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25731550"/>
        <w:docPartObj>
          <w:docPartGallery w:val="Cover Pages"/>
          <w:docPartUnique/>
        </w:docPartObj>
      </w:sdtPr>
      <w:sdtEndPr>
        <w:rPr>
          <w:b/>
          <w:sz w:val="28"/>
          <w:szCs w:val="28"/>
        </w:rPr>
      </w:sdtEndPr>
      <w:sdtContent>
        <w:p w:rsidR="00252CF7" w:rsidRPr="00252CF7" w:rsidRDefault="002A3E52" w:rsidP="00423D89">
          <w:pPr>
            <w:jc w:val="left"/>
            <w:rPr>
              <w:b/>
              <w:color w:val="FF0000"/>
              <w:lang w:val="en-US"/>
            </w:rPr>
          </w:pPr>
          <w:r w:rsidRPr="00252CF7">
            <w:rPr>
              <w:rFonts w:ascii="Comic Sans MS" w:hAnsi="Comic Sans MS"/>
              <w:b/>
              <w:noProof/>
              <w:color w:val="FF0000"/>
              <w:sz w:val="28"/>
              <w:szCs w:val="28"/>
              <w:lang w:eastAsia="bg-BG"/>
            </w:rPr>
            <mc:AlternateContent>
              <mc:Choice Requires="wpg">
                <w:drawing>
                  <wp:anchor distT="0" distB="0" distL="114300" distR="114300" simplePos="0" relativeHeight="251699200" behindDoc="0" locked="0" layoutInCell="1" allowOverlap="1" wp14:anchorId="5BA4F39A" wp14:editId="6222415F">
                    <wp:simplePos x="0" y="0"/>
                    <wp:positionH relativeFrom="column">
                      <wp:posOffset>-893445</wp:posOffset>
                    </wp:positionH>
                    <wp:positionV relativeFrom="paragraph">
                      <wp:posOffset>-899795</wp:posOffset>
                    </wp:positionV>
                    <wp:extent cx="7553960" cy="10690860"/>
                    <wp:effectExtent l="11430" t="0" r="0" b="635"/>
                    <wp:wrapNone/>
                    <wp:docPr id="5"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90860"/>
                              <a:chOff x="10" y="0"/>
                              <a:chExt cx="11896" cy="16836"/>
                            </a:xfrm>
                          </wpg:grpSpPr>
                          <wpg:grpSp>
                            <wpg:cNvPr id="7" name="Group 37"/>
                            <wpg:cNvGrpSpPr>
                              <a:grpSpLocks/>
                            </wpg:cNvGrpSpPr>
                            <wpg:grpSpPr bwMode="auto">
                              <a:xfrm>
                                <a:off x="7147" y="0"/>
                                <a:ext cx="4759" cy="16836"/>
                                <a:chOff x="7560" y="0"/>
                                <a:chExt cx="4700" cy="15840"/>
                              </a:xfrm>
                            </wpg:grpSpPr>
                            <wps:wsp>
                              <wps:cNvPr id="8" name="Rectangle 38"/>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9" name="Rectangle 39" descr="Light vertical"/>
                              <wps:cNvSpPr>
                                <a:spLocks noChangeArrowheads="1"/>
                              </wps:cNvSpPr>
                              <wps:spPr bwMode="auto">
                                <a:xfrm>
                                  <a:off x="7560" y="8"/>
                                  <a:ext cx="195" cy="15825"/>
                                </a:xfrm>
                                <a:prstGeom prst="rect">
                                  <a:avLst/>
                                </a:prstGeom>
                                <a:pattFill prst="ltVert">
                                  <a:fgClr>
                                    <a:schemeClr val="accent3">
                                      <a:lumMod val="100000"/>
                                      <a:lumOff val="0"/>
                                      <a:alpha val="79999"/>
                                    </a:scheme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2"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848181145"/>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145BCC" w:rsidRPr="00015B3F" w:rsidRDefault="00145BCC">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МАРТ</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w:t>
                                      </w:r>
                                      <w:r>
                                        <w:rPr>
                                          <w:rFonts w:eastAsiaTheme="majorEastAsia" w:cstheme="majorBidi"/>
                                          <w:b/>
                                          <w:bCs/>
                                          <w:color w:val="FFFFFF" w:themeColor="background1"/>
                                          <w:sz w:val="28"/>
                                          <w:szCs w:val="28"/>
                                          <w:lang w:val="bg-BG"/>
                                        </w:rPr>
                                        <w:t>8</w:t>
                                      </w:r>
                                    </w:p>
                                  </w:sdtContent>
                                </w:sdt>
                              </w:txbxContent>
                            </wps:txbx>
                            <wps:bodyPr rot="0" vert="horz" wrap="square" lIns="223200" tIns="182880" rIns="182880" bIns="182880" anchor="b" anchorCtr="0" upright="1">
                              <a:noAutofit/>
                            </wps:bodyPr>
                          </wps:wsp>
                          <wps:wsp>
                            <wps:cNvPr id="13"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1417934693"/>
                                    <w:dataBinding w:prefixMappings="xmlns:ns0='http://schemas.openxmlformats.org/officeDocument/2006/extended-properties'" w:xpath="/ns0:Properties[1]/ns0:Company[1]" w:storeItemID="{6668398D-A668-4E3E-A5EB-62B293D839F1}"/>
                                    <w:text/>
                                  </w:sdtPr>
                                  <w:sdtEndPr/>
                                  <w:sdtContent>
                                    <w:p w:rsidR="00145BCC" w:rsidRPr="00015B3F" w:rsidRDefault="00145BCC"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145BCC" w:rsidRPr="00015B3F" w:rsidRDefault="00145BCC">
                                  <w:pPr>
                                    <w:pStyle w:val="NoSpacing"/>
                                    <w:spacing w:line="360" w:lineRule="auto"/>
                                    <w:rPr>
                                      <w:color w:val="FFFFFF" w:themeColor="background1"/>
                                      <w:sz w:val="28"/>
                                      <w:szCs w:val="28"/>
                                    </w:rPr>
                                  </w:pPr>
                                </w:p>
                                <w:p w:rsidR="00145BCC" w:rsidRPr="00015B3F" w:rsidRDefault="00145BCC">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s:wsp>
                            <wps:cNvPr id="14" name="Rectangle 42"/>
                            <wps:cNvSpPr>
                              <a:spLocks noChangeArrowheads="1"/>
                            </wps:cNvSpPr>
                            <wps:spPr bwMode="auto">
                              <a:xfrm>
                                <a:off x="10" y="4223"/>
                                <a:ext cx="10695" cy="774"/>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Title"/>
                                    <w:id w:val="551580673"/>
                                    <w:dataBinding w:prefixMappings="xmlns:ns0='http://schemas.openxmlformats.org/package/2006/metadata/core-properties' xmlns:ns1='http://purl.org/dc/elements/1.1/'" w:xpath="/ns0:coreProperties[1]/ns1:title[1]" w:storeItemID="{6C3C8BC8-F283-45AE-878A-BAB7291924A1}"/>
                                    <w:text/>
                                  </w:sdtPr>
                                  <w:sdtEndPr/>
                                  <w:sdtContent>
                                    <w:p w:rsidR="00145BCC" w:rsidRPr="00D00941" w:rsidRDefault="00145BCC">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BA4F39A" id="Group 44" o:spid="_x0000_s1026" style="position:absolute;margin-left:-70.35pt;margin-top:-70.85pt;width:594.8pt;height:841.8pt;z-index:251699200"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hDoAUAANAbAAAOAAAAZHJzL2Uyb0RvYy54bWzsWVtvq0YQfq/U/4B4JwYM5qI4R4kvR5XS&#10;9qjp5XkNa0AFli7r2GnV/97ZWcA4dnKS2ElPpPjBZtnbzLcz38yszz9tily7pbzOWDnWrTNT12gZ&#10;sTgrk7H+269zw9e1WpAyJjkr6Vi/o7X+6eL7787XVUhtlrI8plyDRco6XFdjPRWiCgeDOkppQeoz&#10;VtESOpeMF0RAkyeDmJM1rF7kA9s0R4M143HFWUTrGt5OVad+gesvlzQSPy+XNRVaPtZBNoHfHL8X&#10;8ntwcU7ChJMqzaJGDPICKQqSlbBpt9SUCKKteLa3VJFFnNVsKc4iVgzYcplFFHUAbSzznjafOVtV&#10;qEsSrpOqgwmgvYfTi5eNfrr9wrUsHuuurpWkgCPCXTXHkdisqySEIZ95dVN94UpBeLxm0Z81dA/u&#10;98t2ogZri/WPLIb1yEowxGaz5IVcArTWNngEd90R0I3QInjpue4wGMFJRdBnmaPA9KGFpxSlcJRy&#10;ogXd25lROmvmWpYfjJqZI384ktMGJFTboqiNaEovbHQqNih4uygMvddGwbMc2HOrTguE47nBPV1I&#10;2EHguRKj7awtCI5ntui5voPQPYgBuFy9tar6OKu6SUlF0VhraTINnuD+yqp+AVckZZJTbegrTHFY&#10;a1a1simtZJMUhtFLztk6pSQGqSw8yHXVmyAbNVjkV43MA4PqA9XB65rwHo1sDyYSVrwWnykrNPkw&#10;1jnIjhZMbq9roayqHSINumZ5Fs+zPMeGpC46ybl2S4B0SBTRUgxxer4qwCXUe8uUH6kZCeG9NG0c&#10;354YMqBcBm14Z4e8lJNKJndUwqg3oBuIJ/uklsg+/wSW7ZhXdmDMR75nOHPHNQLP9A3TCq7Az5zA&#10;mc7/lcJZTphmcUzL66ykLRNaztNsouFkxWHIhdp6rAeu7aLeO9J3iil9F4m1h43vvhSaIhMQTvKs&#10;GOt+D2BpSLMyRrAFyXL1PNhVGoEG5NpfxBJoQ1maJIo6XLD4DqyOM7AKcDMIfPCQMv63rq0hiIz1&#10;+q8V4VTX8h9KsNzAcsAFNYENx/VsaPB+z6LfQ8oIlhrrQtfU40SoSLWqeJaksJOCqmSXQKnLDC1x&#10;KxXILRvg0krWV/dt4Kc934Z3Ma0jkPtaiowIZRHJ39LlW25EnlHOIEOLFWw9HgxTeU4bk1p3fqLH&#10;V0QI6X7N8Fz8DpaAdrxM0GeBFE7AAyQkeZUS5SleAJ9G7G5xNNZuz0W3OU8WHQXN8YPSPbScGo6L&#10;NWtA0GiVRIp6iHMwx1KsiFB/Uwxk2TIaSvmfS0FH0PNpOKhP4pdz1/ScoW9ANBsaznBmGlf+fGJc&#10;TqzRyJtdTa5m1i6Jz/BY6uN5HKNJe8aywVbAsDdpvNbiTMZGd+j7Njh9Bi4v0ZbMrZE8gWogEhzo&#10;jok/MpFidiA5Ew9j1zWODgGdTIq6t+L2GL5BRI34BkgewTmW5rdJ7RtRvgVHfZ/zVZIpQw+kfa+e&#10;z0FEPZjPeSMQTeZzjg31wVHk3mVWkJk9RHuHUi0zmPkz3zEcezQzHHM6NS7nE8cYzS3PnQ6nk8n0&#10;npdiBFG1L6QiL021Tk5vT4w6PUrt+ZlKgyF6YCbVZ7H/MxV9x4FAQXkoGRWbxQYMfZsBPjkvte0h&#10;XJ60ianl277fZaZtS6WmbavNTRfvJDe1hgeICgvJtyYq11QEqVxBJqJOx1WWCbh/cNW2Wj6UCjya&#10;in1w1WnuFE6TtD7OVXjN2PngM0vpxygLuOudsxXkNHtplS2Z4Y3YqrlSdQBlueuWq+QVbFM2ex5e&#10;CcMZv7Bo7iUMD5THNpYHJ7smk5dQ7yHyN2kmbQuX9gT2aumPQvDxa9ITF4IywULS6lzxmaTVZk8H&#10;LgDbroM3gF8vDutK3gHOH7sDxOIQ/jbCkrf5i0v+L9Vvw3P/j7iL/wAAAP//AwBQSwMEFAAGAAgA&#10;AAAhABYRwe3jAAAADwEAAA8AAABkcnMvZG93bnJldi54bWxMj8FOwzAMhu9IvENkJG5bEuhgK02n&#10;aQJO0yQ2JMQta7y2WuNUTdZ2b0/GBW6f5V+/P2fL0Tasx87XjhTIqQCGVDhTU6ngc/82mQPzQZPR&#10;jSNUcEEPy/z2JtOpcQN9YL8LJYsl5FOtoAqhTTn3RYVW+6lrkeLu6DqrQxy7kptOD7HcNvxBiCdu&#10;dU3xQqVbXFdYnHZnq+B90MPqUb72m9Nxffnez7ZfG4lK3d+NqxdgAcfwF4arflSHPDod3JmMZ42C&#10;iUzEc8z+kox0zYhkvgB2iDRL5AJ4nvH/f+Q/AAAA//8DAFBLAQItABQABgAIAAAAIQC2gziS/gAA&#10;AOEBAAATAAAAAAAAAAAAAAAAAAAAAABbQ29udGVudF9UeXBlc10ueG1sUEsBAi0AFAAGAAgAAAAh&#10;ADj9If/WAAAAlAEAAAsAAAAAAAAAAAAAAAAALwEAAF9yZWxzLy5yZWxzUEsBAi0AFAAGAAgAAAAh&#10;AHZ7+EOgBQAA0BsAAA4AAAAAAAAAAAAAAAAALgIAAGRycy9lMm9Eb2MueG1sUEsBAi0AFAAGAAgA&#10;AAAhABYRwe3jAAAADwEAAA8AAAAAAAAAAAAAAAAA+gcAAGRycy9kb3ducmV2LnhtbFBLBQYAAAAA&#10;BAAEAPMAAAAKCQAAAAA=&#10;">
                    <v:group id="Group 37" o:spid="_x0000_s1027" style="position:absolute;left:7147;width:4759;height:16836"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38"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y1gvAAAANoAAAAPAAAAZHJzL2Rvd25yZXYueG1sRE+7CsIw&#10;FN0F/yFcwU1THYpWUxFREMHBFzhemmtb2tyUJmr9ezMIjofzXq46U4sXta60rGAyjkAQZ1aXnCu4&#10;XnajGQjnkTXWlknBhxys0n5viYm2bz7R6+xzEULYJaig8L5JpHRZQQbd2DbEgXvY1qAPsM2lbvEd&#10;wk0tp1EUS4Mlh4YCG9oUlFXnp1Ewjw+Rkc063t3uNR4nrvLT41ap4aBbL0B46vxf/HPvtYKwNVwJ&#10;N0CmXwAAAP//AwBQSwECLQAUAAYACAAAACEA2+H2y+4AAACFAQAAEwAAAAAAAAAAAAAAAAAAAAAA&#10;W0NvbnRlbnRfVHlwZXNdLnhtbFBLAQItABQABgAIAAAAIQBa9CxbvwAAABUBAAALAAAAAAAAAAAA&#10;AAAAAB8BAABfcmVscy8ucmVsc1BLAQItABQABgAIAAAAIQCoMy1gvAAAANoAAAAPAAAAAAAAAAAA&#10;AAAAAAcCAABkcnMvZG93bnJldi54bWxQSwUGAAAAAAMAAwC3AAAA8AIAAAAA&#10;" fillcolor="#9bbb59 [3206]" stroked="f" strokecolor="#d8d8d8 [2732]"/>
                      <v:rect id="Rectangle 39"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kZpwgAAANoAAAAPAAAAZHJzL2Rvd25yZXYueG1sRI/BasMw&#10;EETvgfyD2EJvsdSAS+JaCSUQaEMuTUx7XaytbWqtjKXE6t9HhUKOw8y8YcpttL240ug7xxqeMgWC&#10;uHam40ZDdd4vViB8QDbYOyYNv+Rhu5nPSiyMm/iDrqfQiARhX6CGNoShkNLXLVn0mRuIk/ftRosh&#10;ybGRZsQpwW0vl0o9S4sdp4UWB9q1VP+cLlbDQX6+V8oNy8uu50POx/iVq6j140N8fQERKIZ7+L/9&#10;ZjSs4e9KugFycwMAAP//AwBQSwECLQAUAAYACAAAACEA2+H2y+4AAACFAQAAEwAAAAAAAAAAAAAA&#10;AAAAAAAAW0NvbnRlbnRfVHlwZXNdLnhtbFBLAQItABQABgAIAAAAIQBa9CxbvwAAABUBAAALAAAA&#10;AAAAAAAAAAAAAB8BAABfcmVscy8ucmVsc1BLAQItABQABgAIAAAAIQBbskZpwgAAANoAAAAPAAAA&#10;AAAAAAAAAAAAAAcCAABkcnMvZG93bnJldi54bWxQSwUGAAAAAAMAAwC3AAAA9gIAAAAA&#10;" fillcolor="#9bbb59 [3206]" stroked="f" strokecolor="white [3212]" strokeweight="1pt">
                        <v:fill r:id="rId9" o:title="" opacity="52428f" o:opacity2="52428f" type="pattern"/>
                        <v:shadow color="#d8d8d8 [2732]" offset="3pt,3pt"/>
                      </v:rect>
                    </v:group>
                    <v:rect id="Rectangle 40" o:spid="_x0000_s1030" style="position:absolute;left:7144;width:4762;height:421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yAxAAAANsAAAAPAAAAZHJzL2Rvd25yZXYueG1sRI9Ba8JA&#10;EIXvgv9hGcGL6MYgUqKriFhoe2vqweOQHZNodjbsbjT213eFgrcZ3vvevFlve9OIGzlfW1YwnyUg&#10;iAuray4VHH/ep28gfEDW2FgmBQ/ysN0MB2vMtL3zN93yUIoYwj5DBVUIbSalLyoy6Ge2JY7a2TqD&#10;Ia6ulNrhPYabRqZJspQGa44XKmxpX1FxzTsTa3x+9fPFJL0c9sfc8bLrfpPTRKnxqN+tQATqw8v8&#10;T3/oyKXw/CUOIDd/AAAA//8DAFBLAQItABQABgAIAAAAIQDb4fbL7gAAAIUBAAATAAAAAAAAAAAA&#10;AAAAAAAAAABbQ29udGVudF9UeXBlc10ueG1sUEsBAi0AFAAGAAgAAAAhAFr0LFu/AAAAFQEAAAsA&#10;AAAAAAAAAAAAAAAAHwEAAF9yZWxzLy5yZWxzUEsBAi0AFAAGAAgAAAAhAGX63IDEAAAA2wAAAA8A&#10;AAAAAAAAAAAAAAAABwIAAGRycy9kb3ducmV2LnhtbFBLBQYAAAAAAwADALcAAAD4Ag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848181145"/>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145BCC" w:rsidRPr="00015B3F" w:rsidRDefault="00145BCC">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МАРТ</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w:t>
                                </w:r>
                                <w:r>
                                  <w:rPr>
                                    <w:rFonts w:eastAsiaTheme="majorEastAsia" w:cstheme="majorBidi"/>
                                    <w:b/>
                                    <w:bCs/>
                                    <w:color w:val="FFFFFF" w:themeColor="background1"/>
                                    <w:sz w:val="28"/>
                                    <w:szCs w:val="28"/>
                                    <w:lang w:val="bg-BG"/>
                                  </w:rPr>
                                  <w:t>8</w:t>
                                </w:r>
                              </w:p>
                            </w:sdtContent>
                          </w:sdt>
                        </w:txbxContent>
                      </v:textbox>
                    </v:rect>
                    <v:rect id="Rectangle 41" o:spid="_x0000_s1031" style="position:absolute;left:7144;top:5040;width:4762;height:108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gYKwAAAANsAAAAPAAAAZHJzL2Rvd25yZXYueG1sRE9La8JA&#10;EL4L/odlCr3pphasRFcRoQ8ED42l5zE7TUKzs+nuqOm/dwXB23x8z1mseteqE4XYeDbwNM5AEZfe&#10;NlwZ+Nq/jmagoiBbbD2TgX+KsFoOBwvMrT/zJ50KqVQK4ZijgVqky7WOZU0O49h3xIn78cGhJBgq&#10;bQOeU7hr9STLptphw6mhxo42NZW/xdEZ2G1xYiXD7/26eJG/41vQ7/FgzONDv56DEurlLr65P2ya&#10;/wzXX9IBenkBAAD//wMAUEsBAi0AFAAGAAgAAAAhANvh9svuAAAAhQEAABMAAAAAAAAAAAAAAAAA&#10;AAAAAFtDb250ZW50X1R5cGVzXS54bWxQSwECLQAUAAYACAAAACEAWvQsW78AAAAVAQAACwAAAAAA&#10;AAAAAAAAAAAfAQAAX3JlbHMvLnJlbHNQSwECLQAUAAYACAAAACEAJvYGCsAAAADbAAAADwAAAAAA&#10;AAAAAAAAAAAHAgAAZHJzL2Rvd25yZXYueG1sUEsFBgAAAAADAAMAtwAAAPQCAAAAAA==&#10;" filled="f" fillcolor="white [3212]" stroked="f" strokecolor="white [3212]" strokeweight="1pt">
                      <v:fill opacity="52428f"/>
                      <v:textbox inset="6.2mm,14.4pt,0,14.4pt">
                        <w:txbxContent>
                          <w:sdt>
                            <w:sdtPr>
                              <w:rPr>
                                <w:b/>
                                <w:color w:val="FFFFFF" w:themeColor="background1"/>
                                <w:sz w:val="28"/>
                                <w:szCs w:val="28"/>
                                <w:lang w:val="bg-BG"/>
                              </w:rPr>
                              <w:alias w:val="Company"/>
                              <w:id w:val="-1417934693"/>
                              <w:dataBinding w:prefixMappings="xmlns:ns0='http://schemas.openxmlformats.org/officeDocument/2006/extended-properties'" w:xpath="/ns0:Properties[1]/ns0:Company[1]" w:storeItemID="{6668398D-A668-4E3E-A5EB-62B293D839F1}"/>
                              <w:text/>
                            </w:sdtPr>
                            <w:sdtEndPr/>
                            <w:sdtContent>
                              <w:p w:rsidR="00145BCC" w:rsidRPr="00015B3F" w:rsidRDefault="00145BCC"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145BCC" w:rsidRPr="00015B3F" w:rsidRDefault="00145BCC">
                            <w:pPr>
                              <w:pStyle w:val="NoSpacing"/>
                              <w:spacing w:line="360" w:lineRule="auto"/>
                              <w:rPr>
                                <w:color w:val="FFFFFF" w:themeColor="background1"/>
                                <w:sz w:val="28"/>
                                <w:szCs w:val="28"/>
                              </w:rPr>
                            </w:pPr>
                          </w:p>
                          <w:p w:rsidR="00145BCC" w:rsidRPr="00015B3F" w:rsidRDefault="00145BCC">
                            <w:pPr>
                              <w:pStyle w:val="NoSpacing"/>
                              <w:spacing w:line="360" w:lineRule="auto"/>
                              <w:rPr>
                                <w:color w:val="FFFFFF" w:themeColor="background1"/>
                                <w:sz w:val="28"/>
                                <w:szCs w:val="28"/>
                              </w:rPr>
                            </w:pPr>
                          </w:p>
                        </w:txbxContent>
                      </v:textbox>
                    </v:rect>
                    <v:rect id="Rectangle 42" o:spid="_x0000_s1032" style="position:absolute;left:10;top:4223;width:10695;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XX7wwAAANsAAAAPAAAAZHJzL2Rvd25yZXYueG1sRE9Na8JA&#10;EL0X/A/LCL01GxspJWYNYhF66EVbiMcxOyYx2dmQ3ca0v94VCr3N431Olk+mEyMNrrGsYBHFIIhL&#10;qxuuFHx97p5eQTiPrLGzTAp+yEG+nj1kmGp75T2NB1+JEMIuRQW1930qpStrMugi2xMH7mwHgz7A&#10;oZJ6wGsIN518juMXabDh0FBjT9uayvbwbRT4ze++SPjSnnbnY7Ic34rkgwulHufTZgXC0+T/xX/u&#10;dx3mL+H+SzhArm8AAAD//wMAUEsBAi0AFAAGAAgAAAAhANvh9svuAAAAhQEAABMAAAAAAAAAAAAA&#10;AAAAAAAAAFtDb250ZW50X1R5cGVzXS54bWxQSwECLQAUAAYACAAAACEAWvQsW78AAAAVAQAACwAA&#10;AAAAAAAAAAAAAAAfAQAAX3JlbHMvLnJlbHNQSwECLQAUAAYACAAAACEAUxV1+8MAAADbAAAADwAA&#10;AAAAAAAAAAAAAAAHAgAAZHJzL2Rvd25yZXYueG1sUEsFBgAAAAADAAMAtwAAAPcCAAAAAA==&#10;" fillcolor="#c0504d [3205]" strokecolor="white [3212]"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551580673"/>
                              <w:dataBinding w:prefixMappings="xmlns:ns0='http://schemas.openxmlformats.org/package/2006/metadata/core-properties' xmlns:ns1='http://purl.org/dc/elements/1.1/'" w:xpath="/ns0:coreProperties[1]/ns1:title[1]" w:storeItemID="{6C3C8BC8-F283-45AE-878A-BAB7291924A1}"/>
                              <w:text/>
                            </w:sdtPr>
                            <w:sdtEndPr/>
                            <w:sdtContent>
                              <w:p w:rsidR="00145BCC" w:rsidRPr="00D00941" w:rsidRDefault="00145BCC">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mc:Fallback>
            </mc:AlternateContent>
          </w:r>
        </w:p>
        <w:p w:rsidR="007D0952" w:rsidRPr="00D43476" w:rsidRDefault="00636BDE" w:rsidP="00585624">
          <w:pPr>
            <w:jc w:val="left"/>
            <w:rPr>
              <w:b/>
              <w:sz w:val="28"/>
              <w:szCs w:val="28"/>
            </w:rPr>
            <w:sectPr w:rsidR="007D0952" w:rsidRPr="00D43476" w:rsidSect="00460469">
              <w:footerReference w:type="default" r:id="rId10"/>
              <w:pgSz w:w="11906" w:h="16838"/>
              <w:pgMar w:top="1417" w:right="1417" w:bottom="1417" w:left="1417" w:header="708" w:footer="708" w:gutter="0"/>
              <w:cols w:space="708"/>
              <w:titlePg/>
              <w:docGrid w:linePitch="360"/>
            </w:sectPr>
          </w:pPr>
        </w:p>
      </w:sdtContent>
    </w:sdt>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EndPr/>
      <w:sdtContent>
        <w:p w:rsidR="006B19B3" w:rsidRPr="00585624" w:rsidRDefault="006B19B3">
          <w:pPr>
            <w:pStyle w:val="TOCHeading"/>
            <w:rPr>
              <w:color w:val="C0504D" w:themeColor="accent2"/>
              <w:lang w:val="ru-RU"/>
            </w:rPr>
          </w:pPr>
          <w:r w:rsidRPr="006B19B3">
            <w:rPr>
              <w:color w:val="C0504D" w:themeColor="accent2"/>
              <w:lang w:val="bg-BG"/>
            </w:rPr>
            <w:t>СЪДЪРЖАНИЕ</w:t>
          </w:r>
        </w:p>
        <w:p w:rsidR="003B2D94" w:rsidRPr="003B2D94" w:rsidRDefault="003B2D94" w:rsidP="003B2D94"/>
        <w:p w:rsidR="009C03F2" w:rsidRDefault="00B95219">
          <w:pPr>
            <w:pStyle w:val="TOC1"/>
            <w:tabs>
              <w:tab w:val="right" w:leader="dot" w:pos="9062"/>
            </w:tabs>
            <w:rPr>
              <w:rFonts w:asciiTheme="minorHAnsi" w:eastAsiaTheme="minorEastAsia" w:hAnsiTheme="minorHAnsi"/>
              <w:noProof/>
              <w:lang w:eastAsia="bg-BG"/>
            </w:rPr>
          </w:pPr>
          <w:r>
            <w:fldChar w:fldCharType="begin"/>
          </w:r>
          <w:r w:rsidR="006B19B3">
            <w:instrText xml:space="preserve"> TOC \o "1-3" \h \z \u </w:instrText>
          </w:r>
          <w:r>
            <w:fldChar w:fldCharType="separate"/>
          </w:r>
          <w:hyperlink w:anchor="_Toc508287612" w:history="1">
            <w:r w:rsidR="009C03F2" w:rsidRPr="00BD6E1F">
              <w:rPr>
                <w:rStyle w:val="Hyperlink"/>
                <w:rFonts w:cs="Times New Roman"/>
                <w:noProof/>
              </w:rPr>
              <w:t>МАГИСТРАТУРИ, СТИПЕНДИИ, СТАЖОВЕ</w:t>
            </w:r>
            <w:r w:rsidR="009C03F2">
              <w:rPr>
                <w:noProof/>
                <w:webHidden/>
              </w:rPr>
              <w:tab/>
            </w:r>
            <w:r w:rsidR="009C03F2">
              <w:rPr>
                <w:noProof/>
                <w:webHidden/>
              </w:rPr>
              <w:fldChar w:fldCharType="begin"/>
            </w:r>
            <w:r w:rsidR="009C03F2">
              <w:rPr>
                <w:noProof/>
                <w:webHidden/>
              </w:rPr>
              <w:instrText xml:space="preserve"> PAGEREF _Toc508287612 \h </w:instrText>
            </w:r>
            <w:r w:rsidR="009C03F2">
              <w:rPr>
                <w:noProof/>
                <w:webHidden/>
              </w:rPr>
            </w:r>
            <w:r w:rsidR="009C03F2">
              <w:rPr>
                <w:noProof/>
                <w:webHidden/>
              </w:rPr>
              <w:fldChar w:fldCharType="separate"/>
            </w:r>
            <w:r w:rsidR="009C03F2">
              <w:rPr>
                <w:noProof/>
                <w:webHidden/>
              </w:rPr>
              <w:t>4</w:t>
            </w:r>
            <w:r w:rsidR="009C03F2">
              <w:rPr>
                <w:noProof/>
                <w:webHidden/>
              </w:rPr>
              <w:fldChar w:fldCharType="end"/>
            </w:r>
          </w:hyperlink>
        </w:p>
        <w:p w:rsidR="009C03F2" w:rsidRDefault="00636BDE">
          <w:pPr>
            <w:pStyle w:val="TOC2"/>
            <w:tabs>
              <w:tab w:val="left" w:pos="660"/>
              <w:tab w:val="right" w:leader="dot" w:pos="9062"/>
            </w:tabs>
            <w:rPr>
              <w:rFonts w:asciiTheme="minorHAnsi" w:eastAsiaTheme="minorEastAsia" w:hAnsiTheme="minorHAnsi"/>
              <w:noProof/>
              <w:lang w:eastAsia="bg-BG"/>
            </w:rPr>
          </w:pPr>
          <w:hyperlink w:anchor="_Toc508287613" w:history="1">
            <w:r w:rsidR="009C03F2" w:rsidRPr="00BD6E1F">
              <w:rPr>
                <w:rStyle w:val="Hyperlink"/>
                <w:rFonts w:ascii="Wingdings" w:hAnsi="Wingdings"/>
                <w:noProof/>
                <w:lang w:val="ru-RU"/>
              </w:rPr>
              <w:t></w:t>
            </w:r>
            <w:r w:rsidR="009C03F2">
              <w:rPr>
                <w:rFonts w:asciiTheme="minorHAnsi" w:eastAsiaTheme="minorEastAsia" w:hAnsiTheme="minorHAnsi"/>
                <w:noProof/>
                <w:lang w:eastAsia="bg-BG"/>
              </w:rPr>
              <w:tab/>
            </w:r>
            <w:r w:rsidR="009C03F2" w:rsidRPr="00BD6E1F">
              <w:rPr>
                <w:rStyle w:val="Hyperlink"/>
                <w:noProof/>
                <w:lang w:val="ru-RU"/>
              </w:rPr>
              <w:t>Стипендии “Фулбрайт” за преподавателска и изследователска дейност</w:t>
            </w:r>
            <w:r w:rsidR="009C03F2">
              <w:rPr>
                <w:noProof/>
                <w:webHidden/>
              </w:rPr>
              <w:tab/>
            </w:r>
            <w:r w:rsidR="009C03F2">
              <w:rPr>
                <w:noProof/>
                <w:webHidden/>
              </w:rPr>
              <w:fldChar w:fldCharType="begin"/>
            </w:r>
            <w:r w:rsidR="009C03F2">
              <w:rPr>
                <w:noProof/>
                <w:webHidden/>
              </w:rPr>
              <w:instrText xml:space="preserve"> PAGEREF _Toc508287613 \h </w:instrText>
            </w:r>
            <w:r w:rsidR="009C03F2">
              <w:rPr>
                <w:noProof/>
                <w:webHidden/>
              </w:rPr>
            </w:r>
            <w:r w:rsidR="009C03F2">
              <w:rPr>
                <w:noProof/>
                <w:webHidden/>
              </w:rPr>
              <w:fldChar w:fldCharType="separate"/>
            </w:r>
            <w:r w:rsidR="009C03F2">
              <w:rPr>
                <w:noProof/>
                <w:webHidden/>
              </w:rPr>
              <w:t>4</w:t>
            </w:r>
            <w:r w:rsidR="009C03F2">
              <w:rPr>
                <w:noProof/>
                <w:webHidden/>
              </w:rPr>
              <w:fldChar w:fldCharType="end"/>
            </w:r>
          </w:hyperlink>
        </w:p>
        <w:p w:rsidR="009C03F2" w:rsidRDefault="00636BDE">
          <w:pPr>
            <w:pStyle w:val="TOC2"/>
            <w:tabs>
              <w:tab w:val="left" w:pos="660"/>
              <w:tab w:val="right" w:leader="dot" w:pos="9062"/>
            </w:tabs>
            <w:rPr>
              <w:rFonts w:asciiTheme="minorHAnsi" w:eastAsiaTheme="minorEastAsia" w:hAnsiTheme="minorHAnsi"/>
              <w:noProof/>
              <w:lang w:eastAsia="bg-BG"/>
            </w:rPr>
          </w:pPr>
          <w:hyperlink w:anchor="_Toc508287614" w:history="1">
            <w:r w:rsidR="009C03F2" w:rsidRPr="00BD6E1F">
              <w:rPr>
                <w:rStyle w:val="Hyperlink"/>
                <w:rFonts w:ascii="Wingdings" w:hAnsi="Wingdings"/>
                <w:noProof/>
                <w:lang w:val="ru-RU"/>
              </w:rPr>
              <w:t></w:t>
            </w:r>
            <w:r w:rsidR="009C03F2">
              <w:rPr>
                <w:rFonts w:asciiTheme="minorHAnsi" w:eastAsiaTheme="minorEastAsia" w:hAnsiTheme="minorHAnsi"/>
                <w:noProof/>
                <w:lang w:eastAsia="bg-BG"/>
              </w:rPr>
              <w:tab/>
            </w:r>
            <w:r w:rsidR="009C03F2" w:rsidRPr="00BD6E1F">
              <w:rPr>
                <w:rStyle w:val="Hyperlink"/>
                <w:noProof/>
                <w:lang w:val="ru-RU"/>
              </w:rPr>
              <w:t>Стипендии “Фулбрайт” за магистърски и докторски програми</w:t>
            </w:r>
            <w:r w:rsidR="009C03F2">
              <w:rPr>
                <w:noProof/>
                <w:webHidden/>
              </w:rPr>
              <w:tab/>
            </w:r>
            <w:r w:rsidR="009C03F2">
              <w:rPr>
                <w:noProof/>
                <w:webHidden/>
              </w:rPr>
              <w:fldChar w:fldCharType="begin"/>
            </w:r>
            <w:r w:rsidR="009C03F2">
              <w:rPr>
                <w:noProof/>
                <w:webHidden/>
              </w:rPr>
              <w:instrText xml:space="preserve"> PAGEREF _Toc508287614 \h </w:instrText>
            </w:r>
            <w:r w:rsidR="009C03F2">
              <w:rPr>
                <w:noProof/>
                <w:webHidden/>
              </w:rPr>
            </w:r>
            <w:r w:rsidR="009C03F2">
              <w:rPr>
                <w:noProof/>
                <w:webHidden/>
              </w:rPr>
              <w:fldChar w:fldCharType="separate"/>
            </w:r>
            <w:r w:rsidR="009C03F2">
              <w:rPr>
                <w:noProof/>
                <w:webHidden/>
              </w:rPr>
              <w:t>4</w:t>
            </w:r>
            <w:r w:rsidR="009C03F2">
              <w:rPr>
                <w:noProof/>
                <w:webHidden/>
              </w:rPr>
              <w:fldChar w:fldCharType="end"/>
            </w:r>
          </w:hyperlink>
        </w:p>
        <w:p w:rsidR="009C03F2" w:rsidRDefault="00636BDE">
          <w:pPr>
            <w:pStyle w:val="TOC2"/>
            <w:tabs>
              <w:tab w:val="left" w:pos="660"/>
              <w:tab w:val="right" w:leader="dot" w:pos="9062"/>
            </w:tabs>
            <w:rPr>
              <w:rFonts w:asciiTheme="minorHAnsi" w:eastAsiaTheme="minorEastAsia" w:hAnsiTheme="minorHAnsi"/>
              <w:noProof/>
              <w:lang w:eastAsia="bg-BG"/>
            </w:rPr>
          </w:pPr>
          <w:hyperlink w:anchor="_Toc508287615" w:history="1">
            <w:r w:rsidR="009C03F2" w:rsidRPr="00BD6E1F">
              <w:rPr>
                <w:rStyle w:val="Hyperlink"/>
                <w:rFonts w:ascii="Wingdings" w:hAnsi="Wingdings"/>
                <w:noProof/>
              </w:rPr>
              <w:t></w:t>
            </w:r>
            <w:r w:rsidR="009C03F2">
              <w:rPr>
                <w:rFonts w:asciiTheme="minorHAnsi" w:eastAsiaTheme="minorEastAsia" w:hAnsiTheme="minorHAnsi"/>
                <w:noProof/>
                <w:lang w:eastAsia="bg-BG"/>
              </w:rPr>
              <w:tab/>
            </w:r>
            <w:r w:rsidR="009C03F2" w:rsidRPr="00BD6E1F">
              <w:rPr>
                <w:rStyle w:val="Hyperlink"/>
                <w:noProof/>
              </w:rPr>
              <w:t>Конкурс за магистърска стипендия в Холандия</w:t>
            </w:r>
            <w:r w:rsidR="009C03F2">
              <w:rPr>
                <w:noProof/>
                <w:webHidden/>
              </w:rPr>
              <w:tab/>
            </w:r>
            <w:r w:rsidR="009C03F2">
              <w:rPr>
                <w:noProof/>
                <w:webHidden/>
              </w:rPr>
              <w:fldChar w:fldCharType="begin"/>
            </w:r>
            <w:r w:rsidR="009C03F2">
              <w:rPr>
                <w:noProof/>
                <w:webHidden/>
              </w:rPr>
              <w:instrText xml:space="preserve"> PAGEREF _Toc508287615 \h </w:instrText>
            </w:r>
            <w:r w:rsidR="009C03F2">
              <w:rPr>
                <w:noProof/>
                <w:webHidden/>
              </w:rPr>
            </w:r>
            <w:r w:rsidR="009C03F2">
              <w:rPr>
                <w:noProof/>
                <w:webHidden/>
              </w:rPr>
              <w:fldChar w:fldCharType="separate"/>
            </w:r>
            <w:r w:rsidR="009C03F2">
              <w:rPr>
                <w:noProof/>
                <w:webHidden/>
              </w:rPr>
              <w:t>5</w:t>
            </w:r>
            <w:r w:rsidR="009C03F2">
              <w:rPr>
                <w:noProof/>
                <w:webHidden/>
              </w:rPr>
              <w:fldChar w:fldCharType="end"/>
            </w:r>
          </w:hyperlink>
        </w:p>
        <w:p w:rsidR="009C03F2" w:rsidRDefault="00636BDE">
          <w:pPr>
            <w:pStyle w:val="TOC2"/>
            <w:tabs>
              <w:tab w:val="left" w:pos="660"/>
              <w:tab w:val="right" w:leader="dot" w:pos="9062"/>
            </w:tabs>
            <w:rPr>
              <w:rFonts w:asciiTheme="minorHAnsi" w:eastAsiaTheme="minorEastAsia" w:hAnsiTheme="minorHAnsi"/>
              <w:noProof/>
              <w:lang w:eastAsia="bg-BG"/>
            </w:rPr>
          </w:pPr>
          <w:hyperlink w:anchor="_Toc508287616" w:history="1">
            <w:r w:rsidR="009C03F2" w:rsidRPr="00BD6E1F">
              <w:rPr>
                <w:rStyle w:val="Hyperlink"/>
                <w:rFonts w:ascii="Wingdings" w:hAnsi="Wingdings"/>
                <w:noProof/>
                <w:lang w:val="ru-RU"/>
              </w:rPr>
              <w:t></w:t>
            </w:r>
            <w:r w:rsidR="009C03F2">
              <w:rPr>
                <w:rFonts w:asciiTheme="minorHAnsi" w:eastAsiaTheme="minorEastAsia" w:hAnsiTheme="minorHAnsi"/>
                <w:noProof/>
                <w:lang w:eastAsia="bg-BG"/>
              </w:rPr>
              <w:tab/>
            </w:r>
            <w:r w:rsidR="009C03F2" w:rsidRPr="00BD6E1F">
              <w:rPr>
                <w:rStyle w:val="Hyperlink"/>
                <w:noProof/>
                <w:lang w:val="ru-RU"/>
              </w:rPr>
              <w:t>Стипендии за изследователска дейност на докторанти</w:t>
            </w:r>
            <w:r w:rsidR="009C03F2">
              <w:rPr>
                <w:noProof/>
                <w:webHidden/>
              </w:rPr>
              <w:tab/>
            </w:r>
            <w:r w:rsidR="009C03F2">
              <w:rPr>
                <w:noProof/>
                <w:webHidden/>
              </w:rPr>
              <w:fldChar w:fldCharType="begin"/>
            </w:r>
            <w:r w:rsidR="009C03F2">
              <w:rPr>
                <w:noProof/>
                <w:webHidden/>
              </w:rPr>
              <w:instrText xml:space="preserve"> PAGEREF _Toc508287616 \h </w:instrText>
            </w:r>
            <w:r w:rsidR="009C03F2">
              <w:rPr>
                <w:noProof/>
                <w:webHidden/>
              </w:rPr>
            </w:r>
            <w:r w:rsidR="009C03F2">
              <w:rPr>
                <w:noProof/>
                <w:webHidden/>
              </w:rPr>
              <w:fldChar w:fldCharType="separate"/>
            </w:r>
            <w:r w:rsidR="009C03F2">
              <w:rPr>
                <w:noProof/>
                <w:webHidden/>
              </w:rPr>
              <w:t>6</w:t>
            </w:r>
            <w:r w:rsidR="009C03F2">
              <w:rPr>
                <w:noProof/>
                <w:webHidden/>
              </w:rPr>
              <w:fldChar w:fldCharType="end"/>
            </w:r>
          </w:hyperlink>
        </w:p>
        <w:p w:rsidR="009C03F2" w:rsidRDefault="00636BDE">
          <w:pPr>
            <w:pStyle w:val="TOC2"/>
            <w:tabs>
              <w:tab w:val="left" w:pos="660"/>
              <w:tab w:val="right" w:leader="dot" w:pos="9062"/>
            </w:tabs>
            <w:rPr>
              <w:rFonts w:asciiTheme="minorHAnsi" w:eastAsiaTheme="minorEastAsia" w:hAnsiTheme="minorHAnsi"/>
              <w:noProof/>
              <w:lang w:eastAsia="bg-BG"/>
            </w:rPr>
          </w:pPr>
          <w:hyperlink w:anchor="_Toc508287617" w:history="1">
            <w:r w:rsidR="009C03F2" w:rsidRPr="00BD6E1F">
              <w:rPr>
                <w:rStyle w:val="Hyperlink"/>
                <w:rFonts w:ascii="Wingdings" w:hAnsi="Wingdings"/>
                <w:noProof/>
              </w:rPr>
              <w:t></w:t>
            </w:r>
            <w:r w:rsidR="009C03F2">
              <w:rPr>
                <w:rFonts w:asciiTheme="minorHAnsi" w:eastAsiaTheme="minorEastAsia" w:hAnsiTheme="minorHAnsi"/>
                <w:noProof/>
                <w:lang w:eastAsia="bg-BG"/>
              </w:rPr>
              <w:tab/>
            </w:r>
            <w:r w:rsidR="009C03F2" w:rsidRPr="00BD6E1F">
              <w:rPr>
                <w:rStyle w:val="Hyperlink"/>
                <w:noProof/>
              </w:rPr>
              <w:t>Национална стипендиантска програма "За жените в науката"</w:t>
            </w:r>
            <w:r w:rsidR="009C03F2">
              <w:rPr>
                <w:noProof/>
                <w:webHidden/>
              </w:rPr>
              <w:tab/>
            </w:r>
            <w:r w:rsidR="009C03F2">
              <w:rPr>
                <w:noProof/>
                <w:webHidden/>
              </w:rPr>
              <w:fldChar w:fldCharType="begin"/>
            </w:r>
            <w:r w:rsidR="009C03F2">
              <w:rPr>
                <w:noProof/>
                <w:webHidden/>
              </w:rPr>
              <w:instrText xml:space="preserve"> PAGEREF _Toc508287617 \h </w:instrText>
            </w:r>
            <w:r w:rsidR="009C03F2">
              <w:rPr>
                <w:noProof/>
                <w:webHidden/>
              </w:rPr>
            </w:r>
            <w:r w:rsidR="009C03F2">
              <w:rPr>
                <w:noProof/>
                <w:webHidden/>
              </w:rPr>
              <w:fldChar w:fldCharType="separate"/>
            </w:r>
            <w:r w:rsidR="009C03F2">
              <w:rPr>
                <w:noProof/>
                <w:webHidden/>
              </w:rPr>
              <w:t>6</w:t>
            </w:r>
            <w:r w:rsidR="009C03F2">
              <w:rPr>
                <w:noProof/>
                <w:webHidden/>
              </w:rPr>
              <w:fldChar w:fldCharType="end"/>
            </w:r>
          </w:hyperlink>
        </w:p>
        <w:p w:rsidR="009C03F2" w:rsidRDefault="00636BDE">
          <w:pPr>
            <w:pStyle w:val="TOC2"/>
            <w:tabs>
              <w:tab w:val="left" w:pos="660"/>
              <w:tab w:val="right" w:leader="dot" w:pos="9062"/>
            </w:tabs>
            <w:rPr>
              <w:rFonts w:asciiTheme="minorHAnsi" w:eastAsiaTheme="minorEastAsia" w:hAnsiTheme="minorHAnsi"/>
              <w:noProof/>
              <w:lang w:eastAsia="bg-BG"/>
            </w:rPr>
          </w:pPr>
          <w:hyperlink w:anchor="_Toc508287618" w:history="1">
            <w:r w:rsidR="009C03F2" w:rsidRPr="00BD6E1F">
              <w:rPr>
                <w:rStyle w:val="Hyperlink"/>
                <w:rFonts w:ascii="Wingdings" w:hAnsi="Wingdings"/>
                <w:noProof/>
              </w:rPr>
              <w:t></w:t>
            </w:r>
            <w:r w:rsidR="009C03F2">
              <w:rPr>
                <w:rFonts w:asciiTheme="minorHAnsi" w:eastAsiaTheme="minorEastAsia" w:hAnsiTheme="minorHAnsi"/>
                <w:noProof/>
                <w:lang w:eastAsia="bg-BG"/>
              </w:rPr>
              <w:tab/>
            </w:r>
            <w:r w:rsidR="009C03F2" w:rsidRPr="00BD6E1F">
              <w:rPr>
                <w:rStyle w:val="Hyperlink"/>
                <w:noProof/>
              </w:rPr>
              <w:t>Стажантска програма на Netmetshek Bulgaria</w:t>
            </w:r>
            <w:r w:rsidR="009C03F2">
              <w:rPr>
                <w:noProof/>
                <w:webHidden/>
              </w:rPr>
              <w:tab/>
            </w:r>
            <w:r w:rsidR="009C03F2">
              <w:rPr>
                <w:noProof/>
                <w:webHidden/>
              </w:rPr>
              <w:fldChar w:fldCharType="begin"/>
            </w:r>
            <w:r w:rsidR="009C03F2">
              <w:rPr>
                <w:noProof/>
                <w:webHidden/>
              </w:rPr>
              <w:instrText xml:space="preserve"> PAGEREF _Toc508287618 \h </w:instrText>
            </w:r>
            <w:r w:rsidR="009C03F2">
              <w:rPr>
                <w:noProof/>
                <w:webHidden/>
              </w:rPr>
            </w:r>
            <w:r w:rsidR="009C03F2">
              <w:rPr>
                <w:noProof/>
                <w:webHidden/>
              </w:rPr>
              <w:fldChar w:fldCharType="separate"/>
            </w:r>
            <w:r w:rsidR="009C03F2">
              <w:rPr>
                <w:noProof/>
                <w:webHidden/>
              </w:rPr>
              <w:t>7</w:t>
            </w:r>
            <w:r w:rsidR="009C03F2">
              <w:rPr>
                <w:noProof/>
                <w:webHidden/>
              </w:rPr>
              <w:fldChar w:fldCharType="end"/>
            </w:r>
          </w:hyperlink>
        </w:p>
        <w:p w:rsidR="009C03F2" w:rsidRDefault="00636BDE">
          <w:pPr>
            <w:pStyle w:val="TOC2"/>
            <w:tabs>
              <w:tab w:val="left" w:pos="660"/>
              <w:tab w:val="right" w:leader="dot" w:pos="9062"/>
            </w:tabs>
            <w:rPr>
              <w:rFonts w:asciiTheme="minorHAnsi" w:eastAsiaTheme="minorEastAsia" w:hAnsiTheme="minorHAnsi"/>
              <w:noProof/>
              <w:lang w:eastAsia="bg-BG"/>
            </w:rPr>
          </w:pPr>
          <w:hyperlink w:anchor="_Toc508287619" w:history="1">
            <w:r w:rsidR="009C03F2" w:rsidRPr="00BD6E1F">
              <w:rPr>
                <w:rStyle w:val="Hyperlink"/>
                <w:rFonts w:ascii="Wingdings" w:hAnsi="Wingdings"/>
                <w:noProof/>
                <w:lang w:val="ru-RU"/>
              </w:rPr>
              <w:t></w:t>
            </w:r>
            <w:r w:rsidR="009C03F2">
              <w:rPr>
                <w:rFonts w:asciiTheme="minorHAnsi" w:eastAsiaTheme="minorEastAsia" w:hAnsiTheme="minorHAnsi"/>
                <w:noProof/>
                <w:lang w:eastAsia="bg-BG"/>
              </w:rPr>
              <w:tab/>
            </w:r>
            <w:r w:rsidR="009C03F2" w:rsidRPr="00BD6E1F">
              <w:rPr>
                <w:rStyle w:val="Hyperlink"/>
                <w:noProof/>
              </w:rPr>
              <w:t>Платен стаж в Световната търговска организация</w:t>
            </w:r>
            <w:r w:rsidR="009C03F2">
              <w:rPr>
                <w:noProof/>
                <w:webHidden/>
              </w:rPr>
              <w:tab/>
            </w:r>
            <w:r w:rsidR="009C03F2">
              <w:rPr>
                <w:noProof/>
                <w:webHidden/>
              </w:rPr>
              <w:fldChar w:fldCharType="begin"/>
            </w:r>
            <w:r w:rsidR="009C03F2">
              <w:rPr>
                <w:noProof/>
                <w:webHidden/>
              </w:rPr>
              <w:instrText xml:space="preserve"> PAGEREF _Toc508287619 \h </w:instrText>
            </w:r>
            <w:r w:rsidR="009C03F2">
              <w:rPr>
                <w:noProof/>
                <w:webHidden/>
              </w:rPr>
            </w:r>
            <w:r w:rsidR="009C03F2">
              <w:rPr>
                <w:noProof/>
                <w:webHidden/>
              </w:rPr>
              <w:fldChar w:fldCharType="separate"/>
            </w:r>
            <w:r w:rsidR="009C03F2">
              <w:rPr>
                <w:noProof/>
                <w:webHidden/>
              </w:rPr>
              <w:t>7</w:t>
            </w:r>
            <w:r w:rsidR="009C03F2">
              <w:rPr>
                <w:noProof/>
                <w:webHidden/>
              </w:rPr>
              <w:fldChar w:fldCharType="end"/>
            </w:r>
          </w:hyperlink>
        </w:p>
        <w:p w:rsidR="009C03F2" w:rsidRDefault="00636BDE">
          <w:pPr>
            <w:pStyle w:val="TOC2"/>
            <w:tabs>
              <w:tab w:val="left" w:pos="660"/>
              <w:tab w:val="right" w:leader="dot" w:pos="9062"/>
            </w:tabs>
            <w:rPr>
              <w:rFonts w:asciiTheme="minorHAnsi" w:eastAsiaTheme="minorEastAsia" w:hAnsiTheme="minorHAnsi"/>
              <w:noProof/>
              <w:lang w:eastAsia="bg-BG"/>
            </w:rPr>
          </w:pPr>
          <w:hyperlink w:anchor="_Toc508287620" w:history="1">
            <w:r w:rsidR="009C03F2" w:rsidRPr="00BD6E1F">
              <w:rPr>
                <w:rStyle w:val="Hyperlink"/>
                <w:rFonts w:ascii="Wingdings" w:hAnsi="Wingdings"/>
                <w:noProof/>
              </w:rPr>
              <w:t></w:t>
            </w:r>
            <w:r w:rsidR="009C03F2">
              <w:rPr>
                <w:rFonts w:asciiTheme="minorHAnsi" w:eastAsiaTheme="minorEastAsia" w:hAnsiTheme="minorHAnsi"/>
                <w:noProof/>
                <w:lang w:eastAsia="bg-BG"/>
              </w:rPr>
              <w:tab/>
            </w:r>
            <w:r w:rsidR="009C03F2" w:rsidRPr="00BD6E1F">
              <w:rPr>
                <w:rStyle w:val="Hyperlink"/>
                <w:noProof/>
              </w:rPr>
              <w:t>Стажантска програма на УниКредит Булбанк</w:t>
            </w:r>
            <w:r w:rsidR="009C03F2">
              <w:rPr>
                <w:noProof/>
                <w:webHidden/>
              </w:rPr>
              <w:tab/>
            </w:r>
            <w:r w:rsidR="009C03F2">
              <w:rPr>
                <w:noProof/>
                <w:webHidden/>
              </w:rPr>
              <w:fldChar w:fldCharType="begin"/>
            </w:r>
            <w:r w:rsidR="009C03F2">
              <w:rPr>
                <w:noProof/>
                <w:webHidden/>
              </w:rPr>
              <w:instrText xml:space="preserve"> PAGEREF _Toc508287620 \h </w:instrText>
            </w:r>
            <w:r w:rsidR="009C03F2">
              <w:rPr>
                <w:noProof/>
                <w:webHidden/>
              </w:rPr>
            </w:r>
            <w:r w:rsidR="009C03F2">
              <w:rPr>
                <w:noProof/>
                <w:webHidden/>
              </w:rPr>
              <w:fldChar w:fldCharType="separate"/>
            </w:r>
            <w:r w:rsidR="009C03F2">
              <w:rPr>
                <w:noProof/>
                <w:webHidden/>
              </w:rPr>
              <w:t>7</w:t>
            </w:r>
            <w:r w:rsidR="009C03F2">
              <w:rPr>
                <w:noProof/>
                <w:webHidden/>
              </w:rPr>
              <w:fldChar w:fldCharType="end"/>
            </w:r>
          </w:hyperlink>
        </w:p>
        <w:p w:rsidR="009C03F2" w:rsidRDefault="00636BDE">
          <w:pPr>
            <w:pStyle w:val="TOC2"/>
            <w:tabs>
              <w:tab w:val="left" w:pos="660"/>
              <w:tab w:val="right" w:leader="dot" w:pos="9062"/>
            </w:tabs>
            <w:rPr>
              <w:rFonts w:asciiTheme="minorHAnsi" w:eastAsiaTheme="minorEastAsia" w:hAnsiTheme="minorHAnsi"/>
              <w:noProof/>
              <w:lang w:eastAsia="bg-BG"/>
            </w:rPr>
          </w:pPr>
          <w:hyperlink w:anchor="_Toc508287621" w:history="1">
            <w:r w:rsidR="009C03F2" w:rsidRPr="00BD6E1F">
              <w:rPr>
                <w:rStyle w:val="Hyperlink"/>
                <w:rFonts w:ascii="Wingdings" w:hAnsi="Wingdings"/>
                <w:noProof/>
              </w:rPr>
              <w:t></w:t>
            </w:r>
            <w:r w:rsidR="009C03F2">
              <w:rPr>
                <w:rFonts w:asciiTheme="minorHAnsi" w:eastAsiaTheme="minorEastAsia" w:hAnsiTheme="minorHAnsi"/>
                <w:noProof/>
                <w:lang w:eastAsia="bg-BG"/>
              </w:rPr>
              <w:tab/>
            </w:r>
            <w:r w:rsidR="009C03F2" w:rsidRPr="00BD6E1F">
              <w:rPr>
                <w:rStyle w:val="Hyperlink"/>
                <w:noProof/>
              </w:rPr>
              <w:t>Стаж в Организацията по прехрана и земеделие (FAO) към ООН</w:t>
            </w:r>
            <w:r w:rsidR="009C03F2">
              <w:rPr>
                <w:noProof/>
                <w:webHidden/>
              </w:rPr>
              <w:tab/>
            </w:r>
            <w:r w:rsidR="009C03F2">
              <w:rPr>
                <w:noProof/>
                <w:webHidden/>
              </w:rPr>
              <w:fldChar w:fldCharType="begin"/>
            </w:r>
            <w:r w:rsidR="009C03F2">
              <w:rPr>
                <w:noProof/>
                <w:webHidden/>
              </w:rPr>
              <w:instrText xml:space="preserve"> PAGEREF _Toc508287621 \h </w:instrText>
            </w:r>
            <w:r w:rsidR="009C03F2">
              <w:rPr>
                <w:noProof/>
                <w:webHidden/>
              </w:rPr>
            </w:r>
            <w:r w:rsidR="009C03F2">
              <w:rPr>
                <w:noProof/>
                <w:webHidden/>
              </w:rPr>
              <w:fldChar w:fldCharType="separate"/>
            </w:r>
            <w:r w:rsidR="009C03F2">
              <w:rPr>
                <w:noProof/>
                <w:webHidden/>
              </w:rPr>
              <w:t>8</w:t>
            </w:r>
            <w:r w:rsidR="009C03F2">
              <w:rPr>
                <w:noProof/>
                <w:webHidden/>
              </w:rPr>
              <w:fldChar w:fldCharType="end"/>
            </w:r>
          </w:hyperlink>
        </w:p>
        <w:p w:rsidR="009C03F2" w:rsidRDefault="00636BDE">
          <w:pPr>
            <w:pStyle w:val="TOC2"/>
            <w:tabs>
              <w:tab w:val="left" w:pos="660"/>
              <w:tab w:val="right" w:leader="dot" w:pos="9062"/>
            </w:tabs>
            <w:rPr>
              <w:rFonts w:asciiTheme="minorHAnsi" w:eastAsiaTheme="minorEastAsia" w:hAnsiTheme="minorHAnsi"/>
              <w:noProof/>
              <w:lang w:eastAsia="bg-BG"/>
            </w:rPr>
          </w:pPr>
          <w:hyperlink w:anchor="_Toc508287622" w:history="1">
            <w:r w:rsidR="009C03F2" w:rsidRPr="00BD6E1F">
              <w:rPr>
                <w:rStyle w:val="Hyperlink"/>
                <w:rFonts w:ascii="Wingdings" w:hAnsi="Wingdings"/>
                <w:noProof/>
              </w:rPr>
              <w:t></w:t>
            </w:r>
            <w:r w:rsidR="009C03F2">
              <w:rPr>
                <w:rFonts w:asciiTheme="minorHAnsi" w:eastAsiaTheme="minorEastAsia" w:hAnsiTheme="minorHAnsi"/>
                <w:noProof/>
                <w:lang w:eastAsia="bg-BG"/>
              </w:rPr>
              <w:tab/>
            </w:r>
            <w:r w:rsidR="009C03F2" w:rsidRPr="00BD6E1F">
              <w:rPr>
                <w:rStyle w:val="Hyperlink"/>
                <w:noProof/>
              </w:rPr>
              <w:t>Стажове в Международната академия на нюрнбергските принципи</w:t>
            </w:r>
            <w:r w:rsidR="009C03F2">
              <w:rPr>
                <w:noProof/>
                <w:webHidden/>
              </w:rPr>
              <w:tab/>
            </w:r>
            <w:r w:rsidR="009C03F2">
              <w:rPr>
                <w:noProof/>
                <w:webHidden/>
              </w:rPr>
              <w:fldChar w:fldCharType="begin"/>
            </w:r>
            <w:r w:rsidR="009C03F2">
              <w:rPr>
                <w:noProof/>
                <w:webHidden/>
              </w:rPr>
              <w:instrText xml:space="preserve"> PAGEREF _Toc508287622 \h </w:instrText>
            </w:r>
            <w:r w:rsidR="009C03F2">
              <w:rPr>
                <w:noProof/>
                <w:webHidden/>
              </w:rPr>
            </w:r>
            <w:r w:rsidR="009C03F2">
              <w:rPr>
                <w:noProof/>
                <w:webHidden/>
              </w:rPr>
              <w:fldChar w:fldCharType="separate"/>
            </w:r>
            <w:r w:rsidR="009C03F2">
              <w:rPr>
                <w:noProof/>
                <w:webHidden/>
              </w:rPr>
              <w:t>8</w:t>
            </w:r>
            <w:r w:rsidR="009C03F2">
              <w:rPr>
                <w:noProof/>
                <w:webHidden/>
              </w:rPr>
              <w:fldChar w:fldCharType="end"/>
            </w:r>
          </w:hyperlink>
        </w:p>
        <w:p w:rsidR="009C03F2" w:rsidRDefault="00636BDE">
          <w:pPr>
            <w:pStyle w:val="TOC2"/>
            <w:tabs>
              <w:tab w:val="left" w:pos="660"/>
              <w:tab w:val="right" w:leader="dot" w:pos="9062"/>
            </w:tabs>
            <w:rPr>
              <w:rFonts w:asciiTheme="minorHAnsi" w:eastAsiaTheme="minorEastAsia" w:hAnsiTheme="minorHAnsi"/>
              <w:noProof/>
              <w:lang w:eastAsia="bg-BG"/>
            </w:rPr>
          </w:pPr>
          <w:hyperlink w:anchor="_Toc508287623" w:history="1">
            <w:r w:rsidR="009C03F2" w:rsidRPr="00BD6E1F">
              <w:rPr>
                <w:rStyle w:val="Hyperlink"/>
                <w:rFonts w:ascii="Wingdings" w:hAnsi="Wingdings"/>
                <w:noProof/>
              </w:rPr>
              <w:t></w:t>
            </w:r>
            <w:r w:rsidR="009C03F2">
              <w:rPr>
                <w:rFonts w:asciiTheme="minorHAnsi" w:eastAsiaTheme="minorEastAsia" w:hAnsiTheme="minorHAnsi"/>
                <w:noProof/>
                <w:lang w:eastAsia="bg-BG"/>
              </w:rPr>
              <w:tab/>
            </w:r>
            <w:r w:rsidR="009C03F2" w:rsidRPr="00BD6E1F">
              <w:rPr>
                <w:rStyle w:val="Hyperlink"/>
                <w:noProof/>
              </w:rPr>
              <w:t>Награди за наука „Питагор - 2018“</w:t>
            </w:r>
            <w:r w:rsidR="009C03F2">
              <w:rPr>
                <w:noProof/>
                <w:webHidden/>
              </w:rPr>
              <w:tab/>
            </w:r>
            <w:r w:rsidR="009C03F2">
              <w:rPr>
                <w:noProof/>
                <w:webHidden/>
              </w:rPr>
              <w:fldChar w:fldCharType="begin"/>
            </w:r>
            <w:r w:rsidR="009C03F2">
              <w:rPr>
                <w:noProof/>
                <w:webHidden/>
              </w:rPr>
              <w:instrText xml:space="preserve"> PAGEREF _Toc508287623 \h </w:instrText>
            </w:r>
            <w:r w:rsidR="009C03F2">
              <w:rPr>
                <w:noProof/>
                <w:webHidden/>
              </w:rPr>
            </w:r>
            <w:r w:rsidR="009C03F2">
              <w:rPr>
                <w:noProof/>
                <w:webHidden/>
              </w:rPr>
              <w:fldChar w:fldCharType="separate"/>
            </w:r>
            <w:r w:rsidR="009C03F2">
              <w:rPr>
                <w:noProof/>
                <w:webHidden/>
              </w:rPr>
              <w:t>8</w:t>
            </w:r>
            <w:r w:rsidR="009C03F2">
              <w:rPr>
                <w:noProof/>
                <w:webHidden/>
              </w:rPr>
              <w:fldChar w:fldCharType="end"/>
            </w:r>
          </w:hyperlink>
        </w:p>
        <w:p w:rsidR="009C03F2" w:rsidRDefault="00636BDE">
          <w:pPr>
            <w:pStyle w:val="TOC2"/>
            <w:tabs>
              <w:tab w:val="left" w:pos="660"/>
              <w:tab w:val="right" w:leader="dot" w:pos="9062"/>
            </w:tabs>
            <w:rPr>
              <w:rFonts w:asciiTheme="minorHAnsi" w:eastAsiaTheme="minorEastAsia" w:hAnsiTheme="minorHAnsi"/>
              <w:noProof/>
              <w:lang w:eastAsia="bg-BG"/>
            </w:rPr>
          </w:pPr>
          <w:hyperlink w:anchor="_Toc508287624" w:history="1">
            <w:r w:rsidR="009C03F2" w:rsidRPr="00BD6E1F">
              <w:rPr>
                <w:rStyle w:val="Hyperlink"/>
                <w:rFonts w:ascii="Wingdings" w:hAnsi="Wingdings"/>
                <w:noProof/>
              </w:rPr>
              <w:t></w:t>
            </w:r>
            <w:r w:rsidR="009C03F2">
              <w:rPr>
                <w:rFonts w:asciiTheme="minorHAnsi" w:eastAsiaTheme="minorEastAsia" w:hAnsiTheme="minorHAnsi"/>
                <w:noProof/>
                <w:lang w:eastAsia="bg-BG"/>
              </w:rPr>
              <w:tab/>
            </w:r>
            <w:r w:rsidR="009C03F2" w:rsidRPr="00BD6E1F">
              <w:rPr>
                <w:rStyle w:val="Hyperlink"/>
                <w:noProof/>
              </w:rPr>
              <w:t>Национален конкурс „Млади таланти – 2018“</w:t>
            </w:r>
            <w:r w:rsidR="009C03F2">
              <w:rPr>
                <w:noProof/>
                <w:webHidden/>
              </w:rPr>
              <w:tab/>
            </w:r>
            <w:r w:rsidR="009C03F2">
              <w:rPr>
                <w:noProof/>
                <w:webHidden/>
              </w:rPr>
              <w:fldChar w:fldCharType="begin"/>
            </w:r>
            <w:r w:rsidR="009C03F2">
              <w:rPr>
                <w:noProof/>
                <w:webHidden/>
              </w:rPr>
              <w:instrText xml:space="preserve"> PAGEREF _Toc508287624 \h </w:instrText>
            </w:r>
            <w:r w:rsidR="009C03F2">
              <w:rPr>
                <w:noProof/>
                <w:webHidden/>
              </w:rPr>
            </w:r>
            <w:r w:rsidR="009C03F2">
              <w:rPr>
                <w:noProof/>
                <w:webHidden/>
              </w:rPr>
              <w:fldChar w:fldCharType="separate"/>
            </w:r>
            <w:r w:rsidR="009C03F2">
              <w:rPr>
                <w:noProof/>
                <w:webHidden/>
              </w:rPr>
              <w:t>10</w:t>
            </w:r>
            <w:r w:rsidR="009C03F2">
              <w:rPr>
                <w:noProof/>
                <w:webHidden/>
              </w:rPr>
              <w:fldChar w:fldCharType="end"/>
            </w:r>
          </w:hyperlink>
        </w:p>
        <w:p w:rsidR="009C03F2" w:rsidRDefault="00636BDE">
          <w:pPr>
            <w:pStyle w:val="TOC2"/>
            <w:tabs>
              <w:tab w:val="left" w:pos="660"/>
              <w:tab w:val="right" w:leader="dot" w:pos="9062"/>
            </w:tabs>
            <w:rPr>
              <w:rFonts w:asciiTheme="minorHAnsi" w:eastAsiaTheme="minorEastAsia" w:hAnsiTheme="minorHAnsi"/>
              <w:noProof/>
              <w:lang w:eastAsia="bg-BG"/>
            </w:rPr>
          </w:pPr>
          <w:hyperlink w:anchor="_Toc508287625" w:history="1">
            <w:r w:rsidR="009C03F2" w:rsidRPr="00BD6E1F">
              <w:rPr>
                <w:rStyle w:val="Hyperlink"/>
                <w:rFonts w:ascii="Wingdings" w:hAnsi="Wingdings"/>
                <w:noProof/>
              </w:rPr>
              <w:t></w:t>
            </w:r>
            <w:r w:rsidR="009C03F2">
              <w:rPr>
                <w:rFonts w:asciiTheme="minorHAnsi" w:eastAsiaTheme="minorEastAsia" w:hAnsiTheme="minorHAnsi"/>
                <w:noProof/>
                <w:lang w:eastAsia="bg-BG"/>
              </w:rPr>
              <w:tab/>
            </w:r>
            <w:r w:rsidR="009C03F2" w:rsidRPr="00BD6E1F">
              <w:rPr>
                <w:rStyle w:val="Hyperlink"/>
                <w:noProof/>
              </w:rPr>
              <w:t>Конкурс за чиста журналистика</w:t>
            </w:r>
            <w:r w:rsidR="009C03F2">
              <w:rPr>
                <w:noProof/>
                <w:webHidden/>
              </w:rPr>
              <w:tab/>
            </w:r>
            <w:r w:rsidR="009C03F2">
              <w:rPr>
                <w:noProof/>
                <w:webHidden/>
              </w:rPr>
              <w:fldChar w:fldCharType="begin"/>
            </w:r>
            <w:r w:rsidR="009C03F2">
              <w:rPr>
                <w:noProof/>
                <w:webHidden/>
              </w:rPr>
              <w:instrText xml:space="preserve"> PAGEREF _Toc508287625 \h </w:instrText>
            </w:r>
            <w:r w:rsidR="009C03F2">
              <w:rPr>
                <w:noProof/>
                <w:webHidden/>
              </w:rPr>
            </w:r>
            <w:r w:rsidR="009C03F2">
              <w:rPr>
                <w:noProof/>
                <w:webHidden/>
              </w:rPr>
              <w:fldChar w:fldCharType="separate"/>
            </w:r>
            <w:r w:rsidR="009C03F2">
              <w:rPr>
                <w:noProof/>
                <w:webHidden/>
              </w:rPr>
              <w:t>11</w:t>
            </w:r>
            <w:r w:rsidR="009C03F2">
              <w:rPr>
                <w:noProof/>
                <w:webHidden/>
              </w:rPr>
              <w:fldChar w:fldCharType="end"/>
            </w:r>
          </w:hyperlink>
        </w:p>
        <w:p w:rsidR="009C03F2" w:rsidRDefault="00636BDE">
          <w:pPr>
            <w:pStyle w:val="TOC2"/>
            <w:tabs>
              <w:tab w:val="left" w:pos="660"/>
              <w:tab w:val="right" w:leader="dot" w:pos="9062"/>
            </w:tabs>
            <w:rPr>
              <w:rFonts w:asciiTheme="minorHAnsi" w:eastAsiaTheme="minorEastAsia" w:hAnsiTheme="minorHAnsi"/>
              <w:noProof/>
              <w:lang w:eastAsia="bg-BG"/>
            </w:rPr>
          </w:pPr>
          <w:hyperlink w:anchor="_Toc508287626" w:history="1">
            <w:r w:rsidR="009C03F2" w:rsidRPr="00BD6E1F">
              <w:rPr>
                <w:rStyle w:val="Hyperlink"/>
                <w:rFonts w:ascii="Wingdings" w:hAnsi="Wingdings"/>
                <w:noProof/>
              </w:rPr>
              <w:t></w:t>
            </w:r>
            <w:r w:rsidR="009C03F2">
              <w:rPr>
                <w:rFonts w:asciiTheme="minorHAnsi" w:eastAsiaTheme="minorEastAsia" w:hAnsiTheme="minorHAnsi"/>
                <w:noProof/>
                <w:lang w:eastAsia="bg-BG"/>
              </w:rPr>
              <w:tab/>
            </w:r>
            <w:r w:rsidR="009C03F2" w:rsidRPr="00BD6E1F">
              <w:rPr>
                <w:rStyle w:val="Hyperlink"/>
                <w:noProof/>
              </w:rPr>
              <w:t>Конкурс за студенти по журналистика</w:t>
            </w:r>
            <w:r w:rsidR="009C03F2">
              <w:rPr>
                <w:noProof/>
                <w:webHidden/>
              </w:rPr>
              <w:tab/>
            </w:r>
            <w:r w:rsidR="009C03F2">
              <w:rPr>
                <w:noProof/>
                <w:webHidden/>
              </w:rPr>
              <w:fldChar w:fldCharType="begin"/>
            </w:r>
            <w:r w:rsidR="009C03F2">
              <w:rPr>
                <w:noProof/>
                <w:webHidden/>
              </w:rPr>
              <w:instrText xml:space="preserve"> PAGEREF _Toc508287626 \h </w:instrText>
            </w:r>
            <w:r w:rsidR="009C03F2">
              <w:rPr>
                <w:noProof/>
                <w:webHidden/>
              </w:rPr>
            </w:r>
            <w:r w:rsidR="009C03F2">
              <w:rPr>
                <w:noProof/>
                <w:webHidden/>
              </w:rPr>
              <w:fldChar w:fldCharType="separate"/>
            </w:r>
            <w:r w:rsidR="009C03F2">
              <w:rPr>
                <w:noProof/>
                <w:webHidden/>
              </w:rPr>
              <w:t>11</w:t>
            </w:r>
            <w:r w:rsidR="009C03F2">
              <w:rPr>
                <w:noProof/>
                <w:webHidden/>
              </w:rPr>
              <w:fldChar w:fldCharType="end"/>
            </w:r>
          </w:hyperlink>
        </w:p>
        <w:p w:rsidR="009C03F2" w:rsidRDefault="00636BDE">
          <w:pPr>
            <w:pStyle w:val="TOC2"/>
            <w:tabs>
              <w:tab w:val="left" w:pos="660"/>
              <w:tab w:val="right" w:leader="dot" w:pos="9062"/>
            </w:tabs>
            <w:rPr>
              <w:rFonts w:asciiTheme="minorHAnsi" w:eastAsiaTheme="minorEastAsia" w:hAnsiTheme="minorHAnsi"/>
              <w:noProof/>
              <w:lang w:eastAsia="bg-BG"/>
            </w:rPr>
          </w:pPr>
          <w:hyperlink w:anchor="_Toc508287627" w:history="1">
            <w:r w:rsidR="009C03F2" w:rsidRPr="00BD6E1F">
              <w:rPr>
                <w:rStyle w:val="Hyperlink"/>
                <w:rFonts w:ascii="Wingdings" w:hAnsi="Wingdings"/>
                <w:noProof/>
              </w:rPr>
              <w:t></w:t>
            </w:r>
            <w:r w:rsidR="009C03F2">
              <w:rPr>
                <w:rFonts w:asciiTheme="minorHAnsi" w:eastAsiaTheme="minorEastAsia" w:hAnsiTheme="minorHAnsi"/>
                <w:noProof/>
                <w:lang w:eastAsia="bg-BG"/>
              </w:rPr>
              <w:tab/>
            </w:r>
            <w:r w:rsidR="009C03F2" w:rsidRPr="00BD6E1F">
              <w:rPr>
                <w:rStyle w:val="Hyperlink"/>
                <w:noProof/>
              </w:rPr>
              <w:t>Конкурс за есе на тема: "Растенията на утрешния ден"</w:t>
            </w:r>
            <w:r w:rsidR="009C03F2">
              <w:rPr>
                <w:noProof/>
                <w:webHidden/>
              </w:rPr>
              <w:tab/>
            </w:r>
            <w:r w:rsidR="009C03F2">
              <w:rPr>
                <w:noProof/>
                <w:webHidden/>
              </w:rPr>
              <w:fldChar w:fldCharType="begin"/>
            </w:r>
            <w:r w:rsidR="009C03F2">
              <w:rPr>
                <w:noProof/>
                <w:webHidden/>
              </w:rPr>
              <w:instrText xml:space="preserve"> PAGEREF _Toc508287627 \h </w:instrText>
            </w:r>
            <w:r w:rsidR="009C03F2">
              <w:rPr>
                <w:noProof/>
                <w:webHidden/>
              </w:rPr>
            </w:r>
            <w:r w:rsidR="009C03F2">
              <w:rPr>
                <w:noProof/>
                <w:webHidden/>
              </w:rPr>
              <w:fldChar w:fldCharType="separate"/>
            </w:r>
            <w:r w:rsidR="009C03F2">
              <w:rPr>
                <w:noProof/>
                <w:webHidden/>
              </w:rPr>
              <w:t>12</w:t>
            </w:r>
            <w:r w:rsidR="009C03F2">
              <w:rPr>
                <w:noProof/>
                <w:webHidden/>
              </w:rPr>
              <w:fldChar w:fldCharType="end"/>
            </w:r>
          </w:hyperlink>
        </w:p>
        <w:p w:rsidR="009C03F2" w:rsidRDefault="00636BDE">
          <w:pPr>
            <w:pStyle w:val="TOC2"/>
            <w:tabs>
              <w:tab w:val="left" w:pos="660"/>
              <w:tab w:val="right" w:leader="dot" w:pos="9062"/>
            </w:tabs>
            <w:rPr>
              <w:rFonts w:asciiTheme="minorHAnsi" w:eastAsiaTheme="minorEastAsia" w:hAnsiTheme="minorHAnsi"/>
              <w:noProof/>
              <w:lang w:eastAsia="bg-BG"/>
            </w:rPr>
          </w:pPr>
          <w:hyperlink w:anchor="_Toc508287628" w:history="1">
            <w:r w:rsidR="009C03F2" w:rsidRPr="00BD6E1F">
              <w:rPr>
                <w:rStyle w:val="Hyperlink"/>
                <w:rFonts w:ascii="Wingdings" w:hAnsi="Wingdings"/>
                <w:noProof/>
              </w:rPr>
              <w:t></w:t>
            </w:r>
            <w:r w:rsidR="009C03F2">
              <w:rPr>
                <w:rFonts w:asciiTheme="minorHAnsi" w:eastAsiaTheme="minorEastAsia" w:hAnsiTheme="minorHAnsi"/>
                <w:noProof/>
                <w:lang w:eastAsia="bg-BG"/>
              </w:rPr>
              <w:tab/>
            </w:r>
            <w:r w:rsidR="009C03F2" w:rsidRPr="00BD6E1F">
              <w:rPr>
                <w:rStyle w:val="Hyperlink"/>
                <w:noProof/>
              </w:rPr>
              <w:t>Национален литературен конкурс за стихотворение и разказ</w:t>
            </w:r>
            <w:r w:rsidR="009C03F2">
              <w:rPr>
                <w:noProof/>
                <w:webHidden/>
              </w:rPr>
              <w:tab/>
            </w:r>
            <w:r w:rsidR="009C03F2">
              <w:rPr>
                <w:noProof/>
                <w:webHidden/>
              </w:rPr>
              <w:fldChar w:fldCharType="begin"/>
            </w:r>
            <w:r w:rsidR="009C03F2">
              <w:rPr>
                <w:noProof/>
                <w:webHidden/>
              </w:rPr>
              <w:instrText xml:space="preserve"> PAGEREF _Toc508287628 \h </w:instrText>
            </w:r>
            <w:r w:rsidR="009C03F2">
              <w:rPr>
                <w:noProof/>
                <w:webHidden/>
              </w:rPr>
            </w:r>
            <w:r w:rsidR="009C03F2">
              <w:rPr>
                <w:noProof/>
                <w:webHidden/>
              </w:rPr>
              <w:fldChar w:fldCharType="separate"/>
            </w:r>
            <w:r w:rsidR="009C03F2">
              <w:rPr>
                <w:noProof/>
                <w:webHidden/>
              </w:rPr>
              <w:t>12</w:t>
            </w:r>
            <w:r w:rsidR="009C03F2">
              <w:rPr>
                <w:noProof/>
                <w:webHidden/>
              </w:rPr>
              <w:fldChar w:fldCharType="end"/>
            </w:r>
          </w:hyperlink>
        </w:p>
        <w:p w:rsidR="009C03F2" w:rsidRDefault="00636BDE">
          <w:pPr>
            <w:pStyle w:val="TOC1"/>
            <w:tabs>
              <w:tab w:val="right" w:leader="dot" w:pos="9062"/>
            </w:tabs>
            <w:rPr>
              <w:rFonts w:asciiTheme="minorHAnsi" w:eastAsiaTheme="minorEastAsia" w:hAnsiTheme="minorHAnsi"/>
              <w:noProof/>
              <w:lang w:eastAsia="bg-BG"/>
            </w:rPr>
          </w:pPr>
          <w:hyperlink w:anchor="_Toc508287629" w:history="1">
            <w:r w:rsidR="009C03F2" w:rsidRPr="00BD6E1F">
              <w:rPr>
                <w:rStyle w:val="Hyperlink"/>
                <w:noProof/>
              </w:rPr>
              <w:t>ПРОГРАМИ</w:t>
            </w:r>
            <w:r w:rsidR="009C03F2">
              <w:rPr>
                <w:noProof/>
                <w:webHidden/>
              </w:rPr>
              <w:tab/>
            </w:r>
            <w:r w:rsidR="009C03F2">
              <w:rPr>
                <w:noProof/>
                <w:webHidden/>
              </w:rPr>
              <w:fldChar w:fldCharType="begin"/>
            </w:r>
            <w:r w:rsidR="009C03F2">
              <w:rPr>
                <w:noProof/>
                <w:webHidden/>
              </w:rPr>
              <w:instrText xml:space="preserve"> PAGEREF _Toc508287629 \h </w:instrText>
            </w:r>
            <w:r w:rsidR="009C03F2">
              <w:rPr>
                <w:noProof/>
                <w:webHidden/>
              </w:rPr>
            </w:r>
            <w:r w:rsidR="009C03F2">
              <w:rPr>
                <w:noProof/>
                <w:webHidden/>
              </w:rPr>
              <w:fldChar w:fldCharType="separate"/>
            </w:r>
            <w:r w:rsidR="009C03F2">
              <w:rPr>
                <w:noProof/>
                <w:webHidden/>
              </w:rPr>
              <w:t>13</w:t>
            </w:r>
            <w:r w:rsidR="009C03F2">
              <w:rPr>
                <w:noProof/>
                <w:webHidden/>
              </w:rPr>
              <w:fldChar w:fldCharType="end"/>
            </w:r>
          </w:hyperlink>
        </w:p>
        <w:p w:rsidR="009C03F2" w:rsidRDefault="00636BDE">
          <w:pPr>
            <w:pStyle w:val="TOC2"/>
            <w:tabs>
              <w:tab w:val="left" w:pos="660"/>
              <w:tab w:val="right" w:leader="dot" w:pos="9062"/>
            </w:tabs>
            <w:rPr>
              <w:rFonts w:asciiTheme="minorHAnsi" w:eastAsiaTheme="minorEastAsia" w:hAnsiTheme="minorHAnsi"/>
              <w:noProof/>
              <w:lang w:eastAsia="bg-BG"/>
            </w:rPr>
          </w:pPr>
          <w:hyperlink w:anchor="_Toc508287630" w:history="1">
            <w:r w:rsidR="009C03F2" w:rsidRPr="00BD6E1F">
              <w:rPr>
                <w:rStyle w:val="Hyperlink"/>
                <w:rFonts w:ascii="Wingdings" w:hAnsi="Wingdings"/>
                <w:noProof/>
              </w:rPr>
              <w:t></w:t>
            </w:r>
            <w:r w:rsidR="009C03F2">
              <w:rPr>
                <w:rFonts w:asciiTheme="minorHAnsi" w:eastAsiaTheme="minorEastAsia" w:hAnsiTheme="minorHAnsi"/>
                <w:noProof/>
                <w:lang w:eastAsia="bg-BG"/>
              </w:rPr>
              <w:tab/>
            </w:r>
            <w:r w:rsidR="009C03F2" w:rsidRPr="00BD6E1F">
              <w:rPr>
                <w:rStyle w:val="Hyperlink"/>
                <w:noProof/>
              </w:rPr>
              <w:t>Конкурс за подаване на предложения за достъп до научноизследователска инфраструктура</w:t>
            </w:r>
            <w:r w:rsidR="009C03F2">
              <w:rPr>
                <w:noProof/>
                <w:webHidden/>
              </w:rPr>
              <w:tab/>
            </w:r>
            <w:r w:rsidR="009C03F2">
              <w:rPr>
                <w:noProof/>
                <w:webHidden/>
              </w:rPr>
              <w:fldChar w:fldCharType="begin"/>
            </w:r>
            <w:r w:rsidR="009C03F2">
              <w:rPr>
                <w:noProof/>
                <w:webHidden/>
              </w:rPr>
              <w:instrText xml:space="preserve"> PAGEREF _Toc508287630 \h </w:instrText>
            </w:r>
            <w:r w:rsidR="009C03F2">
              <w:rPr>
                <w:noProof/>
                <w:webHidden/>
              </w:rPr>
            </w:r>
            <w:r w:rsidR="009C03F2">
              <w:rPr>
                <w:noProof/>
                <w:webHidden/>
              </w:rPr>
              <w:fldChar w:fldCharType="separate"/>
            </w:r>
            <w:r w:rsidR="009C03F2">
              <w:rPr>
                <w:noProof/>
                <w:webHidden/>
              </w:rPr>
              <w:t>13</w:t>
            </w:r>
            <w:r w:rsidR="009C03F2">
              <w:rPr>
                <w:noProof/>
                <w:webHidden/>
              </w:rPr>
              <w:fldChar w:fldCharType="end"/>
            </w:r>
          </w:hyperlink>
        </w:p>
        <w:p w:rsidR="009C03F2" w:rsidRDefault="00636BDE">
          <w:pPr>
            <w:pStyle w:val="TOC2"/>
            <w:tabs>
              <w:tab w:val="left" w:pos="660"/>
              <w:tab w:val="right" w:leader="dot" w:pos="9062"/>
            </w:tabs>
            <w:rPr>
              <w:rFonts w:asciiTheme="minorHAnsi" w:eastAsiaTheme="minorEastAsia" w:hAnsiTheme="minorHAnsi"/>
              <w:noProof/>
              <w:lang w:eastAsia="bg-BG"/>
            </w:rPr>
          </w:pPr>
          <w:hyperlink w:anchor="_Toc508287631" w:history="1">
            <w:r w:rsidR="009C03F2" w:rsidRPr="00BD6E1F">
              <w:rPr>
                <w:rStyle w:val="Hyperlink"/>
                <w:rFonts w:ascii="Wingdings" w:hAnsi="Wingdings"/>
                <w:noProof/>
              </w:rPr>
              <w:t></w:t>
            </w:r>
            <w:r w:rsidR="009C03F2">
              <w:rPr>
                <w:rFonts w:asciiTheme="minorHAnsi" w:eastAsiaTheme="minorEastAsia" w:hAnsiTheme="minorHAnsi"/>
                <w:noProof/>
                <w:lang w:eastAsia="bg-BG"/>
              </w:rPr>
              <w:tab/>
            </w:r>
            <w:r w:rsidR="009C03F2" w:rsidRPr="00BD6E1F">
              <w:rPr>
                <w:rStyle w:val="Hyperlink"/>
                <w:noProof/>
              </w:rPr>
              <w:t>Хоризонт 2020: Конкурс за проекти за създаване на мрежа от центрове за компетентност</w:t>
            </w:r>
            <w:r w:rsidR="009C03F2">
              <w:rPr>
                <w:noProof/>
                <w:webHidden/>
              </w:rPr>
              <w:tab/>
            </w:r>
            <w:r w:rsidR="009C03F2">
              <w:rPr>
                <w:noProof/>
                <w:webHidden/>
              </w:rPr>
              <w:fldChar w:fldCharType="begin"/>
            </w:r>
            <w:r w:rsidR="009C03F2">
              <w:rPr>
                <w:noProof/>
                <w:webHidden/>
              </w:rPr>
              <w:instrText xml:space="preserve"> PAGEREF _Toc508287631 \h </w:instrText>
            </w:r>
            <w:r w:rsidR="009C03F2">
              <w:rPr>
                <w:noProof/>
                <w:webHidden/>
              </w:rPr>
            </w:r>
            <w:r w:rsidR="009C03F2">
              <w:rPr>
                <w:noProof/>
                <w:webHidden/>
              </w:rPr>
              <w:fldChar w:fldCharType="separate"/>
            </w:r>
            <w:r w:rsidR="009C03F2">
              <w:rPr>
                <w:noProof/>
                <w:webHidden/>
              </w:rPr>
              <w:t>13</w:t>
            </w:r>
            <w:r w:rsidR="009C03F2">
              <w:rPr>
                <w:noProof/>
                <w:webHidden/>
              </w:rPr>
              <w:fldChar w:fldCharType="end"/>
            </w:r>
          </w:hyperlink>
        </w:p>
        <w:p w:rsidR="009C03F2" w:rsidRDefault="00636BDE">
          <w:pPr>
            <w:pStyle w:val="TOC2"/>
            <w:tabs>
              <w:tab w:val="left" w:pos="660"/>
              <w:tab w:val="right" w:leader="dot" w:pos="9062"/>
            </w:tabs>
            <w:rPr>
              <w:rFonts w:asciiTheme="minorHAnsi" w:eastAsiaTheme="minorEastAsia" w:hAnsiTheme="minorHAnsi"/>
              <w:noProof/>
              <w:lang w:eastAsia="bg-BG"/>
            </w:rPr>
          </w:pPr>
          <w:hyperlink w:anchor="_Toc508287632" w:history="1">
            <w:r w:rsidR="009C03F2" w:rsidRPr="00BD6E1F">
              <w:rPr>
                <w:rStyle w:val="Hyperlink"/>
                <w:rFonts w:ascii="Wingdings" w:hAnsi="Wingdings"/>
                <w:noProof/>
              </w:rPr>
              <w:t></w:t>
            </w:r>
            <w:r w:rsidR="009C03F2">
              <w:rPr>
                <w:rFonts w:asciiTheme="minorHAnsi" w:eastAsiaTheme="minorEastAsia" w:hAnsiTheme="minorHAnsi"/>
                <w:noProof/>
                <w:lang w:eastAsia="bg-BG"/>
              </w:rPr>
              <w:tab/>
            </w:r>
            <w:r w:rsidR="009C03F2" w:rsidRPr="00BD6E1F">
              <w:rPr>
                <w:rStyle w:val="Hyperlink"/>
                <w:noProof/>
              </w:rPr>
              <w:t>Покана за проектни предложения на Фонда за регионално сътрудничество</w:t>
            </w:r>
            <w:r w:rsidR="009C03F2">
              <w:rPr>
                <w:noProof/>
                <w:webHidden/>
              </w:rPr>
              <w:tab/>
            </w:r>
            <w:r w:rsidR="009C03F2">
              <w:rPr>
                <w:noProof/>
                <w:webHidden/>
              </w:rPr>
              <w:fldChar w:fldCharType="begin"/>
            </w:r>
            <w:r w:rsidR="009C03F2">
              <w:rPr>
                <w:noProof/>
                <w:webHidden/>
              </w:rPr>
              <w:instrText xml:space="preserve"> PAGEREF _Toc508287632 \h </w:instrText>
            </w:r>
            <w:r w:rsidR="009C03F2">
              <w:rPr>
                <w:noProof/>
                <w:webHidden/>
              </w:rPr>
            </w:r>
            <w:r w:rsidR="009C03F2">
              <w:rPr>
                <w:noProof/>
                <w:webHidden/>
              </w:rPr>
              <w:fldChar w:fldCharType="separate"/>
            </w:r>
            <w:r w:rsidR="009C03F2">
              <w:rPr>
                <w:noProof/>
                <w:webHidden/>
              </w:rPr>
              <w:t>14</w:t>
            </w:r>
            <w:r w:rsidR="009C03F2">
              <w:rPr>
                <w:noProof/>
                <w:webHidden/>
              </w:rPr>
              <w:fldChar w:fldCharType="end"/>
            </w:r>
          </w:hyperlink>
        </w:p>
        <w:p w:rsidR="009C03F2" w:rsidRDefault="00636BDE">
          <w:pPr>
            <w:pStyle w:val="TOC2"/>
            <w:tabs>
              <w:tab w:val="left" w:pos="660"/>
              <w:tab w:val="right" w:leader="dot" w:pos="9062"/>
            </w:tabs>
            <w:rPr>
              <w:rFonts w:asciiTheme="minorHAnsi" w:eastAsiaTheme="minorEastAsia" w:hAnsiTheme="minorHAnsi"/>
              <w:noProof/>
              <w:lang w:eastAsia="bg-BG"/>
            </w:rPr>
          </w:pPr>
          <w:hyperlink w:anchor="_Toc508287633" w:history="1">
            <w:r w:rsidR="009C03F2" w:rsidRPr="00BD6E1F">
              <w:rPr>
                <w:rStyle w:val="Hyperlink"/>
                <w:rFonts w:ascii="Wingdings" w:hAnsi="Wingdings"/>
                <w:noProof/>
              </w:rPr>
              <w:t></w:t>
            </w:r>
            <w:r w:rsidR="009C03F2">
              <w:rPr>
                <w:rFonts w:asciiTheme="minorHAnsi" w:eastAsiaTheme="minorEastAsia" w:hAnsiTheme="minorHAnsi"/>
                <w:noProof/>
                <w:lang w:eastAsia="bg-BG"/>
              </w:rPr>
              <w:tab/>
            </w:r>
            <w:r w:rsidR="009C03F2" w:rsidRPr="00BD6E1F">
              <w:rPr>
                <w:rStyle w:val="Hyperlink"/>
                <w:noProof/>
              </w:rPr>
              <w:t>Покана за набиране на проектни предложения по Програмата Interreg - ИПП за трансгранично сътрудничество България - Сърбия 2014-2020</w:t>
            </w:r>
            <w:r w:rsidR="009C03F2">
              <w:rPr>
                <w:noProof/>
                <w:webHidden/>
              </w:rPr>
              <w:tab/>
            </w:r>
            <w:r w:rsidR="009C03F2">
              <w:rPr>
                <w:noProof/>
                <w:webHidden/>
              </w:rPr>
              <w:fldChar w:fldCharType="begin"/>
            </w:r>
            <w:r w:rsidR="009C03F2">
              <w:rPr>
                <w:noProof/>
                <w:webHidden/>
              </w:rPr>
              <w:instrText xml:space="preserve"> PAGEREF _Toc508287633 \h </w:instrText>
            </w:r>
            <w:r w:rsidR="009C03F2">
              <w:rPr>
                <w:noProof/>
                <w:webHidden/>
              </w:rPr>
            </w:r>
            <w:r w:rsidR="009C03F2">
              <w:rPr>
                <w:noProof/>
                <w:webHidden/>
              </w:rPr>
              <w:fldChar w:fldCharType="separate"/>
            </w:r>
            <w:r w:rsidR="009C03F2">
              <w:rPr>
                <w:noProof/>
                <w:webHidden/>
              </w:rPr>
              <w:t>17</w:t>
            </w:r>
            <w:r w:rsidR="009C03F2">
              <w:rPr>
                <w:noProof/>
                <w:webHidden/>
              </w:rPr>
              <w:fldChar w:fldCharType="end"/>
            </w:r>
          </w:hyperlink>
        </w:p>
        <w:p w:rsidR="009C03F2" w:rsidRDefault="00636BDE">
          <w:pPr>
            <w:pStyle w:val="TOC2"/>
            <w:tabs>
              <w:tab w:val="left" w:pos="660"/>
              <w:tab w:val="right" w:leader="dot" w:pos="9062"/>
            </w:tabs>
            <w:rPr>
              <w:rFonts w:asciiTheme="minorHAnsi" w:eastAsiaTheme="minorEastAsia" w:hAnsiTheme="minorHAnsi"/>
              <w:noProof/>
              <w:lang w:eastAsia="bg-BG"/>
            </w:rPr>
          </w:pPr>
          <w:hyperlink w:anchor="_Toc508287634" w:history="1">
            <w:r w:rsidR="009C03F2" w:rsidRPr="00BD6E1F">
              <w:rPr>
                <w:rStyle w:val="Hyperlink"/>
                <w:rFonts w:ascii="Wingdings" w:hAnsi="Wingdings"/>
                <w:noProof/>
              </w:rPr>
              <w:t></w:t>
            </w:r>
            <w:r w:rsidR="009C03F2">
              <w:rPr>
                <w:rFonts w:asciiTheme="minorHAnsi" w:eastAsiaTheme="minorEastAsia" w:hAnsiTheme="minorHAnsi"/>
                <w:noProof/>
                <w:lang w:eastAsia="bg-BG"/>
              </w:rPr>
              <w:tab/>
            </w:r>
            <w:r w:rsidR="009C03F2" w:rsidRPr="00BD6E1F">
              <w:rPr>
                <w:rStyle w:val="Hyperlink"/>
                <w:noProof/>
              </w:rPr>
              <w:t>Програма на Министерството на науката и технологиите на Китай за талантливи млади учени</w:t>
            </w:r>
            <w:r w:rsidR="009C03F2">
              <w:rPr>
                <w:noProof/>
                <w:webHidden/>
              </w:rPr>
              <w:tab/>
            </w:r>
            <w:r w:rsidR="009C03F2">
              <w:rPr>
                <w:noProof/>
                <w:webHidden/>
              </w:rPr>
              <w:fldChar w:fldCharType="begin"/>
            </w:r>
            <w:r w:rsidR="009C03F2">
              <w:rPr>
                <w:noProof/>
                <w:webHidden/>
              </w:rPr>
              <w:instrText xml:space="preserve"> PAGEREF _Toc508287634 \h </w:instrText>
            </w:r>
            <w:r w:rsidR="009C03F2">
              <w:rPr>
                <w:noProof/>
                <w:webHidden/>
              </w:rPr>
            </w:r>
            <w:r w:rsidR="009C03F2">
              <w:rPr>
                <w:noProof/>
                <w:webHidden/>
              </w:rPr>
              <w:fldChar w:fldCharType="separate"/>
            </w:r>
            <w:r w:rsidR="009C03F2">
              <w:rPr>
                <w:noProof/>
                <w:webHidden/>
              </w:rPr>
              <w:t>20</w:t>
            </w:r>
            <w:r w:rsidR="009C03F2">
              <w:rPr>
                <w:noProof/>
                <w:webHidden/>
              </w:rPr>
              <w:fldChar w:fldCharType="end"/>
            </w:r>
          </w:hyperlink>
        </w:p>
        <w:p w:rsidR="009C03F2" w:rsidRDefault="00636BDE">
          <w:pPr>
            <w:pStyle w:val="TOC2"/>
            <w:tabs>
              <w:tab w:val="left" w:pos="660"/>
              <w:tab w:val="right" w:leader="dot" w:pos="9062"/>
            </w:tabs>
            <w:rPr>
              <w:rFonts w:asciiTheme="minorHAnsi" w:eastAsiaTheme="minorEastAsia" w:hAnsiTheme="minorHAnsi"/>
              <w:noProof/>
              <w:lang w:eastAsia="bg-BG"/>
            </w:rPr>
          </w:pPr>
          <w:hyperlink w:anchor="_Toc508287635" w:history="1">
            <w:r w:rsidR="009C03F2" w:rsidRPr="00BD6E1F">
              <w:rPr>
                <w:rStyle w:val="Hyperlink"/>
                <w:rFonts w:ascii="Wingdings" w:hAnsi="Wingdings"/>
                <w:noProof/>
                <w:lang w:val="en-US" w:eastAsia="bg-BG"/>
              </w:rPr>
              <w:t></w:t>
            </w:r>
            <w:r w:rsidR="009C03F2">
              <w:rPr>
                <w:rFonts w:asciiTheme="minorHAnsi" w:eastAsiaTheme="minorEastAsia" w:hAnsiTheme="minorHAnsi"/>
                <w:noProof/>
                <w:lang w:eastAsia="bg-BG"/>
              </w:rPr>
              <w:tab/>
            </w:r>
            <w:r w:rsidR="009C03F2" w:rsidRPr="00BD6E1F">
              <w:rPr>
                <w:rStyle w:val="Hyperlink"/>
                <w:noProof/>
                <w:lang w:val="en-US"/>
              </w:rPr>
              <w:t>R&amp;D Calls HORIZON 2020</w:t>
            </w:r>
            <w:r w:rsidR="009C03F2">
              <w:rPr>
                <w:noProof/>
                <w:webHidden/>
              </w:rPr>
              <w:tab/>
            </w:r>
            <w:r w:rsidR="009C03F2">
              <w:rPr>
                <w:noProof/>
                <w:webHidden/>
              </w:rPr>
              <w:fldChar w:fldCharType="begin"/>
            </w:r>
            <w:r w:rsidR="009C03F2">
              <w:rPr>
                <w:noProof/>
                <w:webHidden/>
              </w:rPr>
              <w:instrText xml:space="preserve"> PAGEREF _Toc508287635 \h </w:instrText>
            </w:r>
            <w:r w:rsidR="009C03F2">
              <w:rPr>
                <w:noProof/>
                <w:webHidden/>
              </w:rPr>
            </w:r>
            <w:r w:rsidR="009C03F2">
              <w:rPr>
                <w:noProof/>
                <w:webHidden/>
              </w:rPr>
              <w:fldChar w:fldCharType="separate"/>
            </w:r>
            <w:r w:rsidR="009C03F2">
              <w:rPr>
                <w:noProof/>
                <w:webHidden/>
              </w:rPr>
              <w:t>21</w:t>
            </w:r>
            <w:r w:rsidR="009C03F2">
              <w:rPr>
                <w:noProof/>
                <w:webHidden/>
              </w:rPr>
              <w:fldChar w:fldCharType="end"/>
            </w:r>
          </w:hyperlink>
        </w:p>
        <w:p w:rsidR="009C03F2" w:rsidRDefault="00636BDE">
          <w:pPr>
            <w:pStyle w:val="TOC2"/>
            <w:tabs>
              <w:tab w:val="left" w:pos="660"/>
              <w:tab w:val="right" w:leader="dot" w:pos="9062"/>
            </w:tabs>
            <w:rPr>
              <w:rFonts w:asciiTheme="minorHAnsi" w:eastAsiaTheme="minorEastAsia" w:hAnsiTheme="minorHAnsi"/>
              <w:noProof/>
              <w:lang w:eastAsia="bg-BG"/>
            </w:rPr>
          </w:pPr>
          <w:hyperlink w:anchor="_Toc508287636" w:history="1">
            <w:r w:rsidR="009C03F2" w:rsidRPr="00BD6E1F">
              <w:rPr>
                <w:rStyle w:val="Hyperlink"/>
                <w:rFonts w:ascii="Wingdings" w:hAnsi="Wingdings"/>
                <w:noProof/>
              </w:rPr>
              <w:t></w:t>
            </w:r>
            <w:r w:rsidR="009C03F2">
              <w:rPr>
                <w:rFonts w:asciiTheme="minorHAnsi" w:eastAsiaTheme="minorEastAsia" w:hAnsiTheme="minorHAnsi"/>
                <w:noProof/>
                <w:lang w:eastAsia="bg-BG"/>
              </w:rPr>
              <w:tab/>
            </w:r>
            <w:r w:rsidR="009C03F2" w:rsidRPr="00BD6E1F">
              <w:rPr>
                <w:rStyle w:val="Hyperlink"/>
                <w:noProof/>
              </w:rPr>
              <w:t>Програма: „Америка за България”</w:t>
            </w:r>
            <w:r w:rsidR="009C03F2">
              <w:rPr>
                <w:noProof/>
                <w:webHidden/>
              </w:rPr>
              <w:tab/>
            </w:r>
            <w:r w:rsidR="009C03F2">
              <w:rPr>
                <w:noProof/>
                <w:webHidden/>
              </w:rPr>
              <w:fldChar w:fldCharType="begin"/>
            </w:r>
            <w:r w:rsidR="009C03F2">
              <w:rPr>
                <w:noProof/>
                <w:webHidden/>
              </w:rPr>
              <w:instrText xml:space="preserve"> PAGEREF _Toc508287636 \h </w:instrText>
            </w:r>
            <w:r w:rsidR="009C03F2">
              <w:rPr>
                <w:noProof/>
                <w:webHidden/>
              </w:rPr>
            </w:r>
            <w:r w:rsidR="009C03F2">
              <w:rPr>
                <w:noProof/>
                <w:webHidden/>
              </w:rPr>
              <w:fldChar w:fldCharType="separate"/>
            </w:r>
            <w:r w:rsidR="009C03F2">
              <w:rPr>
                <w:noProof/>
                <w:webHidden/>
              </w:rPr>
              <w:t>21</w:t>
            </w:r>
            <w:r w:rsidR="009C03F2">
              <w:rPr>
                <w:noProof/>
                <w:webHidden/>
              </w:rPr>
              <w:fldChar w:fldCharType="end"/>
            </w:r>
          </w:hyperlink>
        </w:p>
        <w:p w:rsidR="009C03F2" w:rsidRDefault="00636BDE">
          <w:pPr>
            <w:pStyle w:val="TOC1"/>
            <w:tabs>
              <w:tab w:val="right" w:leader="dot" w:pos="9062"/>
            </w:tabs>
            <w:rPr>
              <w:rFonts w:asciiTheme="minorHAnsi" w:eastAsiaTheme="minorEastAsia" w:hAnsiTheme="minorHAnsi"/>
              <w:noProof/>
              <w:lang w:eastAsia="bg-BG"/>
            </w:rPr>
          </w:pPr>
          <w:hyperlink w:anchor="_Toc508287637" w:history="1">
            <w:r w:rsidR="009C03F2" w:rsidRPr="00BD6E1F">
              <w:rPr>
                <w:rStyle w:val="Hyperlink"/>
                <w:noProof/>
              </w:rPr>
              <w:t>СЪБИТИЯ</w:t>
            </w:r>
            <w:r w:rsidR="009C03F2">
              <w:rPr>
                <w:noProof/>
                <w:webHidden/>
              </w:rPr>
              <w:tab/>
            </w:r>
            <w:r w:rsidR="009C03F2">
              <w:rPr>
                <w:noProof/>
                <w:webHidden/>
              </w:rPr>
              <w:fldChar w:fldCharType="begin"/>
            </w:r>
            <w:r w:rsidR="009C03F2">
              <w:rPr>
                <w:noProof/>
                <w:webHidden/>
              </w:rPr>
              <w:instrText xml:space="preserve"> PAGEREF _Toc508287637 \h </w:instrText>
            </w:r>
            <w:r w:rsidR="009C03F2">
              <w:rPr>
                <w:noProof/>
                <w:webHidden/>
              </w:rPr>
            </w:r>
            <w:r w:rsidR="009C03F2">
              <w:rPr>
                <w:noProof/>
                <w:webHidden/>
              </w:rPr>
              <w:fldChar w:fldCharType="separate"/>
            </w:r>
            <w:r w:rsidR="009C03F2">
              <w:rPr>
                <w:noProof/>
                <w:webHidden/>
              </w:rPr>
              <w:t>23</w:t>
            </w:r>
            <w:r w:rsidR="009C03F2">
              <w:rPr>
                <w:noProof/>
                <w:webHidden/>
              </w:rPr>
              <w:fldChar w:fldCharType="end"/>
            </w:r>
          </w:hyperlink>
        </w:p>
        <w:p w:rsidR="009C03F2" w:rsidRDefault="00636BDE">
          <w:pPr>
            <w:pStyle w:val="TOC1"/>
            <w:tabs>
              <w:tab w:val="right" w:leader="dot" w:pos="9062"/>
            </w:tabs>
            <w:rPr>
              <w:rFonts w:asciiTheme="minorHAnsi" w:eastAsiaTheme="minorEastAsia" w:hAnsiTheme="minorHAnsi"/>
              <w:noProof/>
              <w:lang w:eastAsia="bg-BG"/>
            </w:rPr>
          </w:pPr>
          <w:hyperlink w:anchor="_Toc508287638" w:history="1">
            <w:r w:rsidR="009C03F2" w:rsidRPr="00BD6E1F">
              <w:rPr>
                <w:rStyle w:val="Hyperlink"/>
                <w:noProof/>
              </w:rPr>
              <w:t>ПУБЛИКАЦИИ</w:t>
            </w:r>
            <w:r w:rsidR="009C03F2">
              <w:rPr>
                <w:noProof/>
                <w:webHidden/>
              </w:rPr>
              <w:tab/>
            </w:r>
            <w:r w:rsidR="009C03F2">
              <w:rPr>
                <w:noProof/>
                <w:webHidden/>
              </w:rPr>
              <w:fldChar w:fldCharType="begin"/>
            </w:r>
            <w:r w:rsidR="009C03F2">
              <w:rPr>
                <w:noProof/>
                <w:webHidden/>
              </w:rPr>
              <w:instrText xml:space="preserve"> PAGEREF _Toc508287638 \h </w:instrText>
            </w:r>
            <w:r w:rsidR="009C03F2">
              <w:rPr>
                <w:noProof/>
                <w:webHidden/>
              </w:rPr>
            </w:r>
            <w:r w:rsidR="009C03F2">
              <w:rPr>
                <w:noProof/>
                <w:webHidden/>
              </w:rPr>
              <w:fldChar w:fldCharType="separate"/>
            </w:r>
            <w:r w:rsidR="009C03F2">
              <w:rPr>
                <w:noProof/>
                <w:webHidden/>
              </w:rPr>
              <w:t>28</w:t>
            </w:r>
            <w:r w:rsidR="009C03F2">
              <w:rPr>
                <w:noProof/>
                <w:webHidden/>
              </w:rPr>
              <w:fldChar w:fldCharType="end"/>
            </w:r>
          </w:hyperlink>
        </w:p>
        <w:p w:rsidR="009C03F2" w:rsidRDefault="00636BDE">
          <w:pPr>
            <w:pStyle w:val="TOC2"/>
            <w:tabs>
              <w:tab w:val="left" w:pos="660"/>
              <w:tab w:val="right" w:leader="dot" w:pos="9062"/>
            </w:tabs>
            <w:rPr>
              <w:rFonts w:asciiTheme="minorHAnsi" w:eastAsiaTheme="minorEastAsia" w:hAnsiTheme="minorHAnsi"/>
              <w:noProof/>
              <w:lang w:eastAsia="bg-BG"/>
            </w:rPr>
          </w:pPr>
          <w:hyperlink w:anchor="_Toc508287639" w:history="1">
            <w:r w:rsidR="009C03F2" w:rsidRPr="00BD6E1F">
              <w:rPr>
                <w:rStyle w:val="Hyperlink"/>
                <w:rFonts w:ascii="Wingdings" w:hAnsi="Wingdings"/>
                <w:noProof/>
              </w:rPr>
              <w:t></w:t>
            </w:r>
            <w:r w:rsidR="009C03F2">
              <w:rPr>
                <w:rFonts w:asciiTheme="minorHAnsi" w:eastAsiaTheme="minorEastAsia" w:hAnsiTheme="minorHAnsi"/>
                <w:noProof/>
                <w:lang w:eastAsia="bg-BG"/>
              </w:rPr>
              <w:tab/>
            </w:r>
            <w:r w:rsidR="009C03F2" w:rsidRPr="00BD6E1F">
              <w:rPr>
                <w:rStyle w:val="Hyperlink"/>
                <w:noProof/>
                <w:lang w:val="en-US"/>
              </w:rPr>
              <w:t>RESEARCH EU</w:t>
            </w:r>
            <w:r w:rsidR="009C03F2">
              <w:rPr>
                <w:noProof/>
                <w:webHidden/>
              </w:rPr>
              <w:tab/>
            </w:r>
            <w:r w:rsidR="009C03F2">
              <w:rPr>
                <w:noProof/>
                <w:webHidden/>
              </w:rPr>
              <w:fldChar w:fldCharType="begin"/>
            </w:r>
            <w:r w:rsidR="009C03F2">
              <w:rPr>
                <w:noProof/>
                <w:webHidden/>
              </w:rPr>
              <w:instrText xml:space="preserve"> PAGEREF _Toc508287639 \h </w:instrText>
            </w:r>
            <w:r w:rsidR="009C03F2">
              <w:rPr>
                <w:noProof/>
                <w:webHidden/>
              </w:rPr>
            </w:r>
            <w:r w:rsidR="009C03F2">
              <w:rPr>
                <w:noProof/>
                <w:webHidden/>
              </w:rPr>
              <w:fldChar w:fldCharType="separate"/>
            </w:r>
            <w:r w:rsidR="009C03F2">
              <w:rPr>
                <w:noProof/>
                <w:webHidden/>
              </w:rPr>
              <w:t>28</w:t>
            </w:r>
            <w:r w:rsidR="009C03F2">
              <w:rPr>
                <w:noProof/>
                <w:webHidden/>
              </w:rPr>
              <w:fldChar w:fldCharType="end"/>
            </w:r>
          </w:hyperlink>
        </w:p>
        <w:p w:rsidR="009C03F2" w:rsidRDefault="00636BDE">
          <w:pPr>
            <w:pStyle w:val="TOC2"/>
            <w:tabs>
              <w:tab w:val="left" w:pos="660"/>
              <w:tab w:val="right" w:leader="dot" w:pos="9062"/>
            </w:tabs>
            <w:rPr>
              <w:rFonts w:asciiTheme="minorHAnsi" w:eastAsiaTheme="minorEastAsia" w:hAnsiTheme="minorHAnsi"/>
              <w:noProof/>
              <w:lang w:eastAsia="bg-BG"/>
            </w:rPr>
          </w:pPr>
          <w:hyperlink w:anchor="_Toc508287640" w:history="1">
            <w:r w:rsidR="009C03F2" w:rsidRPr="00BD6E1F">
              <w:rPr>
                <w:rStyle w:val="Hyperlink"/>
                <w:rFonts w:ascii="Wingdings" w:hAnsi="Wingdings"/>
                <w:noProof/>
              </w:rPr>
              <w:t></w:t>
            </w:r>
            <w:r w:rsidR="009C03F2">
              <w:rPr>
                <w:rFonts w:asciiTheme="minorHAnsi" w:eastAsiaTheme="minorEastAsia" w:hAnsiTheme="minorHAnsi"/>
                <w:noProof/>
                <w:lang w:eastAsia="bg-BG"/>
              </w:rPr>
              <w:tab/>
            </w:r>
            <w:r w:rsidR="009C03F2" w:rsidRPr="00BD6E1F">
              <w:rPr>
                <w:rStyle w:val="Hyperlink"/>
                <w:noProof/>
              </w:rPr>
              <w:t>Quality Management in Higher Education</w:t>
            </w:r>
            <w:r w:rsidR="009C03F2">
              <w:rPr>
                <w:noProof/>
                <w:webHidden/>
              </w:rPr>
              <w:tab/>
            </w:r>
            <w:r w:rsidR="009C03F2">
              <w:rPr>
                <w:noProof/>
                <w:webHidden/>
              </w:rPr>
              <w:fldChar w:fldCharType="begin"/>
            </w:r>
            <w:r w:rsidR="009C03F2">
              <w:rPr>
                <w:noProof/>
                <w:webHidden/>
              </w:rPr>
              <w:instrText xml:space="preserve"> PAGEREF _Toc508287640 \h </w:instrText>
            </w:r>
            <w:r w:rsidR="009C03F2">
              <w:rPr>
                <w:noProof/>
                <w:webHidden/>
              </w:rPr>
            </w:r>
            <w:r w:rsidR="009C03F2">
              <w:rPr>
                <w:noProof/>
                <w:webHidden/>
              </w:rPr>
              <w:fldChar w:fldCharType="separate"/>
            </w:r>
            <w:r w:rsidR="009C03F2">
              <w:rPr>
                <w:noProof/>
                <w:webHidden/>
              </w:rPr>
              <w:t>28</w:t>
            </w:r>
            <w:r w:rsidR="009C03F2">
              <w:rPr>
                <w:noProof/>
                <w:webHidden/>
              </w:rPr>
              <w:fldChar w:fldCharType="end"/>
            </w:r>
          </w:hyperlink>
        </w:p>
        <w:p w:rsidR="009C03F2" w:rsidRDefault="00636BDE">
          <w:pPr>
            <w:pStyle w:val="TOC2"/>
            <w:tabs>
              <w:tab w:val="left" w:pos="660"/>
              <w:tab w:val="right" w:leader="dot" w:pos="9062"/>
            </w:tabs>
            <w:rPr>
              <w:rFonts w:asciiTheme="minorHAnsi" w:eastAsiaTheme="minorEastAsia" w:hAnsiTheme="minorHAnsi"/>
              <w:noProof/>
              <w:lang w:eastAsia="bg-BG"/>
            </w:rPr>
          </w:pPr>
          <w:hyperlink w:anchor="_Toc508287641" w:history="1">
            <w:r w:rsidR="009C03F2" w:rsidRPr="00BD6E1F">
              <w:rPr>
                <w:rStyle w:val="Hyperlink"/>
                <w:rFonts w:ascii="Wingdings" w:hAnsi="Wingdings"/>
                <w:noProof/>
              </w:rPr>
              <w:t></w:t>
            </w:r>
            <w:r w:rsidR="009C03F2">
              <w:rPr>
                <w:rFonts w:asciiTheme="minorHAnsi" w:eastAsiaTheme="minorEastAsia" w:hAnsiTheme="minorHAnsi"/>
                <w:noProof/>
                <w:lang w:eastAsia="bg-BG"/>
              </w:rPr>
              <w:tab/>
            </w:r>
            <w:r w:rsidR="009C03F2" w:rsidRPr="00BD6E1F">
              <w:rPr>
                <w:rStyle w:val="Hyperlink"/>
                <w:noProof/>
                <w:lang w:val="en-US"/>
              </w:rPr>
              <w:t>CERN COURIER</w:t>
            </w:r>
            <w:r w:rsidR="009C03F2">
              <w:rPr>
                <w:noProof/>
                <w:webHidden/>
              </w:rPr>
              <w:tab/>
            </w:r>
            <w:r w:rsidR="009C03F2">
              <w:rPr>
                <w:noProof/>
                <w:webHidden/>
              </w:rPr>
              <w:fldChar w:fldCharType="begin"/>
            </w:r>
            <w:r w:rsidR="009C03F2">
              <w:rPr>
                <w:noProof/>
                <w:webHidden/>
              </w:rPr>
              <w:instrText xml:space="preserve"> PAGEREF _Toc508287641 \h </w:instrText>
            </w:r>
            <w:r w:rsidR="009C03F2">
              <w:rPr>
                <w:noProof/>
                <w:webHidden/>
              </w:rPr>
            </w:r>
            <w:r w:rsidR="009C03F2">
              <w:rPr>
                <w:noProof/>
                <w:webHidden/>
              </w:rPr>
              <w:fldChar w:fldCharType="separate"/>
            </w:r>
            <w:r w:rsidR="009C03F2">
              <w:rPr>
                <w:noProof/>
                <w:webHidden/>
              </w:rPr>
              <w:t>29</w:t>
            </w:r>
            <w:r w:rsidR="009C03F2">
              <w:rPr>
                <w:noProof/>
                <w:webHidden/>
              </w:rPr>
              <w:fldChar w:fldCharType="end"/>
            </w:r>
          </w:hyperlink>
        </w:p>
        <w:p w:rsidR="009C03F2" w:rsidRDefault="00636BDE">
          <w:pPr>
            <w:pStyle w:val="TOC2"/>
            <w:tabs>
              <w:tab w:val="left" w:pos="660"/>
              <w:tab w:val="right" w:leader="dot" w:pos="9062"/>
            </w:tabs>
            <w:rPr>
              <w:rFonts w:asciiTheme="minorHAnsi" w:eastAsiaTheme="minorEastAsia" w:hAnsiTheme="minorHAnsi"/>
              <w:noProof/>
              <w:lang w:eastAsia="bg-BG"/>
            </w:rPr>
          </w:pPr>
          <w:hyperlink w:anchor="_Toc508287642" w:history="1">
            <w:r w:rsidR="009C03F2" w:rsidRPr="00BD6E1F">
              <w:rPr>
                <w:rStyle w:val="Hyperlink"/>
                <w:rFonts w:ascii="Wingdings" w:hAnsi="Wingdings"/>
                <w:noProof/>
                <w:lang w:val="en-US"/>
              </w:rPr>
              <w:t></w:t>
            </w:r>
            <w:r w:rsidR="009C03F2">
              <w:rPr>
                <w:rFonts w:asciiTheme="minorHAnsi" w:eastAsiaTheme="minorEastAsia" w:hAnsiTheme="minorHAnsi"/>
                <w:noProof/>
                <w:lang w:eastAsia="bg-BG"/>
              </w:rPr>
              <w:tab/>
            </w:r>
            <w:r w:rsidR="009C03F2" w:rsidRPr="00BD6E1F">
              <w:rPr>
                <w:rStyle w:val="Hyperlink"/>
                <w:noProof/>
                <w:lang w:val="en-US"/>
              </w:rPr>
              <w:t>Publication of the European University Association</w:t>
            </w:r>
            <w:r w:rsidR="009C03F2">
              <w:rPr>
                <w:noProof/>
                <w:webHidden/>
              </w:rPr>
              <w:tab/>
            </w:r>
            <w:r w:rsidR="009C03F2">
              <w:rPr>
                <w:noProof/>
                <w:webHidden/>
              </w:rPr>
              <w:fldChar w:fldCharType="begin"/>
            </w:r>
            <w:r w:rsidR="009C03F2">
              <w:rPr>
                <w:noProof/>
                <w:webHidden/>
              </w:rPr>
              <w:instrText xml:space="preserve"> PAGEREF _Toc508287642 \h </w:instrText>
            </w:r>
            <w:r w:rsidR="009C03F2">
              <w:rPr>
                <w:noProof/>
                <w:webHidden/>
              </w:rPr>
            </w:r>
            <w:r w:rsidR="009C03F2">
              <w:rPr>
                <w:noProof/>
                <w:webHidden/>
              </w:rPr>
              <w:fldChar w:fldCharType="separate"/>
            </w:r>
            <w:r w:rsidR="009C03F2">
              <w:rPr>
                <w:noProof/>
                <w:webHidden/>
              </w:rPr>
              <w:t>29</w:t>
            </w:r>
            <w:r w:rsidR="009C03F2">
              <w:rPr>
                <w:noProof/>
                <w:webHidden/>
              </w:rPr>
              <w:fldChar w:fldCharType="end"/>
            </w:r>
          </w:hyperlink>
        </w:p>
        <w:p w:rsidR="009C03F2" w:rsidRDefault="00636BDE">
          <w:pPr>
            <w:pStyle w:val="TOC2"/>
            <w:tabs>
              <w:tab w:val="left" w:pos="660"/>
              <w:tab w:val="right" w:leader="dot" w:pos="9062"/>
            </w:tabs>
            <w:rPr>
              <w:rFonts w:asciiTheme="minorHAnsi" w:eastAsiaTheme="minorEastAsia" w:hAnsiTheme="minorHAnsi"/>
              <w:noProof/>
              <w:lang w:eastAsia="bg-BG"/>
            </w:rPr>
          </w:pPr>
          <w:hyperlink w:anchor="_Toc508287643" w:history="1">
            <w:r w:rsidR="009C03F2" w:rsidRPr="00BD6E1F">
              <w:rPr>
                <w:rStyle w:val="Hyperlink"/>
                <w:rFonts w:ascii="Wingdings" w:hAnsi="Wingdings"/>
                <w:noProof/>
                <w:lang w:val="en"/>
              </w:rPr>
              <w:t></w:t>
            </w:r>
            <w:r w:rsidR="009C03F2">
              <w:rPr>
                <w:rFonts w:asciiTheme="minorHAnsi" w:eastAsiaTheme="minorEastAsia" w:hAnsiTheme="minorHAnsi"/>
                <w:noProof/>
                <w:lang w:eastAsia="bg-BG"/>
              </w:rPr>
              <w:tab/>
            </w:r>
            <w:r w:rsidR="009C03F2" w:rsidRPr="00BD6E1F">
              <w:rPr>
                <w:rStyle w:val="Hyperlink"/>
                <w:noProof/>
                <w:lang w:val="en"/>
              </w:rPr>
              <w:t>The Twentieth Century in European Memory - Transcultural Mediation and Reception</w:t>
            </w:r>
            <w:r w:rsidR="009C03F2">
              <w:rPr>
                <w:noProof/>
                <w:webHidden/>
              </w:rPr>
              <w:tab/>
            </w:r>
            <w:r w:rsidR="009C03F2">
              <w:rPr>
                <w:noProof/>
                <w:webHidden/>
              </w:rPr>
              <w:fldChar w:fldCharType="begin"/>
            </w:r>
            <w:r w:rsidR="009C03F2">
              <w:rPr>
                <w:noProof/>
                <w:webHidden/>
              </w:rPr>
              <w:instrText xml:space="preserve"> PAGEREF _Toc508287643 \h </w:instrText>
            </w:r>
            <w:r w:rsidR="009C03F2">
              <w:rPr>
                <w:noProof/>
                <w:webHidden/>
              </w:rPr>
            </w:r>
            <w:r w:rsidR="009C03F2">
              <w:rPr>
                <w:noProof/>
                <w:webHidden/>
              </w:rPr>
              <w:fldChar w:fldCharType="separate"/>
            </w:r>
            <w:r w:rsidR="009C03F2">
              <w:rPr>
                <w:noProof/>
                <w:webHidden/>
              </w:rPr>
              <w:t>29</w:t>
            </w:r>
            <w:r w:rsidR="009C03F2">
              <w:rPr>
                <w:noProof/>
                <w:webHidden/>
              </w:rPr>
              <w:fldChar w:fldCharType="end"/>
            </w:r>
          </w:hyperlink>
        </w:p>
        <w:p w:rsidR="00912146" w:rsidRPr="003272CE" w:rsidRDefault="00B95219"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rsidR="00A1024F" w:rsidRPr="00031BF3" w:rsidRDefault="006B19B3" w:rsidP="00703403">
      <w:pPr>
        <w:pStyle w:val="Master-scholarship-internship"/>
        <w:rPr>
          <w:rFonts w:ascii="Times New Roman" w:hAnsi="Times New Roman" w:cs="Times New Roman"/>
          <w:lang w:val="ru-RU"/>
        </w:rPr>
      </w:pPr>
      <w:bookmarkStart w:id="1" w:name="_Toc508287612"/>
      <w:r w:rsidRPr="0098044C">
        <w:rPr>
          <w:rFonts w:ascii="Times New Roman" w:hAnsi="Times New Roman" w:cs="Times New Roman"/>
        </w:rPr>
        <w:lastRenderedPageBreak/>
        <w:t>МАГИСТРАТУРИ, СТИПЕНДИИ, СТАЖОВЕ</w:t>
      </w:r>
      <w:bookmarkEnd w:id="1"/>
    </w:p>
    <w:p w:rsidR="00EE6363" w:rsidRPr="00C40685" w:rsidRDefault="00EE6363" w:rsidP="00C40685">
      <w:pPr>
        <w:pStyle w:val="Heading2"/>
        <w:ind w:left="426"/>
        <w:rPr>
          <w:lang w:val="ru-RU"/>
        </w:rPr>
      </w:pPr>
      <w:bookmarkStart w:id="2" w:name="_Toc508287613"/>
      <w:r w:rsidRPr="00C40685">
        <w:rPr>
          <w:lang w:val="ru-RU"/>
        </w:rPr>
        <w:t>Стипендии “Фулбрайт” за преподавателска и изследователска дейност</w:t>
      </w:r>
      <w:bookmarkEnd w:id="2"/>
    </w:p>
    <w:p w:rsidR="00EE6363" w:rsidRPr="00C40685" w:rsidRDefault="00EE6363" w:rsidP="00EE6363">
      <w:pPr>
        <w:rPr>
          <w:sz w:val="24"/>
          <w:szCs w:val="24"/>
          <w:lang w:val="ru-RU"/>
        </w:rPr>
      </w:pPr>
      <w:r w:rsidRPr="00C40685">
        <w:rPr>
          <w:sz w:val="24"/>
          <w:szCs w:val="24"/>
          <w:lang w:val="ru-RU"/>
        </w:rPr>
        <w:t xml:space="preserve">Стипендии “Фулбрайт” за преподавателска и изследователска дейност дават възможност на </w:t>
      </w:r>
      <w:r w:rsidRPr="00C40685">
        <w:rPr>
          <w:bCs/>
          <w:sz w:val="24"/>
          <w:szCs w:val="24"/>
          <w:lang w:val="ru-RU"/>
        </w:rPr>
        <w:t xml:space="preserve">български учени и университетски преподаватели </w:t>
      </w:r>
      <w:r w:rsidRPr="00C40685">
        <w:rPr>
          <w:sz w:val="24"/>
          <w:szCs w:val="24"/>
          <w:lang w:val="ru-RU"/>
        </w:rPr>
        <w:t xml:space="preserve">да работят по специалността си от </w:t>
      </w:r>
      <w:r w:rsidRPr="00C40685">
        <w:rPr>
          <w:bCs/>
          <w:sz w:val="24"/>
          <w:szCs w:val="24"/>
          <w:lang w:val="ru-RU"/>
        </w:rPr>
        <w:t>3 до 5 месеца</w:t>
      </w:r>
      <w:r w:rsidRPr="00C40685">
        <w:rPr>
          <w:sz w:val="24"/>
          <w:szCs w:val="24"/>
          <w:lang w:val="ru-RU"/>
        </w:rPr>
        <w:t xml:space="preserve"> в престижни университети и научни институти в САЩ. Програмата е достъпна за </w:t>
      </w:r>
      <w:r w:rsidRPr="00C40685">
        <w:rPr>
          <w:bCs/>
          <w:sz w:val="24"/>
          <w:szCs w:val="24"/>
          <w:lang w:val="ru-RU"/>
        </w:rPr>
        <w:t>специалисти от всички области на науката и изкуствата, с изключение на клинична медицина и стоматология</w:t>
      </w:r>
      <w:r w:rsidRPr="00C40685">
        <w:rPr>
          <w:sz w:val="24"/>
          <w:szCs w:val="24"/>
          <w:lang w:val="ru-RU"/>
        </w:rPr>
        <w:t xml:space="preserve">. </w:t>
      </w:r>
      <w:r w:rsidRPr="00C40685">
        <w:rPr>
          <w:bCs/>
          <w:sz w:val="24"/>
          <w:szCs w:val="24"/>
          <w:lang w:val="ru-RU"/>
        </w:rPr>
        <w:t>Всяка година се отпускат по 5 стипендии.</w:t>
      </w:r>
    </w:p>
    <w:p w:rsidR="00EE6363" w:rsidRPr="00C40685" w:rsidRDefault="00EE6363" w:rsidP="00EE6363">
      <w:pPr>
        <w:rPr>
          <w:sz w:val="24"/>
          <w:szCs w:val="24"/>
        </w:rPr>
      </w:pPr>
      <w:r w:rsidRPr="00C40685">
        <w:rPr>
          <w:sz w:val="24"/>
          <w:szCs w:val="24"/>
          <w:lang w:val="ru-RU"/>
        </w:rPr>
        <w:t>Кандидатите се подбират чрез ежегоден конкурс. Крайният срок за подаване на документи е началото на месец май. Интервютата с допуснатите до втори тур кандидати се провеждат през втората половина на юни, като всеки от тях се уведомява за датата и времето на интервюто</w:t>
      </w:r>
      <w:r w:rsidR="00C40685">
        <w:rPr>
          <w:sz w:val="24"/>
          <w:szCs w:val="24"/>
        </w:rPr>
        <w:t>.</w:t>
      </w:r>
    </w:p>
    <w:p w:rsidR="00EE6363" w:rsidRPr="00C40685" w:rsidRDefault="00EE6363" w:rsidP="00EE6363">
      <w:pPr>
        <w:rPr>
          <w:sz w:val="24"/>
          <w:szCs w:val="24"/>
          <w:lang w:val="en-US"/>
        </w:rPr>
      </w:pPr>
      <w:proofErr w:type="spellStart"/>
      <w:r w:rsidRPr="00C40685">
        <w:rPr>
          <w:sz w:val="24"/>
          <w:szCs w:val="24"/>
          <w:lang w:val="en-US"/>
        </w:rPr>
        <w:t>Изисквания</w:t>
      </w:r>
      <w:proofErr w:type="spellEnd"/>
      <w:r w:rsidRPr="00C40685">
        <w:rPr>
          <w:sz w:val="24"/>
          <w:szCs w:val="24"/>
          <w:lang w:val="en-US"/>
        </w:rPr>
        <w:t xml:space="preserve"> </w:t>
      </w:r>
      <w:proofErr w:type="spellStart"/>
      <w:r w:rsidRPr="00C40685">
        <w:rPr>
          <w:sz w:val="24"/>
          <w:szCs w:val="24"/>
          <w:lang w:val="en-US"/>
        </w:rPr>
        <w:t>за</w:t>
      </w:r>
      <w:proofErr w:type="spellEnd"/>
      <w:r w:rsidRPr="00C40685">
        <w:rPr>
          <w:sz w:val="24"/>
          <w:szCs w:val="24"/>
          <w:lang w:val="en-US"/>
        </w:rPr>
        <w:t xml:space="preserve"> </w:t>
      </w:r>
      <w:proofErr w:type="spellStart"/>
      <w:r w:rsidRPr="00C40685">
        <w:rPr>
          <w:sz w:val="24"/>
          <w:szCs w:val="24"/>
          <w:lang w:val="en-US"/>
        </w:rPr>
        <w:t>участие</w:t>
      </w:r>
      <w:proofErr w:type="spellEnd"/>
      <w:r w:rsidRPr="00C40685">
        <w:rPr>
          <w:sz w:val="24"/>
          <w:szCs w:val="24"/>
          <w:lang w:val="en-US"/>
        </w:rPr>
        <w:t xml:space="preserve"> в </w:t>
      </w:r>
      <w:proofErr w:type="spellStart"/>
      <w:r w:rsidRPr="00C40685">
        <w:rPr>
          <w:sz w:val="24"/>
          <w:szCs w:val="24"/>
          <w:lang w:val="en-US"/>
        </w:rPr>
        <w:t>конкурса</w:t>
      </w:r>
      <w:proofErr w:type="spellEnd"/>
    </w:p>
    <w:p w:rsidR="00EE6363" w:rsidRPr="00C40685" w:rsidRDefault="00EE6363" w:rsidP="00B65D5E">
      <w:pPr>
        <w:numPr>
          <w:ilvl w:val="0"/>
          <w:numId w:val="3"/>
        </w:numPr>
        <w:spacing w:before="120" w:after="120"/>
        <w:ind w:left="714" w:hanging="357"/>
        <w:rPr>
          <w:sz w:val="24"/>
          <w:szCs w:val="24"/>
          <w:lang w:val="ru-RU"/>
        </w:rPr>
      </w:pPr>
      <w:r w:rsidRPr="00C40685">
        <w:rPr>
          <w:sz w:val="24"/>
          <w:szCs w:val="24"/>
          <w:lang w:val="ru-RU"/>
        </w:rPr>
        <w:t>българско гражданство; лица с двойно гражданство (българско и американско) и притежатели на работна виза/зелена карта не могат да кандидатстват;</w:t>
      </w:r>
    </w:p>
    <w:p w:rsidR="00EE6363" w:rsidRPr="00C40685" w:rsidRDefault="00EE6363" w:rsidP="00B65D5E">
      <w:pPr>
        <w:numPr>
          <w:ilvl w:val="0"/>
          <w:numId w:val="3"/>
        </w:numPr>
        <w:spacing w:before="120" w:after="120"/>
        <w:ind w:left="714" w:hanging="357"/>
        <w:rPr>
          <w:sz w:val="24"/>
          <w:szCs w:val="24"/>
          <w:lang w:val="en-US"/>
        </w:rPr>
      </w:pPr>
      <w:proofErr w:type="spellStart"/>
      <w:r w:rsidRPr="00C40685">
        <w:rPr>
          <w:sz w:val="24"/>
          <w:szCs w:val="24"/>
          <w:lang w:val="en-US"/>
        </w:rPr>
        <w:t>защитена</w:t>
      </w:r>
      <w:proofErr w:type="spellEnd"/>
      <w:r w:rsidRPr="00C40685">
        <w:rPr>
          <w:sz w:val="24"/>
          <w:szCs w:val="24"/>
          <w:lang w:val="en-US"/>
        </w:rPr>
        <w:t xml:space="preserve"> </w:t>
      </w:r>
      <w:proofErr w:type="spellStart"/>
      <w:r w:rsidRPr="00C40685">
        <w:rPr>
          <w:sz w:val="24"/>
          <w:szCs w:val="24"/>
          <w:lang w:val="en-US"/>
        </w:rPr>
        <w:t>докторска</w:t>
      </w:r>
      <w:proofErr w:type="spellEnd"/>
      <w:r w:rsidRPr="00C40685">
        <w:rPr>
          <w:sz w:val="24"/>
          <w:szCs w:val="24"/>
          <w:lang w:val="en-US"/>
        </w:rPr>
        <w:t xml:space="preserve"> </w:t>
      </w:r>
      <w:proofErr w:type="spellStart"/>
      <w:r w:rsidRPr="00C40685">
        <w:rPr>
          <w:sz w:val="24"/>
          <w:szCs w:val="24"/>
          <w:lang w:val="en-US"/>
        </w:rPr>
        <w:t>степен</w:t>
      </w:r>
      <w:proofErr w:type="spellEnd"/>
      <w:r w:rsidRPr="00C40685">
        <w:rPr>
          <w:sz w:val="24"/>
          <w:szCs w:val="24"/>
          <w:lang w:val="en-US"/>
        </w:rPr>
        <w:t>;</w:t>
      </w:r>
    </w:p>
    <w:p w:rsidR="00EE6363" w:rsidRPr="00C40685" w:rsidRDefault="00EE6363" w:rsidP="00B65D5E">
      <w:pPr>
        <w:numPr>
          <w:ilvl w:val="0"/>
          <w:numId w:val="3"/>
        </w:numPr>
        <w:spacing w:before="120" w:after="120"/>
        <w:ind w:left="714" w:hanging="357"/>
        <w:rPr>
          <w:sz w:val="24"/>
          <w:szCs w:val="24"/>
          <w:lang w:val="ru-RU"/>
        </w:rPr>
      </w:pPr>
      <w:r w:rsidRPr="00C40685">
        <w:rPr>
          <w:sz w:val="24"/>
          <w:szCs w:val="24"/>
          <w:lang w:val="ru-RU"/>
        </w:rPr>
        <w:t>добро владеене на английски език;</w:t>
      </w:r>
    </w:p>
    <w:p w:rsidR="00EE6363" w:rsidRPr="00C40685" w:rsidRDefault="00EE6363" w:rsidP="00B65D5E">
      <w:pPr>
        <w:numPr>
          <w:ilvl w:val="0"/>
          <w:numId w:val="3"/>
        </w:numPr>
        <w:spacing w:before="120" w:after="120"/>
        <w:ind w:left="714" w:hanging="357"/>
        <w:rPr>
          <w:sz w:val="24"/>
          <w:szCs w:val="24"/>
          <w:lang w:val="en-US"/>
        </w:rPr>
      </w:pPr>
      <w:proofErr w:type="spellStart"/>
      <w:r w:rsidRPr="00C40685">
        <w:rPr>
          <w:sz w:val="24"/>
          <w:szCs w:val="24"/>
          <w:lang w:val="en-US"/>
        </w:rPr>
        <w:t>добро</w:t>
      </w:r>
      <w:proofErr w:type="spellEnd"/>
      <w:r w:rsidRPr="00C40685">
        <w:rPr>
          <w:sz w:val="24"/>
          <w:szCs w:val="24"/>
          <w:lang w:val="en-US"/>
        </w:rPr>
        <w:t xml:space="preserve"> </w:t>
      </w:r>
      <w:proofErr w:type="spellStart"/>
      <w:r w:rsidRPr="00C40685">
        <w:rPr>
          <w:sz w:val="24"/>
          <w:szCs w:val="24"/>
          <w:lang w:val="en-US"/>
        </w:rPr>
        <w:t>здравословно</w:t>
      </w:r>
      <w:proofErr w:type="spellEnd"/>
      <w:r w:rsidRPr="00C40685">
        <w:rPr>
          <w:sz w:val="24"/>
          <w:szCs w:val="24"/>
          <w:lang w:val="en-US"/>
        </w:rPr>
        <w:t xml:space="preserve"> </w:t>
      </w:r>
      <w:proofErr w:type="spellStart"/>
      <w:r w:rsidRPr="00C40685">
        <w:rPr>
          <w:sz w:val="24"/>
          <w:szCs w:val="24"/>
          <w:lang w:val="en-US"/>
        </w:rPr>
        <w:t>състояние</w:t>
      </w:r>
      <w:proofErr w:type="spellEnd"/>
      <w:r w:rsidRPr="00C40685">
        <w:rPr>
          <w:sz w:val="24"/>
          <w:szCs w:val="24"/>
          <w:lang w:val="en-US"/>
        </w:rPr>
        <w:t>.</w:t>
      </w:r>
    </w:p>
    <w:p w:rsidR="00EE6363" w:rsidRPr="00C40685" w:rsidRDefault="00EE6363" w:rsidP="00EE6363">
      <w:pPr>
        <w:rPr>
          <w:sz w:val="24"/>
          <w:szCs w:val="24"/>
          <w:lang w:val="ru-RU"/>
        </w:rPr>
      </w:pPr>
      <w:r w:rsidRPr="00C40685">
        <w:rPr>
          <w:sz w:val="24"/>
          <w:szCs w:val="24"/>
        </w:rPr>
        <w:t xml:space="preserve">Повече информация </w:t>
      </w:r>
      <w:hyperlink r:id="rId11" w:history="1">
        <w:r w:rsidRPr="00C40685">
          <w:rPr>
            <w:rStyle w:val="Hyperlink"/>
            <w:sz w:val="24"/>
            <w:szCs w:val="24"/>
          </w:rPr>
          <w:t>ТУК</w:t>
        </w:r>
      </w:hyperlink>
    </w:p>
    <w:p w:rsidR="00EE6363" w:rsidRPr="00C40685" w:rsidRDefault="00EE6363" w:rsidP="00C40685">
      <w:pPr>
        <w:spacing w:after="360"/>
        <w:rPr>
          <w:b/>
          <w:sz w:val="24"/>
          <w:szCs w:val="24"/>
          <w:lang w:val="ru-RU"/>
        </w:rPr>
      </w:pPr>
      <w:r w:rsidRPr="00C40685">
        <w:rPr>
          <w:b/>
          <w:sz w:val="24"/>
          <w:szCs w:val="24"/>
          <w:lang w:val="ru-RU"/>
        </w:rPr>
        <w:t>Краен срок за подаване на документи:</w:t>
      </w:r>
      <w:r w:rsidR="00C40685" w:rsidRPr="00C40685">
        <w:rPr>
          <w:b/>
          <w:sz w:val="24"/>
          <w:szCs w:val="24"/>
          <w:lang w:val="ru-RU"/>
        </w:rPr>
        <w:t>10 май</w:t>
      </w:r>
      <w:r w:rsidRPr="00C40685">
        <w:rPr>
          <w:b/>
          <w:sz w:val="24"/>
          <w:szCs w:val="24"/>
          <w:lang w:val="ru-RU"/>
        </w:rPr>
        <w:t xml:space="preserve"> 2018 </w:t>
      </w:r>
    </w:p>
    <w:p w:rsidR="00C63438" w:rsidRPr="00C40685" w:rsidRDefault="00C63438" w:rsidP="00C40685">
      <w:pPr>
        <w:pStyle w:val="Heading2"/>
        <w:ind w:left="426"/>
        <w:rPr>
          <w:lang w:val="ru-RU"/>
        </w:rPr>
      </w:pPr>
      <w:bookmarkStart w:id="3" w:name="_Toc508287614"/>
      <w:r w:rsidRPr="00C40685">
        <w:rPr>
          <w:lang w:val="ru-RU"/>
        </w:rPr>
        <w:t>Стипендии “Фулбрайт” за магистърски и докторски програми</w:t>
      </w:r>
      <w:bookmarkEnd w:id="3"/>
      <w:r w:rsidRPr="00C40685">
        <w:rPr>
          <w:lang w:val="ru-RU"/>
        </w:rPr>
        <w:t xml:space="preserve"> </w:t>
      </w:r>
    </w:p>
    <w:p w:rsidR="00C63438" w:rsidRPr="00C40685" w:rsidRDefault="00C63438" w:rsidP="00C63438">
      <w:pPr>
        <w:rPr>
          <w:sz w:val="24"/>
          <w:szCs w:val="24"/>
          <w:lang w:val="ru-RU"/>
        </w:rPr>
      </w:pPr>
      <w:r w:rsidRPr="00C40685">
        <w:rPr>
          <w:sz w:val="24"/>
          <w:szCs w:val="24"/>
          <w:lang w:val="ru-RU"/>
        </w:rPr>
        <w:t xml:space="preserve">Стипендии “Фулбрайт” за магистърски и докторски програми дават възможност на </w:t>
      </w:r>
      <w:r w:rsidRPr="00C40685">
        <w:rPr>
          <w:bCs/>
          <w:sz w:val="24"/>
          <w:szCs w:val="24"/>
          <w:lang w:val="ru-RU"/>
        </w:rPr>
        <w:t xml:space="preserve">кандидати за магистърска/докторска степен </w:t>
      </w:r>
      <w:r w:rsidRPr="00C40685">
        <w:rPr>
          <w:sz w:val="24"/>
          <w:szCs w:val="24"/>
          <w:lang w:val="ru-RU"/>
        </w:rPr>
        <w:t xml:space="preserve">да се обучават в престижни университети в САЩ. Програмата е достъпна за кандидати от </w:t>
      </w:r>
      <w:r w:rsidRPr="00C40685">
        <w:rPr>
          <w:bCs/>
          <w:sz w:val="24"/>
          <w:szCs w:val="24"/>
          <w:lang w:val="ru-RU"/>
        </w:rPr>
        <w:t>всички области на науката и изкуствата с изключение на клинична медицина и стоматология.</w:t>
      </w:r>
      <w:r w:rsidRPr="00C40685">
        <w:rPr>
          <w:sz w:val="24"/>
          <w:szCs w:val="24"/>
          <w:lang w:val="ru-RU"/>
        </w:rPr>
        <w:t xml:space="preserve"> Финансирането по програмата е за една академична година (</w:t>
      </w:r>
      <w:r w:rsidRPr="00C40685">
        <w:rPr>
          <w:bCs/>
          <w:sz w:val="24"/>
          <w:szCs w:val="24"/>
          <w:lang w:val="ru-RU"/>
        </w:rPr>
        <w:t>10 месеца</w:t>
      </w:r>
      <w:r w:rsidRPr="00C40685">
        <w:rPr>
          <w:sz w:val="24"/>
          <w:szCs w:val="24"/>
          <w:lang w:val="ru-RU"/>
        </w:rPr>
        <w:t xml:space="preserve">). </w:t>
      </w:r>
      <w:r w:rsidRPr="00C40685">
        <w:rPr>
          <w:bCs/>
          <w:sz w:val="24"/>
          <w:szCs w:val="24"/>
          <w:lang w:val="ru-RU"/>
        </w:rPr>
        <w:t>Всяка година се предоставят между 6 и 8 стипендии.</w:t>
      </w:r>
    </w:p>
    <w:p w:rsidR="00C63438" w:rsidRPr="00C40685" w:rsidRDefault="00C63438" w:rsidP="00C63438">
      <w:pPr>
        <w:rPr>
          <w:sz w:val="24"/>
          <w:szCs w:val="24"/>
          <w:lang w:val="ru-RU"/>
        </w:rPr>
      </w:pPr>
      <w:r w:rsidRPr="00C40685">
        <w:rPr>
          <w:sz w:val="24"/>
          <w:szCs w:val="24"/>
          <w:lang w:val="ru-RU"/>
        </w:rPr>
        <w:t>Кандидатите се подбират чрез конкурс. Крайният срок за подаване на документи е началото на май. Интервютата с допуснатите до втори тур кандидати се провеждат през втората половина на юни, като всеки от тях се уведомява за датата и времето на интервюто.</w:t>
      </w:r>
    </w:p>
    <w:p w:rsidR="00C63438" w:rsidRPr="00C40685" w:rsidRDefault="00C63438" w:rsidP="00C63438">
      <w:pPr>
        <w:rPr>
          <w:sz w:val="24"/>
          <w:szCs w:val="24"/>
          <w:lang w:val="en-US"/>
        </w:rPr>
      </w:pPr>
      <w:proofErr w:type="spellStart"/>
      <w:r w:rsidRPr="00C40685">
        <w:rPr>
          <w:sz w:val="24"/>
          <w:szCs w:val="24"/>
          <w:lang w:val="en-US"/>
        </w:rPr>
        <w:t>Изисквания</w:t>
      </w:r>
      <w:proofErr w:type="spellEnd"/>
      <w:r w:rsidRPr="00C40685">
        <w:rPr>
          <w:sz w:val="24"/>
          <w:szCs w:val="24"/>
          <w:lang w:val="en-US"/>
        </w:rPr>
        <w:t xml:space="preserve"> </w:t>
      </w:r>
      <w:proofErr w:type="spellStart"/>
      <w:r w:rsidRPr="00C40685">
        <w:rPr>
          <w:sz w:val="24"/>
          <w:szCs w:val="24"/>
          <w:lang w:val="en-US"/>
        </w:rPr>
        <w:t>за</w:t>
      </w:r>
      <w:proofErr w:type="spellEnd"/>
      <w:r w:rsidRPr="00C40685">
        <w:rPr>
          <w:sz w:val="24"/>
          <w:szCs w:val="24"/>
          <w:lang w:val="en-US"/>
        </w:rPr>
        <w:t xml:space="preserve"> </w:t>
      </w:r>
      <w:proofErr w:type="spellStart"/>
      <w:r w:rsidRPr="00C40685">
        <w:rPr>
          <w:sz w:val="24"/>
          <w:szCs w:val="24"/>
          <w:lang w:val="en-US"/>
        </w:rPr>
        <w:t>участие</w:t>
      </w:r>
      <w:proofErr w:type="spellEnd"/>
      <w:r w:rsidRPr="00C40685">
        <w:rPr>
          <w:sz w:val="24"/>
          <w:szCs w:val="24"/>
          <w:lang w:val="en-US"/>
        </w:rPr>
        <w:t xml:space="preserve"> в </w:t>
      </w:r>
      <w:proofErr w:type="spellStart"/>
      <w:r w:rsidRPr="00C40685">
        <w:rPr>
          <w:sz w:val="24"/>
          <w:szCs w:val="24"/>
          <w:lang w:val="en-US"/>
        </w:rPr>
        <w:t>конкурса</w:t>
      </w:r>
      <w:proofErr w:type="spellEnd"/>
    </w:p>
    <w:p w:rsidR="00C63438" w:rsidRPr="00C40685" w:rsidRDefault="00C63438" w:rsidP="00B65D5E">
      <w:pPr>
        <w:numPr>
          <w:ilvl w:val="0"/>
          <w:numId w:val="4"/>
        </w:numPr>
        <w:spacing w:before="120" w:after="120"/>
        <w:ind w:left="714" w:hanging="357"/>
        <w:rPr>
          <w:sz w:val="24"/>
          <w:szCs w:val="24"/>
          <w:lang w:val="ru-RU"/>
        </w:rPr>
      </w:pPr>
      <w:r w:rsidRPr="00C40685">
        <w:rPr>
          <w:sz w:val="24"/>
          <w:szCs w:val="24"/>
          <w:lang w:val="ru-RU"/>
        </w:rPr>
        <w:t>българско гражданство; лица с двойно гражданство (българско и американско) и притежатели на работна виза/зелена карта не могат да кандидатстват</w:t>
      </w:r>
    </w:p>
    <w:p w:rsidR="00C63438" w:rsidRPr="00C40685" w:rsidRDefault="00C63438" w:rsidP="00B65D5E">
      <w:pPr>
        <w:numPr>
          <w:ilvl w:val="0"/>
          <w:numId w:val="5"/>
        </w:numPr>
        <w:spacing w:before="120" w:after="120"/>
        <w:ind w:left="714" w:hanging="357"/>
        <w:rPr>
          <w:sz w:val="24"/>
          <w:szCs w:val="24"/>
          <w:lang w:val="ru-RU"/>
        </w:rPr>
      </w:pPr>
      <w:r w:rsidRPr="00C40685">
        <w:rPr>
          <w:sz w:val="24"/>
          <w:szCs w:val="24"/>
          <w:lang w:val="ru-RU"/>
        </w:rPr>
        <w:t xml:space="preserve">отлично владеене на английски език (изискват се високи резултати от американските стандартизирани тестове </w:t>
      </w:r>
      <w:r w:rsidRPr="00C40685">
        <w:rPr>
          <w:bCs/>
          <w:sz w:val="24"/>
          <w:szCs w:val="24"/>
          <w:lang w:val="en-US"/>
        </w:rPr>
        <w:t>TOEFL</w:t>
      </w:r>
      <w:r w:rsidRPr="00C40685">
        <w:rPr>
          <w:sz w:val="24"/>
          <w:szCs w:val="24"/>
          <w:lang w:val="ru-RU"/>
        </w:rPr>
        <w:t xml:space="preserve"> и </w:t>
      </w:r>
      <w:r w:rsidRPr="00C40685">
        <w:rPr>
          <w:bCs/>
          <w:sz w:val="24"/>
          <w:szCs w:val="24"/>
          <w:lang w:val="en-US"/>
        </w:rPr>
        <w:t>GRE</w:t>
      </w:r>
      <w:r w:rsidRPr="00C40685">
        <w:rPr>
          <w:sz w:val="24"/>
          <w:szCs w:val="24"/>
          <w:lang w:val="ru-RU"/>
        </w:rPr>
        <w:t xml:space="preserve"> или </w:t>
      </w:r>
      <w:r w:rsidRPr="00C40685">
        <w:rPr>
          <w:bCs/>
          <w:sz w:val="24"/>
          <w:szCs w:val="24"/>
          <w:lang w:val="en-US"/>
        </w:rPr>
        <w:t>GMAT</w:t>
      </w:r>
      <w:r w:rsidRPr="00C40685">
        <w:rPr>
          <w:sz w:val="24"/>
          <w:szCs w:val="24"/>
          <w:lang w:val="ru-RU"/>
        </w:rPr>
        <w:t xml:space="preserve"> в зависимост от специалността)</w:t>
      </w:r>
    </w:p>
    <w:p w:rsidR="00C63438" w:rsidRPr="00C40685" w:rsidRDefault="00C63438" w:rsidP="00B65D5E">
      <w:pPr>
        <w:numPr>
          <w:ilvl w:val="0"/>
          <w:numId w:val="6"/>
        </w:numPr>
        <w:spacing w:before="120" w:after="120"/>
        <w:ind w:left="714" w:hanging="357"/>
        <w:rPr>
          <w:sz w:val="24"/>
          <w:szCs w:val="24"/>
          <w:lang w:val="ru-RU"/>
        </w:rPr>
      </w:pPr>
      <w:r w:rsidRPr="00C40685">
        <w:rPr>
          <w:sz w:val="24"/>
          <w:szCs w:val="24"/>
          <w:lang w:val="ru-RU"/>
        </w:rPr>
        <w:lastRenderedPageBreak/>
        <w:t>защитена бакалавърска степен, получена най-късно до 1.09.2018 г.</w:t>
      </w:r>
    </w:p>
    <w:p w:rsidR="00C63438" w:rsidRPr="00C40685" w:rsidRDefault="00C63438" w:rsidP="00B65D5E">
      <w:pPr>
        <w:numPr>
          <w:ilvl w:val="0"/>
          <w:numId w:val="7"/>
        </w:numPr>
        <w:spacing w:before="120" w:after="120"/>
        <w:ind w:left="714" w:hanging="357"/>
        <w:rPr>
          <w:sz w:val="24"/>
          <w:szCs w:val="24"/>
          <w:lang w:val="en-US"/>
        </w:rPr>
      </w:pPr>
      <w:proofErr w:type="spellStart"/>
      <w:r w:rsidRPr="00C40685">
        <w:rPr>
          <w:sz w:val="24"/>
          <w:szCs w:val="24"/>
          <w:lang w:val="en-US"/>
        </w:rPr>
        <w:t>добро</w:t>
      </w:r>
      <w:proofErr w:type="spellEnd"/>
      <w:r w:rsidRPr="00C40685">
        <w:rPr>
          <w:sz w:val="24"/>
          <w:szCs w:val="24"/>
          <w:lang w:val="en-US"/>
        </w:rPr>
        <w:t xml:space="preserve"> </w:t>
      </w:r>
      <w:proofErr w:type="spellStart"/>
      <w:r w:rsidRPr="00C40685">
        <w:rPr>
          <w:sz w:val="24"/>
          <w:szCs w:val="24"/>
          <w:lang w:val="en-US"/>
        </w:rPr>
        <w:t>здравословно</w:t>
      </w:r>
      <w:proofErr w:type="spellEnd"/>
      <w:r w:rsidRPr="00C40685">
        <w:rPr>
          <w:sz w:val="24"/>
          <w:szCs w:val="24"/>
          <w:lang w:val="en-US"/>
        </w:rPr>
        <w:t xml:space="preserve"> </w:t>
      </w:r>
      <w:proofErr w:type="spellStart"/>
      <w:r w:rsidRPr="00C40685">
        <w:rPr>
          <w:sz w:val="24"/>
          <w:szCs w:val="24"/>
          <w:lang w:val="en-US"/>
        </w:rPr>
        <w:t>състояние</w:t>
      </w:r>
      <w:proofErr w:type="spellEnd"/>
    </w:p>
    <w:p w:rsidR="00C63438" w:rsidRPr="00C40685" w:rsidRDefault="00C63438" w:rsidP="00B65D5E">
      <w:pPr>
        <w:numPr>
          <w:ilvl w:val="0"/>
          <w:numId w:val="8"/>
        </w:numPr>
        <w:spacing w:before="120" w:after="120"/>
        <w:ind w:left="714" w:hanging="357"/>
        <w:rPr>
          <w:sz w:val="24"/>
          <w:szCs w:val="24"/>
          <w:lang w:val="ru-RU"/>
        </w:rPr>
      </w:pPr>
      <w:r w:rsidRPr="00C40685">
        <w:rPr>
          <w:sz w:val="24"/>
          <w:szCs w:val="24"/>
          <w:lang w:val="ru-RU"/>
        </w:rPr>
        <w:t>не се допускат до участие в конкурса лица, които в момента се обучават в САЩ и такива, които са живели в САЩ през 5 последователни от последните 6 години.</w:t>
      </w:r>
    </w:p>
    <w:p w:rsidR="00EE6363" w:rsidRPr="00C40685" w:rsidRDefault="00C63438" w:rsidP="00EE6363">
      <w:pPr>
        <w:rPr>
          <w:sz w:val="24"/>
          <w:szCs w:val="24"/>
          <w:lang w:val="ru-RU"/>
        </w:rPr>
      </w:pPr>
      <w:proofErr w:type="spellStart"/>
      <w:r w:rsidRPr="00C40685">
        <w:rPr>
          <w:sz w:val="24"/>
          <w:szCs w:val="24"/>
          <w:lang w:val="ru-RU"/>
        </w:rPr>
        <w:t>Повече</w:t>
      </w:r>
      <w:proofErr w:type="spellEnd"/>
      <w:r w:rsidRPr="00C40685">
        <w:rPr>
          <w:sz w:val="24"/>
          <w:szCs w:val="24"/>
          <w:lang w:val="ru-RU"/>
        </w:rPr>
        <w:t xml:space="preserve"> информация </w:t>
      </w:r>
      <w:hyperlink r:id="rId12" w:history="1">
        <w:r w:rsidRPr="00C40685">
          <w:rPr>
            <w:rStyle w:val="Hyperlink"/>
            <w:sz w:val="24"/>
            <w:szCs w:val="24"/>
            <w:lang w:val="ru-RU"/>
          </w:rPr>
          <w:t>ТУК</w:t>
        </w:r>
      </w:hyperlink>
    </w:p>
    <w:p w:rsidR="00C63438" w:rsidRDefault="00C63438" w:rsidP="00CF6EB8">
      <w:pPr>
        <w:spacing w:after="360"/>
        <w:rPr>
          <w:b/>
          <w:sz w:val="24"/>
          <w:szCs w:val="24"/>
          <w:lang w:val="ru-RU"/>
        </w:rPr>
      </w:pPr>
      <w:r w:rsidRPr="00C40685">
        <w:rPr>
          <w:b/>
          <w:sz w:val="24"/>
          <w:szCs w:val="24"/>
          <w:lang w:val="ru-RU"/>
        </w:rPr>
        <w:t>Краен срок за подаване на документи</w:t>
      </w:r>
      <w:r w:rsidR="00C40685">
        <w:rPr>
          <w:b/>
          <w:sz w:val="24"/>
          <w:szCs w:val="24"/>
          <w:lang w:val="ru-RU"/>
        </w:rPr>
        <w:t xml:space="preserve">: </w:t>
      </w:r>
      <w:r w:rsidRPr="00C40685">
        <w:rPr>
          <w:b/>
          <w:sz w:val="24"/>
          <w:szCs w:val="24"/>
          <w:lang w:val="ru-RU"/>
        </w:rPr>
        <w:t xml:space="preserve">10 май 2018 </w:t>
      </w:r>
    </w:p>
    <w:p w:rsidR="0078486D" w:rsidRPr="0078486D" w:rsidRDefault="0078486D" w:rsidP="0078486D">
      <w:pPr>
        <w:pStyle w:val="Heading2"/>
        <w:ind w:left="426"/>
      </w:pPr>
      <w:bookmarkStart w:id="4" w:name="_Toc508287615"/>
      <w:r>
        <w:t>Конкурс за магистърска стипендия в Холандия</w:t>
      </w:r>
      <w:bookmarkEnd w:id="4"/>
    </w:p>
    <w:p w:rsidR="00057B25" w:rsidRPr="00057B25" w:rsidRDefault="00057B25" w:rsidP="0078486D">
      <w:pPr>
        <w:spacing w:before="120" w:after="120"/>
        <w:rPr>
          <w:sz w:val="24"/>
          <w:szCs w:val="24"/>
        </w:rPr>
      </w:pPr>
      <w:r w:rsidRPr="00057B25">
        <w:rPr>
          <w:bCs/>
          <w:sz w:val="24"/>
          <w:szCs w:val="24"/>
        </w:rPr>
        <w:t>Финансовата компания "NN България" обявява конкурс за магистърска стипендия в Холандия за студенти от България, завършили бакалавърска степен</w:t>
      </w:r>
      <w:r w:rsidR="0078486D">
        <w:rPr>
          <w:bCs/>
          <w:sz w:val="24"/>
          <w:szCs w:val="24"/>
        </w:rPr>
        <w:t>.</w:t>
      </w:r>
      <w:r w:rsidRPr="00057B25">
        <w:rPr>
          <w:sz w:val="24"/>
          <w:szCs w:val="24"/>
        </w:rPr>
        <w:t xml:space="preserve"> Одобрените за стипендията ще получат подкрепата на ментор от NN, който ще бъде до тях през целия период на обучението, както и финансова подкрепа в размер от 5000 евро.</w:t>
      </w:r>
    </w:p>
    <w:p w:rsidR="00057B25" w:rsidRPr="00057B25" w:rsidRDefault="00057B25" w:rsidP="0078486D">
      <w:pPr>
        <w:spacing w:before="120" w:after="120"/>
        <w:rPr>
          <w:sz w:val="24"/>
          <w:szCs w:val="24"/>
        </w:rPr>
      </w:pPr>
      <w:r w:rsidRPr="00057B25">
        <w:rPr>
          <w:bCs/>
          <w:sz w:val="24"/>
          <w:szCs w:val="24"/>
        </w:rPr>
        <w:t>На какви условия трябва да отговарят кандидатите?</w:t>
      </w:r>
    </w:p>
    <w:p w:rsidR="00057B25" w:rsidRPr="0078486D" w:rsidRDefault="00057B25" w:rsidP="00B65D5E">
      <w:pPr>
        <w:pStyle w:val="ListParagraph"/>
        <w:numPr>
          <w:ilvl w:val="0"/>
          <w:numId w:val="31"/>
        </w:numPr>
        <w:spacing w:before="120" w:after="120"/>
        <w:rPr>
          <w:sz w:val="24"/>
          <w:szCs w:val="24"/>
        </w:rPr>
      </w:pPr>
      <w:r w:rsidRPr="0078486D">
        <w:rPr>
          <w:sz w:val="24"/>
          <w:szCs w:val="24"/>
        </w:rPr>
        <w:t>Да посочат ясна нужда от финансово подпомагане;</w:t>
      </w:r>
    </w:p>
    <w:p w:rsidR="00057B25" w:rsidRPr="0078486D" w:rsidRDefault="00057B25" w:rsidP="00B65D5E">
      <w:pPr>
        <w:pStyle w:val="ListParagraph"/>
        <w:numPr>
          <w:ilvl w:val="0"/>
          <w:numId w:val="31"/>
        </w:numPr>
        <w:spacing w:before="120" w:after="120"/>
        <w:rPr>
          <w:sz w:val="24"/>
          <w:szCs w:val="24"/>
        </w:rPr>
      </w:pPr>
      <w:r w:rsidRPr="0078486D">
        <w:rPr>
          <w:sz w:val="24"/>
          <w:szCs w:val="24"/>
        </w:rPr>
        <w:t>Да са първи член на семейството, който ще постъпи в университет;</w:t>
      </w:r>
    </w:p>
    <w:p w:rsidR="00057B25" w:rsidRPr="0078486D" w:rsidRDefault="00057B25" w:rsidP="00B65D5E">
      <w:pPr>
        <w:pStyle w:val="ListParagraph"/>
        <w:numPr>
          <w:ilvl w:val="0"/>
          <w:numId w:val="31"/>
        </w:numPr>
        <w:spacing w:before="120" w:after="120"/>
        <w:rPr>
          <w:sz w:val="24"/>
          <w:szCs w:val="24"/>
        </w:rPr>
      </w:pPr>
      <w:r w:rsidRPr="0078486D">
        <w:rPr>
          <w:sz w:val="24"/>
          <w:szCs w:val="24"/>
        </w:rPr>
        <w:t>Изборът на магистърска програма да е в сферите икономика, финанси и управление на риска.</w:t>
      </w:r>
    </w:p>
    <w:p w:rsidR="00057B25" w:rsidRPr="00057B25" w:rsidRDefault="00057B25" w:rsidP="0078486D">
      <w:pPr>
        <w:spacing w:before="120" w:after="120"/>
        <w:rPr>
          <w:sz w:val="24"/>
          <w:szCs w:val="24"/>
        </w:rPr>
      </w:pPr>
      <w:r w:rsidRPr="00057B25">
        <w:rPr>
          <w:sz w:val="24"/>
          <w:szCs w:val="24"/>
        </w:rPr>
        <w:t xml:space="preserve">Какви са </w:t>
      </w:r>
      <w:r w:rsidRPr="00057B25">
        <w:rPr>
          <w:bCs/>
          <w:sz w:val="24"/>
          <w:szCs w:val="24"/>
        </w:rPr>
        <w:t>документите</w:t>
      </w:r>
      <w:r w:rsidRPr="00057B25">
        <w:rPr>
          <w:sz w:val="24"/>
          <w:szCs w:val="24"/>
        </w:rPr>
        <w:t xml:space="preserve"> за кандидатстване?</w:t>
      </w:r>
    </w:p>
    <w:p w:rsidR="00057B25" w:rsidRPr="0078486D" w:rsidRDefault="00057B25" w:rsidP="00B65D5E">
      <w:pPr>
        <w:pStyle w:val="ListParagraph"/>
        <w:numPr>
          <w:ilvl w:val="0"/>
          <w:numId w:val="32"/>
        </w:numPr>
        <w:spacing w:before="120" w:after="120"/>
        <w:rPr>
          <w:sz w:val="24"/>
          <w:szCs w:val="24"/>
        </w:rPr>
      </w:pPr>
      <w:r w:rsidRPr="0078486D">
        <w:rPr>
          <w:sz w:val="24"/>
          <w:szCs w:val="24"/>
        </w:rPr>
        <w:t>CV;</w:t>
      </w:r>
    </w:p>
    <w:p w:rsidR="00057B25" w:rsidRPr="0078486D" w:rsidRDefault="00057B25" w:rsidP="00B65D5E">
      <w:pPr>
        <w:pStyle w:val="ListParagraph"/>
        <w:numPr>
          <w:ilvl w:val="0"/>
          <w:numId w:val="32"/>
        </w:numPr>
        <w:spacing w:before="120" w:after="120"/>
        <w:rPr>
          <w:sz w:val="24"/>
          <w:szCs w:val="24"/>
        </w:rPr>
      </w:pPr>
      <w:r w:rsidRPr="0078486D">
        <w:rPr>
          <w:sz w:val="24"/>
          <w:szCs w:val="24"/>
        </w:rPr>
        <w:t>Мотивационно писмо;</w:t>
      </w:r>
    </w:p>
    <w:p w:rsidR="00057B25" w:rsidRPr="0078486D" w:rsidRDefault="00057B25" w:rsidP="00B65D5E">
      <w:pPr>
        <w:pStyle w:val="ListParagraph"/>
        <w:numPr>
          <w:ilvl w:val="0"/>
          <w:numId w:val="32"/>
        </w:numPr>
        <w:spacing w:before="120" w:after="120"/>
        <w:rPr>
          <w:sz w:val="24"/>
          <w:szCs w:val="24"/>
        </w:rPr>
      </w:pPr>
      <w:r w:rsidRPr="0078486D">
        <w:rPr>
          <w:sz w:val="24"/>
          <w:szCs w:val="24"/>
        </w:rPr>
        <w:t>Финансов план;</w:t>
      </w:r>
    </w:p>
    <w:p w:rsidR="00057B25" w:rsidRPr="0078486D" w:rsidRDefault="00057B25" w:rsidP="00B65D5E">
      <w:pPr>
        <w:pStyle w:val="ListParagraph"/>
        <w:numPr>
          <w:ilvl w:val="0"/>
          <w:numId w:val="32"/>
        </w:numPr>
        <w:spacing w:before="120" w:after="120"/>
        <w:rPr>
          <w:sz w:val="24"/>
          <w:szCs w:val="24"/>
        </w:rPr>
      </w:pPr>
      <w:r w:rsidRPr="0078486D">
        <w:rPr>
          <w:sz w:val="24"/>
          <w:szCs w:val="24"/>
        </w:rPr>
        <w:t>Университетска диплома;</w:t>
      </w:r>
    </w:p>
    <w:p w:rsidR="00057B25" w:rsidRPr="0078486D" w:rsidRDefault="00057B25" w:rsidP="00B65D5E">
      <w:pPr>
        <w:pStyle w:val="ListParagraph"/>
        <w:numPr>
          <w:ilvl w:val="0"/>
          <w:numId w:val="32"/>
        </w:numPr>
        <w:spacing w:before="120" w:after="120"/>
        <w:rPr>
          <w:sz w:val="24"/>
          <w:szCs w:val="24"/>
        </w:rPr>
      </w:pPr>
      <w:r w:rsidRPr="0078486D">
        <w:rPr>
          <w:sz w:val="24"/>
          <w:szCs w:val="24"/>
        </w:rPr>
        <w:t>Писмо за прием в магистърска програма от партньорските университети.</w:t>
      </w:r>
    </w:p>
    <w:p w:rsidR="00057B25" w:rsidRPr="00057B25" w:rsidRDefault="00057B25" w:rsidP="0078486D">
      <w:pPr>
        <w:spacing w:before="120" w:after="120"/>
        <w:ind w:left="360"/>
        <w:rPr>
          <w:sz w:val="24"/>
          <w:szCs w:val="24"/>
        </w:rPr>
      </w:pPr>
      <w:r w:rsidRPr="00057B25">
        <w:rPr>
          <w:sz w:val="24"/>
          <w:szCs w:val="24"/>
        </w:rPr>
        <w:t>Университетите, включени в програмата са:</w:t>
      </w:r>
    </w:p>
    <w:p w:rsidR="00057B25" w:rsidRPr="0078486D" w:rsidRDefault="00057B25" w:rsidP="00B65D5E">
      <w:pPr>
        <w:pStyle w:val="ListParagraph"/>
        <w:numPr>
          <w:ilvl w:val="0"/>
          <w:numId w:val="33"/>
        </w:numPr>
        <w:spacing w:before="120" w:after="120"/>
        <w:rPr>
          <w:sz w:val="24"/>
          <w:szCs w:val="24"/>
        </w:rPr>
      </w:pPr>
      <w:r w:rsidRPr="0078486D">
        <w:rPr>
          <w:sz w:val="24"/>
          <w:szCs w:val="24"/>
        </w:rPr>
        <w:t>Utrecht University</w:t>
      </w:r>
    </w:p>
    <w:p w:rsidR="00057B25" w:rsidRPr="0078486D" w:rsidRDefault="00057B25" w:rsidP="00B65D5E">
      <w:pPr>
        <w:pStyle w:val="ListParagraph"/>
        <w:numPr>
          <w:ilvl w:val="0"/>
          <w:numId w:val="33"/>
        </w:numPr>
        <w:spacing w:before="120" w:after="120"/>
        <w:rPr>
          <w:sz w:val="24"/>
          <w:szCs w:val="24"/>
        </w:rPr>
      </w:pPr>
      <w:r w:rsidRPr="0078486D">
        <w:rPr>
          <w:sz w:val="24"/>
          <w:szCs w:val="24"/>
        </w:rPr>
        <w:t>Vrije Universiteit Amsterdam</w:t>
      </w:r>
    </w:p>
    <w:p w:rsidR="00057B25" w:rsidRPr="0078486D" w:rsidRDefault="00057B25" w:rsidP="00B65D5E">
      <w:pPr>
        <w:pStyle w:val="ListParagraph"/>
        <w:numPr>
          <w:ilvl w:val="0"/>
          <w:numId w:val="33"/>
        </w:numPr>
        <w:spacing w:before="120" w:after="120"/>
        <w:rPr>
          <w:sz w:val="24"/>
          <w:szCs w:val="24"/>
        </w:rPr>
      </w:pPr>
      <w:r w:rsidRPr="0078486D">
        <w:rPr>
          <w:sz w:val="24"/>
          <w:szCs w:val="24"/>
        </w:rPr>
        <w:t>University of Amsterdam</w:t>
      </w:r>
    </w:p>
    <w:p w:rsidR="00057B25" w:rsidRPr="0078486D" w:rsidRDefault="00057B25" w:rsidP="00B65D5E">
      <w:pPr>
        <w:pStyle w:val="ListParagraph"/>
        <w:numPr>
          <w:ilvl w:val="0"/>
          <w:numId w:val="33"/>
        </w:numPr>
        <w:spacing w:before="120" w:after="120"/>
        <w:rPr>
          <w:sz w:val="24"/>
          <w:szCs w:val="24"/>
        </w:rPr>
      </w:pPr>
      <w:r w:rsidRPr="0078486D">
        <w:rPr>
          <w:sz w:val="24"/>
          <w:szCs w:val="24"/>
        </w:rPr>
        <w:t>Tilburg University</w:t>
      </w:r>
    </w:p>
    <w:p w:rsidR="00057B25" w:rsidRPr="0078486D" w:rsidRDefault="00057B25" w:rsidP="00B65D5E">
      <w:pPr>
        <w:pStyle w:val="ListParagraph"/>
        <w:numPr>
          <w:ilvl w:val="0"/>
          <w:numId w:val="33"/>
        </w:numPr>
        <w:spacing w:before="120" w:after="120"/>
        <w:rPr>
          <w:sz w:val="24"/>
          <w:szCs w:val="24"/>
        </w:rPr>
      </w:pPr>
      <w:r w:rsidRPr="0078486D">
        <w:rPr>
          <w:sz w:val="24"/>
          <w:szCs w:val="24"/>
        </w:rPr>
        <w:t>Erasmus University</w:t>
      </w:r>
    </w:p>
    <w:p w:rsidR="00057B25" w:rsidRPr="0078486D" w:rsidRDefault="00057B25" w:rsidP="00B65D5E">
      <w:pPr>
        <w:pStyle w:val="ListParagraph"/>
        <w:numPr>
          <w:ilvl w:val="0"/>
          <w:numId w:val="33"/>
        </w:numPr>
        <w:spacing w:before="120" w:after="120"/>
        <w:rPr>
          <w:sz w:val="24"/>
          <w:szCs w:val="24"/>
        </w:rPr>
      </w:pPr>
      <w:r w:rsidRPr="0078486D">
        <w:rPr>
          <w:sz w:val="24"/>
          <w:szCs w:val="24"/>
        </w:rPr>
        <w:t>Maastricht University</w:t>
      </w:r>
    </w:p>
    <w:p w:rsidR="00057B25" w:rsidRPr="0078486D" w:rsidRDefault="00057B25" w:rsidP="00B65D5E">
      <w:pPr>
        <w:pStyle w:val="ListParagraph"/>
        <w:numPr>
          <w:ilvl w:val="0"/>
          <w:numId w:val="33"/>
        </w:numPr>
        <w:spacing w:before="120" w:after="120"/>
        <w:rPr>
          <w:sz w:val="24"/>
          <w:szCs w:val="24"/>
        </w:rPr>
      </w:pPr>
      <w:r w:rsidRPr="0078486D">
        <w:rPr>
          <w:sz w:val="24"/>
          <w:szCs w:val="24"/>
        </w:rPr>
        <w:t>Radboud University Nijmegen</w:t>
      </w:r>
    </w:p>
    <w:p w:rsidR="00057B25" w:rsidRPr="00057B25" w:rsidRDefault="00057B25" w:rsidP="0078486D">
      <w:pPr>
        <w:spacing w:before="120" w:after="120"/>
        <w:ind w:left="360"/>
        <w:rPr>
          <w:sz w:val="24"/>
          <w:szCs w:val="24"/>
        </w:rPr>
      </w:pPr>
      <w:r>
        <w:rPr>
          <w:sz w:val="24"/>
          <w:szCs w:val="24"/>
        </w:rPr>
        <w:t xml:space="preserve">Повече информация </w:t>
      </w:r>
      <w:hyperlink r:id="rId13" w:history="1">
        <w:r w:rsidRPr="00057B25">
          <w:rPr>
            <w:rStyle w:val="Hyperlink"/>
            <w:sz w:val="24"/>
            <w:szCs w:val="24"/>
          </w:rPr>
          <w:t>ТУК</w:t>
        </w:r>
      </w:hyperlink>
    </w:p>
    <w:p w:rsidR="00057B25" w:rsidRPr="0078486D" w:rsidRDefault="00057B25" w:rsidP="0078486D">
      <w:pPr>
        <w:spacing w:before="120" w:after="120"/>
        <w:rPr>
          <w:sz w:val="24"/>
          <w:szCs w:val="24"/>
        </w:rPr>
      </w:pPr>
      <w:r w:rsidRPr="00057B25">
        <w:rPr>
          <w:b/>
          <w:sz w:val="24"/>
          <w:szCs w:val="24"/>
        </w:rPr>
        <w:t> </w:t>
      </w:r>
      <w:r w:rsidRPr="0078486D">
        <w:rPr>
          <w:bCs/>
          <w:sz w:val="24"/>
          <w:szCs w:val="24"/>
        </w:rPr>
        <w:t>Документите се подават онлайн</w:t>
      </w:r>
      <w:r w:rsidRPr="0078486D">
        <w:rPr>
          <w:sz w:val="24"/>
          <w:szCs w:val="24"/>
        </w:rPr>
        <w:t xml:space="preserve">  на адрес: </w:t>
      </w:r>
      <w:hyperlink r:id="rId14" w:history="1">
        <w:r w:rsidRPr="0078486D">
          <w:rPr>
            <w:rStyle w:val="Hyperlink"/>
            <w:sz w:val="24"/>
            <w:szCs w:val="24"/>
          </w:rPr>
          <w:t>https://delta.nuffic.nl/Application/Apply/30</w:t>
        </w:r>
      </w:hyperlink>
    </w:p>
    <w:p w:rsidR="00057B25" w:rsidRPr="00057B25" w:rsidRDefault="0078486D" w:rsidP="00CF6EB8">
      <w:pPr>
        <w:spacing w:after="360"/>
        <w:rPr>
          <w:b/>
          <w:sz w:val="24"/>
          <w:szCs w:val="24"/>
        </w:rPr>
      </w:pPr>
      <w:r>
        <w:rPr>
          <w:b/>
          <w:sz w:val="24"/>
          <w:szCs w:val="24"/>
        </w:rPr>
        <w:t xml:space="preserve">Краен срок: </w:t>
      </w:r>
      <w:r w:rsidRPr="00057B25">
        <w:rPr>
          <w:b/>
          <w:sz w:val="24"/>
          <w:szCs w:val="24"/>
        </w:rPr>
        <w:t>3 април</w:t>
      </w:r>
      <w:r>
        <w:rPr>
          <w:b/>
          <w:sz w:val="24"/>
          <w:szCs w:val="24"/>
        </w:rPr>
        <w:t xml:space="preserve"> 2018</w:t>
      </w:r>
    </w:p>
    <w:p w:rsidR="00057B25" w:rsidRDefault="00057B25" w:rsidP="00CF6EB8">
      <w:pPr>
        <w:spacing w:after="360"/>
        <w:rPr>
          <w:b/>
          <w:sz w:val="24"/>
          <w:szCs w:val="24"/>
          <w:lang w:val="ru-RU"/>
        </w:rPr>
      </w:pPr>
    </w:p>
    <w:p w:rsidR="00C63438" w:rsidRPr="00C40685" w:rsidRDefault="00C63438" w:rsidP="00CF6EB8">
      <w:pPr>
        <w:pStyle w:val="Heading2"/>
        <w:ind w:left="426"/>
        <w:rPr>
          <w:lang w:val="ru-RU"/>
        </w:rPr>
      </w:pPr>
      <w:bookmarkStart w:id="5" w:name="_Toc508287616"/>
      <w:r w:rsidRPr="00C40685">
        <w:rPr>
          <w:lang w:val="ru-RU"/>
        </w:rPr>
        <w:lastRenderedPageBreak/>
        <w:t>Стипендии за изследователска дейност на докторанти</w:t>
      </w:r>
      <w:bookmarkEnd w:id="5"/>
    </w:p>
    <w:p w:rsidR="00C63438" w:rsidRPr="00C40685" w:rsidRDefault="00C63438" w:rsidP="00C63438">
      <w:pPr>
        <w:rPr>
          <w:sz w:val="24"/>
          <w:szCs w:val="24"/>
          <w:lang w:val="ru-RU"/>
        </w:rPr>
      </w:pPr>
      <w:r w:rsidRPr="00C40685">
        <w:rPr>
          <w:sz w:val="24"/>
          <w:szCs w:val="24"/>
          <w:lang w:val="ru-RU"/>
        </w:rPr>
        <w:t xml:space="preserve">Програмата “Фулбрайт” дава възможност </w:t>
      </w:r>
      <w:r w:rsidRPr="00C40685">
        <w:rPr>
          <w:bCs/>
          <w:sz w:val="24"/>
          <w:szCs w:val="24"/>
          <w:lang w:val="ru-RU"/>
        </w:rPr>
        <w:t>на млади изследователи в напреднал етап на редовна или задочна докторантура</w:t>
      </w:r>
      <w:r w:rsidRPr="00C40685">
        <w:rPr>
          <w:sz w:val="24"/>
          <w:szCs w:val="24"/>
          <w:lang w:val="ru-RU"/>
        </w:rPr>
        <w:t xml:space="preserve"> да работят в престижни университети и институти в САЩ. До участие в конкурса се допускат кандидати от всички области на науката и изкуствата с изключение на клинична медицина и стоматология. Финансирането по програмата е за срок от </w:t>
      </w:r>
      <w:r w:rsidRPr="00C40685">
        <w:rPr>
          <w:bCs/>
          <w:sz w:val="24"/>
          <w:szCs w:val="24"/>
          <w:lang w:val="ru-RU"/>
        </w:rPr>
        <w:t>6 месеца. Всяка година се предоставят 1-2 стипендии.</w:t>
      </w:r>
    </w:p>
    <w:p w:rsidR="00C63438" w:rsidRPr="00C40685" w:rsidRDefault="00C63438" w:rsidP="00C63438">
      <w:pPr>
        <w:rPr>
          <w:sz w:val="24"/>
          <w:szCs w:val="24"/>
          <w:lang w:val="ru-RU"/>
        </w:rPr>
      </w:pPr>
      <w:r w:rsidRPr="00C40685">
        <w:rPr>
          <w:sz w:val="24"/>
          <w:szCs w:val="24"/>
          <w:lang w:val="ru-RU"/>
        </w:rPr>
        <w:t>Кандидатите се подбират чрез конкурс. Крайният срок за подаване на документи е началото на май. Интервютата с допуснатите до втори тур кандидати се провеждат през втората половина на юни, като всеки от тях се уведомява за датата и времето на интервюто.</w:t>
      </w:r>
    </w:p>
    <w:p w:rsidR="00C63438" w:rsidRPr="00C40685" w:rsidRDefault="00C63438" w:rsidP="00C63438">
      <w:pPr>
        <w:rPr>
          <w:sz w:val="24"/>
          <w:szCs w:val="24"/>
          <w:lang w:val="en-US"/>
        </w:rPr>
      </w:pPr>
      <w:proofErr w:type="spellStart"/>
      <w:r w:rsidRPr="00C40685">
        <w:rPr>
          <w:sz w:val="24"/>
          <w:szCs w:val="24"/>
          <w:lang w:val="en-US"/>
        </w:rPr>
        <w:t>Изисквания</w:t>
      </w:r>
      <w:proofErr w:type="spellEnd"/>
      <w:r w:rsidRPr="00C40685">
        <w:rPr>
          <w:sz w:val="24"/>
          <w:szCs w:val="24"/>
          <w:lang w:val="en-US"/>
        </w:rPr>
        <w:t xml:space="preserve"> </w:t>
      </w:r>
      <w:proofErr w:type="spellStart"/>
      <w:r w:rsidRPr="00C40685">
        <w:rPr>
          <w:sz w:val="24"/>
          <w:szCs w:val="24"/>
          <w:lang w:val="en-US"/>
        </w:rPr>
        <w:t>за</w:t>
      </w:r>
      <w:proofErr w:type="spellEnd"/>
      <w:r w:rsidRPr="00C40685">
        <w:rPr>
          <w:sz w:val="24"/>
          <w:szCs w:val="24"/>
          <w:lang w:val="en-US"/>
        </w:rPr>
        <w:t xml:space="preserve"> </w:t>
      </w:r>
      <w:proofErr w:type="spellStart"/>
      <w:r w:rsidRPr="00C40685">
        <w:rPr>
          <w:sz w:val="24"/>
          <w:szCs w:val="24"/>
          <w:lang w:val="en-US"/>
        </w:rPr>
        <w:t>участие</w:t>
      </w:r>
      <w:proofErr w:type="spellEnd"/>
      <w:r w:rsidRPr="00C40685">
        <w:rPr>
          <w:sz w:val="24"/>
          <w:szCs w:val="24"/>
          <w:lang w:val="en-US"/>
        </w:rPr>
        <w:t xml:space="preserve"> в </w:t>
      </w:r>
      <w:proofErr w:type="spellStart"/>
      <w:r w:rsidRPr="00C40685">
        <w:rPr>
          <w:sz w:val="24"/>
          <w:szCs w:val="24"/>
          <w:lang w:val="en-US"/>
        </w:rPr>
        <w:t>конкурса</w:t>
      </w:r>
      <w:proofErr w:type="spellEnd"/>
    </w:p>
    <w:p w:rsidR="00C63438" w:rsidRPr="00C40685" w:rsidRDefault="00C63438" w:rsidP="00B65D5E">
      <w:pPr>
        <w:numPr>
          <w:ilvl w:val="0"/>
          <w:numId w:val="9"/>
        </w:numPr>
        <w:spacing w:before="120" w:after="120"/>
        <w:ind w:left="714" w:hanging="357"/>
        <w:rPr>
          <w:sz w:val="24"/>
          <w:szCs w:val="24"/>
          <w:lang w:val="ru-RU"/>
        </w:rPr>
      </w:pPr>
      <w:r w:rsidRPr="00C40685">
        <w:rPr>
          <w:sz w:val="24"/>
          <w:szCs w:val="24"/>
          <w:lang w:val="ru-RU"/>
        </w:rPr>
        <w:t>Кандидатите трябва да имат българско гражданство. Лица с двойно гражданство (българско и американско) и притежатели на работна виза/зелена карта не могат да кандидатстват.</w:t>
      </w:r>
    </w:p>
    <w:p w:rsidR="00C63438" w:rsidRPr="00C40685" w:rsidRDefault="00C63438" w:rsidP="00B65D5E">
      <w:pPr>
        <w:numPr>
          <w:ilvl w:val="0"/>
          <w:numId w:val="9"/>
        </w:numPr>
        <w:spacing w:before="120" w:after="120"/>
        <w:ind w:left="714" w:hanging="357"/>
        <w:rPr>
          <w:sz w:val="24"/>
          <w:szCs w:val="24"/>
          <w:lang w:val="ru-RU"/>
        </w:rPr>
      </w:pPr>
      <w:proofErr w:type="spellStart"/>
      <w:r w:rsidRPr="00C40685">
        <w:rPr>
          <w:sz w:val="24"/>
          <w:szCs w:val="24"/>
          <w:lang w:val="ru-RU"/>
        </w:rPr>
        <w:t>Кандидатите</w:t>
      </w:r>
      <w:proofErr w:type="spellEnd"/>
      <w:r w:rsidRPr="00C40685">
        <w:rPr>
          <w:sz w:val="24"/>
          <w:szCs w:val="24"/>
          <w:lang w:val="ru-RU"/>
        </w:rPr>
        <w:t xml:space="preserve"> </w:t>
      </w:r>
      <w:proofErr w:type="spellStart"/>
      <w:r w:rsidRPr="00C40685">
        <w:rPr>
          <w:sz w:val="24"/>
          <w:szCs w:val="24"/>
          <w:lang w:val="ru-RU"/>
        </w:rPr>
        <w:t>трябва</w:t>
      </w:r>
      <w:proofErr w:type="spellEnd"/>
      <w:r w:rsidRPr="00C40685">
        <w:rPr>
          <w:sz w:val="24"/>
          <w:szCs w:val="24"/>
          <w:lang w:val="ru-RU"/>
        </w:rPr>
        <w:t xml:space="preserve"> да </w:t>
      </w:r>
      <w:proofErr w:type="spellStart"/>
      <w:r w:rsidRPr="00C40685">
        <w:rPr>
          <w:sz w:val="24"/>
          <w:szCs w:val="24"/>
          <w:lang w:val="ru-RU"/>
        </w:rPr>
        <w:t>владеят</w:t>
      </w:r>
      <w:proofErr w:type="spellEnd"/>
      <w:r w:rsidRPr="00C40685">
        <w:rPr>
          <w:sz w:val="24"/>
          <w:szCs w:val="24"/>
          <w:lang w:val="ru-RU"/>
        </w:rPr>
        <w:t xml:space="preserve"> отлично </w:t>
      </w:r>
      <w:proofErr w:type="spellStart"/>
      <w:r w:rsidRPr="00C40685">
        <w:rPr>
          <w:sz w:val="24"/>
          <w:szCs w:val="24"/>
          <w:lang w:val="ru-RU"/>
        </w:rPr>
        <w:t>английски</w:t>
      </w:r>
      <w:proofErr w:type="spellEnd"/>
      <w:r w:rsidRPr="00C40685">
        <w:rPr>
          <w:sz w:val="24"/>
          <w:szCs w:val="24"/>
          <w:lang w:val="ru-RU"/>
        </w:rPr>
        <w:t xml:space="preserve"> </w:t>
      </w:r>
      <w:proofErr w:type="spellStart"/>
      <w:r w:rsidRPr="00C40685">
        <w:rPr>
          <w:sz w:val="24"/>
          <w:szCs w:val="24"/>
          <w:lang w:val="ru-RU"/>
        </w:rPr>
        <w:t>език</w:t>
      </w:r>
      <w:proofErr w:type="spellEnd"/>
      <w:r w:rsidRPr="00C40685">
        <w:rPr>
          <w:sz w:val="24"/>
          <w:szCs w:val="24"/>
          <w:lang w:val="ru-RU"/>
        </w:rPr>
        <w:t xml:space="preserve"> и да </w:t>
      </w:r>
      <w:proofErr w:type="spellStart"/>
      <w:r w:rsidRPr="00C40685">
        <w:rPr>
          <w:sz w:val="24"/>
          <w:szCs w:val="24"/>
          <w:lang w:val="ru-RU"/>
        </w:rPr>
        <w:t>имат</w:t>
      </w:r>
      <w:proofErr w:type="spellEnd"/>
      <w:r w:rsidRPr="00C40685">
        <w:rPr>
          <w:sz w:val="24"/>
          <w:szCs w:val="24"/>
          <w:lang w:val="ru-RU"/>
        </w:rPr>
        <w:t xml:space="preserve"> </w:t>
      </w:r>
      <w:proofErr w:type="spellStart"/>
      <w:r w:rsidRPr="00C40685">
        <w:rPr>
          <w:sz w:val="24"/>
          <w:szCs w:val="24"/>
          <w:lang w:val="ru-RU"/>
        </w:rPr>
        <w:t>валидни</w:t>
      </w:r>
      <w:proofErr w:type="spellEnd"/>
      <w:r w:rsidRPr="00C40685">
        <w:rPr>
          <w:sz w:val="24"/>
          <w:szCs w:val="24"/>
          <w:lang w:val="ru-RU"/>
        </w:rPr>
        <w:t xml:space="preserve"> </w:t>
      </w:r>
      <w:proofErr w:type="spellStart"/>
      <w:r w:rsidRPr="00C40685">
        <w:rPr>
          <w:sz w:val="24"/>
          <w:szCs w:val="24"/>
          <w:lang w:val="ru-RU"/>
        </w:rPr>
        <w:t>резултати</w:t>
      </w:r>
      <w:proofErr w:type="spellEnd"/>
      <w:r w:rsidRPr="00C40685">
        <w:rPr>
          <w:sz w:val="24"/>
          <w:szCs w:val="24"/>
          <w:lang w:val="ru-RU"/>
        </w:rPr>
        <w:t xml:space="preserve"> от тест </w:t>
      </w:r>
      <w:proofErr w:type="spellStart"/>
      <w:r w:rsidRPr="00C40685">
        <w:rPr>
          <w:sz w:val="24"/>
          <w:szCs w:val="24"/>
          <w:lang w:val="en-US"/>
        </w:rPr>
        <w:t>iBT</w:t>
      </w:r>
      <w:proofErr w:type="spellEnd"/>
      <w:r w:rsidRPr="00C40685">
        <w:rPr>
          <w:sz w:val="24"/>
          <w:szCs w:val="24"/>
          <w:lang w:val="ru-RU"/>
        </w:rPr>
        <w:t xml:space="preserve"> </w:t>
      </w:r>
      <w:r w:rsidRPr="00C40685">
        <w:rPr>
          <w:sz w:val="24"/>
          <w:szCs w:val="24"/>
          <w:lang w:val="en-US"/>
        </w:rPr>
        <w:t>TOEFL</w:t>
      </w:r>
      <w:r w:rsidRPr="00C40685">
        <w:rPr>
          <w:sz w:val="24"/>
          <w:szCs w:val="24"/>
          <w:lang w:val="ru-RU"/>
        </w:rPr>
        <w:t>, най-малко 81 т.</w:t>
      </w:r>
    </w:p>
    <w:p w:rsidR="00C63438" w:rsidRPr="00C40685" w:rsidRDefault="00C63438" w:rsidP="00B65D5E">
      <w:pPr>
        <w:numPr>
          <w:ilvl w:val="0"/>
          <w:numId w:val="9"/>
        </w:numPr>
        <w:spacing w:before="120" w:after="120"/>
        <w:ind w:left="714" w:hanging="357"/>
        <w:rPr>
          <w:sz w:val="24"/>
          <w:szCs w:val="24"/>
          <w:lang w:val="ru-RU"/>
        </w:rPr>
      </w:pPr>
      <w:r w:rsidRPr="00C40685">
        <w:rPr>
          <w:sz w:val="24"/>
          <w:szCs w:val="24"/>
          <w:lang w:val="ru-RU"/>
        </w:rPr>
        <w:t>Кандидатите трябва да бъдат редовни или задочни докторанти във висши учебни заведения.</w:t>
      </w:r>
    </w:p>
    <w:p w:rsidR="00C63438" w:rsidRPr="00C40685" w:rsidRDefault="00C63438" w:rsidP="00B65D5E">
      <w:pPr>
        <w:numPr>
          <w:ilvl w:val="0"/>
          <w:numId w:val="9"/>
        </w:numPr>
        <w:spacing w:before="120" w:after="120"/>
        <w:ind w:left="714" w:hanging="357"/>
        <w:rPr>
          <w:sz w:val="24"/>
          <w:szCs w:val="24"/>
          <w:lang w:val="ru-RU"/>
        </w:rPr>
      </w:pPr>
      <w:r w:rsidRPr="00C40685">
        <w:rPr>
          <w:sz w:val="24"/>
          <w:szCs w:val="24"/>
          <w:lang w:val="ru-RU"/>
        </w:rPr>
        <w:t>Представеният изследователски проект трябва да бъде значим за съответната научна сфера и осъщевим в рамките на програмата.</w:t>
      </w:r>
    </w:p>
    <w:p w:rsidR="00C63438" w:rsidRPr="00C40685" w:rsidRDefault="00C63438" w:rsidP="00B65D5E">
      <w:pPr>
        <w:numPr>
          <w:ilvl w:val="0"/>
          <w:numId w:val="9"/>
        </w:numPr>
        <w:spacing w:before="120" w:after="120"/>
        <w:ind w:left="714" w:hanging="357"/>
        <w:rPr>
          <w:sz w:val="24"/>
          <w:szCs w:val="24"/>
          <w:lang w:val="ru-RU"/>
        </w:rPr>
      </w:pPr>
      <w:r w:rsidRPr="00C40685">
        <w:rPr>
          <w:sz w:val="24"/>
          <w:szCs w:val="24"/>
          <w:lang w:val="ru-RU"/>
        </w:rPr>
        <w:t>Кандидатите трябва да са в добро здравословно състояние.</w:t>
      </w:r>
    </w:p>
    <w:p w:rsidR="00C63438" w:rsidRPr="00C40685" w:rsidRDefault="00C63438" w:rsidP="00B65D5E">
      <w:pPr>
        <w:numPr>
          <w:ilvl w:val="0"/>
          <w:numId w:val="9"/>
        </w:numPr>
        <w:spacing w:before="120" w:after="120"/>
        <w:ind w:left="714" w:hanging="357"/>
        <w:rPr>
          <w:sz w:val="24"/>
          <w:szCs w:val="24"/>
          <w:lang w:val="ru-RU"/>
        </w:rPr>
      </w:pPr>
      <w:r w:rsidRPr="00C40685">
        <w:rPr>
          <w:sz w:val="24"/>
          <w:szCs w:val="24"/>
          <w:lang w:val="ru-RU"/>
        </w:rPr>
        <w:t>Не се допускат до участие в конкурса лица, които в момента се обучават в САЩ и такива, които са живели в САЩ през 5 последователни от последните 6 години.</w:t>
      </w:r>
    </w:p>
    <w:p w:rsidR="00EE6363" w:rsidRPr="00C40685" w:rsidRDefault="00C63438" w:rsidP="00EE6363">
      <w:pPr>
        <w:rPr>
          <w:sz w:val="24"/>
          <w:szCs w:val="24"/>
          <w:lang w:val="ru-RU"/>
        </w:rPr>
      </w:pPr>
      <w:proofErr w:type="spellStart"/>
      <w:r w:rsidRPr="00C40685">
        <w:rPr>
          <w:sz w:val="24"/>
          <w:szCs w:val="24"/>
          <w:lang w:val="ru-RU"/>
        </w:rPr>
        <w:t>Повече</w:t>
      </w:r>
      <w:proofErr w:type="spellEnd"/>
      <w:r w:rsidRPr="00C40685">
        <w:rPr>
          <w:sz w:val="24"/>
          <w:szCs w:val="24"/>
          <w:lang w:val="ru-RU"/>
        </w:rPr>
        <w:t xml:space="preserve"> информация </w:t>
      </w:r>
      <w:hyperlink r:id="rId15" w:history="1">
        <w:r w:rsidRPr="00C40685">
          <w:rPr>
            <w:rStyle w:val="Hyperlink"/>
            <w:sz w:val="24"/>
            <w:szCs w:val="24"/>
            <w:lang w:val="ru-RU"/>
          </w:rPr>
          <w:t>ТУК</w:t>
        </w:r>
      </w:hyperlink>
    </w:p>
    <w:p w:rsidR="00C63438" w:rsidRPr="00B33568" w:rsidRDefault="00C63438" w:rsidP="00C63438">
      <w:pPr>
        <w:rPr>
          <w:b/>
          <w:sz w:val="24"/>
          <w:szCs w:val="24"/>
          <w:lang w:val="ru-RU"/>
        </w:rPr>
      </w:pPr>
      <w:r w:rsidRPr="00B33568">
        <w:rPr>
          <w:b/>
          <w:sz w:val="24"/>
          <w:szCs w:val="24"/>
          <w:lang w:val="ru-RU"/>
        </w:rPr>
        <w:t xml:space="preserve">Краен срок за подаване на документи:10 май 2018 </w:t>
      </w:r>
    </w:p>
    <w:p w:rsidR="009A7963" w:rsidRPr="009A7963" w:rsidRDefault="009A7963" w:rsidP="009A7963">
      <w:pPr>
        <w:pStyle w:val="Heading2"/>
        <w:ind w:left="426"/>
      </w:pPr>
      <w:bookmarkStart w:id="6" w:name="_Toc508287617"/>
      <w:r w:rsidRPr="009A7963">
        <w:t>Национална стипендиантска програма "За жените в науката"</w:t>
      </w:r>
      <w:bookmarkEnd w:id="6"/>
    </w:p>
    <w:p w:rsidR="009A7963" w:rsidRDefault="007D2A94" w:rsidP="009A7963">
      <w:pPr>
        <w:spacing w:after="120"/>
        <w:rPr>
          <w:rFonts w:cs="Times New Roman"/>
          <w:sz w:val="24"/>
          <w:szCs w:val="24"/>
        </w:rPr>
      </w:pPr>
      <w:r w:rsidRPr="009A7963">
        <w:rPr>
          <w:rFonts w:cs="Times New Roman"/>
          <w:bCs/>
          <w:sz w:val="24"/>
          <w:szCs w:val="24"/>
        </w:rPr>
        <w:t xml:space="preserve">Стартира осмото издание на Национална </w:t>
      </w:r>
      <w:proofErr w:type="spellStart"/>
      <w:r w:rsidRPr="009A7963">
        <w:rPr>
          <w:rFonts w:cs="Times New Roman"/>
          <w:bCs/>
          <w:sz w:val="24"/>
          <w:szCs w:val="24"/>
        </w:rPr>
        <w:t>стипендиантска</w:t>
      </w:r>
      <w:proofErr w:type="spellEnd"/>
      <w:r w:rsidRPr="009A7963">
        <w:rPr>
          <w:rFonts w:cs="Times New Roman"/>
          <w:bCs/>
          <w:sz w:val="24"/>
          <w:szCs w:val="24"/>
        </w:rPr>
        <w:t xml:space="preserve"> програма "За жените в науката". </w:t>
      </w:r>
      <w:r w:rsidRPr="009A7963">
        <w:rPr>
          <w:rFonts w:cs="Times New Roman"/>
          <w:sz w:val="24"/>
          <w:szCs w:val="24"/>
        </w:rPr>
        <w:t xml:space="preserve">Конкурсът търси талантливи български жени учени в сферата на естествените науки, които ще бъдат наградени със стипендии от по 5000 евро. </w:t>
      </w:r>
    </w:p>
    <w:p w:rsidR="009A7963" w:rsidRDefault="007D2A94" w:rsidP="00C60320">
      <w:pPr>
        <w:spacing w:before="120" w:after="120"/>
        <w:rPr>
          <w:rFonts w:cs="Times New Roman"/>
          <w:sz w:val="24"/>
          <w:szCs w:val="24"/>
        </w:rPr>
      </w:pPr>
      <w:r w:rsidRPr="009A7963">
        <w:rPr>
          <w:rFonts w:cs="Times New Roman"/>
          <w:sz w:val="24"/>
          <w:szCs w:val="24"/>
        </w:rPr>
        <w:t xml:space="preserve">Изискванията към кандидатите са да бъдат на възраст до 35 години, да са докторанти или вече да са защитили докторска степен, да се занимават с изследвания в сферата на естествените науки и да работят по авторски научен проект, който да реализират със стипендията в България. </w:t>
      </w:r>
      <w:r w:rsidR="00C60320">
        <w:rPr>
          <w:rFonts w:cs="Times New Roman"/>
          <w:sz w:val="24"/>
          <w:szCs w:val="24"/>
        </w:rPr>
        <w:t xml:space="preserve"> </w:t>
      </w:r>
      <w:r w:rsidRPr="009A7963">
        <w:rPr>
          <w:rFonts w:cs="Times New Roman"/>
          <w:sz w:val="24"/>
          <w:szCs w:val="24"/>
        </w:rPr>
        <w:t xml:space="preserve">Подробна информация за конкурса е достъпна на </w:t>
      </w:r>
      <w:hyperlink r:id="rId16" w:tgtFrame="_blank" w:history="1">
        <w:r w:rsidRPr="003C0C6D">
          <w:rPr>
            <w:rFonts w:cs="Times New Roman"/>
            <w:color w:val="2C80D5"/>
            <w:sz w:val="24"/>
            <w:szCs w:val="24"/>
          </w:rPr>
          <w:t>официалния сайт на програмата</w:t>
        </w:r>
      </w:hyperlink>
      <w:r w:rsidRPr="003C0C6D">
        <w:rPr>
          <w:rFonts w:cs="Times New Roman"/>
          <w:color w:val="515151"/>
          <w:sz w:val="24"/>
          <w:szCs w:val="24"/>
        </w:rPr>
        <w:t xml:space="preserve">. </w:t>
      </w:r>
      <w:r w:rsidRPr="009A7963">
        <w:rPr>
          <w:rFonts w:cs="Times New Roman"/>
          <w:sz w:val="24"/>
          <w:szCs w:val="24"/>
        </w:rPr>
        <w:t xml:space="preserve">Кандидатите могат да изпратят своите заявления и документи за участие на stanislava.nishkova@mfa.bg или по пощата до Националната комисия за ЮНЕСКО в България. </w:t>
      </w:r>
    </w:p>
    <w:p w:rsidR="007D2A94" w:rsidRDefault="007D2A94" w:rsidP="00573A3E">
      <w:pPr>
        <w:spacing w:before="120" w:after="360"/>
        <w:rPr>
          <w:rFonts w:cs="Times New Roman"/>
          <w:b/>
          <w:sz w:val="24"/>
          <w:szCs w:val="24"/>
        </w:rPr>
      </w:pPr>
      <w:r w:rsidRPr="009A7963">
        <w:rPr>
          <w:rFonts w:cs="Times New Roman"/>
          <w:b/>
          <w:sz w:val="24"/>
          <w:szCs w:val="24"/>
        </w:rPr>
        <w:t>Кра</w:t>
      </w:r>
      <w:r w:rsidR="009A7963" w:rsidRPr="009A7963">
        <w:rPr>
          <w:rFonts w:cs="Times New Roman"/>
          <w:b/>
          <w:sz w:val="24"/>
          <w:szCs w:val="24"/>
        </w:rPr>
        <w:t>ен</w:t>
      </w:r>
      <w:r w:rsidRPr="009A7963">
        <w:rPr>
          <w:rFonts w:cs="Times New Roman"/>
          <w:b/>
          <w:sz w:val="24"/>
          <w:szCs w:val="24"/>
        </w:rPr>
        <w:t xml:space="preserve"> срок</w:t>
      </w:r>
      <w:r w:rsidR="009A7963" w:rsidRPr="009A7963">
        <w:rPr>
          <w:rFonts w:cs="Times New Roman"/>
          <w:b/>
          <w:sz w:val="24"/>
          <w:szCs w:val="24"/>
        </w:rPr>
        <w:t>:</w:t>
      </w:r>
      <w:r w:rsidRPr="009A7963">
        <w:rPr>
          <w:rFonts w:cs="Times New Roman"/>
          <w:b/>
          <w:sz w:val="24"/>
          <w:szCs w:val="24"/>
        </w:rPr>
        <w:t xml:space="preserve"> 31 март 2018 г.</w:t>
      </w:r>
    </w:p>
    <w:p w:rsidR="00573A3E" w:rsidRPr="00573A3E" w:rsidRDefault="00573A3E" w:rsidP="00573A3E">
      <w:pPr>
        <w:pStyle w:val="Heading2"/>
        <w:ind w:left="426"/>
      </w:pPr>
      <w:bookmarkStart w:id="7" w:name="_Toc508287618"/>
      <w:r w:rsidRPr="00573A3E">
        <w:lastRenderedPageBreak/>
        <w:t>Стажантска програма на Netmetshek Bulgaria</w:t>
      </w:r>
      <w:bookmarkEnd w:id="7"/>
    </w:p>
    <w:p w:rsidR="00573A3E" w:rsidRDefault="00EE1509" w:rsidP="00573A3E">
      <w:pPr>
        <w:rPr>
          <w:rFonts w:cs="Times New Roman"/>
          <w:sz w:val="24"/>
          <w:szCs w:val="24"/>
        </w:rPr>
      </w:pPr>
      <w:r w:rsidRPr="00573A3E">
        <w:rPr>
          <w:rFonts w:cs="Times New Roman"/>
          <w:bCs/>
          <w:sz w:val="24"/>
          <w:szCs w:val="24"/>
        </w:rPr>
        <w:t>Netmetshek Bulgaria обявява стажантска програма за младежи с интереси в сферите на маркетинга и връзките с обществеността.</w:t>
      </w:r>
      <w:r w:rsidRPr="00573A3E">
        <w:rPr>
          <w:rFonts w:cs="Times New Roman"/>
          <w:sz w:val="24"/>
          <w:szCs w:val="24"/>
        </w:rPr>
        <w:t xml:space="preserve"> </w:t>
      </w:r>
    </w:p>
    <w:p w:rsidR="00573A3E" w:rsidRDefault="00EE1509" w:rsidP="00573A3E">
      <w:pPr>
        <w:rPr>
          <w:rFonts w:cs="Times New Roman"/>
          <w:sz w:val="24"/>
          <w:szCs w:val="24"/>
        </w:rPr>
      </w:pPr>
      <w:r w:rsidRPr="00573A3E">
        <w:rPr>
          <w:rFonts w:cs="Times New Roman"/>
          <w:sz w:val="24"/>
          <w:szCs w:val="24"/>
        </w:rPr>
        <w:t xml:space="preserve">Кандидатите трябва да завършват или вече да притежават бакалавър по маркетинг, PR или Brand Management и да владеят английски език. Одобрените стажанти ще трябва да следят комуникационните материали и съдържанието на партньорите на компанията, да участват в организацията и представянето на различни проекти и кампании и да дават идеи за създаването на маркетингови материали и видео съдържание. </w:t>
      </w:r>
    </w:p>
    <w:p w:rsidR="00573A3E" w:rsidRDefault="00EE1509" w:rsidP="00573A3E">
      <w:pPr>
        <w:rPr>
          <w:rFonts w:cs="Times New Roman"/>
          <w:color w:val="515151"/>
          <w:sz w:val="24"/>
          <w:szCs w:val="24"/>
        </w:rPr>
      </w:pPr>
      <w:r w:rsidRPr="00573A3E">
        <w:rPr>
          <w:rFonts w:cs="Times New Roman"/>
          <w:sz w:val="24"/>
          <w:szCs w:val="24"/>
        </w:rPr>
        <w:t xml:space="preserve">За да кандидатствате, трябва да изпратите CV на </w:t>
      </w:r>
      <w:hyperlink r:id="rId17" w:history="1">
        <w:r w:rsidRPr="00EE1509">
          <w:rPr>
            <w:rStyle w:val="Hyperlink"/>
            <w:rFonts w:cs="Times New Roman"/>
            <w:sz w:val="24"/>
            <w:szCs w:val="24"/>
          </w:rPr>
          <w:t>jobs@nemetschek.bg</w:t>
        </w:r>
      </w:hyperlink>
      <w:r w:rsidRPr="00EE1509">
        <w:rPr>
          <w:rFonts w:cs="Times New Roman"/>
          <w:color w:val="515151"/>
          <w:sz w:val="24"/>
          <w:szCs w:val="24"/>
        </w:rPr>
        <w:t xml:space="preserve">, </w:t>
      </w:r>
      <w:r w:rsidRPr="00573A3E">
        <w:rPr>
          <w:rFonts w:cs="Times New Roman"/>
          <w:sz w:val="24"/>
          <w:szCs w:val="24"/>
        </w:rPr>
        <w:t xml:space="preserve">а повече информация за програмата може да откриете на </w:t>
      </w:r>
      <w:hyperlink r:id="rId18" w:tgtFrame="_blank" w:history="1">
        <w:r w:rsidRPr="00EE1509">
          <w:rPr>
            <w:rStyle w:val="Hyperlink"/>
            <w:rFonts w:cs="Times New Roman"/>
            <w:sz w:val="24"/>
            <w:szCs w:val="24"/>
          </w:rPr>
          <w:t>страницата на Netmetshek Bulgaria</w:t>
        </w:r>
      </w:hyperlink>
      <w:r w:rsidRPr="00EE1509">
        <w:rPr>
          <w:rFonts w:cs="Times New Roman"/>
          <w:color w:val="515151"/>
          <w:sz w:val="24"/>
          <w:szCs w:val="24"/>
        </w:rPr>
        <w:t>.</w:t>
      </w:r>
    </w:p>
    <w:p w:rsidR="00573A3E" w:rsidRPr="00573A3E" w:rsidRDefault="00573A3E" w:rsidP="00170D2F">
      <w:pPr>
        <w:spacing w:after="360"/>
        <w:rPr>
          <w:rFonts w:cs="Times New Roman"/>
          <w:b/>
          <w:sz w:val="24"/>
          <w:szCs w:val="24"/>
        </w:rPr>
      </w:pPr>
      <w:r w:rsidRPr="00573A3E">
        <w:rPr>
          <w:rFonts w:cs="Times New Roman"/>
          <w:b/>
          <w:sz w:val="24"/>
          <w:szCs w:val="24"/>
        </w:rPr>
        <w:t>Краен срок: не е посочен</w:t>
      </w:r>
    </w:p>
    <w:p w:rsidR="00C177E1" w:rsidRPr="00FE7B4C" w:rsidRDefault="00C177E1" w:rsidP="00170D2F">
      <w:pPr>
        <w:pStyle w:val="Heading2"/>
        <w:ind w:left="425" w:hanging="357"/>
        <w:rPr>
          <w:lang w:val="ru-RU"/>
        </w:rPr>
      </w:pPr>
      <w:bookmarkStart w:id="8" w:name="_Toc508287619"/>
      <w:r>
        <w:t>Платен стаж в Световната търговска организация</w:t>
      </w:r>
      <w:bookmarkEnd w:id="8"/>
    </w:p>
    <w:p w:rsidR="00C177E1" w:rsidRPr="00D279B4" w:rsidRDefault="00C177E1" w:rsidP="00C177E1">
      <w:pPr>
        <w:rPr>
          <w:sz w:val="24"/>
          <w:szCs w:val="24"/>
          <w:lang w:val="ru-RU"/>
        </w:rPr>
      </w:pPr>
      <w:r w:rsidRPr="00D279B4">
        <w:rPr>
          <w:sz w:val="24"/>
          <w:szCs w:val="24"/>
        </w:rPr>
        <w:t>Всяка година Секретариатът на Световната търговска организация (СТО) предлага стаж за студенти в магистърски и докторски програми, които искат да придобият практически опит и по-задълбочени познания за многостранната търговска система.</w:t>
      </w:r>
    </w:p>
    <w:p w:rsidR="00C177E1" w:rsidRPr="00D279B4" w:rsidRDefault="00C177E1" w:rsidP="00C177E1">
      <w:pPr>
        <w:rPr>
          <w:sz w:val="24"/>
          <w:szCs w:val="24"/>
          <w:lang w:val="ru-RU"/>
        </w:rPr>
      </w:pPr>
      <w:r w:rsidRPr="00D279B4">
        <w:rPr>
          <w:sz w:val="24"/>
          <w:szCs w:val="24"/>
        </w:rPr>
        <w:t>Програмата е целогодишна и няма начален и краен срок за кандидатстване. Стажът е с продължителност до 24 седмици и се провежда в Женева, Швейцария. Стажантите трябва сами да поемат разходите си за път до и от Женева и тези за здравна застраховка.</w:t>
      </w:r>
    </w:p>
    <w:p w:rsidR="00C177E1" w:rsidRPr="00520408" w:rsidRDefault="00C177E1" w:rsidP="00C177E1">
      <w:pPr>
        <w:rPr>
          <w:rFonts w:ascii="Tahoma" w:hAnsi="Tahoma" w:cs="Tahoma"/>
          <w:color w:val="333333"/>
          <w:sz w:val="18"/>
          <w:szCs w:val="18"/>
          <w:lang w:val="ru-RU"/>
        </w:rPr>
      </w:pPr>
      <w:r w:rsidRPr="00D279B4">
        <w:rPr>
          <w:sz w:val="24"/>
          <w:szCs w:val="24"/>
        </w:rPr>
        <w:t xml:space="preserve">Кандидатите трябва да са на възраст между 21 и 30 години, граждани на държава членка на СТО, сред които е и България, както и да имат бакалавърска степен в подходяща дисциплина. Подробна информация може да откриете на </w:t>
      </w:r>
      <w:hyperlink r:id="rId19" w:tgtFrame="_blank" w:history="1">
        <w:r w:rsidRPr="00D279B4">
          <w:rPr>
            <w:sz w:val="24"/>
            <w:szCs w:val="24"/>
          </w:rPr>
          <w:t>интернет страницата на Световната търговска организация</w:t>
        </w:r>
      </w:hyperlink>
      <w:r w:rsidRPr="00986861">
        <w:rPr>
          <w:rFonts w:ascii="Tahoma" w:hAnsi="Tahoma" w:cs="Tahoma"/>
          <w:color w:val="333333"/>
          <w:sz w:val="18"/>
          <w:szCs w:val="18"/>
        </w:rPr>
        <w:t>.</w:t>
      </w:r>
    </w:p>
    <w:p w:rsidR="00C177E1" w:rsidRPr="00416D8D" w:rsidRDefault="00C177E1" w:rsidP="00EF248B">
      <w:pPr>
        <w:spacing w:after="480"/>
        <w:rPr>
          <w:rFonts w:cs="Times New Roman"/>
          <w:b/>
          <w:sz w:val="24"/>
          <w:szCs w:val="24"/>
          <w:lang w:val="ru-RU"/>
        </w:rPr>
      </w:pPr>
      <w:r w:rsidRPr="00416D8D">
        <w:rPr>
          <w:rFonts w:cs="Times New Roman"/>
          <w:b/>
          <w:sz w:val="24"/>
          <w:szCs w:val="24"/>
        </w:rPr>
        <w:t>Краен срок: текущ</w:t>
      </w:r>
    </w:p>
    <w:p w:rsidR="00C177E1" w:rsidRDefault="00C177E1" w:rsidP="00C177E1">
      <w:pPr>
        <w:pStyle w:val="Heading2"/>
        <w:ind w:left="426"/>
      </w:pPr>
      <w:bookmarkStart w:id="9" w:name="_Toc508287620"/>
      <w:r>
        <w:t xml:space="preserve">Стажантска програма на </w:t>
      </w:r>
      <w:r w:rsidRPr="005851AE">
        <w:rPr>
          <w:rFonts w:ascii="Times New Roman" w:hAnsi="Times New Roman"/>
        </w:rPr>
        <w:t>УниКредит Булбанк</w:t>
      </w:r>
      <w:bookmarkEnd w:id="9"/>
      <w:r w:rsidRPr="005851AE">
        <w:rPr>
          <w:rFonts w:ascii="Times New Roman" w:hAnsi="Times New Roman"/>
        </w:rPr>
        <w:t xml:space="preserve"> </w:t>
      </w:r>
    </w:p>
    <w:p w:rsidR="00C177E1" w:rsidRPr="005851AE" w:rsidRDefault="00C177E1" w:rsidP="00C177E1">
      <w:pPr>
        <w:spacing w:before="100" w:beforeAutospacing="1" w:after="100" w:afterAutospacing="1"/>
        <w:rPr>
          <w:rFonts w:cs="Times New Roman"/>
          <w:b/>
          <w:color w:val="333333"/>
          <w:sz w:val="24"/>
          <w:szCs w:val="24"/>
          <w:lang w:val="ru-RU"/>
        </w:rPr>
      </w:pPr>
      <w:r w:rsidRPr="00A83FCB">
        <w:rPr>
          <w:rFonts w:cs="Times New Roman"/>
          <w:sz w:val="24"/>
          <w:szCs w:val="24"/>
        </w:rPr>
        <w:t xml:space="preserve">Инициативата е насочена към студенти от втори или по-горен курс, както и завършили студенти от цяла България. Стажовете са платени и с продължителност между 3 и 6 месеца в рамките на цялата година. Участниците могат да изберат да работят както в УниКредит Булбанк, така и в дружествата УниКредит Лизинг, УниКредит </w:t>
      </w:r>
      <w:proofErr w:type="spellStart"/>
      <w:r w:rsidRPr="00A83FCB">
        <w:rPr>
          <w:rFonts w:cs="Times New Roman"/>
          <w:sz w:val="24"/>
          <w:szCs w:val="24"/>
        </w:rPr>
        <w:t>Факторинг</w:t>
      </w:r>
      <w:proofErr w:type="spellEnd"/>
      <w:r w:rsidRPr="00A83FCB">
        <w:rPr>
          <w:rFonts w:cs="Times New Roman"/>
          <w:sz w:val="24"/>
          <w:szCs w:val="24"/>
        </w:rPr>
        <w:t xml:space="preserve"> и </w:t>
      </w:r>
      <w:proofErr w:type="spellStart"/>
      <w:r w:rsidRPr="00A83FCB">
        <w:rPr>
          <w:rFonts w:cs="Times New Roman"/>
          <w:sz w:val="24"/>
          <w:szCs w:val="24"/>
        </w:rPr>
        <w:t>УниКиредит</w:t>
      </w:r>
      <w:proofErr w:type="spellEnd"/>
      <w:r w:rsidRPr="00A83FCB">
        <w:rPr>
          <w:rFonts w:cs="Times New Roman"/>
          <w:sz w:val="24"/>
          <w:szCs w:val="24"/>
        </w:rPr>
        <w:t xml:space="preserve"> </w:t>
      </w:r>
      <w:proofErr w:type="spellStart"/>
      <w:r w:rsidRPr="00A83FCB">
        <w:rPr>
          <w:rFonts w:cs="Times New Roman"/>
          <w:sz w:val="24"/>
          <w:szCs w:val="24"/>
        </w:rPr>
        <w:t>Кънсюмър</w:t>
      </w:r>
      <w:proofErr w:type="spellEnd"/>
      <w:r w:rsidRPr="00A83FCB">
        <w:rPr>
          <w:rFonts w:cs="Times New Roman"/>
          <w:sz w:val="24"/>
          <w:szCs w:val="24"/>
        </w:rPr>
        <w:t xml:space="preserve"> </w:t>
      </w:r>
      <w:proofErr w:type="spellStart"/>
      <w:r w:rsidRPr="00A83FCB">
        <w:rPr>
          <w:rFonts w:cs="Times New Roman"/>
          <w:sz w:val="24"/>
          <w:szCs w:val="24"/>
        </w:rPr>
        <w:t>Файненсинг</w:t>
      </w:r>
      <w:proofErr w:type="spellEnd"/>
      <w:r w:rsidRPr="00A83FCB">
        <w:rPr>
          <w:rFonts w:cs="Times New Roman"/>
          <w:sz w:val="24"/>
          <w:szCs w:val="24"/>
        </w:rPr>
        <w:t xml:space="preserve">. Желаещите да се включат в програмата могат да кандидатстват през </w:t>
      </w:r>
      <w:hyperlink r:id="rId20" w:tgtFrame="_blank" w:history="1">
        <w:r w:rsidRPr="005851AE">
          <w:rPr>
            <w:rStyle w:val="Hyperlink"/>
            <w:rFonts w:cs="Times New Roman"/>
            <w:sz w:val="24"/>
            <w:szCs w:val="24"/>
          </w:rPr>
          <w:t xml:space="preserve">сайта на банката </w:t>
        </w:r>
      </w:hyperlink>
      <w:r w:rsidRPr="005851AE">
        <w:rPr>
          <w:rFonts w:cs="Times New Roman"/>
          <w:sz w:val="24"/>
          <w:szCs w:val="24"/>
          <w:lang w:val="ru-RU"/>
        </w:rPr>
        <w:t xml:space="preserve"> или </w:t>
      </w:r>
      <w:r w:rsidRPr="00A83FCB">
        <w:rPr>
          <w:rFonts w:cs="Times New Roman"/>
          <w:sz w:val="24"/>
          <w:szCs w:val="24"/>
          <w:lang w:val="ru-RU"/>
        </w:rPr>
        <w:t>д</w:t>
      </w:r>
      <w:r w:rsidRPr="00A83FCB">
        <w:rPr>
          <w:rFonts w:cs="Times New Roman"/>
          <w:sz w:val="24"/>
          <w:szCs w:val="24"/>
        </w:rPr>
        <w:t xml:space="preserve">а изпратят автобиография и мотивационно писмо на </w:t>
      </w:r>
      <w:r>
        <w:rPr>
          <w:rFonts w:cs="Times New Roman"/>
          <w:sz w:val="24"/>
          <w:szCs w:val="24"/>
        </w:rPr>
        <w:t>електронна поща</w:t>
      </w:r>
      <w:r w:rsidRPr="005851AE">
        <w:rPr>
          <w:rFonts w:cs="Times New Roman"/>
          <w:color w:val="515151"/>
          <w:sz w:val="24"/>
          <w:szCs w:val="24"/>
        </w:rPr>
        <w:t xml:space="preserve">: </w:t>
      </w:r>
      <w:hyperlink r:id="rId21" w:history="1">
        <w:r w:rsidRPr="005851AE">
          <w:rPr>
            <w:rFonts w:cs="Times New Roman"/>
            <w:color w:val="2C80D5"/>
            <w:sz w:val="24"/>
            <w:szCs w:val="24"/>
          </w:rPr>
          <w:t>internship@unicreditgroup.bg</w:t>
        </w:r>
      </w:hyperlink>
      <w:r w:rsidRPr="005851AE">
        <w:rPr>
          <w:rFonts w:cs="Times New Roman"/>
          <w:color w:val="515151"/>
          <w:sz w:val="24"/>
          <w:szCs w:val="24"/>
        </w:rPr>
        <w:t xml:space="preserve"> </w:t>
      </w:r>
      <w:r w:rsidRPr="00A83FCB">
        <w:rPr>
          <w:rFonts w:cs="Times New Roman"/>
          <w:sz w:val="24"/>
          <w:szCs w:val="24"/>
        </w:rPr>
        <w:t>със заглавие internship</w:t>
      </w:r>
      <w:r w:rsidRPr="005851AE">
        <w:rPr>
          <w:rFonts w:cs="Times New Roman"/>
          <w:color w:val="515151"/>
          <w:sz w:val="24"/>
          <w:szCs w:val="24"/>
        </w:rPr>
        <w:t>.</w:t>
      </w:r>
    </w:p>
    <w:p w:rsidR="00C177E1" w:rsidRPr="00A83FCB" w:rsidRDefault="00C177E1" w:rsidP="00EF248B">
      <w:pPr>
        <w:spacing w:after="480"/>
        <w:rPr>
          <w:rFonts w:cs="Times New Roman"/>
          <w:sz w:val="24"/>
          <w:szCs w:val="24"/>
          <w:lang w:val="ru-RU"/>
        </w:rPr>
      </w:pPr>
      <w:r w:rsidRPr="00A83FCB">
        <w:rPr>
          <w:rFonts w:cs="Times New Roman"/>
          <w:b/>
          <w:sz w:val="24"/>
          <w:szCs w:val="24"/>
          <w:lang w:val="ru-RU"/>
        </w:rPr>
        <w:t>Краен срок за подаване на документи: минимум един месец преди започване на стажа</w:t>
      </w:r>
      <w:r w:rsidRPr="005851AE">
        <w:rPr>
          <w:rFonts w:cs="Times New Roman"/>
          <w:sz w:val="24"/>
          <w:szCs w:val="24"/>
          <w:lang w:val="ru-RU"/>
        </w:rPr>
        <w:t>.</w:t>
      </w:r>
    </w:p>
    <w:p w:rsidR="00C177E1" w:rsidRPr="001A023B" w:rsidRDefault="00C177E1" w:rsidP="00C177E1">
      <w:pPr>
        <w:pStyle w:val="Heading2"/>
        <w:ind w:left="426"/>
      </w:pPr>
      <w:bookmarkStart w:id="10" w:name="_Toc508287621"/>
      <w:r w:rsidRPr="001A023B">
        <w:lastRenderedPageBreak/>
        <w:t>Стаж в Организацията по прехрана и земеделие (FAO) към ООН</w:t>
      </w:r>
      <w:bookmarkEnd w:id="10"/>
    </w:p>
    <w:p w:rsidR="00C177E1" w:rsidRPr="00C47674" w:rsidRDefault="00C177E1" w:rsidP="00C177E1">
      <w:pPr>
        <w:rPr>
          <w:rFonts w:cs="Times New Roman"/>
          <w:sz w:val="24"/>
          <w:szCs w:val="24"/>
        </w:rPr>
      </w:pPr>
      <w:r w:rsidRPr="00C47674">
        <w:rPr>
          <w:rFonts w:cs="Times New Roman"/>
          <w:bCs/>
          <w:sz w:val="24"/>
          <w:szCs w:val="24"/>
        </w:rPr>
        <w:t>Организацията по прехрана и земеделие (FAO) към ООН набира младежи до 30 години за стажантската си програма</w:t>
      </w:r>
      <w:r w:rsidRPr="00C47674">
        <w:rPr>
          <w:rFonts w:cs="Times New Roman"/>
          <w:b/>
          <w:bCs/>
          <w:sz w:val="24"/>
          <w:szCs w:val="24"/>
        </w:rPr>
        <w:t xml:space="preserve">. </w:t>
      </w:r>
      <w:r w:rsidRPr="00C47674">
        <w:rPr>
          <w:rFonts w:cs="Times New Roman"/>
          <w:sz w:val="24"/>
          <w:szCs w:val="24"/>
        </w:rPr>
        <w:t xml:space="preserve">Стажовете са с продължителност между 3 и 6 месеца и се провеждат в седалището в Рим, Италия, или в регионалните офиси на институцията. На участниците в програмата се осигурява месечна стипендия с максимален размер 700 американски долара. Студенти, завършили минимум втори курс, и младежи, дипломирани през последните две години, с интереси в сферата на дейност на FAO ще получат възможност да работят и да се развиват в международната организация. </w:t>
      </w:r>
    </w:p>
    <w:p w:rsidR="00C177E1" w:rsidRPr="00C47674" w:rsidRDefault="00C177E1" w:rsidP="00C177E1">
      <w:pPr>
        <w:rPr>
          <w:rFonts w:cs="Times New Roman"/>
          <w:sz w:val="24"/>
          <w:szCs w:val="24"/>
        </w:rPr>
      </w:pPr>
      <w:r w:rsidRPr="00C47674">
        <w:rPr>
          <w:rFonts w:cs="Times New Roman"/>
          <w:sz w:val="24"/>
          <w:szCs w:val="24"/>
        </w:rPr>
        <w:t>Изискванията към кандидатите са: отлично владеене на английски,</w:t>
      </w:r>
      <w:r>
        <w:rPr>
          <w:rFonts w:cs="Times New Roman"/>
          <w:sz w:val="24"/>
          <w:szCs w:val="24"/>
        </w:rPr>
        <w:t xml:space="preserve"> испански или френски, като </w:t>
      </w:r>
      <w:r w:rsidRPr="00C47674">
        <w:rPr>
          <w:rFonts w:cs="Times New Roman"/>
          <w:sz w:val="24"/>
          <w:szCs w:val="24"/>
        </w:rPr>
        <w:t>за предимство ще се считат арабски, китайски или руски; добри технологични, комуникационни и аналитични умения и липса на роднинска връзка с членове на FAO.</w:t>
      </w:r>
    </w:p>
    <w:p w:rsidR="00C177E1" w:rsidRPr="00C47674" w:rsidRDefault="00C177E1" w:rsidP="00C177E1">
      <w:pPr>
        <w:rPr>
          <w:rFonts w:cs="Times New Roman"/>
          <w:sz w:val="24"/>
          <w:szCs w:val="24"/>
        </w:rPr>
      </w:pPr>
      <w:r w:rsidRPr="00C47674">
        <w:rPr>
          <w:rFonts w:cs="Times New Roman"/>
          <w:sz w:val="24"/>
          <w:szCs w:val="24"/>
        </w:rPr>
        <w:t xml:space="preserve">Повече за програмата и процеса на кандидатстване можете да откриете на </w:t>
      </w:r>
      <w:hyperlink r:id="rId22" w:tgtFrame="_blank" w:history="1">
        <w:r w:rsidRPr="00C47674">
          <w:rPr>
            <w:rFonts w:cs="Times New Roman"/>
            <w:sz w:val="24"/>
            <w:szCs w:val="24"/>
          </w:rPr>
          <w:t>сайта</w:t>
        </w:r>
      </w:hyperlink>
      <w:r w:rsidRPr="00C47674">
        <w:rPr>
          <w:rFonts w:cs="Times New Roman"/>
          <w:sz w:val="24"/>
          <w:szCs w:val="24"/>
        </w:rPr>
        <w:t xml:space="preserve"> на организацията.</w:t>
      </w:r>
    </w:p>
    <w:p w:rsidR="00C177E1" w:rsidRPr="001A023B" w:rsidRDefault="00C177E1" w:rsidP="00C177E1">
      <w:pPr>
        <w:spacing w:after="360"/>
        <w:rPr>
          <w:rFonts w:cs="Times New Roman"/>
          <w:b/>
          <w:sz w:val="24"/>
          <w:szCs w:val="24"/>
        </w:rPr>
      </w:pPr>
      <w:r w:rsidRPr="001A023B">
        <w:rPr>
          <w:rFonts w:cs="Times New Roman"/>
          <w:b/>
          <w:sz w:val="24"/>
          <w:szCs w:val="24"/>
        </w:rPr>
        <w:t>Краен срок: целогодишно</w:t>
      </w:r>
    </w:p>
    <w:p w:rsidR="00C177E1" w:rsidRPr="00A724B3" w:rsidRDefault="00C177E1" w:rsidP="00C177E1">
      <w:pPr>
        <w:pStyle w:val="Heading2"/>
        <w:ind w:left="426"/>
      </w:pPr>
      <w:bookmarkStart w:id="11" w:name="_Toc508287622"/>
      <w:r w:rsidRPr="00A724B3">
        <w:t>Стажове в Международната академия на нюрнбергските принципи</w:t>
      </w:r>
      <w:bookmarkEnd w:id="11"/>
    </w:p>
    <w:p w:rsidR="00C177E1" w:rsidRDefault="00C177E1" w:rsidP="00C177E1">
      <w:pPr>
        <w:spacing w:before="120" w:after="120"/>
        <w:rPr>
          <w:rFonts w:cs="Times New Roman"/>
          <w:sz w:val="24"/>
          <w:szCs w:val="24"/>
        </w:rPr>
      </w:pPr>
      <w:r w:rsidRPr="00A724B3">
        <w:rPr>
          <w:rFonts w:cs="Times New Roman"/>
          <w:bCs/>
          <w:sz w:val="24"/>
          <w:szCs w:val="24"/>
        </w:rPr>
        <w:t>Международната академия на нюрнбергските принципи търси студенти за 3-месечна стажантска програма.</w:t>
      </w:r>
      <w:r w:rsidRPr="00A724B3">
        <w:rPr>
          <w:rFonts w:cs="Times New Roman"/>
          <w:sz w:val="24"/>
          <w:szCs w:val="24"/>
        </w:rPr>
        <w:t xml:space="preserve"> Тяхното образование трябва да е свързано с организация на събития, медии и научни изследвания. Участниците трябва да имат основни умения за работа с MS Office, както и интерес към международното криминално право. С предимство са кандидати от държави, които все още се развиват в тази област. Работните езици по програмата са немски и английски. </w:t>
      </w:r>
    </w:p>
    <w:p w:rsidR="00C177E1" w:rsidRDefault="00C177E1" w:rsidP="00C177E1">
      <w:pPr>
        <w:spacing w:before="120" w:after="120"/>
        <w:rPr>
          <w:rFonts w:cs="Times New Roman"/>
          <w:color w:val="515151"/>
          <w:sz w:val="24"/>
          <w:szCs w:val="24"/>
        </w:rPr>
      </w:pPr>
      <w:r w:rsidRPr="00A724B3">
        <w:rPr>
          <w:rFonts w:cs="Times New Roman"/>
          <w:sz w:val="24"/>
          <w:szCs w:val="24"/>
        </w:rPr>
        <w:t>Стажуването в организацията включва: достъп до международна мрежа от професионалисти и източници на информация; гъвкаво работно време, както и финансова компенсация на база на изработените часове. Повече информация за необходимите документи за</w:t>
      </w:r>
      <w:r w:rsidRPr="00A724B3">
        <w:rPr>
          <w:rFonts w:ascii="Tahoma" w:hAnsi="Tahoma" w:cs="Tahoma"/>
          <w:sz w:val="23"/>
          <w:szCs w:val="23"/>
        </w:rPr>
        <w:t xml:space="preserve"> </w:t>
      </w:r>
      <w:r w:rsidRPr="00A724B3">
        <w:rPr>
          <w:rFonts w:cs="Times New Roman"/>
          <w:sz w:val="24"/>
          <w:szCs w:val="24"/>
        </w:rPr>
        <w:t>кандидатстването, което продължава през цялата година, можете да намерите на официалния</w:t>
      </w:r>
      <w:r w:rsidRPr="00A724B3">
        <w:rPr>
          <w:rFonts w:cs="Times New Roman"/>
          <w:color w:val="515151"/>
          <w:sz w:val="24"/>
          <w:szCs w:val="24"/>
        </w:rPr>
        <w:t xml:space="preserve"> </w:t>
      </w:r>
      <w:hyperlink r:id="rId23" w:tgtFrame="_blank" w:history="1">
        <w:r w:rsidRPr="00A724B3">
          <w:rPr>
            <w:rFonts w:cs="Times New Roman"/>
            <w:color w:val="2C80D5"/>
            <w:sz w:val="24"/>
            <w:szCs w:val="24"/>
          </w:rPr>
          <w:t>сайт</w:t>
        </w:r>
      </w:hyperlink>
      <w:r>
        <w:rPr>
          <w:rFonts w:cs="Times New Roman"/>
          <w:color w:val="2C80D5"/>
          <w:sz w:val="24"/>
          <w:szCs w:val="24"/>
        </w:rPr>
        <w:t xml:space="preserve"> на академията</w:t>
      </w:r>
      <w:r w:rsidRPr="00A724B3">
        <w:rPr>
          <w:rFonts w:cs="Times New Roman"/>
          <w:color w:val="515151"/>
          <w:sz w:val="24"/>
          <w:szCs w:val="24"/>
        </w:rPr>
        <w:t>.</w:t>
      </w:r>
    </w:p>
    <w:p w:rsidR="00C177E1" w:rsidRDefault="00C177E1" w:rsidP="00464393">
      <w:pPr>
        <w:spacing w:before="120" w:after="480"/>
        <w:rPr>
          <w:rFonts w:cs="Times New Roman"/>
          <w:b/>
          <w:sz w:val="24"/>
          <w:szCs w:val="24"/>
        </w:rPr>
      </w:pPr>
      <w:r w:rsidRPr="00A724B3">
        <w:rPr>
          <w:rFonts w:cs="Times New Roman"/>
          <w:b/>
          <w:sz w:val="24"/>
          <w:szCs w:val="24"/>
        </w:rPr>
        <w:t>Краен срок: целогодишно</w:t>
      </w:r>
    </w:p>
    <w:p w:rsidR="00C40577" w:rsidRDefault="00C40577" w:rsidP="00C40577">
      <w:pPr>
        <w:pStyle w:val="Heading2"/>
        <w:ind w:left="426"/>
      </w:pPr>
      <w:bookmarkStart w:id="12" w:name="_Toc508287623"/>
      <w:r>
        <w:t>Н</w:t>
      </w:r>
      <w:r w:rsidRPr="00225245">
        <w:t>агради за наука „Питагор</w:t>
      </w:r>
      <w:r w:rsidR="00F56BC2">
        <w:t xml:space="preserve"> - </w:t>
      </w:r>
      <w:r w:rsidR="00F56BC2" w:rsidRPr="00225245">
        <w:t>2018</w:t>
      </w:r>
      <w:r w:rsidRPr="00225245">
        <w:t>“</w:t>
      </w:r>
      <w:bookmarkEnd w:id="12"/>
      <w:r w:rsidRPr="00225245">
        <w:t xml:space="preserve"> </w:t>
      </w:r>
    </w:p>
    <w:p w:rsidR="00225245" w:rsidRPr="00225245" w:rsidRDefault="00225245" w:rsidP="00225245">
      <w:pPr>
        <w:spacing w:before="120" w:after="120"/>
        <w:rPr>
          <w:sz w:val="24"/>
          <w:szCs w:val="24"/>
        </w:rPr>
      </w:pPr>
      <w:r w:rsidRPr="00225245">
        <w:rPr>
          <w:sz w:val="24"/>
          <w:szCs w:val="24"/>
        </w:rPr>
        <w:t>Наградите за наука „Питагор“ са една от основните дейности в Националната стратегия за развитие на научните изследвания за стимулиране на учените към значими научни постижения и реализация на резултатите от фундаменталните и приложни научни изследвания.</w:t>
      </w:r>
    </w:p>
    <w:p w:rsidR="00225245" w:rsidRPr="00225245" w:rsidRDefault="00225245" w:rsidP="00225245">
      <w:pPr>
        <w:spacing w:before="120" w:after="120"/>
        <w:rPr>
          <w:sz w:val="24"/>
          <w:szCs w:val="24"/>
        </w:rPr>
      </w:pPr>
      <w:r w:rsidRPr="00225245">
        <w:rPr>
          <w:sz w:val="24"/>
          <w:szCs w:val="24"/>
        </w:rPr>
        <w:t xml:space="preserve">През 2018 г. наградите за </w:t>
      </w:r>
      <w:proofErr w:type="spellStart"/>
      <w:r w:rsidR="00C40577" w:rsidRPr="00225245">
        <w:rPr>
          <w:sz w:val="24"/>
          <w:szCs w:val="24"/>
        </w:rPr>
        <w:t>за</w:t>
      </w:r>
      <w:proofErr w:type="spellEnd"/>
      <w:r w:rsidR="00C40577" w:rsidRPr="00225245">
        <w:rPr>
          <w:sz w:val="24"/>
          <w:szCs w:val="24"/>
        </w:rPr>
        <w:t xml:space="preserve"> съществен принос за развитието на науката за периода 2015-2017 г.</w:t>
      </w:r>
      <w:r w:rsidRPr="00225245">
        <w:rPr>
          <w:sz w:val="24"/>
          <w:szCs w:val="24"/>
        </w:rPr>
        <w:t xml:space="preserve"> ще бъдат в следните категории:</w:t>
      </w:r>
    </w:p>
    <w:p w:rsidR="00225245" w:rsidRPr="00225245" w:rsidRDefault="00225245" w:rsidP="00B65D5E">
      <w:pPr>
        <w:numPr>
          <w:ilvl w:val="0"/>
          <w:numId w:val="10"/>
        </w:numPr>
        <w:spacing w:before="120" w:after="120"/>
        <w:rPr>
          <w:sz w:val="24"/>
          <w:szCs w:val="24"/>
        </w:rPr>
      </w:pPr>
      <w:r w:rsidRPr="00225245">
        <w:rPr>
          <w:sz w:val="24"/>
          <w:szCs w:val="24"/>
        </w:rPr>
        <w:t>Голяма награда „Питагор“ за цялостен принос в развитието на науката;</w:t>
      </w:r>
    </w:p>
    <w:p w:rsidR="00225245" w:rsidRPr="00225245" w:rsidRDefault="00225245" w:rsidP="00B65D5E">
      <w:pPr>
        <w:numPr>
          <w:ilvl w:val="0"/>
          <w:numId w:val="10"/>
        </w:numPr>
        <w:spacing w:before="120" w:after="120"/>
        <w:rPr>
          <w:sz w:val="24"/>
          <w:szCs w:val="24"/>
        </w:rPr>
      </w:pPr>
      <w:r w:rsidRPr="00225245">
        <w:rPr>
          <w:sz w:val="24"/>
          <w:szCs w:val="24"/>
        </w:rPr>
        <w:t>Голяма награда за млад учен;</w:t>
      </w:r>
    </w:p>
    <w:p w:rsidR="00225245" w:rsidRPr="00225245" w:rsidRDefault="00225245" w:rsidP="00B65D5E">
      <w:pPr>
        <w:numPr>
          <w:ilvl w:val="0"/>
          <w:numId w:val="10"/>
        </w:numPr>
        <w:spacing w:before="120" w:after="120"/>
        <w:rPr>
          <w:sz w:val="24"/>
          <w:szCs w:val="24"/>
        </w:rPr>
      </w:pPr>
      <w:r w:rsidRPr="00225245">
        <w:rPr>
          <w:sz w:val="24"/>
          <w:szCs w:val="24"/>
        </w:rPr>
        <w:lastRenderedPageBreak/>
        <w:t xml:space="preserve">Награда за утвърден учен в областта на: </w:t>
      </w:r>
    </w:p>
    <w:p w:rsidR="00225245" w:rsidRPr="00225245" w:rsidRDefault="00225245" w:rsidP="00B65D5E">
      <w:pPr>
        <w:numPr>
          <w:ilvl w:val="1"/>
          <w:numId w:val="25"/>
        </w:numPr>
        <w:spacing w:before="120" w:after="120"/>
        <w:ind w:left="1434" w:hanging="357"/>
        <w:rPr>
          <w:sz w:val="24"/>
          <w:szCs w:val="24"/>
        </w:rPr>
      </w:pPr>
      <w:r w:rsidRPr="00225245">
        <w:rPr>
          <w:sz w:val="24"/>
          <w:szCs w:val="24"/>
        </w:rPr>
        <w:t>- природни и инженерни науки;   </w:t>
      </w:r>
    </w:p>
    <w:p w:rsidR="00225245" w:rsidRPr="00225245" w:rsidRDefault="00225245" w:rsidP="00B65D5E">
      <w:pPr>
        <w:numPr>
          <w:ilvl w:val="1"/>
          <w:numId w:val="25"/>
        </w:numPr>
        <w:spacing w:before="120" w:after="120"/>
        <w:ind w:left="1434" w:hanging="357"/>
        <w:rPr>
          <w:sz w:val="24"/>
          <w:szCs w:val="24"/>
        </w:rPr>
      </w:pPr>
      <w:r w:rsidRPr="00225245">
        <w:rPr>
          <w:sz w:val="24"/>
          <w:szCs w:val="24"/>
        </w:rPr>
        <w:t>- хуманитарни и социални науки;</w:t>
      </w:r>
    </w:p>
    <w:p w:rsidR="00225245" w:rsidRPr="00225245" w:rsidRDefault="00225245" w:rsidP="00B65D5E">
      <w:pPr>
        <w:numPr>
          <w:ilvl w:val="1"/>
          <w:numId w:val="25"/>
        </w:numPr>
        <w:spacing w:before="120" w:after="120"/>
        <w:ind w:left="1434" w:hanging="357"/>
        <w:rPr>
          <w:sz w:val="24"/>
          <w:szCs w:val="24"/>
        </w:rPr>
      </w:pPr>
      <w:r w:rsidRPr="00225245">
        <w:rPr>
          <w:sz w:val="24"/>
          <w:szCs w:val="24"/>
        </w:rPr>
        <w:t>- здраве и медицински науки;</w:t>
      </w:r>
    </w:p>
    <w:p w:rsidR="00225245" w:rsidRPr="00225245" w:rsidRDefault="00225245" w:rsidP="00B65D5E">
      <w:pPr>
        <w:numPr>
          <w:ilvl w:val="0"/>
          <w:numId w:val="10"/>
        </w:numPr>
        <w:spacing w:before="120" w:after="120"/>
        <w:rPr>
          <w:sz w:val="24"/>
          <w:szCs w:val="24"/>
        </w:rPr>
      </w:pPr>
      <w:r w:rsidRPr="00225245">
        <w:rPr>
          <w:sz w:val="24"/>
          <w:szCs w:val="24"/>
        </w:rPr>
        <w:t>Награда „Питагор“ за успешен ръководител на международни проекти;</w:t>
      </w:r>
    </w:p>
    <w:p w:rsidR="00225245" w:rsidRPr="00225245" w:rsidRDefault="00225245" w:rsidP="00B65D5E">
      <w:pPr>
        <w:numPr>
          <w:ilvl w:val="0"/>
          <w:numId w:val="10"/>
        </w:numPr>
        <w:spacing w:before="120" w:after="120"/>
        <w:rPr>
          <w:sz w:val="24"/>
          <w:szCs w:val="24"/>
        </w:rPr>
      </w:pPr>
      <w:r w:rsidRPr="00225245">
        <w:rPr>
          <w:sz w:val="24"/>
          <w:szCs w:val="24"/>
        </w:rPr>
        <w:t>Награда за научен колектив с успешна експлоатация и комерсиализация на научните резултати;</w:t>
      </w:r>
    </w:p>
    <w:p w:rsidR="00225245" w:rsidRPr="00225245" w:rsidRDefault="00225245" w:rsidP="00B65D5E">
      <w:pPr>
        <w:numPr>
          <w:ilvl w:val="0"/>
          <w:numId w:val="10"/>
        </w:numPr>
        <w:spacing w:before="120" w:after="120"/>
        <w:rPr>
          <w:sz w:val="24"/>
          <w:szCs w:val="24"/>
        </w:rPr>
      </w:pPr>
      <w:r w:rsidRPr="00225245">
        <w:rPr>
          <w:sz w:val="24"/>
          <w:szCs w:val="24"/>
        </w:rPr>
        <w:t>Награда за фирма с най-много инвестиции в НИРД;</w:t>
      </w:r>
    </w:p>
    <w:p w:rsidR="00225245" w:rsidRPr="00225245" w:rsidRDefault="00225245" w:rsidP="00B65D5E">
      <w:pPr>
        <w:numPr>
          <w:ilvl w:val="0"/>
          <w:numId w:val="10"/>
        </w:numPr>
        <w:spacing w:before="120" w:after="120"/>
        <w:rPr>
          <w:sz w:val="24"/>
          <w:szCs w:val="24"/>
        </w:rPr>
      </w:pPr>
      <w:r w:rsidRPr="00225245">
        <w:rPr>
          <w:sz w:val="24"/>
          <w:szCs w:val="24"/>
        </w:rPr>
        <w:t>Награда за значим принос на български учен, работещ в чужбина.</w:t>
      </w:r>
    </w:p>
    <w:p w:rsidR="00225245" w:rsidRPr="00225245" w:rsidRDefault="00225245" w:rsidP="00225245">
      <w:pPr>
        <w:spacing w:before="120" w:after="120"/>
        <w:rPr>
          <w:sz w:val="24"/>
          <w:szCs w:val="24"/>
        </w:rPr>
      </w:pPr>
      <w:r w:rsidRPr="00225245">
        <w:rPr>
          <w:sz w:val="24"/>
          <w:szCs w:val="24"/>
        </w:rPr>
        <w:t>Носителите на голямата награда „Питагор“ ще получат грамота, парична награда по 12 000 (дванадесет хиляди) лв. и авторска статуетка „Питагор“. Носителите на наградата „Питагор“ във всички останали категории ще получат грамота, парична сума по 8000 (осем хиляди) лв. и холограма на статуетката „Питагор“.</w:t>
      </w:r>
    </w:p>
    <w:p w:rsidR="00225245" w:rsidRPr="00225245" w:rsidRDefault="00225245" w:rsidP="00225245">
      <w:pPr>
        <w:spacing w:before="120" w:after="120"/>
        <w:rPr>
          <w:sz w:val="24"/>
          <w:szCs w:val="24"/>
        </w:rPr>
      </w:pPr>
      <w:r w:rsidRPr="00225245">
        <w:rPr>
          <w:sz w:val="24"/>
          <w:szCs w:val="24"/>
        </w:rPr>
        <w:t>На база на постъпилите предложения и извършената оценка журито определя до три кандидатури за награда в съответната категория.</w:t>
      </w:r>
    </w:p>
    <w:p w:rsidR="00225245" w:rsidRPr="00225245" w:rsidRDefault="00225245" w:rsidP="00225245">
      <w:pPr>
        <w:spacing w:before="120" w:after="120"/>
        <w:rPr>
          <w:sz w:val="24"/>
          <w:szCs w:val="24"/>
        </w:rPr>
      </w:pPr>
      <w:r w:rsidRPr="00225245">
        <w:rPr>
          <w:sz w:val="24"/>
          <w:szCs w:val="24"/>
        </w:rPr>
        <w:t xml:space="preserve">Носителите на наградата „Питагор“ се определят въз основа на показатели за оценка в отделните категории награди и </w:t>
      </w:r>
      <w:proofErr w:type="spellStart"/>
      <w:r w:rsidRPr="00225245">
        <w:rPr>
          <w:sz w:val="24"/>
          <w:szCs w:val="24"/>
        </w:rPr>
        <w:t>наукометричните</w:t>
      </w:r>
      <w:proofErr w:type="spellEnd"/>
      <w:r w:rsidRPr="00225245">
        <w:rPr>
          <w:sz w:val="24"/>
          <w:szCs w:val="24"/>
        </w:rPr>
        <w:t xml:space="preserve"> данни.  Показателите за оценка в отделните категории се утвърждават от министъра и се оповестяват в интернет на адрес: www.mon.bg.</w:t>
      </w:r>
    </w:p>
    <w:p w:rsidR="00225245" w:rsidRPr="00225245" w:rsidRDefault="00225245" w:rsidP="00225245">
      <w:pPr>
        <w:spacing w:before="120" w:after="120"/>
        <w:rPr>
          <w:sz w:val="24"/>
          <w:szCs w:val="24"/>
        </w:rPr>
      </w:pPr>
      <w:r w:rsidRPr="00225245">
        <w:rPr>
          <w:sz w:val="24"/>
          <w:szCs w:val="24"/>
        </w:rPr>
        <w:t>Общи изисквания към номинираните са:</w:t>
      </w:r>
    </w:p>
    <w:p w:rsidR="00225245" w:rsidRPr="00225245" w:rsidRDefault="00225245" w:rsidP="00B65D5E">
      <w:pPr>
        <w:numPr>
          <w:ilvl w:val="0"/>
          <w:numId w:val="11"/>
        </w:numPr>
        <w:spacing w:before="120" w:after="120"/>
        <w:rPr>
          <w:sz w:val="24"/>
          <w:szCs w:val="24"/>
        </w:rPr>
      </w:pPr>
      <w:proofErr w:type="spellStart"/>
      <w:r w:rsidRPr="00225245">
        <w:rPr>
          <w:sz w:val="24"/>
          <w:szCs w:val="24"/>
        </w:rPr>
        <w:t>Наукометрични</w:t>
      </w:r>
      <w:proofErr w:type="spellEnd"/>
      <w:r w:rsidRPr="00225245">
        <w:rPr>
          <w:sz w:val="24"/>
          <w:szCs w:val="24"/>
        </w:rPr>
        <w:t xml:space="preserve"> показатели;</w:t>
      </w:r>
    </w:p>
    <w:p w:rsidR="00225245" w:rsidRPr="00225245" w:rsidRDefault="00225245" w:rsidP="00B65D5E">
      <w:pPr>
        <w:numPr>
          <w:ilvl w:val="0"/>
          <w:numId w:val="11"/>
        </w:numPr>
        <w:spacing w:before="120" w:after="120"/>
        <w:rPr>
          <w:sz w:val="24"/>
          <w:szCs w:val="24"/>
        </w:rPr>
      </w:pPr>
      <w:r w:rsidRPr="00225245">
        <w:rPr>
          <w:sz w:val="24"/>
          <w:szCs w:val="24"/>
        </w:rPr>
        <w:t>Притежание на минимум степен „доктор“;</w:t>
      </w:r>
    </w:p>
    <w:p w:rsidR="00225245" w:rsidRPr="00225245" w:rsidRDefault="00225245" w:rsidP="00B65D5E">
      <w:pPr>
        <w:numPr>
          <w:ilvl w:val="0"/>
          <w:numId w:val="11"/>
        </w:numPr>
        <w:spacing w:before="120" w:after="120"/>
        <w:rPr>
          <w:sz w:val="24"/>
          <w:szCs w:val="24"/>
        </w:rPr>
      </w:pPr>
      <w:r w:rsidRPr="00225245">
        <w:rPr>
          <w:sz w:val="24"/>
          <w:szCs w:val="24"/>
        </w:rPr>
        <w:t>Участие в международни организации и проекти;</w:t>
      </w:r>
    </w:p>
    <w:p w:rsidR="00225245" w:rsidRPr="00225245" w:rsidRDefault="00225245" w:rsidP="00B65D5E">
      <w:pPr>
        <w:numPr>
          <w:ilvl w:val="0"/>
          <w:numId w:val="11"/>
        </w:numPr>
        <w:spacing w:before="120" w:after="120"/>
        <w:rPr>
          <w:sz w:val="24"/>
          <w:szCs w:val="24"/>
        </w:rPr>
      </w:pPr>
      <w:r w:rsidRPr="00225245">
        <w:rPr>
          <w:sz w:val="24"/>
          <w:szCs w:val="24"/>
        </w:rPr>
        <w:t>Принос за развитие на науката;</w:t>
      </w:r>
    </w:p>
    <w:p w:rsidR="00225245" w:rsidRPr="00225245" w:rsidRDefault="00225245" w:rsidP="00B65D5E">
      <w:pPr>
        <w:numPr>
          <w:ilvl w:val="0"/>
          <w:numId w:val="11"/>
        </w:numPr>
        <w:spacing w:before="120" w:after="120"/>
        <w:rPr>
          <w:sz w:val="24"/>
          <w:szCs w:val="24"/>
        </w:rPr>
      </w:pPr>
      <w:r w:rsidRPr="00225245">
        <w:rPr>
          <w:sz w:val="24"/>
          <w:szCs w:val="24"/>
        </w:rPr>
        <w:t>Съблюдаване на възрастова категория;</w:t>
      </w:r>
    </w:p>
    <w:p w:rsidR="00225245" w:rsidRPr="00225245" w:rsidRDefault="00225245" w:rsidP="00B65D5E">
      <w:pPr>
        <w:numPr>
          <w:ilvl w:val="0"/>
          <w:numId w:val="11"/>
        </w:numPr>
        <w:spacing w:before="120" w:after="120"/>
        <w:rPr>
          <w:sz w:val="24"/>
          <w:szCs w:val="24"/>
        </w:rPr>
      </w:pPr>
      <w:proofErr w:type="spellStart"/>
      <w:r w:rsidRPr="00225245">
        <w:rPr>
          <w:sz w:val="24"/>
          <w:szCs w:val="24"/>
        </w:rPr>
        <w:t>Релевантност</w:t>
      </w:r>
      <w:proofErr w:type="spellEnd"/>
      <w:r w:rsidRPr="00225245">
        <w:rPr>
          <w:sz w:val="24"/>
          <w:szCs w:val="24"/>
        </w:rPr>
        <w:t xml:space="preserve"> към съответната категория.</w:t>
      </w:r>
    </w:p>
    <w:p w:rsidR="00225245" w:rsidRPr="00225245" w:rsidRDefault="00225245" w:rsidP="00225245">
      <w:pPr>
        <w:spacing w:before="120" w:after="120"/>
        <w:rPr>
          <w:sz w:val="24"/>
          <w:szCs w:val="24"/>
        </w:rPr>
      </w:pPr>
      <w:r w:rsidRPr="00225245">
        <w:rPr>
          <w:sz w:val="24"/>
          <w:szCs w:val="24"/>
        </w:rPr>
        <w:t>Не се предлагат за награждаване учени и научни колективи, носители на наградата в предходните три години.</w:t>
      </w:r>
    </w:p>
    <w:p w:rsidR="00225245" w:rsidRPr="00225245" w:rsidRDefault="00225245" w:rsidP="00225245">
      <w:pPr>
        <w:spacing w:before="120" w:after="120"/>
        <w:rPr>
          <w:sz w:val="24"/>
          <w:szCs w:val="24"/>
        </w:rPr>
      </w:pPr>
      <w:r w:rsidRPr="00225245">
        <w:rPr>
          <w:sz w:val="24"/>
          <w:szCs w:val="24"/>
        </w:rPr>
        <w:t>Предимство имат кандидати, номинирани от институцията работодател.</w:t>
      </w:r>
    </w:p>
    <w:p w:rsidR="00225245" w:rsidRPr="00225245" w:rsidRDefault="00225245" w:rsidP="00225245">
      <w:pPr>
        <w:spacing w:before="120" w:after="120"/>
        <w:rPr>
          <w:sz w:val="24"/>
          <w:szCs w:val="24"/>
        </w:rPr>
      </w:pPr>
      <w:r w:rsidRPr="00225245">
        <w:rPr>
          <w:sz w:val="24"/>
          <w:szCs w:val="24"/>
        </w:rPr>
        <w:t>Заповедта за конкурса с изискванията към участниците, както и показателите за оценка са публикувани на интернет страницата на министерството www.mon.bg. и се попълват от всеки кандидат в определената категория.</w:t>
      </w:r>
    </w:p>
    <w:p w:rsidR="00225245" w:rsidRPr="00225245" w:rsidRDefault="00225245" w:rsidP="00225245">
      <w:pPr>
        <w:spacing w:before="120" w:after="120"/>
        <w:rPr>
          <w:sz w:val="24"/>
          <w:szCs w:val="24"/>
        </w:rPr>
      </w:pPr>
      <w:r w:rsidRPr="00225245">
        <w:rPr>
          <w:sz w:val="24"/>
          <w:szCs w:val="24"/>
        </w:rPr>
        <w:t>Към документите на всеки номиниран се прилага на магнитен носител кратко резюме на научното постижение, CV на кандидата и снимка паспортен формат.</w:t>
      </w:r>
    </w:p>
    <w:p w:rsidR="00C40577" w:rsidRDefault="00225245" w:rsidP="00225245">
      <w:pPr>
        <w:spacing w:before="120" w:after="120"/>
        <w:rPr>
          <w:b/>
          <w:bCs/>
          <w:sz w:val="24"/>
          <w:szCs w:val="24"/>
        </w:rPr>
      </w:pPr>
      <w:r w:rsidRPr="00225245">
        <w:rPr>
          <w:b/>
          <w:bCs/>
          <w:sz w:val="24"/>
          <w:szCs w:val="24"/>
        </w:rPr>
        <w:t>Документите се изпращат на адрес:</w:t>
      </w:r>
    </w:p>
    <w:p w:rsidR="00C40577" w:rsidRDefault="00225245" w:rsidP="00C40577">
      <w:pPr>
        <w:spacing w:after="0"/>
        <w:rPr>
          <w:sz w:val="24"/>
          <w:szCs w:val="24"/>
        </w:rPr>
      </w:pPr>
      <w:r w:rsidRPr="00225245">
        <w:rPr>
          <w:sz w:val="24"/>
          <w:szCs w:val="24"/>
        </w:rPr>
        <w:t>Министерство на образованието и науката</w:t>
      </w:r>
    </w:p>
    <w:p w:rsidR="00C40577" w:rsidRDefault="00225245" w:rsidP="00C40577">
      <w:pPr>
        <w:spacing w:after="0"/>
        <w:rPr>
          <w:sz w:val="24"/>
          <w:szCs w:val="24"/>
        </w:rPr>
      </w:pPr>
      <w:r w:rsidRPr="00225245">
        <w:rPr>
          <w:sz w:val="24"/>
          <w:szCs w:val="24"/>
        </w:rPr>
        <w:lastRenderedPageBreak/>
        <w:t>Дирекция „Наука“</w:t>
      </w:r>
    </w:p>
    <w:p w:rsidR="00225245" w:rsidRPr="00225245" w:rsidRDefault="00225245" w:rsidP="00C40577">
      <w:pPr>
        <w:spacing w:after="0"/>
        <w:rPr>
          <w:sz w:val="24"/>
          <w:szCs w:val="24"/>
        </w:rPr>
      </w:pPr>
      <w:r w:rsidRPr="00225245">
        <w:rPr>
          <w:sz w:val="24"/>
          <w:szCs w:val="24"/>
        </w:rPr>
        <w:t>Бул. „Княз Ал. Дондуков“ № 2А,</w:t>
      </w:r>
      <w:r w:rsidR="00C40577">
        <w:rPr>
          <w:sz w:val="24"/>
          <w:szCs w:val="24"/>
        </w:rPr>
        <w:t xml:space="preserve"> </w:t>
      </w:r>
      <w:r w:rsidRPr="00225245">
        <w:rPr>
          <w:sz w:val="24"/>
          <w:szCs w:val="24"/>
        </w:rPr>
        <w:t>София 1000</w:t>
      </w:r>
    </w:p>
    <w:p w:rsidR="00225245" w:rsidRPr="00225245" w:rsidRDefault="00225245" w:rsidP="00225245">
      <w:pPr>
        <w:spacing w:before="120" w:after="120"/>
        <w:rPr>
          <w:sz w:val="24"/>
          <w:szCs w:val="24"/>
        </w:rPr>
      </w:pPr>
      <w:r w:rsidRPr="00225245">
        <w:rPr>
          <w:sz w:val="24"/>
          <w:szCs w:val="24"/>
        </w:rPr>
        <w:t xml:space="preserve">За допълнителна информация може да се обръщате към дирекция „Наука“, Весела Василева, държавен експерт, тел. 02/9217646, ел. поща: </w:t>
      </w:r>
      <w:hyperlink r:id="rId24" w:history="1">
        <w:r w:rsidRPr="00225245">
          <w:rPr>
            <w:rStyle w:val="Hyperlink"/>
            <w:sz w:val="24"/>
            <w:szCs w:val="24"/>
          </w:rPr>
          <w:t>vesela.vasileva@mon.bg</w:t>
        </w:r>
      </w:hyperlink>
      <w:r w:rsidRPr="00225245">
        <w:rPr>
          <w:sz w:val="24"/>
          <w:szCs w:val="24"/>
        </w:rPr>
        <w:t xml:space="preserve"> и Кристина Николова, старши експерт, тел. 02/9217416 , ел. поща: </w:t>
      </w:r>
      <w:hyperlink r:id="rId25" w:history="1">
        <w:r w:rsidRPr="00225245">
          <w:rPr>
            <w:rStyle w:val="Hyperlink"/>
            <w:sz w:val="24"/>
            <w:szCs w:val="24"/>
          </w:rPr>
          <w:t>k.nikolova@mon.bg</w:t>
        </w:r>
      </w:hyperlink>
      <w:r w:rsidRPr="00225245">
        <w:rPr>
          <w:sz w:val="24"/>
          <w:szCs w:val="24"/>
        </w:rPr>
        <w:t>.</w:t>
      </w:r>
    </w:p>
    <w:p w:rsidR="00225245" w:rsidRPr="00C40577" w:rsidRDefault="00225245" w:rsidP="00F802DA">
      <w:pPr>
        <w:spacing w:before="120" w:after="360"/>
        <w:rPr>
          <w:b/>
          <w:sz w:val="24"/>
          <w:szCs w:val="24"/>
        </w:rPr>
      </w:pPr>
      <w:r w:rsidRPr="00C40577">
        <w:rPr>
          <w:b/>
          <w:sz w:val="24"/>
          <w:szCs w:val="24"/>
        </w:rPr>
        <w:t>Кра</w:t>
      </w:r>
      <w:r w:rsidR="00C40577">
        <w:rPr>
          <w:b/>
          <w:sz w:val="24"/>
          <w:szCs w:val="24"/>
        </w:rPr>
        <w:t>ен</w:t>
      </w:r>
      <w:r w:rsidRPr="00C40577">
        <w:rPr>
          <w:b/>
          <w:sz w:val="24"/>
          <w:szCs w:val="24"/>
        </w:rPr>
        <w:t xml:space="preserve"> срок за подаване на предложенията</w:t>
      </w:r>
      <w:r w:rsidR="00C40577">
        <w:rPr>
          <w:b/>
          <w:sz w:val="24"/>
          <w:szCs w:val="24"/>
        </w:rPr>
        <w:t xml:space="preserve">: </w:t>
      </w:r>
      <w:r w:rsidRPr="00C40577">
        <w:rPr>
          <w:b/>
          <w:sz w:val="24"/>
          <w:szCs w:val="24"/>
        </w:rPr>
        <w:t>1 април 2018 г.</w:t>
      </w:r>
    </w:p>
    <w:p w:rsidR="00F56BC2" w:rsidRDefault="00F56BC2" w:rsidP="00F802DA">
      <w:pPr>
        <w:pStyle w:val="Heading2"/>
        <w:ind w:left="426"/>
      </w:pPr>
      <w:bookmarkStart w:id="13" w:name="_Toc508287624"/>
      <w:r>
        <w:t xml:space="preserve">Национален конкурс „Млади таланти – </w:t>
      </w:r>
      <w:r w:rsidRPr="00082849">
        <w:t>2018</w:t>
      </w:r>
      <w:r>
        <w:t>“</w:t>
      </w:r>
      <w:bookmarkEnd w:id="13"/>
      <w:r w:rsidRPr="00082849">
        <w:t xml:space="preserve"> </w:t>
      </w:r>
    </w:p>
    <w:p w:rsidR="00082849" w:rsidRPr="00082849" w:rsidRDefault="00082849" w:rsidP="00082849">
      <w:pPr>
        <w:spacing w:before="120" w:after="120"/>
        <w:rPr>
          <w:sz w:val="24"/>
          <w:szCs w:val="24"/>
        </w:rPr>
      </w:pPr>
      <w:r w:rsidRPr="00082849">
        <w:rPr>
          <w:sz w:val="24"/>
          <w:szCs w:val="24"/>
        </w:rPr>
        <w:t>Министерството на образованието и науката е организатор на Национален конкурс „Млади таланти”. Регламентът за участие в националния конкурс предвижда подготовката на научноизследователски и иновативни проекти в категориите:</w:t>
      </w:r>
    </w:p>
    <w:p w:rsidR="00082849" w:rsidRPr="00082849" w:rsidRDefault="00082849" w:rsidP="00B65D5E">
      <w:pPr>
        <w:numPr>
          <w:ilvl w:val="0"/>
          <w:numId w:val="12"/>
        </w:numPr>
        <w:spacing w:after="0"/>
        <w:ind w:left="714" w:hanging="357"/>
        <w:rPr>
          <w:sz w:val="24"/>
          <w:szCs w:val="24"/>
        </w:rPr>
      </w:pPr>
      <w:r w:rsidRPr="00082849">
        <w:rPr>
          <w:sz w:val="24"/>
          <w:szCs w:val="24"/>
        </w:rPr>
        <w:t>Биология</w:t>
      </w:r>
    </w:p>
    <w:p w:rsidR="00082849" w:rsidRPr="00082849" w:rsidRDefault="00082849" w:rsidP="00B65D5E">
      <w:pPr>
        <w:numPr>
          <w:ilvl w:val="0"/>
          <w:numId w:val="12"/>
        </w:numPr>
        <w:spacing w:after="0"/>
        <w:ind w:left="714" w:hanging="357"/>
        <w:rPr>
          <w:sz w:val="24"/>
          <w:szCs w:val="24"/>
        </w:rPr>
      </w:pPr>
      <w:r w:rsidRPr="00082849">
        <w:rPr>
          <w:sz w:val="24"/>
          <w:szCs w:val="24"/>
        </w:rPr>
        <w:t>Химия</w:t>
      </w:r>
    </w:p>
    <w:p w:rsidR="00082849" w:rsidRPr="00082849" w:rsidRDefault="00082849" w:rsidP="00B65D5E">
      <w:pPr>
        <w:numPr>
          <w:ilvl w:val="0"/>
          <w:numId w:val="12"/>
        </w:numPr>
        <w:spacing w:after="0"/>
        <w:ind w:left="714" w:hanging="357"/>
        <w:rPr>
          <w:sz w:val="24"/>
          <w:szCs w:val="24"/>
        </w:rPr>
      </w:pPr>
      <w:r w:rsidRPr="00082849">
        <w:rPr>
          <w:sz w:val="24"/>
          <w:szCs w:val="24"/>
        </w:rPr>
        <w:t>Информатика</w:t>
      </w:r>
    </w:p>
    <w:p w:rsidR="00082849" w:rsidRPr="00082849" w:rsidRDefault="00082849" w:rsidP="00B65D5E">
      <w:pPr>
        <w:numPr>
          <w:ilvl w:val="0"/>
          <w:numId w:val="12"/>
        </w:numPr>
        <w:spacing w:after="0"/>
        <w:ind w:left="714" w:hanging="357"/>
        <w:rPr>
          <w:sz w:val="24"/>
          <w:szCs w:val="24"/>
        </w:rPr>
      </w:pPr>
      <w:r w:rsidRPr="00082849">
        <w:rPr>
          <w:sz w:val="24"/>
          <w:szCs w:val="24"/>
        </w:rPr>
        <w:t>Инженерни науки</w:t>
      </w:r>
    </w:p>
    <w:p w:rsidR="00082849" w:rsidRPr="00082849" w:rsidRDefault="00082849" w:rsidP="00B65D5E">
      <w:pPr>
        <w:numPr>
          <w:ilvl w:val="0"/>
          <w:numId w:val="12"/>
        </w:numPr>
        <w:spacing w:after="0"/>
        <w:ind w:left="714" w:hanging="357"/>
        <w:rPr>
          <w:sz w:val="24"/>
          <w:szCs w:val="24"/>
        </w:rPr>
      </w:pPr>
      <w:r w:rsidRPr="00082849">
        <w:rPr>
          <w:sz w:val="24"/>
          <w:szCs w:val="24"/>
        </w:rPr>
        <w:t>Материалознание</w:t>
      </w:r>
    </w:p>
    <w:p w:rsidR="00082849" w:rsidRPr="00082849" w:rsidRDefault="00082849" w:rsidP="00B65D5E">
      <w:pPr>
        <w:numPr>
          <w:ilvl w:val="0"/>
          <w:numId w:val="12"/>
        </w:numPr>
        <w:spacing w:after="0"/>
        <w:ind w:left="714" w:hanging="357"/>
        <w:rPr>
          <w:sz w:val="24"/>
          <w:szCs w:val="24"/>
        </w:rPr>
      </w:pPr>
      <w:r w:rsidRPr="00082849">
        <w:rPr>
          <w:sz w:val="24"/>
          <w:szCs w:val="24"/>
        </w:rPr>
        <w:t>Математика</w:t>
      </w:r>
    </w:p>
    <w:p w:rsidR="00082849" w:rsidRPr="00082849" w:rsidRDefault="00082849" w:rsidP="00B65D5E">
      <w:pPr>
        <w:numPr>
          <w:ilvl w:val="0"/>
          <w:numId w:val="12"/>
        </w:numPr>
        <w:spacing w:after="0"/>
        <w:ind w:left="714" w:hanging="357"/>
        <w:rPr>
          <w:sz w:val="24"/>
          <w:szCs w:val="24"/>
        </w:rPr>
      </w:pPr>
      <w:r w:rsidRPr="00082849">
        <w:rPr>
          <w:sz w:val="24"/>
          <w:szCs w:val="24"/>
        </w:rPr>
        <w:t>Медицина</w:t>
      </w:r>
    </w:p>
    <w:p w:rsidR="00082849" w:rsidRPr="00082849" w:rsidRDefault="00082849" w:rsidP="00B65D5E">
      <w:pPr>
        <w:numPr>
          <w:ilvl w:val="0"/>
          <w:numId w:val="12"/>
        </w:numPr>
        <w:spacing w:after="0"/>
        <w:ind w:left="714" w:hanging="357"/>
        <w:rPr>
          <w:sz w:val="24"/>
          <w:szCs w:val="24"/>
        </w:rPr>
      </w:pPr>
      <w:r w:rsidRPr="00082849">
        <w:rPr>
          <w:sz w:val="24"/>
          <w:szCs w:val="24"/>
        </w:rPr>
        <w:t>Физика</w:t>
      </w:r>
    </w:p>
    <w:p w:rsidR="00082849" w:rsidRPr="00082849" w:rsidRDefault="00082849" w:rsidP="00B65D5E">
      <w:pPr>
        <w:numPr>
          <w:ilvl w:val="0"/>
          <w:numId w:val="12"/>
        </w:numPr>
        <w:spacing w:after="0"/>
        <w:ind w:left="714" w:hanging="357"/>
        <w:rPr>
          <w:sz w:val="24"/>
          <w:szCs w:val="24"/>
        </w:rPr>
      </w:pPr>
      <w:r w:rsidRPr="00082849">
        <w:rPr>
          <w:sz w:val="24"/>
          <w:szCs w:val="24"/>
        </w:rPr>
        <w:t>Социални и хуманитарни науки</w:t>
      </w:r>
    </w:p>
    <w:p w:rsidR="00082849" w:rsidRPr="00082849" w:rsidRDefault="00082849" w:rsidP="00B65D5E">
      <w:pPr>
        <w:numPr>
          <w:ilvl w:val="0"/>
          <w:numId w:val="12"/>
        </w:numPr>
        <w:spacing w:after="0"/>
        <w:ind w:left="714" w:hanging="357"/>
        <w:rPr>
          <w:sz w:val="24"/>
          <w:szCs w:val="24"/>
        </w:rPr>
      </w:pPr>
      <w:r w:rsidRPr="00082849">
        <w:rPr>
          <w:sz w:val="24"/>
          <w:szCs w:val="24"/>
        </w:rPr>
        <w:t>Екология</w:t>
      </w:r>
    </w:p>
    <w:p w:rsidR="00082849" w:rsidRPr="00082849" w:rsidRDefault="00082849" w:rsidP="00082849">
      <w:pPr>
        <w:spacing w:before="120" w:after="120"/>
        <w:rPr>
          <w:sz w:val="24"/>
          <w:szCs w:val="24"/>
        </w:rPr>
      </w:pPr>
      <w:r w:rsidRPr="00082849">
        <w:rPr>
          <w:sz w:val="24"/>
          <w:szCs w:val="24"/>
        </w:rPr>
        <w:t>Тази година 20</w:t>
      </w:r>
      <w:r w:rsidR="00F802DA">
        <w:rPr>
          <w:sz w:val="24"/>
          <w:szCs w:val="24"/>
        </w:rPr>
        <w:t>-тият юбилеен</w:t>
      </w:r>
      <w:r w:rsidRPr="00082849">
        <w:rPr>
          <w:sz w:val="24"/>
          <w:szCs w:val="24"/>
        </w:rPr>
        <w:t xml:space="preserve"> национален конкурс ще се проведе в периода 16 -18 април 2018 г., а крайният срок за подаване на проекти е до 5 април 2018 г</w:t>
      </w:r>
      <w:r>
        <w:rPr>
          <w:sz w:val="24"/>
          <w:szCs w:val="24"/>
        </w:rPr>
        <w:t>.</w:t>
      </w:r>
      <w:r w:rsidRPr="00082849">
        <w:rPr>
          <w:sz w:val="24"/>
          <w:szCs w:val="24"/>
        </w:rPr>
        <w:t xml:space="preserve"> </w:t>
      </w:r>
    </w:p>
    <w:p w:rsidR="00082849" w:rsidRPr="00082849" w:rsidRDefault="00082849" w:rsidP="00082849">
      <w:pPr>
        <w:spacing w:before="120" w:after="120"/>
        <w:rPr>
          <w:sz w:val="24"/>
          <w:szCs w:val="24"/>
        </w:rPr>
      </w:pPr>
      <w:r w:rsidRPr="00082849">
        <w:rPr>
          <w:sz w:val="24"/>
          <w:szCs w:val="24"/>
        </w:rPr>
        <w:t>Класиралите се на първите три места участници в националния конкурс получават парична награда от 1 500 лв. на проект и правото да представят България на Европейския конкурс за млади учени (EUCYS), който е част от инициативите на Европейската общност за насърчаване на научното творчество сред младото поколение. През тази година европейско</w:t>
      </w:r>
      <w:r w:rsidR="00F802DA">
        <w:rPr>
          <w:sz w:val="24"/>
          <w:szCs w:val="24"/>
        </w:rPr>
        <w:t>то</w:t>
      </w:r>
      <w:r w:rsidRPr="00082849">
        <w:rPr>
          <w:sz w:val="24"/>
          <w:szCs w:val="24"/>
        </w:rPr>
        <w:t xml:space="preserve"> състезание ще се проведе през месец септември 2018 г. в гр. Дъблин, Ирландия.</w:t>
      </w:r>
    </w:p>
    <w:p w:rsidR="00082849" w:rsidRPr="00082849" w:rsidRDefault="00082849" w:rsidP="00082849">
      <w:pPr>
        <w:spacing w:before="120" w:after="120"/>
        <w:rPr>
          <w:sz w:val="24"/>
          <w:szCs w:val="24"/>
        </w:rPr>
      </w:pPr>
      <w:r w:rsidRPr="00082849">
        <w:rPr>
          <w:sz w:val="24"/>
          <w:szCs w:val="24"/>
        </w:rPr>
        <w:t>Три проекта получават право на участие в Международното младежко научно изложение EXPO Science Europe 2018 г., което ще се проведе през месец юли 2018 г. в гр. Гдиня, Полша.</w:t>
      </w:r>
    </w:p>
    <w:p w:rsidR="00082849" w:rsidRPr="00082849" w:rsidRDefault="00082849" w:rsidP="00082849">
      <w:pPr>
        <w:spacing w:before="120" w:after="120"/>
        <w:rPr>
          <w:sz w:val="24"/>
          <w:szCs w:val="24"/>
        </w:rPr>
      </w:pPr>
      <w:r w:rsidRPr="00082849">
        <w:rPr>
          <w:sz w:val="24"/>
          <w:szCs w:val="24"/>
        </w:rPr>
        <w:t>Три проекта получават поощрителни парични награди по 1 000 лв.</w:t>
      </w:r>
    </w:p>
    <w:p w:rsidR="00082849" w:rsidRPr="00082849" w:rsidRDefault="00082849" w:rsidP="00082849">
      <w:pPr>
        <w:spacing w:before="120" w:after="120"/>
        <w:rPr>
          <w:b/>
          <w:bCs/>
          <w:sz w:val="24"/>
          <w:szCs w:val="24"/>
        </w:rPr>
      </w:pPr>
      <w:r w:rsidRPr="00F802DA">
        <w:rPr>
          <w:bCs/>
          <w:sz w:val="24"/>
          <w:szCs w:val="24"/>
        </w:rPr>
        <w:t>Всяко проектно предложение се подава на български и на английски език в</w:t>
      </w:r>
      <w:r w:rsidR="00F802DA" w:rsidRPr="00F802DA">
        <w:rPr>
          <w:bCs/>
          <w:sz w:val="24"/>
          <w:szCs w:val="24"/>
        </w:rPr>
        <w:t xml:space="preserve"> </w:t>
      </w:r>
      <w:r w:rsidRPr="00F802DA">
        <w:rPr>
          <w:bCs/>
          <w:sz w:val="24"/>
          <w:szCs w:val="24"/>
        </w:rPr>
        <w:t>електронен формат</w:t>
      </w:r>
      <w:r w:rsidRPr="00F802DA">
        <w:rPr>
          <w:rFonts w:ascii="Tahoma" w:hAnsi="Tahoma" w:cs="Tahoma"/>
          <w:bCs/>
        </w:rPr>
        <w:t xml:space="preserve"> </w:t>
      </w:r>
      <w:r w:rsidRPr="00F802DA">
        <w:rPr>
          <w:bCs/>
          <w:sz w:val="24"/>
          <w:szCs w:val="24"/>
        </w:rPr>
        <w:t>на имейл</w:t>
      </w:r>
      <w:r w:rsidRPr="00082849">
        <w:rPr>
          <w:b/>
          <w:bCs/>
          <w:sz w:val="24"/>
          <w:szCs w:val="24"/>
        </w:rPr>
        <w:t xml:space="preserve">: </w:t>
      </w:r>
      <w:hyperlink r:id="rId26" w:history="1">
        <w:r w:rsidRPr="00082849">
          <w:rPr>
            <w:rStyle w:val="Hyperlink"/>
            <w:b/>
            <w:bCs/>
            <w:sz w:val="24"/>
            <w:szCs w:val="24"/>
          </w:rPr>
          <w:t>vesela.vasileva@mon.bg</w:t>
        </w:r>
      </w:hyperlink>
      <w:r>
        <w:rPr>
          <w:b/>
          <w:bCs/>
          <w:sz w:val="24"/>
          <w:szCs w:val="24"/>
        </w:rPr>
        <w:t xml:space="preserve"> </w:t>
      </w:r>
      <w:r w:rsidRPr="00082849">
        <w:rPr>
          <w:b/>
          <w:bCs/>
          <w:sz w:val="24"/>
          <w:szCs w:val="24"/>
        </w:rPr>
        <w:t>.</w:t>
      </w:r>
    </w:p>
    <w:p w:rsidR="00082849" w:rsidRPr="00082849" w:rsidRDefault="00082849" w:rsidP="00082849">
      <w:pPr>
        <w:spacing w:before="120" w:after="120"/>
        <w:rPr>
          <w:b/>
          <w:bCs/>
          <w:sz w:val="24"/>
          <w:szCs w:val="24"/>
        </w:rPr>
      </w:pPr>
      <w:r w:rsidRPr="00082849">
        <w:rPr>
          <w:b/>
          <w:bCs/>
          <w:sz w:val="24"/>
          <w:szCs w:val="24"/>
        </w:rPr>
        <w:t>Изисквания към участниците:</w:t>
      </w:r>
    </w:p>
    <w:p w:rsidR="00082849" w:rsidRPr="00F802DA" w:rsidRDefault="00082849" w:rsidP="00B65D5E">
      <w:pPr>
        <w:pStyle w:val="ListParagraph"/>
        <w:numPr>
          <w:ilvl w:val="0"/>
          <w:numId w:val="26"/>
        </w:numPr>
        <w:spacing w:before="120" w:after="120"/>
        <w:rPr>
          <w:sz w:val="24"/>
          <w:szCs w:val="24"/>
        </w:rPr>
      </w:pPr>
      <w:r w:rsidRPr="00F802DA">
        <w:rPr>
          <w:sz w:val="24"/>
          <w:szCs w:val="24"/>
        </w:rPr>
        <w:t>В разработването на един проект могат да участват индивидуални участници или</w:t>
      </w:r>
      <w:r w:rsidR="00F802DA">
        <w:rPr>
          <w:sz w:val="24"/>
          <w:szCs w:val="24"/>
        </w:rPr>
        <w:t xml:space="preserve"> </w:t>
      </w:r>
      <w:r w:rsidRPr="00F802DA">
        <w:rPr>
          <w:sz w:val="24"/>
          <w:szCs w:val="24"/>
        </w:rPr>
        <w:t>екипи до трима човека.</w:t>
      </w:r>
    </w:p>
    <w:p w:rsidR="00225245" w:rsidRPr="00F802DA" w:rsidRDefault="00082849" w:rsidP="00B65D5E">
      <w:pPr>
        <w:pStyle w:val="ListParagraph"/>
        <w:numPr>
          <w:ilvl w:val="0"/>
          <w:numId w:val="26"/>
        </w:numPr>
        <w:spacing w:before="120" w:after="120"/>
        <w:rPr>
          <w:sz w:val="24"/>
          <w:szCs w:val="24"/>
        </w:rPr>
      </w:pPr>
      <w:r w:rsidRPr="00F802DA">
        <w:rPr>
          <w:sz w:val="24"/>
          <w:szCs w:val="24"/>
        </w:rPr>
        <w:t xml:space="preserve">В конкурса могат да участват студенти първи курс, </w:t>
      </w:r>
      <w:r w:rsidR="00F802DA" w:rsidRPr="00F802DA">
        <w:rPr>
          <w:sz w:val="24"/>
          <w:szCs w:val="24"/>
        </w:rPr>
        <w:t xml:space="preserve">които </w:t>
      </w:r>
      <w:r w:rsidRPr="00F802DA">
        <w:rPr>
          <w:b/>
          <w:bCs/>
          <w:sz w:val="24"/>
          <w:szCs w:val="24"/>
        </w:rPr>
        <w:t>да са под 21 години към 30 септември 2018 г.</w:t>
      </w:r>
    </w:p>
    <w:p w:rsidR="00225245" w:rsidRDefault="00082849" w:rsidP="00D8287E">
      <w:pPr>
        <w:spacing w:before="120" w:after="120"/>
        <w:rPr>
          <w:sz w:val="24"/>
          <w:szCs w:val="24"/>
        </w:rPr>
      </w:pPr>
      <w:r>
        <w:rPr>
          <w:sz w:val="24"/>
          <w:szCs w:val="24"/>
        </w:rPr>
        <w:lastRenderedPageBreak/>
        <w:t xml:space="preserve">Повече информация </w:t>
      </w:r>
      <w:hyperlink r:id="rId27" w:history="1">
        <w:r w:rsidRPr="00082849">
          <w:rPr>
            <w:rStyle w:val="Hyperlink"/>
            <w:sz w:val="24"/>
            <w:szCs w:val="24"/>
          </w:rPr>
          <w:t>ТУК</w:t>
        </w:r>
      </w:hyperlink>
    </w:p>
    <w:p w:rsidR="00082849" w:rsidRPr="00F802DA" w:rsidRDefault="00F802DA" w:rsidP="00FC7476">
      <w:pPr>
        <w:spacing w:before="120" w:after="360"/>
        <w:rPr>
          <w:b/>
          <w:sz w:val="24"/>
          <w:szCs w:val="24"/>
        </w:rPr>
      </w:pPr>
      <w:r w:rsidRPr="00F802DA">
        <w:rPr>
          <w:b/>
          <w:sz w:val="24"/>
          <w:szCs w:val="24"/>
        </w:rPr>
        <w:t>К</w:t>
      </w:r>
      <w:r w:rsidR="00082849" w:rsidRPr="00F802DA">
        <w:rPr>
          <w:b/>
          <w:sz w:val="24"/>
          <w:szCs w:val="24"/>
        </w:rPr>
        <w:t>ра</w:t>
      </w:r>
      <w:r w:rsidRPr="00F802DA">
        <w:rPr>
          <w:b/>
          <w:sz w:val="24"/>
          <w:szCs w:val="24"/>
        </w:rPr>
        <w:t xml:space="preserve">ен </w:t>
      </w:r>
      <w:r w:rsidR="00082849" w:rsidRPr="00F802DA">
        <w:rPr>
          <w:b/>
          <w:sz w:val="24"/>
          <w:szCs w:val="24"/>
        </w:rPr>
        <w:t>срок за подаване на проекти</w:t>
      </w:r>
      <w:r w:rsidRPr="00F802DA">
        <w:rPr>
          <w:b/>
          <w:sz w:val="24"/>
          <w:szCs w:val="24"/>
        </w:rPr>
        <w:t xml:space="preserve">: </w:t>
      </w:r>
      <w:r w:rsidR="00082849" w:rsidRPr="00F802DA">
        <w:rPr>
          <w:b/>
          <w:sz w:val="24"/>
          <w:szCs w:val="24"/>
        </w:rPr>
        <w:t>5 април 2018 г.</w:t>
      </w:r>
    </w:p>
    <w:p w:rsidR="00FC7476" w:rsidRPr="00FC7476" w:rsidRDefault="00FC7476" w:rsidP="00FC7476">
      <w:pPr>
        <w:pStyle w:val="Heading2"/>
        <w:ind w:left="426"/>
      </w:pPr>
      <w:bookmarkStart w:id="14" w:name="_Toc508287625"/>
      <w:r w:rsidRPr="00FC7476">
        <w:t>Конкурс за чиста журналистика</w:t>
      </w:r>
      <w:bookmarkEnd w:id="14"/>
    </w:p>
    <w:p w:rsidR="00FC7476" w:rsidRDefault="00850E86" w:rsidP="00FC7476">
      <w:pPr>
        <w:spacing w:before="120" w:after="120"/>
        <w:rPr>
          <w:sz w:val="24"/>
          <w:szCs w:val="24"/>
        </w:rPr>
      </w:pPr>
      <w:r w:rsidRPr="00FC7476">
        <w:rPr>
          <w:bCs/>
          <w:sz w:val="24"/>
          <w:szCs w:val="24"/>
        </w:rPr>
        <w:t>Innovation Starter и Dir.bg организират "Web Report: Конкурс за чиста журналистика</w:t>
      </w:r>
      <w:r w:rsidRPr="00850E86">
        <w:rPr>
          <w:b/>
          <w:bCs/>
          <w:sz w:val="24"/>
          <w:szCs w:val="24"/>
        </w:rPr>
        <w:t xml:space="preserve">". </w:t>
      </w:r>
      <w:r w:rsidRPr="00850E86">
        <w:rPr>
          <w:sz w:val="24"/>
          <w:szCs w:val="24"/>
        </w:rPr>
        <w:t xml:space="preserve">Целта на проекта е да се обърне внимание на рефлексите за разпознаване на достоверната информация и да се припомнят основните ценности на журналистическата професия. </w:t>
      </w:r>
    </w:p>
    <w:p w:rsidR="00FC7476" w:rsidRDefault="00850E86" w:rsidP="00FC7476">
      <w:pPr>
        <w:spacing w:before="120" w:after="120"/>
        <w:rPr>
          <w:sz w:val="24"/>
          <w:szCs w:val="24"/>
        </w:rPr>
      </w:pPr>
      <w:r w:rsidRPr="00850E86">
        <w:rPr>
          <w:sz w:val="24"/>
          <w:szCs w:val="24"/>
        </w:rPr>
        <w:t xml:space="preserve">Всички материали, които ще бъдат допуснати до участие, трябва да са написани на български език, да гарантират за достоверността на информацията чрез препратки и цитиране на оригиналните източници и да посочват своя автор. </w:t>
      </w:r>
    </w:p>
    <w:p w:rsidR="00FC7476" w:rsidRDefault="00FC7476" w:rsidP="00D8287E">
      <w:pPr>
        <w:spacing w:before="120" w:after="120"/>
        <w:rPr>
          <w:sz w:val="24"/>
          <w:szCs w:val="24"/>
        </w:rPr>
      </w:pPr>
      <w:r>
        <w:rPr>
          <w:sz w:val="24"/>
          <w:szCs w:val="24"/>
        </w:rPr>
        <w:t>Д</w:t>
      </w:r>
      <w:r w:rsidR="00850E86" w:rsidRPr="00850E86">
        <w:rPr>
          <w:sz w:val="24"/>
          <w:szCs w:val="24"/>
        </w:rPr>
        <w:t xml:space="preserve">опустимите журналистически творби са репортаж, статия, новина, очерк, интервю, есе и фейлетон. </w:t>
      </w:r>
    </w:p>
    <w:p w:rsidR="00FC7476" w:rsidRPr="00FC7476" w:rsidRDefault="00FC7476" w:rsidP="00FC7476">
      <w:pPr>
        <w:spacing w:before="120" w:after="120"/>
        <w:rPr>
          <w:b/>
          <w:bCs/>
          <w:sz w:val="24"/>
          <w:szCs w:val="24"/>
        </w:rPr>
      </w:pPr>
      <w:r w:rsidRPr="00FC7476">
        <w:rPr>
          <w:b/>
          <w:bCs/>
          <w:sz w:val="24"/>
          <w:szCs w:val="24"/>
        </w:rPr>
        <w:t>Критерии за допустимост на материалите</w:t>
      </w:r>
    </w:p>
    <w:p w:rsidR="00FC7476" w:rsidRPr="00FC7476" w:rsidRDefault="00FC7476" w:rsidP="00B65D5E">
      <w:pPr>
        <w:numPr>
          <w:ilvl w:val="0"/>
          <w:numId w:val="27"/>
        </w:numPr>
        <w:spacing w:after="0"/>
        <w:ind w:left="714" w:hanging="357"/>
        <w:rPr>
          <w:sz w:val="24"/>
          <w:szCs w:val="24"/>
        </w:rPr>
      </w:pPr>
      <w:r w:rsidRPr="00FC7476">
        <w:rPr>
          <w:sz w:val="24"/>
          <w:szCs w:val="24"/>
        </w:rPr>
        <w:t>Адекватност на материала по темата и категорията, в които кандидатства</w:t>
      </w:r>
    </w:p>
    <w:p w:rsidR="00FC7476" w:rsidRPr="00FC7476" w:rsidRDefault="00FC7476" w:rsidP="00B65D5E">
      <w:pPr>
        <w:numPr>
          <w:ilvl w:val="0"/>
          <w:numId w:val="27"/>
        </w:numPr>
        <w:spacing w:after="0"/>
        <w:ind w:left="714" w:hanging="357"/>
        <w:rPr>
          <w:sz w:val="24"/>
          <w:szCs w:val="24"/>
        </w:rPr>
      </w:pPr>
      <w:r w:rsidRPr="00FC7476">
        <w:rPr>
          <w:sz w:val="24"/>
          <w:szCs w:val="24"/>
        </w:rPr>
        <w:t>Дата на публикуване (трябва да е в периода 01.01.2017 - 30.04.2018)</w:t>
      </w:r>
    </w:p>
    <w:p w:rsidR="00FC7476" w:rsidRPr="00FC7476" w:rsidRDefault="00FC7476" w:rsidP="00FC7476">
      <w:pPr>
        <w:spacing w:before="120" w:after="120"/>
        <w:rPr>
          <w:b/>
          <w:bCs/>
          <w:sz w:val="24"/>
          <w:szCs w:val="24"/>
        </w:rPr>
      </w:pPr>
      <w:r w:rsidRPr="00FC7476">
        <w:rPr>
          <w:b/>
          <w:bCs/>
          <w:sz w:val="24"/>
          <w:szCs w:val="24"/>
        </w:rPr>
        <w:t>Критерии за оценка</w:t>
      </w:r>
    </w:p>
    <w:p w:rsidR="00FC7476" w:rsidRPr="00FC7476" w:rsidRDefault="00FC7476" w:rsidP="00B65D5E">
      <w:pPr>
        <w:numPr>
          <w:ilvl w:val="0"/>
          <w:numId w:val="28"/>
        </w:numPr>
        <w:spacing w:after="0"/>
        <w:ind w:left="714" w:hanging="357"/>
        <w:rPr>
          <w:sz w:val="24"/>
          <w:szCs w:val="24"/>
        </w:rPr>
      </w:pPr>
      <w:r w:rsidRPr="00FC7476">
        <w:rPr>
          <w:sz w:val="24"/>
          <w:szCs w:val="24"/>
        </w:rPr>
        <w:t>Обективност, пълнота и достоверност на цитираните източници</w:t>
      </w:r>
    </w:p>
    <w:p w:rsidR="00FC7476" w:rsidRPr="00FC7476" w:rsidRDefault="00FC7476" w:rsidP="00B65D5E">
      <w:pPr>
        <w:numPr>
          <w:ilvl w:val="0"/>
          <w:numId w:val="28"/>
        </w:numPr>
        <w:spacing w:after="0"/>
        <w:ind w:left="714" w:hanging="357"/>
        <w:rPr>
          <w:sz w:val="24"/>
          <w:szCs w:val="24"/>
        </w:rPr>
      </w:pPr>
      <w:r w:rsidRPr="00FC7476">
        <w:rPr>
          <w:sz w:val="24"/>
          <w:szCs w:val="24"/>
        </w:rPr>
        <w:t>Обществена значимост</w:t>
      </w:r>
    </w:p>
    <w:p w:rsidR="00FC7476" w:rsidRPr="00FC7476" w:rsidRDefault="00FC7476" w:rsidP="00B65D5E">
      <w:pPr>
        <w:numPr>
          <w:ilvl w:val="0"/>
          <w:numId w:val="28"/>
        </w:numPr>
        <w:spacing w:after="0"/>
        <w:ind w:left="714" w:hanging="357"/>
        <w:rPr>
          <w:sz w:val="24"/>
          <w:szCs w:val="24"/>
        </w:rPr>
      </w:pPr>
      <w:r w:rsidRPr="00FC7476">
        <w:rPr>
          <w:sz w:val="24"/>
          <w:szCs w:val="24"/>
        </w:rPr>
        <w:t>Отзвук в социални и други медии</w:t>
      </w:r>
    </w:p>
    <w:p w:rsidR="00FC7476" w:rsidRPr="00FC7476" w:rsidRDefault="00FC7476" w:rsidP="00B65D5E">
      <w:pPr>
        <w:numPr>
          <w:ilvl w:val="0"/>
          <w:numId w:val="28"/>
        </w:numPr>
        <w:spacing w:after="0"/>
        <w:ind w:left="714" w:hanging="357"/>
        <w:rPr>
          <w:sz w:val="24"/>
          <w:szCs w:val="24"/>
        </w:rPr>
      </w:pPr>
      <w:r w:rsidRPr="00FC7476">
        <w:rPr>
          <w:sz w:val="24"/>
          <w:szCs w:val="24"/>
        </w:rPr>
        <w:t>Информативна стойност на материала</w:t>
      </w:r>
    </w:p>
    <w:p w:rsidR="00FC7476" w:rsidRPr="00FC7476" w:rsidRDefault="00FC7476" w:rsidP="00B65D5E">
      <w:pPr>
        <w:numPr>
          <w:ilvl w:val="0"/>
          <w:numId w:val="28"/>
        </w:numPr>
        <w:spacing w:after="0"/>
        <w:ind w:left="714" w:hanging="357"/>
        <w:rPr>
          <w:sz w:val="24"/>
          <w:szCs w:val="24"/>
        </w:rPr>
      </w:pPr>
      <w:r w:rsidRPr="00FC7476">
        <w:rPr>
          <w:sz w:val="24"/>
          <w:szCs w:val="24"/>
        </w:rPr>
        <w:t>Журналистическо майсторство и творчески подход</w:t>
      </w:r>
    </w:p>
    <w:p w:rsidR="00FC7476" w:rsidRDefault="00850E86" w:rsidP="00D8287E">
      <w:pPr>
        <w:spacing w:before="120" w:after="120"/>
        <w:rPr>
          <w:sz w:val="24"/>
          <w:szCs w:val="24"/>
        </w:rPr>
      </w:pPr>
      <w:r w:rsidRPr="00850E86">
        <w:rPr>
          <w:sz w:val="24"/>
          <w:szCs w:val="24"/>
        </w:rPr>
        <w:t xml:space="preserve">Всички материали ще се оценяват от жури. За всяка категория ще бъде връчена парична награда. </w:t>
      </w:r>
      <w:r w:rsidR="00FC7476" w:rsidRPr="00FC7476">
        <w:rPr>
          <w:sz w:val="24"/>
          <w:szCs w:val="24"/>
        </w:rPr>
        <w:t>Наградата за всяко първо място в категория е парична премия в размер на </w:t>
      </w:r>
      <w:r w:rsidR="00FC7476" w:rsidRPr="00FC7476">
        <w:rPr>
          <w:b/>
          <w:bCs/>
          <w:sz w:val="24"/>
          <w:szCs w:val="24"/>
        </w:rPr>
        <w:t>1000 лв.</w:t>
      </w:r>
      <w:r w:rsidR="00FC7476" w:rsidRPr="00FC7476">
        <w:rPr>
          <w:sz w:val="24"/>
          <w:szCs w:val="24"/>
        </w:rPr>
        <w:t>, а журито на конкурса ще отличи със специална награда от </w:t>
      </w:r>
      <w:r w:rsidR="00FC7476" w:rsidRPr="00FC7476">
        <w:rPr>
          <w:b/>
          <w:bCs/>
          <w:sz w:val="24"/>
          <w:szCs w:val="24"/>
        </w:rPr>
        <w:t>2000 лв.</w:t>
      </w:r>
      <w:r w:rsidR="00FC7476" w:rsidRPr="00FC7476">
        <w:rPr>
          <w:sz w:val="24"/>
          <w:szCs w:val="24"/>
        </w:rPr>
        <w:t> и един материал за дебют на млад автор.</w:t>
      </w:r>
    </w:p>
    <w:p w:rsidR="00850E86" w:rsidRDefault="00850E86" w:rsidP="00D8287E">
      <w:pPr>
        <w:spacing w:before="120" w:after="120"/>
        <w:rPr>
          <w:sz w:val="24"/>
          <w:szCs w:val="24"/>
        </w:rPr>
      </w:pPr>
      <w:r w:rsidRPr="00850E86">
        <w:rPr>
          <w:sz w:val="24"/>
          <w:szCs w:val="24"/>
        </w:rPr>
        <w:t xml:space="preserve">Материалите трябва да се изпращат на </w:t>
      </w:r>
      <w:hyperlink r:id="rId28" w:history="1">
        <w:r w:rsidRPr="00850E86">
          <w:rPr>
            <w:rStyle w:val="Hyperlink"/>
            <w:sz w:val="24"/>
            <w:szCs w:val="24"/>
          </w:rPr>
          <w:t>webreport@innovationstarterbox.bg</w:t>
        </w:r>
      </w:hyperlink>
      <w:r w:rsidRPr="00850E86">
        <w:rPr>
          <w:sz w:val="24"/>
          <w:szCs w:val="24"/>
        </w:rPr>
        <w:t xml:space="preserve">, а повече информация може да откриете на </w:t>
      </w:r>
      <w:hyperlink r:id="rId29" w:tgtFrame="_blank" w:history="1">
        <w:r w:rsidRPr="00850E86">
          <w:rPr>
            <w:rStyle w:val="Hyperlink"/>
            <w:sz w:val="24"/>
            <w:szCs w:val="24"/>
          </w:rPr>
          <w:t>сайта на конкурса</w:t>
        </w:r>
      </w:hyperlink>
      <w:r w:rsidRPr="00850E86">
        <w:rPr>
          <w:sz w:val="24"/>
          <w:szCs w:val="24"/>
        </w:rPr>
        <w:t>.</w:t>
      </w:r>
    </w:p>
    <w:p w:rsidR="00FF1CCC" w:rsidRDefault="00D8287E" w:rsidP="00A00188">
      <w:pPr>
        <w:spacing w:before="120" w:after="360"/>
        <w:rPr>
          <w:b/>
          <w:sz w:val="24"/>
          <w:szCs w:val="24"/>
        </w:rPr>
      </w:pPr>
      <w:r w:rsidRPr="00D8287E">
        <w:rPr>
          <w:b/>
          <w:sz w:val="24"/>
          <w:szCs w:val="24"/>
        </w:rPr>
        <w:t>Краен срок</w:t>
      </w:r>
      <w:r w:rsidR="00FC7476" w:rsidRPr="00FC7476">
        <w:rPr>
          <w:sz w:val="24"/>
          <w:szCs w:val="24"/>
        </w:rPr>
        <w:t xml:space="preserve"> </w:t>
      </w:r>
      <w:r w:rsidR="00FC7476" w:rsidRPr="00FC7476">
        <w:rPr>
          <w:b/>
          <w:sz w:val="24"/>
          <w:szCs w:val="24"/>
        </w:rPr>
        <w:t>за изпращане на текстове</w:t>
      </w:r>
      <w:r w:rsidRPr="00FC7476">
        <w:rPr>
          <w:b/>
          <w:sz w:val="24"/>
          <w:szCs w:val="24"/>
        </w:rPr>
        <w:t xml:space="preserve">: </w:t>
      </w:r>
      <w:r w:rsidR="00FC7476" w:rsidRPr="00FC7476">
        <w:rPr>
          <w:b/>
          <w:sz w:val="24"/>
          <w:szCs w:val="24"/>
        </w:rPr>
        <w:t>30 април 2018 г.</w:t>
      </w:r>
    </w:p>
    <w:p w:rsidR="0025755F" w:rsidRPr="00A00188" w:rsidRDefault="00A00188" w:rsidP="00A00188">
      <w:pPr>
        <w:pStyle w:val="Heading2"/>
        <w:ind w:left="426"/>
      </w:pPr>
      <w:bookmarkStart w:id="15" w:name="_Toc508287626"/>
      <w:r w:rsidRPr="00A00188">
        <w:t>Конкурс за студенти по журналистика</w:t>
      </w:r>
      <w:bookmarkEnd w:id="15"/>
    </w:p>
    <w:p w:rsidR="00A00188" w:rsidRDefault="0025755F" w:rsidP="001E2550">
      <w:pPr>
        <w:spacing w:before="120" w:after="120"/>
        <w:rPr>
          <w:sz w:val="24"/>
          <w:szCs w:val="24"/>
        </w:rPr>
      </w:pPr>
      <w:r w:rsidRPr="00A00188">
        <w:rPr>
          <w:bCs/>
          <w:sz w:val="24"/>
          <w:szCs w:val="24"/>
        </w:rPr>
        <w:t>Фондация "Димитър Цонев" организира конкурс за студенти до 24-годишна възраст по журналистика – бакалавърска степен.</w:t>
      </w:r>
      <w:r w:rsidRPr="0025755F">
        <w:rPr>
          <w:sz w:val="24"/>
          <w:szCs w:val="24"/>
        </w:rPr>
        <w:t xml:space="preserve"> Кандидатите трябва да подготвят едноминутно видео на тема "Покажи добрия българин". </w:t>
      </w:r>
    </w:p>
    <w:p w:rsidR="00FC7476" w:rsidRDefault="0025755F" w:rsidP="001E2550">
      <w:pPr>
        <w:spacing w:before="120" w:after="120"/>
        <w:rPr>
          <w:sz w:val="24"/>
          <w:szCs w:val="24"/>
        </w:rPr>
      </w:pPr>
      <w:r w:rsidRPr="0025755F">
        <w:rPr>
          <w:sz w:val="24"/>
          <w:szCs w:val="24"/>
        </w:rPr>
        <w:t xml:space="preserve">Студентите могат да участват както индивидуално, така и в </w:t>
      </w:r>
      <w:r w:rsidR="00A00188">
        <w:rPr>
          <w:sz w:val="24"/>
          <w:szCs w:val="24"/>
        </w:rPr>
        <w:t>екип</w:t>
      </w:r>
      <w:r w:rsidRPr="0025755F">
        <w:rPr>
          <w:sz w:val="24"/>
          <w:szCs w:val="24"/>
        </w:rPr>
        <w:t xml:space="preserve">. Желаещите трябва да заявят своето участие в конкурса на </w:t>
      </w:r>
      <w:hyperlink r:id="rId30" w:history="1">
        <w:r w:rsidRPr="0025755F">
          <w:rPr>
            <w:rStyle w:val="Hyperlink"/>
            <w:sz w:val="24"/>
            <w:szCs w:val="24"/>
          </w:rPr>
          <w:t>konkurs@dimitartsonev.com</w:t>
        </w:r>
      </w:hyperlink>
      <w:r w:rsidRPr="0025755F">
        <w:rPr>
          <w:sz w:val="24"/>
          <w:szCs w:val="24"/>
        </w:rPr>
        <w:t xml:space="preserve">, като изпратят трите си имена, университет и курс, телефон и имейл за връзка. След като видеото е готово, трябва да бъде качено в сайт за видео споделяне, а линкът да бъде пратен на горепосочения имейл до 15 </w:t>
      </w:r>
      <w:r w:rsidRPr="0025755F">
        <w:rPr>
          <w:sz w:val="24"/>
          <w:szCs w:val="24"/>
        </w:rPr>
        <w:lastRenderedPageBreak/>
        <w:t xml:space="preserve">април 2018 г. За победителя е предвидена награда на стойност 1500 лв. и грамота от фондацията. Повече информация може да намерите </w:t>
      </w:r>
      <w:hyperlink r:id="rId31" w:history="1">
        <w:r w:rsidRPr="0025755F">
          <w:rPr>
            <w:rStyle w:val="Hyperlink"/>
            <w:sz w:val="24"/>
            <w:szCs w:val="24"/>
          </w:rPr>
          <w:t>тук</w:t>
        </w:r>
      </w:hyperlink>
      <w:r w:rsidRPr="0025755F">
        <w:rPr>
          <w:sz w:val="24"/>
          <w:szCs w:val="24"/>
        </w:rPr>
        <w:t>.</w:t>
      </w:r>
    </w:p>
    <w:p w:rsidR="00A00188" w:rsidRPr="00A00188" w:rsidRDefault="00A00188" w:rsidP="00A00188">
      <w:pPr>
        <w:spacing w:before="120" w:after="360"/>
        <w:rPr>
          <w:b/>
          <w:sz w:val="24"/>
          <w:szCs w:val="24"/>
        </w:rPr>
      </w:pPr>
      <w:r w:rsidRPr="00A00188">
        <w:rPr>
          <w:b/>
          <w:sz w:val="24"/>
          <w:szCs w:val="24"/>
        </w:rPr>
        <w:t>Краен срок: 15 април 2018 г.</w:t>
      </w:r>
    </w:p>
    <w:p w:rsidR="00145BCC" w:rsidRPr="00A00188" w:rsidRDefault="00A00188" w:rsidP="00A00188">
      <w:pPr>
        <w:pStyle w:val="Heading2"/>
        <w:ind w:left="426"/>
      </w:pPr>
      <w:bookmarkStart w:id="16" w:name="_Toc508287627"/>
      <w:r>
        <w:t>К</w:t>
      </w:r>
      <w:r w:rsidRPr="00A00188">
        <w:t>онкурс за есе на те</w:t>
      </w:r>
      <w:r>
        <w:t>ма: "Растенията на утрешния ден"</w:t>
      </w:r>
      <w:bookmarkEnd w:id="16"/>
    </w:p>
    <w:p w:rsidR="00A00188" w:rsidRDefault="00145BCC" w:rsidP="001E2550">
      <w:pPr>
        <w:spacing w:before="120" w:after="120"/>
        <w:rPr>
          <w:sz w:val="24"/>
          <w:szCs w:val="24"/>
        </w:rPr>
      </w:pPr>
      <w:r w:rsidRPr="00A00188">
        <w:rPr>
          <w:bCs/>
          <w:sz w:val="24"/>
          <w:szCs w:val="24"/>
        </w:rPr>
        <w:t xml:space="preserve">Информационен център по растителна биотехнология на </w:t>
      </w:r>
      <w:proofErr w:type="spellStart"/>
      <w:r w:rsidRPr="00A00188">
        <w:rPr>
          <w:bCs/>
          <w:sz w:val="24"/>
          <w:szCs w:val="24"/>
        </w:rPr>
        <w:t>агробиоинститут</w:t>
      </w:r>
      <w:proofErr w:type="spellEnd"/>
      <w:r w:rsidRPr="00A00188">
        <w:rPr>
          <w:bCs/>
          <w:sz w:val="24"/>
          <w:szCs w:val="24"/>
        </w:rPr>
        <w:t xml:space="preserve"> (ИЦРБА) в София организира национален конкурс за есе на тема "Растенията на утрешния ден".</w:t>
      </w:r>
      <w:r w:rsidRPr="00145BCC">
        <w:rPr>
          <w:sz w:val="24"/>
          <w:szCs w:val="24"/>
        </w:rPr>
        <w:t xml:space="preserve"> </w:t>
      </w:r>
    </w:p>
    <w:p w:rsidR="00A00188" w:rsidRDefault="00145BCC" w:rsidP="001E2550">
      <w:pPr>
        <w:spacing w:before="120" w:after="120"/>
        <w:rPr>
          <w:sz w:val="24"/>
          <w:szCs w:val="24"/>
        </w:rPr>
      </w:pPr>
      <w:r w:rsidRPr="00145BCC">
        <w:rPr>
          <w:sz w:val="24"/>
          <w:szCs w:val="24"/>
        </w:rPr>
        <w:t xml:space="preserve">Участниците трябва да отговорят на въпросите как да запазим природата, но и да изхраним всички, докъде може да стигне човешкото познание в тази сфера и накъде върви светът. </w:t>
      </w:r>
    </w:p>
    <w:p w:rsidR="00A00188" w:rsidRDefault="00145BCC" w:rsidP="001E2550">
      <w:pPr>
        <w:spacing w:before="120" w:after="120"/>
        <w:rPr>
          <w:sz w:val="24"/>
          <w:szCs w:val="24"/>
        </w:rPr>
      </w:pPr>
      <w:r w:rsidRPr="00145BCC">
        <w:rPr>
          <w:sz w:val="24"/>
          <w:szCs w:val="24"/>
        </w:rPr>
        <w:t xml:space="preserve">В конкурса могат да участват ученици, студенти и докторанти като всички ще бъдат разделени в три групи. Крайният срок за изпращане на есетата е 20 април 2018 г. на </w:t>
      </w:r>
      <w:hyperlink r:id="rId32" w:history="1">
        <w:r w:rsidRPr="00145BCC">
          <w:rPr>
            <w:rStyle w:val="Hyperlink"/>
            <w:sz w:val="24"/>
            <w:szCs w:val="24"/>
          </w:rPr>
          <w:t>pbic@abi.bg</w:t>
        </w:r>
      </w:hyperlink>
      <w:r w:rsidRPr="00145BCC">
        <w:rPr>
          <w:sz w:val="24"/>
          <w:szCs w:val="24"/>
        </w:rPr>
        <w:t>, като в имейла трябва да бъдат посочени трите имена, клас, възраст и учебно заведение. Резултатите от конкурса ще бъдат обявени на 3 май 2018 г. по време на организирания "</w:t>
      </w:r>
      <w:proofErr w:type="spellStart"/>
      <w:r w:rsidRPr="00145BCC">
        <w:rPr>
          <w:sz w:val="24"/>
          <w:szCs w:val="24"/>
        </w:rPr>
        <w:t>Биофест</w:t>
      </w:r>
      <w:proofErr w:type="spellEnd"/>
      <w:r w:rsidRPr="00145BCC">
        <w:rPr>
          <w:sz w:val="24"/>
          <w:szCs w:val="24"/>
        </w:rPr>
        <w:t xml:space="preserve">" от Биологическия факултет на СУ, когато ще бъдат раздадени парични и предметни награди на победителите. </w:t>
      </w:r>
    </w:p>
    <w:p w:rsidR="00145BCC" w:rsidRDefault="00145BCC" w:rsidP="001E2550">
      <w:pPr>
        <w:spacing w:before="120" w:after="120"/>
        <w:rPr>
          <w:sz w:val="24"/>
          <w:szCs w:val="24"/>
        </w:rPr>
      </w:pPr>
      <w:r w:rsidRPr="00145BCC">
        <w:rPr>
          <w:sz w:val="24"/>
          <w:szCs w:val="24"/>
        </w:rPr>
        <w:t xml:space="preserve">Подробности за конкурса може да намерите </w:t>
      </w:r>
      <w:hyperlink r:id="rId33" w:history="1">
        <w:r w:rsidRPr="00145BCC">
          <w:rPr>
            <w:rStyle w:val="Hyperlink"/>
            <w:sz w:val="24"/>
            <w:szCs w:val="24"/>
          </w:rPr>
          <w:t>тук</w:t>
        </w:r>
      </w:hyperlink>
      <w:r w:rsidRPr="00145BCC">
        <w:rPr>
          <w:sz w:val="24"/>
          <w:szCs w:val="24"/>
        </w:rPr>
        <w:t>.</w:t>
      </w:r>
    </w:p>
    <w:p w:rsidR="00F729A3" w:rsidRDefault="00A00188" w:rsidP="00A00188">
      <w:pPr>
        <w:spacing w:before="120" w:after="360"/>
        <w:rPr>
          <w:b/>
          <w:sz w:val="24"/>
          <w:szCs w:val="24"/>
        </w:rPr>
      </w:pPr>
      <w:r w:rsidRPr="00A00188">
        <w:rPr>
          <w:b/>
          <w:sz w:val="24"/>
          <w:szCs w:val="24"/>
        </w:rPr>
        <w:t>Краен срок: 20 април 2018 г</w:t>
      </w:r>
      <w:r>
        <w:rPr>
          <w:b/>
          <w:sz w:val="24"/>
          <w:szCs w:val="24"/>
        </w:rPr>
        <w:t>.</w:t>
      </w:r>
    </w:p>
    <w:p w:rsidR="00A00188" w:rsidRPr="00A00188" w:rsidRDefault="00A00188" w:rsidP="00A00188">
      <w:pPr>
        <w:pStyle w:val="Heading2"/>
        <w:ind w:left="426"/>
      </w:pPr>
      <w:bookmarkStart w:id="17" w:name="_Toc508287628"/>
      <w:r>
        <w:t>Национален л</w:t>
      </w:r>
      <w:r w:rsidRPr="00A00188">
        <w:t>итературен конкурс за стихотворение и разказ</w:t>
      </w:r>
      <w:bookmarkEnd w:id="17"/>
    </w:p>
    <w:p w:rsidR="00A00188" w:rsidRDefault="00F729A3" w:rsidP="001E2550">
      <w:pPr>
        <w:spacing w:before="120" w:after="120"/>
        <w:rPr>
          <w:sz w:val="24"/>
          <w:szCs w:val="24"/>
        </w:rPr>
      </w:pPr>
      <w:r w:rsidRPr="00A00188">
        <w:rPr>
          <w:bCs/>
          <w:sz w:val="24"/>
          <w:szCs w:val="24"/>
        </w:rPr>
        <w:t>Фондация "Св. Климент Охридски" обявява Дванадесети национален литературен конкурс за стихотворение и разказ.</w:t>
      </w:r>
      <w:r w:rsidRPr="00F729A3">
        <w:rPr>
          <w:sz w:val="24"/>
          <w:szCs w:val="24"/>
        </w:rPr>
        <w:t xml:space="preserve"> </w:t>
      </w:r>
    </w:p>
    <w:p w:rsidR="00A00188" w:rsidRDefault="00F729A3" w:rsidP="001E2550">
      <w:pPr>
        <w:spacing w:before="120" w:after="120"/>
        <w:rPr>
          <w:sz w:val="24"/>
          <w:szCs w:val="24"/>
        </w:rPr>
      </w:pPr>
      <w:r w:rsidRPr="00F729A3">
        <w:rPr>
          <w:sz w:val="24"/>
          <w:szCs w:val="24"/>
        </w:rPr>
        <w:t xml:space="preserve">За наградите ще могат да кандидатстват студенти с българско гражданство, обучаващи се у нас и в чужбина. Участието в конкурса става с непубликуван разказ или стихотворение. Носителите на наградите се определят от жури. </w:t>
      </w:r>
    </w:p>
    <w:p w:rsidR="00A00188" w:rsidRDefault="00F729A3" w:rsidP="001E2550">
      <w:pPr>
        <w:spacing w:before="120" w:after="120"/>
        <w:rPr>
          <w:sz w:val="24"/>
          <w:szCs w:val="24"/>
        </w:rPr>
      </w:pPr>
      <w:r w:rsidRPr="00F729A3">
        <w:rPr>
          <w:sz w:val="24"/>
          <w:szCs w:val="24"/>
        </w:rPr>
        <w:t xml:space="preserve">Произведенията трябва да бъдат изпратени на </w:t>
      </w:r>
      <w:hyperlink r:id="rId34" w:history="1">
        <w:r w:rsidRPr="00F729A3">
          <w:rPr>
            <w:rStyle w:val="Hyperlink"/>
            <w:sz w:val="24"/>
            <w:szCs w:val="24"/>
          </w:rPr>
          <w:t>deri@admin.uni-sofia.bg</w:t>
        </w:r>
      </w:hyperlink>
      <w:r w:rsidRPr="00F729A3">
        <w:rPr>
          <w:sz w:val="24"/>
          <w:szCs w:val="24"/>
        </w:rPr>
        <w:t xml:space="preserve">, като в имейла трябва да бъде дадена информация за висшето училище и специалността, в която се обучава кандидатът, точен адрес, имейл и телефон за връзка. </w:t>
      </w:r>
    </w:p>
    <w:p w:rsidR="00F729A3" w:rsidRDefault="00F729A3" w:rsidP="001E2550">
      <w:pPr>
        <w:spacing w:before="120" w:after="120"/>
        <w:rPr>
          <w:sz w:val="24"/>
          <w:szCs w:val="24"/>
        </w:rPr>
      </w:pPr>
      <w:r w:rsidRPr="00F729A3">
        <w:rPr>
          <w:sz w:val="24"/>
          <w:szCs w:val="24"/>
        </w:rPr>
        <w:t>Наградите от конкурса ще бъдат връчени на тържество по случай 24 май.</w:t>
      </w:r>
    </w:p>
    <w:p w:rsidR="00145BCC" w:rsidRPr="00A00188" w:rsidRDefault="00A00188" w:rsidP="001E2550">
      <w:pPr>
        <w:spacing w:before="120" w:after="120"/>
        <w:rPr>
          <w:b/>
          <w:sz w:val="24"/>
          <w:szCs w:val="24"/>
        </w:rPr>
      </w:pPr>
      <w:r w:rsidRPr="00A00188">
        <w:rPr>
          <w:b/>
          <w:sz w:val="24"/>
          <w:szCs w:val="24"/>
        </w:rPr>
        <w:t>Краен срок: 30 април 2018 г</w:t>
      </w:r>
      <w:r>
        <w:rPr>
          <w:b/>
          <w:sz w:val="24"/>
          <w:szCs w:val="24"/>
        </w:rPr>
        <w:t>.</w:t>
      </w:r>
    </w:p>
    <w:p w:rsidR="00145BCC" w:rsidRDefault="00145BCC" w:rsidP="001E2550">
      <w:pPr>
        <w:spacing w:before="120" w:after="120"/>
        <w:rPr>
          <w:sz w:val="24"/>
          <w:szCs w:val="24"/>
          <w:lang w:val="ru-RU"/>
        </w:rPr>
      </w:pPr>
    </w:p>
    <w:p w:rsidR="00FC7476" w:rsidRDefault="00FC7476" w:rsidP="001E2550">
      <w:pPr>
        <w:spacing w:before="120" w:after="120"/>
        <w:rPr>
          <w:sz w:val="24"/>
          <w:szCs w:val="24"/>
          <w:lang w:val="ru-RU"/>
        </w:rPr>
      </w:pPr>
    </w:p>
    <w:p w:rsidR="00FC7476" w:rsidRPr="00031BF3" w:rsidRDefault="00FC7476" w:rsidP="001E2550">
      <w:pPr>
        <w:spacing w:before="120" w:after="120"/>
        <w:rPr>
          <w:sz w:val="24"/>
          <w:szCs w:val="24"/>
          <w:lang w:val="ru-RU"/>
        </w:rPr>
        <w:sectPr w:rsidR="00FC7476" w:rsidRPr="00031BF3" w:rsidSect="00AA7F9B">
          <w:footerReference w:type="default" r:id="rId35"/>
          <w:pgSz w:w="11906" w:h="16838"/>
          <w:pgMar w:top="1440" w:right="1080" w:bottom="1440" w:left="1080" w:header="708" w:footer="708" w:gutter="0"/>
          <w:cols w:space="708"/>
          <w:docGrid w:linePitch="360"/>
        </w:sectPr>
      </w:pPr>
    </w:p>
    <w:p w:rsidR="00D00941" w:rsidRDefault="00912146" w:rsidP="00B278E8">
      <w:pPr>
        <w:pStyle w:val="Programs"/>
      </w:pPr>
      <w:bookmarkStart w:id="18" w:name="_Toc508287629"/>
      <w:r>
        <w:lastRenderedPageBreak/>
        <w:t>ПРОГРАМИ</w:t>
      </w:r>
      <w:bookmarkEnd w:id="18"/>
    </w:p>
    <w:p w:rsidR="00082849" w:rsidRPr="007412DE" w:rsidRDefault="00082849" w:rsidP="00A27C91">
      <w:pPr>
        <w:pStyle w:val="Heading2"/>
        <w:ind w:left="426"/>
      </w:pPr>
      <w:bookmarkStart w:id="19" w:name="_Toc508287630"/>
      <w:r w:rsidRPr="007412DE">
        <w:t>Конкурс за подаване на предложения за достъп до научноизследователска инфраструктура</w:t>
      </w:r>
      <w:bookmarkEnd w:id="19"/>
    </w:p>
    <w:p w:rsidR="00082849" w:rsidRPr="007412DE" w:rsidRDefault="00082849" w:rsidP="00082849">
      <w:pPr>
        <w:rPr>
          <w:rFonts w:cs="Times New Roman"/>
          <w:sz w:val="24"/>
          <w:szCs w:val="24"/>
        </w:rPr>
      </w:pPr>
      <w:r w:rsidRPr="007412DE">
        <w:rPr>
          <w:rFonts w:cs="Times New Roman"/>
          <w:sz w:val="24"/>
          <w:szCs w:val="24"/>
        </w:rPr>
        <w:t xml:space="preserve">CERIC-ERIC е Централно европейска научноизследователска инфраструктура, предлагаща достъп до близо 50 съвременни инструмента за многостепенни изследователски предложения в областта на </w:t>
      </w:r>
      <w:proofErr w:type="spellStart"/>
      <w:r w:rsidRPr="007412DE">
        <w:rPr>
          <w:rFonts w:cs="Times New Roman"/>
          <w:sz w:val="24"/>
          <w:szCs w:val="24"/>
        </w:rPr>
        <w:t>биоматериалите</w:t>
      </w:r>
      <w:proofErr w:type="spellEnd"/>
      <w:r w:rsidRPr="007412DE">
        <w:rPr>
          <w:rFonts w:cs="Times New Roman"/>
          <w:sz w:val="24"/>
          <w:szCs w:val="24"/>
        </w:rPr>
        <w:t xml:space="preserve"> и нанотехнологиите. Сред страните основателки на CERIC-ERIC са Австрия, Хърватия, Чехия, Унгария, Италия, Полша, Румъния, Сърбия и Словения. Всяка година приблизително 400 изследователи и технически персонал от цяла Европа вземат активно участие в дейността на CERIC-ERIC.</w:t>
      </w:r>
    </w:p>
    <w:p w:rsidR="00082849" w:rsidRPr="007412DE" w:rsidRDefault="00082849" w:rsidP="00082849">
      <w:pPr>
        <w:rPr>
          <w:rFonts w:cs="Times New Roman"/>
          <w:sz w:val="24"/>
          <w:szCs w:val="24"/>
        </w:rPr>
      </w:pPr>
      <w:r w:rsidRPr="007412DE">
        <w:rPr>
          <w:rFonts w:cs="Times New Roman"/>
          <w:sz w:val="24"/>
          <w:szCs w:val="24"/>
        </w:rPr>
        <w:t>През настоящата година CERIC-ERIC обявява конкурс за подаване на предложения за достъп до научноизследователска инфраструктура</w:t>
      </w:r>
      <w:r w:rsidR="005658D6" w:rsidRPr="007412DE">
        <w:rPr>
          <w:rFonts w:cs="Times New Roman"/>
          <w:sz w:val="24"/>
          <w:szCs w:val="24"/>
        </w:rPr>
        <w:t xml:space="preserve">. </w:t>
      </w:r>
      <w:r w:rsidRPr="007412DE">
        <w:rPr>
          <w:rFonts w:cs="Times New Roman"/>
          <w:sz w:val="24"/>
          <w:szCs w:val="24"/>
        </w:rPr>
        <w:t>В поканата на конкурса е посочено, че се предлага достъп до приблизително 50 инструмента за многостепенни изследвания, 2 поддържащи лаборатории, както и възможности за получаване на подкрепа за мобилност за двама потребители и награди за висококачествени публикации с отворен достъп.</w:t>
      </w:r>
    </w:p>
    <w:p w:rsidR="00082849" w:rsidRPr="00A27C91" w:rsidRDefault="00082849" w:rsidP="00082849">
      <w:pPr>
        <w:rPr>
          <w:rFonts w:cs="Times New Roman"/>
          <w:sz w:val="24"/>
          <w:szCs w:val="24"/>
        </w:rPr>
      </w:pPr>
      <w:r w:rsidRPr="00A27C91">
        <w:rPr>
          <w:rFonts w:cs="Times New Roman"/>
          <w:bCs/>
          <w:sz w:val="24"/>
          <w:szCs w:val="24"/>
        </w:rPr>
        <w:t xml:space="preserve">Публикувани са 2 крайни срока за подаване на проектни </w:t>
      </w:r>
      <w:r w:rsidR="00A27C91" w:rsidRPr="00A27C91">
        <w:rPr>
          <w:rFonts w:cs="Times New Roman"/>
          <w:bCs/>
          <w:sz w:val="24"/>
          <w:szCs w:val="24"/>
        </w:rPr>
        <w:t>предложения</w:t>
      </w:r>
      <w:r w:rsidRPr="00A27C91">
        <w:rPr>
          <w:rFonts w:cs="Times New Roman"/>
          <w:bCs/>
          <w:sz w:val="24"/>
          <w:szCs w:val="24"/>
        </w:rPr>
        <w:t xml:space="preserve">: 1 </w:t>
      </w:r>
      <w:r w:rsidR="00574AEA" w:rsidRPr="00A27C91">
        <w:rPr>
          <w:rFonts w:cs="Times New Roman"/>
          <w:bCs/>
          <w:sz w:val="24"/>
          <w:szCs w:val="24"/>
        </w:rPr>
        <w:t xml:space="preserve">март 2018 – за предварителна оценка и възможност за подобряване на предложението </w:t>
      </w:r>
      <w:r w:rsidRPr="00A27C91">
        <w:rPr>
          <w:rFonts w:cs="Times New Roman"/>
          <w:bCs/>
          <w:sz w:val="24"/>
          <w:szCs w:val="24"/>
        </w:rPr>
        <w:t xml:space="preserve">и </w:t>
      </w:r>
      <w:r w:rsidR="00574AEA" w:rsidRPr="00A27C91">
        <w:rPr>
          <w:rFonts w:cs="Times New Roman"/>
          <w:bCs/>
          <w:sz w:val="24"/>
          <w:szCs w:val="24"/>
        </w:rPr>
        <w:t xml:space="preserve">крайна дата на конкурса - </w:t>
      </w:r>
      <w:r w:rsidRPr="00A27C91">
        <w:rPr>
          <w:rFonts w:cs="Times New Roman"/>
          <w:bCs/>
          <w:sz w:val="24"/>
          <w:szCs w:val="24"/>
        </w:rPr>
        <w:t>30 март 2018 г.</w:t>
      </w:r>
    </w:p>
    <w:p w:rsidR="00082849" w:rsidRPr="007412DE" w:rsidRDefault="00082849" w:rsidP="00082849">
      <w:pPr>
        <w:rPr>
          <w:rFonts w:cs="Times New Roman"/>
          <w:sz w:val="24"/>
          <w:szCs w:val="24"/>
        </w:rPr>
      </w:pPr>
      <w:r w:rsidRPr="007412DE">
        <w:rPr>
          <w:rFonts w:cs="Times New Roman"/>
          <w:sz w:val="24"/>
          <w:szCs w:val="24"/>
        </w:rPr>
        <w:t xml:space="preserve">Повече информация потенциалните бенефициенти могат да получат от: </w:t>
      </w:r>
      <w:hyperlink r:id="rId36" w:tgtFrame="_blank" w:history="1">
        <w:r w:rsidRPr="007412DE">
          <w:rPr>
            <w:rStyle w:val="Hyperlink"/>
            <w:rFonts w:cs="Times New Roman"/>
            <w:sz w:val="24"/>
            <w:szCs w:val="24"/>
          </w:rPr>
          <w:t>http://www.ceric-eric.eu/</w:t>
        </w:r>
      </w:hyperlink>
    </w:p>
    <w:p w:rsidR="00574AEA" w:rsidRDefault="00574AEA" w:rsidP="00BF5FBC">
      <w:pPr>
        <w:spacing w:after="480"/>
        <w:rPr>
          <w:rFonts w:cs="Times New Roman"/>
          <w:b/>
          <w:sz w:val="24"/>
          <w:szCs w:val="24"/>
        </w:rPr>
      </w:pPr>
      <w:r w:rsidRPr="00A27C91">
        <w:rPr>
          <w:rFonts w:cs="Times New Roman"/>
          <w:b/>
          <w:sz w:val="24"/>
          <w:szCs w:val="24"/>
        </w:rPr>
        <w:t>Краен срок: 30 март 2018 г.</w:t>
      </w:r>
    </w:p>
    <w:p w:rsidR="007B0215" w:rsidRDefault="00BF5FBC" w:rsidP="00BF5FBC">
      <w:pPr>
        <w:pStyle w:val="Heading2"/>
        <w:ind w:left="426"/>
      </w:pPr>
      <w:bookmarkStart w:id="20" w:name="_Toc508287631"/>
      <w:r>
        <w:t>Хоризонт 2020</w:t>
      </w:r>
      <w:r w:rsidR="007B0215">
        <w:t xml:space="preserve">: Конкурс за проекти за създаване на </w:t>
      </w:r>
      <w:r w:rsidR="007B0215" w:rsidRPr="007B0215">
        <w:t>мрежа от центрове за компетентност</w:t>
      </w:r>
      <w:bookmarkEnd w:id="20"/>
      <w:r w:rsidR="007B0215">
        <w:t xml:space="preserve"> </w:t>
      </w:r>
    </w:p>
    <w:p w:rsidR="007B0215" w:rsidRDefault="007B0215" w:rsidP="007B0215">
      <w:pPr>
        <w:spacing w:before="120" w:after="120"/>
        <w:rPr>
          <w:rFonts w:cs="Times New Roman"/>
          <w:sz w:val="24"/>
          <w:szCs w:val="24"/>
        </w:rPr>
      </w:pPr>
      <w:r>
        <w:rPr>
          <w:rFonts w:cs="Times New Roman"/>
          <w:sz w:val="24"/>
          <w:szCs w:val="24"/>
        </w:rPr>
        <w:t>„Хоризонт 2020“ обявява п</w:t>
      </w:r>
      <w:r w:rsidRPr="007B0215">
        <w:rPr>
          <w:rFonts w:cs="Times New Roman"/>
          <w:sz w:val="24"/>
          <w:szCs w:val="24"/>
        </w:rPr>
        <w:t>окана за подаване на проектни предло</w:t>
      </w:r>
      <w:r>
        <w:rPr>
          <w:rFonts w:cs="Times New Roman"/>
          <w:sz w:val="24"/>
          <w:szCs w:val="24"/>
        </w:rPr>
        <w:t>жения по конкурс SU-ICT-03-2018</w:t>
      </w:r>
      <w:r w:rsidRPr="007B0215">
        <w:rPr>
          <w:rFonts w:cs="Times New Roman"/>
          <w:sz w:val="24"/>
          <w:szCs w:val="24"/>
        </w:rPr>
        <w:t xml:space="preserve"> </w:t>
      </w:r>
      <w:r>
        <w:rPr>
          <w:rFonts w:cs="Times New Roman"/>
          <w:sz w:val="24"/>
          <w:szCs w:val="24"/>
        </w:rPr>
        <w:t xml:space="preserve">за </w:t>
      </w:r>
      <w:r w:rsidRPr="007B0215">
        <w:rPr>
          <w:rFonts w:cs="Times New Roman"/>
          <w:sz w:val="24"/>
          <w:szCs w:val="24"/>
        </w:rPr>
        <w:t xml:space="preserve">създаване на мрежа от центрове за компетентност в областта на </w:t>
      </w:r>
      <w:proofErr w:type="spellStart"/>
      <w:r w:rsidRPr="007B0215">
        <w:rPr>
          <w:rFonts w:cs="Times New Roman"/>
          <w:sz w:val="24"/>
          <w:szCs w:val="24"/>
        </w:rPr>
        <w:t>киберсигурността</w:t>
      </w:r>
      <w:proofErr w:type="spellEnd"/>
      <w:r>
        <w:rPr>
          <w:rFonts w:cs="Times New Roman"/>
          <w:sz w:val="24"/>
          <w:szCs w:val="24"/>
        </w:rPr>
        <w:t xml:space="preserve">. </w:t>
      </w:r>
    </w:p>
    <w:p w:rsidR="007B0215" w:rsidRPr="007B0215" w:rsidRDefault="007B0215" w:rsidP="007B0215">
      <w:pPr>
        <w:spacing w:before="120" w:after="120"/>
        <w:rPr>
          <w:rFonts w:cs="Times New Roman"/>
          <w:sz w:val="24"/>
          <w:szCs w:val="24"/>
        </w:rPr>
      </w:pPr>
      <w:r w:rsidRPr="007B0215">
        <w:rPr>
          <w:rFonts w:cs="Times New Roman"/>
          <w:sz w:val="24"/>
          <w:szCs w:val="24"/>
        </w:rPr>
        <w:t>Поканата за подаване на проектните предложения е включена в работната програма по направление „Информационни и комуникационни технологии“ на „Хоризонт 2020“. Очакванията са да бъдат финансирани максимум 3 проекта по 16 млн. евро всеки от тях. В проектния консорциум следва да участват минимум 20 независими организации от минимум 9 държави членки или асоциирани страни към Рамковата програма. Една организация може да бъде координатор само на 1 от проектните консорциуми.</w:t>
      </w:r>
    </w:p>
    <w:p w:rsidR="007B0215" w:rsidRPr="007B0215" w:rsidRDefault="007B0215" w:rsidP="007B0215">
      <w:pPr>
        <w:spacing w:before="120" w:after="120"/>
        <w:rPr>
          <w:rFonts w:cs="Times New Roman"/>
          <w:sz w:val="24"/>
          <w:szCs w:val="24"/>
        </w:rPr>
      </w:pPr>
      <w:r w:rsidRPr="007B0215">
        <w:rPr>
          <w:rFonts w:cs="Times New Roman"/>
          <w:sz w:val="24"/>
          <w:szCs w:val="24"/>
        </w:rPr>
        <w:t xml:space="preserve">По предварителни разчети на ЕК, одобрените проекти следва да допринесат за създаването на бъдеща мрежа от центрове за компетентност, която да включва Европейски център за научни изследвания в областта на </w:t>
      </w:r>
      <w:proofErr w:type="spellStart"/>
      <w:r w:rsidRPr="007B0215">
        <w:rPr>
          <w:rFonts w:cs="Times New Roman"/>
          <w:sz w:val="24"/>
          <w:szCs w:val="24"/>
        </w:rPr>
        <w:t>киберсигурността</w:t>
      </w:r>
      <w:proofErr w:type="spellEnd"/>
      <w:r w:rsidRPr="007B0215">
        <w:rPr>
          <w:rFonts w:cs="Times New Roman"/>
          <w:sz w:val="24"/>
          <w:szCs w:val="24"/>
        </w:rPr>
        <w:t>.</w:t>
      </w:r>
    </w:p>
    <w:p w:rsidR="007B0215" w:rsidRPr="007B0215" w:rsidRDefault="007B0215" w:rsidP="007B0215">
      <w:pPr>
        <w:spacing w:before="120" w:after="120"/>
        <w:rPr>
          <w:rFonts w:cs="Times New Roman"/>
          <w:sz w:val="24"/>
          <w:szCs w:val="24"/>
        </w:rPr>
      </w:pPr>
      <w:r w:rsidRPr="007B0215">
        <w:rPr>
          <w:rFonts w:cs="Times New Roman"/>
          <w:sz w:val="24"/>
          <w:szCs w:val="24"/>
        </w:rPr>
        <w:lastRenderedPageBreak/>
        <w:t xml:space="preserve">Повече информация за поканата и условията за кандидатстване, можете да получите от </w:t>
      </w:r>
      <w:hyperlink r:id="rId37" w:history="1">
        <w:r w:rsidRPr="007B0215">
          <w:rPr>
            <w:rStyle w:val="Hyperlink"/>
            <w:rFonts w:cs="Times New Roman"/>
            <w:sz w:val="24"/>
            <w:szCs w:val="24"/>
          </w:rPr>
          <w:t>тук</w:t>
        </w:r>
      </w:hyperlink>
      <w:r w:rsidRPr="007B0215">
        <w:rPr>
          <w:rFonts w:cs="Times New Roman"/>
          <w:sz w:val="24"/>
          <w:szCs w:val="24"/>
        </w:rPr>
        <w:t xml:space="preserve">, както и от страницата на </w:t>
      </w:r>
      <w:hyperlink r:id="rId38" w:history="1">
        <w:r w:rsidRPr="007B0215">
          <w:rPr>
            <w:rStyle w:val="Hyperlink"/>
            <w:rFonts w:cs="Times New Roman"/>
            <w:sz w:val="24"/>
            <w:szCs w:val="24"/>
          </w:rPr>
          <w:t>ЕК</w:t>
        </w:r>
      </w:hyperlink>
      <w:r w:rsidRPr="007B0215">
        <w:rPr>
          <w:rFonts w:cs="Times New Roman"/>
          <w:sz w:val="24"/>
          <w:szCs w:val="24"/>
        </w:rPr>
        <w:t>.</w:t>
      </w:r>
    </w:p>
    <w:p w:rsidR="007B0215" w:rsidRPr="00BF5FBC" w:rsidRDefault="007B0215" w:rsidP="00BF5FBC">
      <w:pPr>
        <w:spacing w:before="120" w:after="480"/>
        <w:rPr>
          <w:rFonts w:cs="Times New Roman"/>
          <w:b/>
          <w:sz w:val="24"/>
          <w:szCs w:val="24"/>
        </w:rPr>
      </w:pPr>
      <w:r w:rsidRPr="00BF5FBC">
        <w:rPr>
          <w:rFonts w:cs="Times New Roman"/>
          <w:b/>
          <w:sz w:val="24"/>
          <w:szCs w:val="24"/>
        </w:rPr>
        <w:t>Краен срок:  29.05.2018 г.</w:t>
      </w:r>
    </w:p>
    <w:p w:rsidR="00EB5349" w:rsidRPr="00BF5FBC" w:rsidRDefault="00EB5349" w:rsidP="00BF5FBC">
      <w:pPr>
        <w:pStyle w:val="Heading2"/>
        <w:ind w:left="426"/>
      </w:pPr>
      <w:bookmarkStart w:id="21" w:name="_Toc508287632"/>
      <w:r w:rsidRPr="00BF5FBC">
        <w:t>Покана за проектни предложения на Фонда за регионално сътрудничество</w:t>
      </w:r>
      <w:bookmarkEnd w:id="21"/>
    </w:p>
    <w:p w:rsidR="00EB5349" w:rsidRDefault="00EB5349" w:rsidP="00BF5FBC">
      <w:pPr>
        <w:spacing w:after="120"/>
        <w:rPr>
          <w:rFonts w:cs="Times New Roman"/>
          <w:sz w:val="24"/>
          <w:szCs w:val="24"/>
        </w:rPr>
      </w:pPr>
      <w:r w:rsidRPr="00EB5349">
        <w:rPr>
          <w:rFonts w:cs="Times New Roman"/>
          <w:sz w:val="24"/>
          <w:szCs w:val="24"/>
        </w:rPr>
        <w:t xml:space="preserve">Фондът за регионално сътрудничество </w:t>
      </w:r>
      <w:r>
        <w:rPr>
          <w:rFonts w:cs="Times New Roman"/>
          <w:sz w:val="24"/>
          <w:szCs w:val="24"/>
        </w:rPr>
        <w:t xml:space="preserve">е </w:t>
      </w:r>
      <w:r w:rsidRPr="00EB5349">
        <w:rPr>
          <w:rFonts w:cs="Times New Roman"/>
          <w:sz w:val="24"/>
          <w:szCs w:val="24"/>
        </w:rPr>
        <w:t>част от Глобалния фонд за р</w:t>
      </w:r>
      <w:r>
        <w:rPr>
          <w:rFonts w:cs="Times New Roman"/>
          <w:sz w:val="24"/>
          <w:szCs w:val="24"/>
        </w:rPr>
        <w:t>егионално сътрудничество, по кой</w:t>
      </w:r>
      <w:r w:rsidRPr="00EB5349">
        <w:rPr>
          <w:rFonts w:cs="Times New Roman"/>
          <w:sz w:val="24"/>
          <w:szCs w:val="24"/>
        </w:rPr>
        <w:t>то страните донори - Норвегия, Исландия и Лихтенщайн предоставят 100 млн. евро за изпълнението на проекти за транснационално сътрудничество и създаване на европейски мрежи, които допринасят към решаване на тематични/хоризонтални европейски предизвикателства.</w:t>
      </w:r>
      <w:r>
        <w:rPr>
          <w:rFonts w:cs="Times New Roman"/>
          <w:sz w:val="24"/>
          <w:szCs w:val="24"/>
        </w:rPr>
        <w:t xml:space="preserve"> </w:t>
      </w:r>
      <w:r w:rsidRPr="00EB5349">
        <w:rPr>
          <w:rFonts w:cs="Times New Roman"/>
          <w:sz w:val="24"/>
          <w:szCs w:val="24"/>
        </w:rPr>
        <w:t xml:space="preserve">Фондът за регионално сътрудничество е с бюджет от 34,5 млн. Евро и ще финансира проекти за транснационално и регионално сътрудничество в приоритетните сектори на </w:t>
      </w:r>
      <w:r>
        <w:rPr>
          <w:rFonts w:cs="Times New Roman"/>
          <w:sz w:val="24"/>
          <w:szCs w:val="24"/>
        </w:rPr>
        <w:t xml:space="preserve">финансовия механизъм на Европейското Икономическо Пространство и на Норвежкия финансов механизъм </w:t>
      </w:r>
      <w:r w:rsidRPr="00EB5349">
        <w:rPr>
          <w:rFonts w:cs="Times New Roman"/>
          <w:sz w:val="24"/>
          <w:szCs w:val="24"/>
        </w:rPr>
        <w:t>2014 – 2021 г. чрез обмен на знания, опит и добри практики в разработване и прилагане на политики, както и в изграждане на капацитет на институциите. </w:t>
      </w:r>
    </w:p>
    <w:p w:rsidR="00FB7257" w:rsidRDefault="00FB7257" w:rsidP="00FB7257">
      <w:pPr>
        <w:spacing w:before="120" w:after="120"/>
        <w:rPr>
          <w:rFonts w:cs="Times New Roman"/>
          <w:bCs/>
          <w:sz w:val="24"/>
          <w:szCs w:val="24"/>
        </w:rPr>
      </w:pPr>
      <w:r w:rsidRPr="00EB5349">
        <w:rPr>
          <w:rFonts w:cs="Times New Roman"/>
          <w:bCs/>
          <w:sz w:val="24"/>
          <w:szCs w:val="24"/>
        </w:rPr>
        <w:t>ПРИОРИТЕТНИ СЕКТОРИ:</w:t>
      </w:r>
    </w:p>
    <w:p w:rsidR="00FB7257" w:rsidRDefault="00FB7257" w:rsidP="00FB7257">
      <w:pPr>
        <w:spacing w:before="120" w:after="120"/>
        <w:rPr>
          <w:rFonts w:cs="Times New Roman"/>
          <w:sz w:val="24"/>
          <w:szCs w:val="24"/>
        </w:rPr>
      </w:pPr>
      <w:r w:rsidRPr="00EB5349">
        <w:rPr>
          <w:rFonts w:cs="Times New Roman"/>
          <w:sz w:val="24"/>
          <w:szCs w:val="24"/>
        </w:rPr>
        <w:t>1. иновации, научни изследвания, образование и конкурентоспособност;</w:t>
      </w:r>
    </w:p>
    <w:p w:rsidR="00FB7257" w:rsidRDefault="00FB7257" w:rsidP="00FB7257">
      <w:pPr>
        <w:spacing w:before="120" w:after="120"/>
        <w:rPr>
          <w:rFonts w:cs="Times New Roman"/>
          <w:sz w:val="24"/>
          <w:szCs w:val="24"/>
        </w:rPr>
      </w:pPr>
      <w:r w:rsidRPr="00EB5349">
        <w:rPr>
          <w:rFonts w:cs="Times New Roman"/>
          <w:sz w:val="24"/>
          <w:szCs w:val="24"/>
        </w:rPr>
        <w:t>2. социалното включване, заетостта сред младите хора и намаляването на бедността;</w:t>
      </w:r>
    </w:p>
    <w:p w:rsidR="00FB7257" w:rsidRDefault="00FB7257" w:rsidP="00FB7257">
      <w:pPr>
        <w:spacing w:before="120" w:after="120"/>
        <w:rPr>
          <w:rFonts w:cs="Times New Roman"/>
          <w:sz w:val="24"/>
          <w:szCs w:val="24"/>
        </w:rPr>
      </w:pPr>
      <w:r w:rsidRPr="00EB5349">
        <w:rPr>
          <w:rFonts w:cs="Times New Roman"/>
          <w:sz w:val="24"/>
          <w:szCs w:val="24"/>
        </w:rPr>
        <w:t>3. околна среда, енергетика, изменение на климата и нисковъглеродна икономика;</w:t>
      </w:r>
    </w:p>
    <w:p w:rsidR="00FB7257" w:rsidRDefault="00FB7257" w:rsidP="00FB7257">
      <w:pPr>
        <w:spacing w:before="120" w:after="120"/>
        <w:rPr>
          <w:rFonts w:cs="Times New Roman"/>
          <w:sz w:val="24"/>
          <w:szCs w:val="24"/>
        </w:rPr>
      </w:pPr>
      <w:r w:rsidRPr="00EB5349">
        <w:rPr>
          <w:rFonts w:cs="Times New Roman"/>
          <w:sz w:val="24"/>
          <w:szCs w:val="24"/>
        </w:rPr>
        <w:t>4. култура, гражданско общество, добро управление и основни права и свободи;</w:t>
      </w:r>
    </w:p>
    <w:p w:rsidR="00FB7257" w:rsidRPr="00EB5349" w:rsidRDefault="00FB7257" w:rsidP="00FB7257">
      <w:pPr>
        <w:spacing w:before="120" w:after="120"/>
        <w:rPr>
          <w:rFonts w:cs="Times New Roman"/>
          <w:sz w:val="24"/>
          <w:szCs w:val="24"/>
        </w:rPr>
      </w:pPr>
      <w:r w:rsidRPr="00EB5349">
        <w:rPr>
          <w:rFonts w:cs="Times New Roman"/>
          <w:sz w:val="24"/>
          <w:szCs w:val="24"/>
        </w:rPr>
        <w:t>5. правосъдие и вътрешни работи.</w:t>
      </w:r>
    </w:p>
    <w:p w:rsidR="00BF5FBC" w:rsidRDefault="00EB5349" w:rsidP="00FB7257">
      <w:pPr>
        <w:spacing w:before="120" w:after="120"/>
        <w:rPr>
          <w:rFonts w:cs="Times New Roman"/>
          <w:sz w:val="24"/>
          <w:szCs w:val="24"/>
        </w:rPr>
      </w:pPr>
      <w:r w:rsidRPr="00EB5349">
        <w:rPr>
          <w:rFonts w:cs="Times New Roman"/>
          <w:sz w:val="24"/>
          <w:szCs w:val="24"/>
        </w:rPr>
        <w:t xml:space="preserve">Настоящата покана, следва двуетапна процедура за кандидатстване: </w:t>
      </w:r>
    </w:p>
    <w:p w:rsidR="00BF5FBC" w:rsidRDefault="00EB5349" w:rsidP="00BF5FBC">
      <w:pPr>
        <w:spacing w:before="120" w:after="120"/>
        <w:rPr>
          <w:rFonts w:cs="Times New Roman"/>
          <w:sz w:val="24"/>
          <w:szCs w:val="24"/>
        </w:rPr>
      </w:pPr>
      <w:r w:rsidRPr="00EB5349">
        <w:rPr>
          <w:rFonts w:cs="Times New Roman"/>
          <w:sz w:val="24"/>
          <w:szCs w:val="24"/>
        </w:rPr>
        <w:t>• на първи етап се подават проектните концепции,</w:t>
      </w:r>
    </w:p>
    <w:p w:rsidR="00BF5FBC" w:rsidRDefault="00EB5349" w:rsidP="00BF5FBC">
      <w:pPr>
        <w:spacing w:before="120" w:after="120"/>
        <w:rPr>
          <w:rFonts w:cs="Times New Roman"/>
          <w:sz w:val="24"/>
          <w:szCs w:val="24"/>
        </w:rPr>
      </w:pPr>
      <w:r w:rsidRPr="00EB5349">
        <w:rPr>
          <w:rFonts w:cs="Times New Roman"/>
          <w:sz w:val="24"/>
          <w:szCs w:val="24"/>
        </w:rPr>
        <w:t>• до втори етап се допускат само тези кандидати с одобрени концепции.</w:t>
      </w:r>
    </w:p>
    <w:p w:rsidR="00EB5349" w:rsidRDefault="00EB5349" w:rsidP="00BF5FBC">
      <w:pPr>
        <w:spacing w:after="120"/>
        <w:rPr>
          <w:rFonts w:cs="Times New Roman"/>
          <w:bCs/>
          <w:sz w:val="24"/>
          <w:szCs w:val="24"/>
        </w:rPr>
      </w:pPr>
      <w:r w:rsidRPr="00EB5349">
        <w:rPr>
          <w:rFonts w:cs="Times New Roman"/>
          <w:bCs/>
          <w:sz w:val="24"/>
          <w:szCs w:val="24"/>
        </w:rPr>
        <w:t>ИНДИКАТИВНИ СРОКОВЕ:</w:t>
      </w:r>
    </w:p>
    <w:p w:rsidR="00BF5FBC" w:rsidRPr="00BF5FBC" w:rsidRDefault="00EB5349" w:rsidP="00B65D5E">
      <w:pPr>
        <w:pStyle w:val="ListParagraph"/>
        <w:numPr>
          <w:ilvl w:val="0"/>
          <w:numId w:val="34"/>
        </w:numPr>
        <w:spacing w:after="480"/>
        <w:rPr>
          <w:rFonts w:cs="Times New Roman"/>
          <w:sz w:val="24"/>
          <w:szCs w:val="24"/>
        </w:rPr>
      </w:pPr>
      <w:r w:rsidRPr="00BF5FBC">
        <w:rPr>
          <w:rFonts w:cs="Times New Roman"/>
          <w:sz w:val="24"/>
          <w:szCs w:val="24"/>
        </w:rPr>
        <w:t>Краен срок за подаване на проектни концепции: 01.07.2018 г.;</w:t>
      </w:r>
    </w:p>
    <w:p w:rsidR="00BF5FBC" w:rsidRPr="00BF5FBC" w:rsidRDefault="00EB5349" w:rsidP="00B65D5E">
      <w:pPr>
        <w:pStyle w:val="ListParagraph"/>
        <w:numPr>
          <w:ilvl w:val="0"/>
          <w:numId w:val="34"/>
        </w:numPr>
        <w:spacing w:after="480"/>
        <w:rPr>
          <w:rFonts w:cs="Times New Roman"/>
          <w:sz w:val="24"/>
          <w:szCs w:val="24"/>
        </w:rPr>
      </w:pPr>
      <w:r w:rsidRPr="00BF5FBC">
        <w:rPr>
          <w:rFonts w:cs="Times New Roman"/>
          <w:sz w:val="24"/>
          <w:szCs w:val="24"/>
        </w:rPr>
        <w:t>Уведомление на кандидатите за резултатите от проектните концепции: 15.10.2018 г.;</w:t>
      </w:r>
    </w:p>
    <w:p w:rsidR="00BF5FBC" w:rsidRPr="00BF5FBC" w:rsidRDefault="00EB5349" w:rsidP="00B65D5E">
      <w:pPr>
        <w:pStyle w:val="ListParagraph"/>
        <w:numPr>
          <w:ilvl w:val="0"/>
          <w:numId w:val="34"/>
        </w:numPr>
        <w:spacing w:after="480"/>
        <w:rPr>
          <w:rFonts w:cs="Times New Roman"/>
          <w:sz w:val="24"/>
          <w:szCs w:val="24"/>
        </w:rPr>
      </w:pPr>
      <w:r w:rsidRPr="00BF5FBC">
        <w:rPr>
          <w:rFonts w:cs="Times New Roman"/>
          <w:sz w:val="24"/>
          <w:szCs w:val="24"/>
        </w:rPr>
        <w:t>Краен срок за изпращане на проектни предложения:15.12.2018 г.;</w:t>
      </w:r>
    </w:p>
    <w:p w:rsidR="00EB5349" w:rsidRPr="00BF5FBC" w:rsidRDefault="00EB5349" w:rsidP="00B65D5E">
      <w:pPr>
        <w:pStyle w:val="ListParagraph"/>
        <w:numPr>
          <w:ilvl w:val="0"/>
          <w:numId w:val="34"/>
        </w:numPr>
        <w:spacing w:after="120"/>
        <w:ind w:left="714" w:hanging="357"/>
        <w:rPr>
          <w:rFonts w:cs="Times New Roman"/>
          <w:sz w:val="24"/>
          <w:szCs w:val="24"/>
        </w:rPr>
      </w:pPr>
      <w:r w:rsidRPr="00BF5FBC">
        <w:rPr>
          <w:rFonts w:cs="Times New Roman"/>
          <w:sz w:val="24"/>
          <w:szCs w:val="24"/>
        </w:rPr>
        <w:t>Уведомление за избраните проекти: 01.03.2019 г.</w:t>
      </w:r>
    </w:p>
    <w:p w:rsidR="00EB5349" w:rsidRPr="00EB5349" w:rsidRDefault="00EB5349" w:rsidP="00FB7257">
      <w:pPr>
        <w:spacing w:before="120" w:after="120"/>
        <w:rPr>
          <w:rFonts w:cs="Times New Roman"/>
          <w:sz w:val="24"/>
          <w:szCs w:val="24"/>
        </w:rPr>
      </w:pPr>
      <w:r w:rsidRPr="00EB5349">
        <w:rPr>
          <w:rFonts w:cs="Times New Roman"/>
          <w:bCs/>
          <w:sz w:val="24"/>
          <w:szCs w:val="24"/>
        </w:rPr>
        <w:t>ПАРТНЬОРСТВОТО ПО ПОКАНАТА Е ЗАДЪЛЖИТЕЛНО!</w:t>
      </w:r>
    </w:p>
    <w:p w:rsidR="00BF5FBC" w:rsidRDefault="00EB5349" w:rsidP="00BF5FBC">
      <w:pPr>
        <w:spacing w:before="120" w:after="120"/>
        <w:rPr>
          <w:rFonts w:cs="Times New Roman"/>
          <w:sz w:val="24"/>
          <w:szCs w:val="24"/>
        </w:rPr>
      </w:pPr>
      <w:r w:rsidRPr="00EB5349">
        <w:rPr>
          <w:rFonts w:cs="Times New Roman"/>
          <w:bCs/>
          <w:sz w:val="24"/>
          <w:szCs w:val="24"/>
        </w:rPr>
        <w:t>ДОПУСТИМИ ПАРТНЬОРИ:</w:t>
      </w:r>
      <w:r w:rsidRPr="00EB5349">
        <w:rPr>
          <w:rFonts w:cs="Times New Roman"/>
          <w:sz w:val="24"/>
          <w:szCs w:val="24"/>
        </w:rPr>
        <w:t xml:space="preserve"> </w:t>
      </w:r>
    </w:p>
    <w:p w:rsidR="00BF5FBC" w:rsidRDefault="00EB5349" w:rsidP="00BF5FBC">
      <w:pPr>
        <w:spacing w:before="120" w:after="120"/>
        <w:rPr>
          <w:rFonts w:cs="Times New Roman"/>
          <w:sz w:val="24"/>
          <w:szCs w:val="24"/>
        </w:rPr>
      </w:pPr>
      <w:r w:rsidRPr="00EB5349">
        <w:rPr>
          <w:rFonts w:cs="Times New Roman"/>
          <w:sz w:val="24"/>
          <w:szCs w:val="24"/>
        </w:rPr>
        <w:t>Допустимите партньори трябва да кандидатстват като консорциум.</w:t>
      </w:r>
    </w:p>
    <w:p w:rsidR="00EB5349" w:rsidRPr="00EB5349" w:rsidRDefault="00EB5349" w:rsidP="00BF5FBC">
      <w:pPr>
        <w:spacing w:before="120" w:after="120"/>
        <w:rPr>
          <w:rFonts w:cs="Times New Roman"/>
          <w:sz w:val="24"/>
          <w:szCs w:val="24"/>
        </w:rPr>
      </w:pPr>
      <w:r w:rsidRPr="00EB5349">
        <w:rPr>
          <w:rFonts w:cs="Times New Roman"/>
          <w:sz w:val="24"/>
          <w:szCs w:val="24"/>
        </w:rPr>
        <w:t>Партньори по проекта са всички членове на Консорциума, включително; водещия партньор, партньорите-бенефициенти и всеки партньор или експерт.</w:t>
      </w:r>
    </w:p>
    <w:p w:rsidR="00EB5349" w:rsidRPr="00EB5349" w:rsidRDefault="00EB5349" w:rsidP="00BF5FBC">
      <w:pPr>
        <w:spacing w:before="120" w:after="120"/>
        <w:rPr>
          <w:rFonts w:cs="Times New Roman"/>
          <w:sz w:val="24"/>
          <w:szCs w:val="24"/>
        </w:rPr>
      </w:pPr>
      <w:r w:rsidRPr="00EB5349">
        <w:rPr>
          <w:rFonts w:cs="Times New Roman"/>
          <w:sz w:val="24"/>
          <w:szCs w:val="24"/>
        </w:rPr>
        <w:lastRenderedPageBreak/>
        <w:t>Основно изискване към проектите ще бъде да включват участници от поне 3 страни, като поне 2 от страните бенефициенти и поне 1 от гранични за тях страни, в т.ч. Албания, Беларус, Босна и Херцеговина, Македония, Молдова, Черна гора, Русия, Сърбия, Турция и Украйна.</w:t>
      </w:r>
    </w:p>
    <w:p w:rsidR="00BF5FBC" w:rsidRDefault="00EB5349" w:rsidP="00FB7257">
      <w:pPr>
        <w:spacing w:after="120"/>
        <w:rPr>
          <w:rFonts w:cs="Times New Roman"/>
          <w:sz w:val="24"/>
          <w:szCs w:val="24"/>
        </w:rPr>
      </w:pPr>
      <w:r w:rsidRPr="00EB5349">
        <w:rPr>
          <w:rFonts w:cs="Times New Roman"/>
          <w:sz w:val="24"/>
          <w:szCs w:val="24"/>
        </w:rPr>
        <w:t xml:space="preserve">Допустимите партньори по проекта могат да бъдат предприятия, публични или частни, търговски, нетърговски и неправителствени организации и </w:t>
      </w:r>
      <w:r w:rsidRPr="00BF5FBC">
        <w:rPr>
          <w:rFonts w:cs="Times New Roman"/>
          <w:b/>
          <w:sz w:val="24"/>
          <w:szCs w:val="24"/>
        </w:rPr>
        <w:t>академични среди</w:t>
      </w:r>
      <w:r w:rsidRPr="00EB5349">
        <w:rPr>
          <w:rFonts w:cs="Times New Roman"/>
          <w:sz w:val="24"/>
          <w:szCs w:val="24"/>
        </w:rPr>
        <w:t>, създадени като юридически лица, включително, но не само:</w:t>
      </w:r>
    </w:p>
    <w:p w:rsidR="00BF5FBC" w:rsidRPr="00BF5FBC" w:rsidRDefault="00EB5349" w:rsidP="00B65D5E">
      <w:pPr>
        <w:pStyle w:val="ListParagraph"/>
        <w:numPr>
          <w:ilvl w:val="0"/>
          <w:numId w:val="35"/>
        </w:numPr>
        <w:spacing w:after="480"/>
        <w:rPr>
          <w:rFonts w:cs="Times New Roman"/>
          <w:sz w:val="24"/>
          <w:szCs w:val="24"/>
        </w:rPr>
      </w:pPr>
      <w:r w:rsidRPr="00BF5FBC">
        <w:rPr>
          <w:rFonts w:cs="Times New Roman"/>
          <w:sz w:val="24"/>
          <w:szCs w:val="24"/>
        </w:rPr>
        <w:t>Общини, организации, притежавани или частично собственост на общини, сдружения на общини;</w:t>
      </w:r>
    </w:p>
    <w:p w:rsidR="00BF5FBC" w:rsidRPr="00BF5FBC" w:rsidRDefault="00EB5349" w:rsidP="00B65D5E">
      <w:pPr>
        <w:pStyle w:val="ListParagraph"/>
        <w:numPr>
          <w:ilvl w:val="0"/>
          <w:numId w:val="35"/>
        </w:numPr>
        <w:spacing w:after="480"/>
        <w:rPr>
          <w:rFonts w:cs="Times New Roman"/>
          <w:sz w:val="24"/>
          <w:szCs w:val="24"/>
        </w:rPr>
      </w:pPr>
      <w:r w:rsidRPr="00BF5FBC">
        <w:rPr>
          <w:rFonts w:cs="Times New Roman"/>
          <w:sz w:val="24"/>
          <w:szCs w:val="24"/>
        </w:rPr>
        <w:t>Региони, организации, притежавани или частично притежавани от региони; асоциации на регионите;</w:t>
      </w:r>
    </w:p>
    <w:p w:rsidR="00BF5FBC" w:rsidRPr="00BF5FBC" w:rsidRDefault="00EB5349" w:rsidP="00B65D5E">
      <w:pPr>
        <w:pStyle w:val="ListParagraph"/>
        <w:numPr>
          <w:ilvl w:val="0"/>
          <w:numId w:val="35"/>
        </w:numPr>
        <w:spacing w:after="480"/>
        <w:rPr>
          <w:rFonts w:cs="Times New Roman"/>
          <w:sz w:val="24"/>
          <w:szCs w:val="24"/>
        </w:rPr>
      </w:pPr>
      <w:r w:rsidRPr="00BF5FBC">
        <w:rPr>
          <w:rFonts w:cs="Times New Roman"/>
          <w:sz w:val="24"/>
          <w:szCs w:val="24"/>
        </w:rPr>
        <w:t>Организационни единици на централното правителство, организации, частично финансирани от централните държавни структури, държавни предприятия, държавни организации;</w:t>
      </w:r>
    </w:p>
    <w:p w:rsidR="00BF5FBC" w:rsidRPr="00BF5FBC" w:rsidRDefault="00EB5349" w:rsidP="00B65D5E">
      <w:pPr>
        <w:pStyle w:val="ListParagraph"/>
        <w:numPr>
          <w:ilvl w:val="0"/>
          <w:numId w:val="35"/>
        </w:numPr>
        <w:spacing w:after="480"/>
        <w:rPr>
          <w:rFonts w:cs="Times New Roman"/>
          <w:sz w:val="24"/>
          <w:szCs w:val="24"/>
        </w:rPr>
      </w:pPr>
      <w:r w:rsidRPr="00BF5FBC">
        <w:rPr>
          <w:rFonts w:cs="Times New Roman"/>
          <w:sz w:val="24"/>
          <w:szCs w:val="24"/>
        </w:rPr>
        <w:t>Организации на гражданското общество, организации с нестопанска цел, социални предприятия, сдружения за интереси на юридически лица, фондации и фондове за дарения;</w:t>
      </w:r>
    </w:p>
    <w:p w:rsidR="00BF5FBC" w:rsidRPr="00BF5FBC" w:rsidRDefault="00EB5349" w:rsidP="00B65D5E">
      <w:pPr>
        <w:pStyle w:val="ListParagraph"/>
        <w:numPr>
          <w:ilvl w:val="0"/>
          <w:numId w:val="35"/>
        </w:numPr>
        <w:spacing w:after="480"/>
        <w:rPr>
          <w:rFonts w:cs="Times New Roman"/>
          <w:sz w:val="24"/>
          <w:szCs w:val="24"/>
        </w:rPr>
      </w:pPr>
      <w:r w:rsidRPr="00BF5FBC">
        <w:rPr>
          <w:rFonts w:cs="Times New Roman"/>
          <w:sz w:val="24"/>
          <w:szCs w:val="24"/>
        </w:rPr>
        <w:t>Фирми;</w:t>
      </w:r>
    </w:p>
    <w:p w:rsidR="00BF5FBC" w:rsidRDefault="00EB5349" w:rsidP="00B65D5E">
      <w:pPr>
        <w:pStyle w:val="ListParagraph"/>
        <w:numPr>
          <w:ilvl w:val="0"/>
          <w:numId w:val="35"/>
        </w:numPr>
        <w:spacing w:after="480"/>
        <w:rPr>
          <w:rFonts w:cs="Times New Roman"/>
          <w:sz w:val="24"/>
          <w:szCs w:val="24"/>
        </w:rPr>
      </w:pPr>
      <w:r w:rsidRPr="00BF5FBC">
        <w:rPr>
          <w:rFonts w:cs="Times New Roman"/>
          <w:sz w:val="24"/>
          <w:szCs w:val="24"/>
        </w:rPr>
        <w:t>Кооперации (производство, жилища, потребители);</w:t>
      </w:r>
    </w:p>
    <w:p w:rsidR="00EB5349" w:rsidRPr="00BF5FBC" w:rsidRDefault="00EB5349" w:rsidP="00B65D5E">
      <w:pPr>
        <w:pStyle w:val="ListParagraph"/>
        <w:numPr>
          <w:ilvl w:val="0"/>
          <w:numId w:val="35"/>
        </w:numPr>
        <w:spacing w:after="480"/>
        <w:rPr>
          <w:rFonts w:cs="Times New Roman"/>
          <w:sz w:val="24"/>
          <w:szCs w:val="24"/>
        </w:rPr>
      </w:pPr>
      <w:r w:rsidRPr="00BF5FBC">
        <w:rPr>
          <w:rFonts w:cs="Times New Roman"/>
          <w:sz w:val="24"/>
          <w:szCs w:val="24"/>
        </w:rPr>
        <w:t>Социални партньори (синдикати, браншови асоциации, асоциации на работодатели, камари на търговията и промишлеността).</w:t>
      </w:r>
    </w:p>
    <w:p w:rsidR="00BF5FBC" w:rsidRDefault="00EB5349" w:rsidP="00BF5FBC">
      <w:pPr>
        <w:spacing w:before="120" w:after="120"/>
        <w:rPr>
          <w:rFonts w:cs="Times New Roman"/>
          <w:bCs/>
          <w:sz w:val="24"/>
          <w:szCs w:val="24"/>
        </w:rPr>
      </w:pPr>
      <w:r w:rsidRPr="00EB5349">
        <w:rPr>
          <w:rFonts w:cs="Times New Roman"/>
          <w:bCs/>
          <w:sz w:val="24"/>
          <w:szCs w:val="24"/>
        </w:rPr>
        <w:t>ПАРТНЬОРИ БЕНЕФИЦИЕНТИ:</w:t>
      </w:r>
    </w:p>
    <w:p w:rsidR="00BF5FBC" w:rsidRDefault="00EB5349" w:rsidP="00BF5FBC">
      <w:pPr>
        <w:spacing w:before="120" w:after="120"/>
        <w:rPr>
          <w:rFonts w:cs="Times New Roman"/>
          <w:sz w:val="24"/>
          <w:szCs w:val="24"/>
        </w:rPr>
      </w:pPr>
      <w:r w:rsidRPr="00EB5349">
        <w:rPr>
          <w:rFonts w:cs="Times New Roman"/>
          <w:sz w:val="24"/>
          <w:szCs w:val="24"/>
        </w:rPr>
        <w:t>Партньор бенефициент е допустимо лице, учредено, в която и да е от 15-те държави на Европейското Икономическо Пространство и Норвежкия механизъм (Естония, Латвия, Литва, Полша, Чехия, Словакия, Унгария, Словения, Хърватия, Румъния, България, Гърция, Кипър, Малта и Португалия) или Албания, Беларус, Босна и Херцеговина, Македония, Молдова, Черна гора, Русия, Сърбия, Турция и Украйна, които заедно с водещия партньор и други партньори бенефициенти, представляват Транснационалният Консорциум, който ще управлява проекта. Партньорите по проекта, могат да се кооперират по два начина:</w:t>
      </w:r>
    </w:p>
    <w:p w:rsidR="00BF5FBC" w:rsidRPr="00BF5FBC" w:rsidRDefault="00EB5349" w:rsidP="00B65D5E">
      <w:pPr>
        <w:pStyle w:val="ListParagraph"/>
        <w:numPr>
          <w:ilvl w:val="0"/>
          <w:numId w:val="36"/>
        </w:numPr>
        <w:spacing w:before="120" w:after="120"/>
        <w:rPr>
          <w:rFonts w:cs="Times New Roman"/>
          <w:sz w:val="24"/>
          <w:szCs w:val="24"/>
        </w:rPr>
      </w:pPr>
      <w:r w:rsidRPr="00BF5FBC">
        <w:rPr>
          <w:rFonts w:cs="Times New Roman"/>
          <w:sz w:val="24"/>
          <w:szCs w:val="24"/>
        </w:rPr>
        <w:t>Регионално трансгранично сътрудничество между допустимите страни, с фокус върху регионалните гранични предизвикателства;</w:t>
      </w:r>
    </w:p>
    <w:p w:rsidR="00EB5349" w:rsidRPr="00BF5FBC" w:rsidRDefault="00EB5349" w:rsidP="00B65D5E">
      <w:pPr>
        <w:pStyle w:val="ListParagraph"/>
        <w:numPr>
          <w:ilvl w:val="0"/>
          <w:numId w:val="36"/>
        </w:numPr>
        <w:spacing w:before="120" w:after="120"/>
        <w:rPr>
          <w:rFonts w:cs="Times New Roman"/>
          <w:sz w:val="24"/>
          <w:szCs w:val="24"/>
        </w:rPr>
      </w:pPr>
      <w:r w:rsidRPr="00BF5FBC">
        <w:rPr>
          <w:rFonts w:cs="Times New Roman"/>
          <w:sz w:val="24"/>
          <w:szCs w:val="24"/>
        </w:rPr>
        <w:t>Транснационално сътрудничество, с фокус върху общите европейски предизвикателства.</w:t>
      </w:r>
    </w:p>
    <w:p w:rsidR="00BF5FBC" w:rsidRDefault="00EB5349" w:rsidP="00BF5FBC">
      <w:pPr>
        <w:spacing w:before="120" w:after="120"/>
        <w:rPr>
          <w:rFonts w:cs="Times New Roman"/>
          <w:bCs/>
          <w:sz w:val="24"/>
          <w:szCs w:val="24"/>
        </w:rPr>
      </w:pPr>
      <w:r w:rsidRPr="00EB5349">
        <w:rPr>
          <w:rFonts w:cs="Times New Roman"/>
          <w:bCs/>
          <w:sz w:val="24"/>
          <w:szCs w:val="24"/>
        </w:rPr>
        <w:t>СТРАНИ БЕНЕФИЦИЕНТИ:</w:t>
      </w:r>
    </w:p>
    <w:p w:rsidR="00EB5349" w:rsidRPr="00EB5349" w:rsidRDefault="00EB5349" w:rsidP="00BF5FBC">
      <w:pPr>
        <w:spacing w:before="120" w:after="120"/>
        <w:rPr>
          <w:rFonts w:cs="Times New Roman"/>
          <w:sz w:val="24"/>
          <w:szCs w:val="24"/>
        </w:rPr>
      </w:pPr>
      <w:r w:rsidRPr="00EB5349">
        <w:rPr>
          <w:rFonts w:cs="Times New Roman"/>
          <w:sz w:val="24"/>
          <w:szCs w:val="24"/>
        </w:rPr>
        <w:t>15-те страни бенефициенти от Европейското Икономическо пространство и Норвежкия механизъм са България, Хърватия, Кипър, Чехия, Естония, Гърция, Унгария, Латвия, Литва, Малта, Полша, Португалия, Румъния, Словакия и Словения.</w:t>
      </w:r>
    </w:p>
    <w:p w:rsidR="00EB5349" w:rsidRPr="00EB5349" w:rsidRDefault="00EB5349" w:rsidP="00BF5FBC">
      <w:pPr>
        <w:spacing w:before="120" w:after="120"/>
        <w:rPr>
          <w:rFonts w:cs="Times New Roman"/>
          <w:sz w:val="24"/>
          <w:szCs w:val="24"/>
        </w:rPr>
      </w:pPr>
      <w:r w:rsidRPr="00EB5349">
        <w:rPr>
          <w:rFonts w:cs="Times New Roman"/>
          <w:bCs/>
          <w:sz w:val="24"/>
          <w:szCs w:val="24"/>
        </w:rPr>
        <w:t>ДОНОРСКИ СТРАНИ:</w:t>
      </w:r>
      <w:r w:rsidRPr="00EB5349">
        <w:rPr>
          <w:rFonts w:cs="Times New Roman"/>
          <w:sz w:val="24"/>
          <w:szCs w:val="24"/>
        </w:rPr>
        <w:t xml:space="preserve"> Норвегия, Исландия и Лихтенщайн</w:t>
      </w:r>
    </w:p>
    <w:p w:rsidR="00BF5FBC" w:rsidRDefault="00EB5349" w:rsidP="00BF5FBC">
      <w:pPr>
        <w:spacing w:before="120" w:after="120"/>
        <w:rPr>
          <w:rFonts w:cs="Times New Roman"/>
          <w:sz w:val="24"/>
          <w:szCs w:val="24"/>
        </w:rPr>
      </w:pPr>
      <w:r w:rsidRPr="00EB5349">
        <w:rPr>
          <w:rFonts w:cs="Times New Roman"/>
          <w:bCs/>
          <w:sz w:val="24"/>
          <w:szCs w:val="24"/>
        </w:rPr>
        <w:lastRenderedPageBreak/>
        <w:t>СУМА НА ФИНАНСИРАНЕ:</w:t>
      </w:r>
      <w:r w:rsidRPr="00EB5349">
        <w:rPr>
          <w:rFonts w:cs="Times New Roman"/>
          <w:sz w:val="24"/>
          <w:szCs w:val="24"/>
        </w:rPr>
        <w:t xml:space="preserve"> </w:t>
      </w:r>
    </w:p>
    <w:p w:rsidR="00BF5FBC" w:rsidRDefault="00EB5349" w:rsidP="00BF5FBC">
      <w:pPr>
        <w:spacing w:before="120" w:after="120"/>
        <w:rPr>
          <w:rFonts w:cs="Times New Roman"/>
          <w:sz w:val="24"/>
          <w:szCs w:val="24"/>
        </w:rPr>
      </w:pPr>
      <w:r w:rsidRPr="00EB5349">
        <w:rPr>
          <w:rFonts w:cs="Times New Roman"/>
          <w:sz w:val="24"/>
          <w:szCs w:val="24"/>
        </w:rPr>
        <w:t xml:space="preserve">Бюджет по поканата - 15 млн. евро. </w:t>
      </w:r>
    </w:p>
    <w:p w:rsidR="00EB5349" w:rsidRPr="00EB5349" w:rsidRDefault="00EB5349" w:rsidP="00BF5FBC">
      <w:pPr>
        <w:spacing w:before="120" w:after="120"/>
        <w:rPr>
          <w:rFonts w:cs="Times New Roman"/>
          <w:sz w:val="24"/>
          <w:szCs w:val="24"/>
        </w:rPr>
      </w:pPr>
      <w:r w:rsidRPr="00EB5349">
        <w:rPr>
          <w:rFonts w:cs="Times New Roman"/>
          <w:sz w:val="24"/>
          <w:szCs w:val="24"/>
        </w:rPr>
        <w:t>Минимален размер на про</w:t>
      </w:r>
      <w:r w:rsidR="00BF5FBC">
        <w:rPr>
          <w:rFonts w:cs="Times New Roman"/>
          <w:sz w:val="24"/>
          <w:szCs w:val="24"/>
        </w:rPr>
        <w:t xml:space="preserve">ектно предложение - 1 млн. Евро; </w:t>
      </w:r>
      <w:r w:rsidRPr="00EB5349">
        <w:rPr>
          <w:rFonts w:cs="Times New Roman"/>
          <w:sz w:val="24"/>
          <w:szCs w:val="24"/>
        </w:rPr>
        <w:t>максимален – няма.</w:t>
      </w:r>
    </w:p>
    <w:p w:rsidR="00BF5FBC" w:rsidRDefault="00EB5349" w:rsidP="00FB7257">
      <w:pPr>
        <w:spacing w:after="120"/>
        <w:rPr>
          <w:rFonts w:cs="Times New Roman"/>
          <w:sz w:val="24"/>
          <w:szCs w:val="24"/>
        </w:rPr>
      </w:pPr>
      <w:r w:rsidRPr="00EB5349">
        <w:rPr>
          <w:rFonts w:cs="Times New Roman"/>
          <w:sz w:val="24"/>
          <w:szCs w:val="24"/>
        </w:rPr>
        <w:t>Размерът на безвъзмездната помощ по проекта се определя по отношение на статута на членовете в Консорциума, както следва:</w:t>
      </w:r>
    </w:p>
    <w:p w:rsidR="00BF5FBC" w:rsidRPr="00BF5FBC" w:rsidRDefault="00EB5349" w:rsidP="00B65D5E">
      <w:pPr>
        <w:pStyle w:val="ListParagraph"/>
        <w:numPr>
          <w:ilvl w:val="0"/>
          <w:numId w:val="37"/>
        </w:numPr>
        <w:spacing w:after="480"/>
        <w:rPr>
          <w:rFonts w:cs="Times New Roman"/>
          <w:sz w:val="24"/>
          <w:szCs w:val="24"/>
        </w:rPr>
      </w:pPr>
      <w:r w:rsidRPr="00BF5FBC">
        <w:rPr>
          <w:rFonts w:cs="Times New Roman"/>
          <w:sz w:val="24"/>
          <w:szCs w:val="24"/>
        </w:rPr>
        <w:t xml:space="preserve">Неправителствени организации: до 90% от допустимите разходи (до 50% от необходимото съфинансиране, може да бъде под формата на </w:t>
      </w:r>
      <w:proofErr w:type="spellStart"/>
      <w:r w:rsidRPr="00BF5FBC">
        <w:rPr>
          <w:rFonts w:cs="Times New Roman"/>
          <w:sz w:val="24"/>
          <w:szCs w:val="24"/>
        </w:rPr>
        <w:t>апортни</w:t>
      </w:r>
      <w:proofErr w:type="spellEnd"/>
      <w:r w:rsidRPr="00BF5FBC">
        <w:rPr>
          <w:rFonts w:cs="Times New Roman"/>
          <w:sz w:val="24"/>
          <w:szCs w:val="24"/>
        </w:rPr>
        <w:t xml:space="preserve"> вноски под формата на доброволна работа);</w:t>
      </w:r>
    </w:p>
    <w:p w:rsidR="00BF5FBC" w:rsidRPr="00BF5FBC" w:rsidRDefault="00EB5349" w:rsidP="00B65D5E">
      <w:pPr>
        <w:pStyle w:val="ListParagraph"/>
        <w:numPr>
          <w:ilvl w:val="0"/>
          <w:numId w:val="37"/>
        </w:numPr>
        <w:spacing w:after="480"/>
        <w:rPr>
          <w:rFonts w:cs="Times New Roman"/>
          <w:b/>
          <w:sz w:val="24"/>
          <w:szCs w:val="24"/>
        </w:rPr>
      </w:pPr>
      <w:r w:rsidRPr="00BF5FBC">
        <w:rPr>
          <w:rFonts w:cs="Times New Roman"/>
          <w:b/>
          <w:sz w:val="24"/>
          <w:szCs w:val="24"/>
        </w:rPr>
        <w:t>Партньори по проекта със статут на университети и изследователски организации: до 90% от допустимите разходи;</w:t>
      </w:r>
    </w:p>
    <w:p w:rsidR="00EB5349" w:rsidRPr="00BF5FBC" w:rsidRDefault="00EB5349" w:rsidP="00B65D5E">
      <w:pPr>
        <w:pStyle w:val="ListParagraph"/>
        <w:numPr>
          <w:ilvl w:val="0"/>
          <w:numId w:val="37"/>
        </w:numPr>
        <w:spacing w:after="120"/>
        <w:ind w:left="714" w:hanging="357"/>
        <w:rPr>
          <w:rFonts w:cs="Times New Roman"/>
          <w:sz w:val="24"/>
          <w:szCs w:val="24"/>
        </w:rPr>
      </w:pPr>
      <w:r w:rsidRPr="00BF5FBC">
        <w:rPr>
          <w:rFonts w:cs="Times New Roman"/>
          <w:sz w:val="24"/>
          <w:szCs w:val="24"/>
        </w:rPr>
        <w:t>Всеки експертен партньор от донорските държави: до 100% от допустимите разходи; Други субекти: до 85% от допустимите разходи.</w:t>
      </w:r>
    </w:p>
    <w:p w:rsidR="00B54042" w:rsidRDefault="00EB5349" w:rsidP="00B54042">
      <w:pPr>
        <w:spacing w:before="120" w:after="120"/>
        <w:rPr>
          <w:rFonts w:cs="Times New Roman"/>
          <w:bCs/>
          <w:sz w:val="24"/>
          <w:szCs w:val="24"/>
        </w:rPr>
      </w:pPr>
      <w:r w:rsidRPr="00EB5349">
        <w:rPr>
          <w:rFonts w:cs="Times New Roman"/>
          <w:bCs/>
          <w:sz w:val="24"/>
          <w:szCs w:val="24"/>
        </w:rPr>
        <w:t>ДОПУСТИМИ РАЗХОДИ:</w:t>
      </w:r>
    </w:p>
    <w:p w:rsidR="00B54042" w:rsidRPr="00B54042" w:rsidRDefault="00EB5349" w:rsidP="00B65D5E">
      <w:pPr>
        <w:pStyle w:val="ListParagraph"/>
        <w:numPr>
          <w:ilvl w:val="0"/>
          <w:numId w:val="38"/>
        </w:numPr>
        <w:spacing w:after="480"/>
        <w:rPr>
          <w:rFonts w:cs="Times New Roman"/>
          <w:sz w:val="24"/>
          <w:szCs w:val="24"/>
        </w:rPr>
      </w:pPr>
      <w:r w:rsidRPr="00B54042">
        <w:rPr>
          <w:rFonts w:cs="Times New Roman"/>
          <w:sz w:val="24"/>
          <w:szCs w:val="24"/>
        </w:rPr>
        <w:t xml:space="preserve">Разходи за персонала – заплати, </w:t>
      </w:r>
      <w:r w:rsidR="00B54042" w:rsidRPr="00B54042">
        <w:rPr>
          <w:rFonts w:cs="Times New Roman"/>
          <w:sz w:val="24"/>
          <w:szCs w:val="24"/>
        </w:rPr>
        <w:t>осигуровки;</w:t>
      </w:r>
    </w:p>
    <w:p w:rsidR="00B54042" w:rsidRPr="00B54042" w:rsidRDefault="00EB5349" w:rsidP="00B65D5E">
      <w:pPr>
        <w:pStyle w:val="ListParagraph"/>
        <w:numPr>
          <w:ilvl w:val="0"/>
          <w:numId w:val="38"/>
        </w:numPr>
        <w:spacing w:after="480"/>
        <w:rPr>
          <w:rFonts w:cs="Times New Roman"/>
          <w:sz w:val="24"/>
          <w:szCs w:val="24"/>
        </w:rPr>
      </w:pPr>
      <w:r w:rsidRPr="00B54042">
        <w:rPr>
          <w:rFonts w:cs="Times New Roman"/>
          <w:sz w:val="24"/>
          <w:szCs w:val="24"/>
        </w:rPr>
        <w:t xml:space="preserve">Пътни разходи и свързаните с тях дневни; </w:t>
      </w:r>
    </w:p>
    <w:p w:rsidR="00B54042" w:rsidRPr="00B54042" w:rsidRDefault="00EB5349" w:rsidP="00B65D5E">
      <w:pPr>
        <w:pStyle w:val="ListParagraph"/>
        <w:numPr>
          <w:ilvl w:val="0"/>
          <w:numId w:val="38"/>
        </w:numPr>
        <w:spacing w:after="480"/>
        <w:rPr>
          <w:rFonts w:cs="Times New Roman"/>
          <w:sz w:val="24"/>
          <w:szCs w:val="24"/>
        </w:rPr>
      </w:pPr>
      <w:r w:rsidRPr="00B54042">
        <w:rPr>
          <w:rFonts w:cs="Times New Roman"/>
          <w:sz w:val="24"/>
          <w:szCs w:val="24"/>
        </w:rPr>
        <w:t>Разходи за консумативи;</w:t>
      </w:r>
    </w:p>
    <w:p w:rsidR="00B54042" w:rsidRPr="00B54042" w:rsidRDefault="00EB5349" w:rsidP="00B65D5E">
      <w:pPr>
        <w:pStyle w:val="ListParagraph"/>
        <w:numPr>
          <w:ilvl w:val="0"/>
          <w:numId w:val="38"/>
        </w:numPr>
        <w:spacing w:after="480"/>
        <w:rPr>
          <w:rFonts w:cs="Times New Roman"/>
          <w:sz w:val="24"/>
          <w:szCs w:val="24"/>
        </w:rPr>
      </w:pPr>
      <w:r w:rsidRPr="00B54042">
        <w:rPr>
          <w:rFonts w:cs="Times New Roman"/>
          <w:sz w:val="24"/>
          <w:szCs w:val="24"/>
        </w:rPr>
        <w:t>Разходи за амортизации на оборудването, а в някои случаи и за цялото оборудване;</w:t>
      </w:r>
    </w:p>
    <w:p w:rsidR="00B54042" w:rsidRPr="00B54042" w:rsidRDefault="00EB5349" w:rsidP="00B65D5E">
      <w:pPr>
        <w:pStyle w:val="ListParagraph"/>
        <w:numPr>
          <w:ilvl w:val="0"/>
          <w:numId w:val="38"/>
        </w:numPr>
        <w:spacing w:after="480"/>
        <w:rPr>
          <w:rFonts w:cs="Times New Roman"/>
          <w:sz w:val="24"/>
          <w:szCs w:val="24"/>
        </w:rPr>
      </w:pPr>
      <w:r w:rsidRPr="00B54042">
        <w:rPr>
          <w:rFonts w:cs="Times New Roman"/>
          <w:sz w:val="24"/>
          <w:szCs w:val="24"/>
        </w:rPr>
        <w:t>Разходи за независим одит, разходи за финансови гаранции;</w:t>
      </w:r>
    </w:p>
    <w:p w:rsidR="00B54042" w:rsidRPr="00B54042" w:rsidRDefault="00EB5349" w:rsidP="00B65D5E">
      <w:pPr>
        <w:pStyle w:val="ListParagraph"/>
        <w:numPr>
          <w:ilvl w:val="0"/>
          <w:numId w:val="38"/>
        </w:numPr>
        <w:spacing w:after="480"/>
        <w:rPr>
          <w:rFonts w:cs="Times New Roman"/>
          <w:sz w:val="24"/>
          <w:szCs w:val="24"/>
        </w:rPr>
      </w:pPr>
      <w:r w:rsidRPr="00B54042">
        <w:rPr>
          <w:rFonts w:cs="Times New Roman"/>
          <w:sz w:val="24"/>
          <w:szCs w:val="24"/>
        </w:rPr>
        <w:t>Разходи за външни услуги;</w:t>
      </w:r>
    </w:p>
    <w:p w:rsidR="00B54042" w:rsidRPr="00B54042" w:rsidRDefault="00EB5349" w:rsidP="00B65D5E">
      <w:pPr>
        <w:pStyle w:val="ListParagraph"/>
        <w:numPr>
          <w:ilvl w:val="0"/>
          <w:numId w:val="38"/>
        </w:numPr>
        <w:spacing w:after="480"/>
        <w:rPr>
          <w:rFonts w:cs="Times New Roman"/>
          <w:sz w:val="24"/>
          <w:szCs w:val="24"/>
        </w:rPr>
      </w:pPr>
      <w:r w:rsidRPr="00B54042">
        <w:rPr>
          <w:rFonts w:cs="Times New Roman"/>
          <w:sz w:val="24"/>
          <w:szCs w:val="24"/>
        </w:rPr>
        <w:t>Невъзстановим данък върху добавената стойност (ДДС);</w:t>
      </w:r>
    </w:p>
    <w:p w:rsidR="00B54042" w:rsidRPr="00B54042" w:rsidRDefault="00EB5349" w:rsidP="00B65D5E">
      <w:pPr>
        <w:pStyle w:val="ListParagraph"/>
        <w:numPr>
          <w:ilvl w:val="0"/>
          <w:numId w:val="38"/>
        </w:numPr>
        <w:spacing w:after="120"/>
        <w:ind w:left="714" w:hanging="357"/>
        <w:rPr>
          <w:rFonts w:cs="Times New Roman"/>
          <w:sz w:val="24"/>
          <w:szCs w:val="24"/>
        </w:rPr>
      </w:pPr>
      <w:r w:rsidRPr="00B54042">
        <w:rPr>
          <w:rFonts w:cs="Times New Roman"/>
          <w:sz w:val="24"/>
          <w:szCs w:val="24"/>
        </w:rPr>
        <w:t xml:space="preserve">Непреки разходи – плоска ставка от 15% от общите допустими разходи за персонал. </w:t>
      </w:r>
    </w:p>
    <w:p w:rsidR="00EB5349" w:rsidRPr="00EB5349" w:rsidRDefault="00EB5349" w:rsidP="00B54042">
      <w:pPr>
        <w:spacing w:after="120"/>
        <w:rPr>
          <w:rFonts w:cs="Times New Roman"/>
          <w:sz w:val="24"/>
          <w:szCs w:val="24"/>
        </w:rPr>
      </w:pPr>
      <w:r w:rsidRPr="00EB5349">
        <w:rPr>
          <w:rFonts w:cs="Times New Roman"/>
          <w:sz w:val="24"/>
          <w:szCs w:val="24"/>
        </w:rPr>
        <w:t>Когато приносът в натура под формата на доброволна работа е част от съфинансирането на проекта и тя се извършва под отговорността на съответния партньор на проекта, стойността от тази доброволна работа се взема предвид при изчисляването на непреките разходи.</w:t>
      </w:r>
    </w:p>
    <w:p w:rsidR="00B54042" w:rsidRDefault="00EB5349" w:rsidP="00EB5349">
      <w:pPr>
        <w:spacing w:before="120" w:after="120"/>
        <w:rPr>
          <w:rFonts w:cs="Times New Roman"/>
          <w:bCs/>
          <w:sz w:val="24"/>
          <w:szCs w:val="24"/>
        </w:rPr>
      </w:pPr>
      <w:r w:rsidRPr="00EB5349">
        <w:rPr>
          <w:rFonts w:cs="Times New Roman"/>
          <w:bCs/>
          <w:sz w:val="24"/>
          <w:szCs w:val="24"/>
        </w:rPr>
        <w:t>НЕДОПУСТИМИ РАЗХОДИ:</w:t>
      </w:r>
    </w:p>
    <w:p w:rsidR="00B54042" w:rsidRPr="00B54042" w:rsidRDefault="00EB5349" w:rsidP="00B65D5E">
      <w:pPr>
        <w:pStyle w:val="ListParagraph"/>
        <w:numPr>
          <w:ilvl w:val="0"/>
          <w:numId w:val="39"/>
        </w:numPr>
        <w:spacing w:before="120" w:after="120"/>
        <w:rPr>
          <w:rFonts w:cs="Times New Roman"/>
          <w:sz w:val="24"/>
          <w:szCs w:val="24"/>
        </w:rPr>
      </w:pPr>
      <w:r w:rsidRPr="00B54042">
        <w:rPr>
          <w:rFonts w:cs="Times New Roman"/>
          <w:sz w:val="24"/>
          <w:szCs w:val="24"/>
        </w:rPr>
        <w:t>Лихви по дълга, такси за обслужване на дълг;</w:t>
      </w:r>
    </w:p>
    <w:p w:rsidR="00B54042" w:rsidRPr="00B54042" w:rsidRDefault="00EB5349" w:rsidP="00B65D5E">
      <w:pPr>
        <w:pStyle w:val="ListParagraph"/>
        <w:numPr>
          <w:ilvl w:val="0"/>
          <w:numId w:val="39"/>
        </w:numPr>
        <w:spacing w:before="120" w:after="120"/>
        <w:rPr>
          <w:rFonts w:cs="Times New Roman"/>
          <w:sz w:val="24"/>
          <w:szCs w:val="24"/>
        </w:rPr>
      </w:pPr>
      <w:r w:rsidRPr="00B54042">
        <w:rPr>
          <w:rFonts w:cs="Times New Roman"/>
          <w:sz w:val="24"/>
          <w:szCs w:val="24"/>
        </w:rPr>
        <w:t>Такси за финансови транзакции и други чисто финансови разходи, с изключение на разходите конкретно изисквани от приложимото право и разходи за финансови услуги, наложени от договора за проект;</w:t>
      </w:r>
    </w:p>
    <w:p w:rsidR="00B54042" w:rsidRPr="00B54042" w:rsidRDefault="00EB5349" w:rsidP="00B65D5E">
      <w:pPr>
        <w:pStyle w:val="ListParagraph"/>
        <w:numPr>
          <w:ilvl w:val="0"/>
          <w:numId w:val="39"/>
        </w:numPr>
        <w:spacing w:before="120" w:after="120"/>
        <w:rPr>
          <w:rFonts w:cs="Times New Roman"/>
          <w:sz w:val="24"/>
          <w:szCs w:val="24"/>
        </w:rPr>
      </w:pPr>
      <w:r w:rsidRPr="00B54042">
        <w:rPr>
          <w:rFonts w:cs="Times New Roman"/>
          <w:sz w:val="24"/>
          <w:szCs w:val="24"/>
        </w:rPr>
        <w:t>Разходи, свързани със закупуване на земя или недвижими имоти;</w:t>
      </w:r>
    </w:p>
    <w:p w:rsidR="00B54042" w:rsidRPr="00B54042" w:rsidRDefault="00EB5349" w:rsidP="00B65D5E">
      <w:pPr>
        <w:pStyle w:val="ListParagraph"/>
        <w:numPr>
          <w:ilvl w:val="0"/>
          <w:numId w:val="39"/>
        </w:numPr>
        <w:spacing w:before="120" w:after="120"/>
        <w:rPr>
          <w:rFonts w:cs="Times New Roman"/>
          <w:sz w:val="24"/>
          <w:szCs w:val="24"/>
        </w:rPr>
      </w:pPr>
      <w:r w:rsidRPr="00B54042">
        <w:rPr>
          <w:rFonts w:cs="Times New Roman"/>
          <w:sz w:val="24"/>
          <w:szCs w:val="24"/>
        </w:rPr>
        <w:t>Провизии за загуби или потенциални бъдещи пасиви;</w:t>
      </w:r>
    </w:p>
    <w:p w:rsidR="00B54042" w:rsidRPr="00B54042" w:rsidRDefault="00EB5349" w:rsidP="00B65D5E">
      <w:pPr>
        <w:pStyle w:val="ListParagraph"/>
        <w:numPr>
          <w:ilvl w:val="0"/>
          <w:numId w:val="39"/>
        </w:numPr>
        <w:spacing w:before="120" w:after="120"/>
        <w:rPr>
          <w:rFonts w:cs="Times New Roman"/>
          <w:sz w:val="24"/>
          <w:szCs w:val="24"/>
        </w:rPr>
      </w:pPr>
      <w:r w:rsidRPr="00B54042">
        <w:rPr>
          <w:rFonts w:cs="Times New Roman"/>
          <w:sz w:val="24"/>
          <w:szCs w:val="24"/>
        </w:rPr>
        <w:t>Загуби от обменния курс;</w:t>
      </w:r>
    </w:p>
    <w:p w:rsidR="00B54042" w:rsidRPr="00B54042" w:rsidRDefault="00EB5349" w:rsidP="00B65D5E">
      <w:pPr>
        <w:pStyle w:val="ListParagraph"/>
        <w:numPr>
          <w:ilvl w:val="0"/>
          <w:numId w:val="39"/>
        </w:numPr>
        <w:spacing w:before="120" w:after="120"/>
        <w:rPr>
          <w:rFonts w:cs="Times New Roman"/>
          <w:sz w:val="24"/>
          <w:szCs w:val="24"/>
        </w:rPr>
      </w:pPr>
      <w:r w:rsidRPr="00B54042">
        <w:rPr>
          <w:rFonts w:cs="Times New Roman"/>
          <w:sz w:val="24"/>
          <w:szCs w:val="24"/>
        </w:rPr>
        <w:t>Възстановим ДДС;</w:t>
      </w:r>
    </w:p>
    <w:p w:rsidR="00B54042" w:rsidRPr="00B54042" w:rsidRDefault="00EB5349" w:rsidP="00B65D5E">
      <w:pPr>
        <w:pStyle w:val="ListParagraph"/>
        <w:numPr>
          <w:ilvl w:val="0"/>
          <w:numId w:val="39"/>
        </w:numPr>
        <w:spacing w:before="120" w:after="120"/>
        <w:rPr>
          <w:rFonts w:cs="Times New Roman"/>
          <w:sz w:val="24"/>
          <w:szCs w:val="24"/>
        </w:rPr>
      </w:pPr>
      <w:r w:rsidRPr="00B54042">
        <w:rPr>
          <w:rFonts w:cs="Times New Roman"/>
          <w:sz w:val="24"/>
          <w:szCs w:val="24"/>
        </w:rPr>
        <w:t>Разходи, покрити от други източници;</w:t>
      </w:r>
    </w:p>
    <w:p w:rsidR="00B54042" w:rsidRPr="00B54042" w:rsidRDefault="00EB5349" w:rsidP="00B65D5E">
      <w:pPr>
        <w:pStyle w:val="ListParagraph"/>
        <w:numPr>
          <w:ilvl w:val="0"/>
          <w:numId w:val="39"/>
        </w:numPr>
        <w:spacing w:before="120" w:after="120"/>
        <w:rPr>
          <w:rFonts w:cs="Times New Roman"/>
          <w:sz w:val="24"/>
          <w:szCs w:val="24"/>
        </w:rPr>
      </w:pPr>
      <w:r w:rsidRPr="00B54042">
        <w:rPr>
          <w:rFonts w:cs="Times New Roman"/>
          <w:sz w:val="24"/>
          <w:szCs w:val="24"/>
        </w:rPr>
        <w:t>Глоби, санкции и съдебни разноски, с изключение на случаите, когато съдебното производство е неразделен и необходим компонент за постигане на резултатите по проекта;</w:t>
      </w:r>
    </w:p>
    <w:p w:rsidR="00EB5349" w:rsidRPr="00B54042" w:rsidRDefault="00EB5349" w:rsidP="00B65D5E">
      <w:pPr>
        <w:pStyle w:val="ListParagraph"/>
        <w:numPr>
          <w:ilvl w:val="0"/>
          <w:numId w:val="39"/>
        </w:numPr>
        <w:spacing w:before="120" w:after="120"/>
        <w:rPr>
          <w:rFonts w:cs="Times New Roman"/>
          <w:sz w:val="24"/>
          <w:szCs w:val="24"/>
        </w:rPr>
      </w:pPr>
      <w:r w:rsidRPr="00B54042">
        <w:rPr>
          <w:rFonts w:cs="Times New Roman"/>
          <w:sz w:val="24"/>
          <w:szCs w:val="24"/>
        </w:rPr>
        <w:lastRenderedPageBreak/>
        <w:t>Прекомерни или необмислени разходи.</w:t>
      </w:r>
    </w:p>
    <w:p w:rsidR="007B0215" w:rsidRDefault="00EB5349" w:rsidP="00EB5349">
      <w:pPr>
        <w:spacing w:before="120" w:after="120"/>
        <w:rPr>
          <w:rFonts w:cs="Times New Roman"/>
          <w:sz w:val="24"/>
          <w:szCs w:val="24"/>
        </w:rPr>
      </w:pPr>
      <w:r w:rsidRPr="00EB5349">
        <w:rPr>
          <w:rFonts w:cs="Times New Roman"/>
          <w:sz w:val="24"/>
          <w:szCs w:val="24"/>
        </w:rPr>
        <w:t xml:space="preserve">Допълнителна информация </w:t>
      </w:r>
      <w:hyperlink r:id="rId39" w:history="1">
        <w:r w:rsidRPr="00EB5349">
          <w:rPr>
            <w:rStyle w:val="Hyperlink"/>
            <w:rFonts w:cs="Times New Roman"/>
            <w:sz w:val="24"/>
            <w:szCs w:val="24"/>
          </w:rPr>
          <w:t>ТУК</w:t>
        </w:r>
      </w:hyperlink>
    </w:p>
    <w:p w:rsidR="00EB5349" w:rsidRPr="00B54042" w:rsidRDefault="00EB5349" w:rsidP="00B54042">
      <w:pPr>
        <w:spacing w:before="120" w:after="480"/>
        <w:rPr>
          <w:rFonts w:cs="Times New Roman"/>
          <w:b/>
          <w:sz w:val="24"/>
          <w:szCs w:val="24"/>
        </w:rPr>
      </w:pPr>
      <w:r w:rsidRPr="00B54042">
        <w:rPr>
          <w:rFonts w:cs="Times New Roman"/>
          <w:b/>
          <w:sz w:val="24"/>
          <w:szCs w:val="24"/>
        </w:rPr>
        <w:t>Краен срок за подаване на проектни концепции: 01.07.2018</w:t>
      </w:r>
      <w:r w:rsidR="00B54042">
        <w:rPr>
          <w:rFonts w:cs="Times New Roman"/>
          <w:b/>
          <w:sz w:val="24"/>
          <w:szCs w:val="24"/>
        </w:rPr>
        <w:t xml:space="preserve"> г.</w:t>
      </w:r>
    </w:p>
    <w:p w:rsidR="008C275F" w:rsidRPr="007412DE" w:rsidRDefault="008C275F" w:rsidP="00F069B5">
      <w:pPr>
        <w:pStyle w:val="Heading2"/>
        <w:ind w:left="426"/>
      </w:pPr>
      <w:bookmarkStart w:id="22" w:name="_Toc508287633"/>
      <w:r w:rsidRPr="007412DE">
        <w:t>Покана за набиране на проектни предложения по Програмата Interreg - ИПП за трансгранично сътрудничество България - Сърбия 2014-2020</w:t>
      </w:r>
      <w:bookmarkEnd w:id="22"/>
    </w:p>
    <w:p w:rsidR="008C275F" w:rsidRPr="00F069B5" w:rsidRDefault="008C275F" w:rsidP="008C275F">
      <w:pPr>
        <w:rPr>
          <w:rFonts w:cs="Times New Roman"/>
          <w:sz w:val="24"/>
          <w:szCs w:val="24"/>
        </w:rPr>
      </w:pPr>
      <w:r w:rsidRPr="00F069B5">
        <w:rPr>
          <w:rFonts w:cs="Times New Roman"/>
          <w:bCs/>
          <w:sz w:val="24"/>
          <w:szCs w:val="24"/>
        </w:rPr>
        <w:t>Министерството на регионалното развитие и благоустройството на Република България (Управляващ орган по Програмата) </w:t>
      </w:r>
      <w:r w:rsidRPr="00F069B5">
        <w:rPr>
          <w:rFonts w:cs="Times New Roman"/>
          <w:sz w:val="24"/>
          <w:szCs w:val="24"/>
        </w:rPr>
        <w:t>в сътрудничество с</w:t>
      </w:r>
      <w:r w:rsidR="00F069B5" w:rsidRPr="00F069B5">
        <w:rPr>
          <w:rFonts w:cs="Times New Roman"/>
          <w:sz w:val="24"/>
          <w:szCs w:val="24"/>
        </w:rPr>
        <w:t xml:space="preserve"> </w:t>
      </w:r>
      <w:r w:rsidRPr="00F069B5">
        <w:rPr>
          <w:rFonts w:cs="Times New Roman"/>
          <w:bCs/>
          <w:sz w:val="24"/>
          <w:szCs w:val="24"/>
        </w:rPr>
        <w:t xml:space="preserve">Министерството за европейска интеграция на Република Сърбия (Национален партниращ орган по Програмата), </w:t>
      </w:r>
      <w:proofErr w:type="spellStart"/>
      <w:r w:rsidRPr="00F069B5">
        <w:rPr>
          <w:rFonts w:cs="Times New Roman"/>
          <w:sz w:val="24"/>
          <w:szCs w:val="24"/>
        </w:rPr>
        <w:t>обявявт</w:t>
      </w:r>
      <w:proofErr w:type="spellEnd"/>
      <w:r w:rsidRPr="00F069B5">
        <w:rPr>
          <w:rFonts w:cs="Times New Roman"/>
          <w:sz w:val="24"/>
          <w:szCs w:val="24"/>
        </w:rPr>
        <w:t xml:space="preserve"> отварянето на </w:t>
      </w:r>
      <w:r w:rsidRPr="00F069B5">
        <w:rPr>
          <w:rFonts w:cs="Times New Roman"/>
          <w:bCs/>
          <w:sz w:val="24"/>
          <w:szCs w:val="24"/>
        </w:rPr>
        <w:t>втората Покана за набиране на проектни предложения</w:t>
      </w:r>
      <w:r w:rsidRPr="00F069B5">
        <w:rPr>
          <w:rFonts w:cs="Times New Roman"/>
          <w:sz w:val="24"/>
          <w:szCs w:val="24"/>
        </w:rPr>
        <w:t xml:space="preserve"> по Програмата Interreg-ИПП за трансгранично сътрудничество България – Сърбия 2014-2020, съфинансирана от Инструмента за предприсъединителна помощ II на Европейския съюз.</w:t>
      </w:r>
    </w:p>
    <w:p w:rsidR="008C275F" w:rsidRPr="007412DE" w:rsidRDefault="00F069B5" w:rsidP="008C275F">
      <w:pPr>
        <w:rPr>
          <w:rFonts w:cs="Times New Roman"/>
          <w:sz w:val="24"/>
          <w:szCs w:val="24"/>
        </w:rPr>
      </w:pPr>
      <w:r>
        <w:rPr>
          <w:rFonts w:cs="Times New Roman"/>
          <w:sz w:val="24"/>
          <w:szCs w:val="24"/>
        </w:rPr>
        <w:t>Ц</w:t>
      </w:r>
      <w:r w:rsidR="008C275F" w:rsidRPr="007412DE">
        <w:rPr>
          <w:rFonts w:cs="Times New Roman"/>
          <w:sz w:val="24"/>
          <w:szCs w:val="24"/>
        </w:rPr>
        <w:t>ел на Програмата е да стимулира балансирано и устойчиво развитие на граничния регион между България и Сърбия, интегриран  в европейското пространство посредством интелигентен икономически растеж, адаптация към промените в околната среда и подобряване на културата на обучение.</w:t>
      </w:r>
    </w:p>
    <w:p w:rsidR="008C275F" w:rsidRPr="007412DE" w:rsidRDefault="008C275F" w:rsidP="008C275F">
      <w:pPr>
        <w:rPr>
          <w:rFonts w:cs="Times New Roman"/>
          <w:sz w:val="24"/>
          <w:szCs w:val="24"/>
        </w:rPr>
      </w:pPr>
      <w:r w:rsidRPr="007412DE">
        <w:rPr>
          <w:rFonts w:cs="Times New Roman"/>
          <w:sz w:val="24"/>
          <w:szCs w:val="24"/>
        </w:rPr>
        <w:t xml:space="preserve">Общият бюджет на Поканата за набиране на проектни предложения е </w:t>
      </w:r>
      <w:r w:rsidRPr="007412DE">
        <w:rPr>
          <w:rFonts w:cs="Times New Roman"/>
          <w:b/>
          <w:bCs/>
          <w:sz w:val="24"/>
          <w:szCs w:val="24"/>
        </w:rPr>
        <w:t>12 121 602 евро.</w:t>
      </w:r>
    </w:p>
    <w:p w:rsidR="008C275F" w:rsidRPr="007412DE" w:rsidRDefault="008C275F" w:rsidP="008C275F">
      <w:pPr>
        <w:rPr>
          <w:rFonts w:cs="Times New Roman"/>
          <w:sz w:val="24"/>
          <w:szCs w:val="24"/>
        </w:rPr>
      </w:pPr>
      <w:r w:rsidRPr="007412DE">
        <w:rPr>
          <w:rFonts w:cs="Times New Roman"/>
          <w:sz w:val="24"/>
          <w:szCs w:val="24"/>
        </w:rPr>
        <w:t>Проектните предложения трябва да отговарят на една от следните приоритетни оси и специфични цели на Програмата:</w:t>
      </w:r>
    </w:p>
    <w:p w:rsidR="00E949A2" w:rsidRPr="00EE5A56" w:rsidRDefault="00E949A2" w:rsidP="00E949A2">
      <w:pPr>
        <w:rPr>
          <w:rFonts w:cs="Times New Roman"/>
          <w:b/>
          <w:sz w:val="28"/>
          <w:szCs w:val="28"/>
        </w:rPr>
      </w:pPr>
      <w:r w:rsidRPr="00EE5A56">
        <w:rPr>
          <w:rFonts w:cs="Times New Roman"/>
          <w:b/>
          <w:sz w:val="28"/>
          <w:szCs w:val="28"/>
        </w:rPr>
        <w:t>Приоритетна ос 1 - Устойчив туризъм</w:t>
      </w:r>
    </w:p>
    <w:p w:rsidR="00E949A2" w:rsidRPr="007412DE" w:rsidRDefault="00E949A2" w:rsidP="00EE5A56">
      <w:pPr>
        <w:spacing w:before="120" w:after="120"/>
        <w:rPr>
          <w:rFonts w:cs="Times New Roman"/>
          <w:b/>
          <w:sz w:val="24"/>
          <w:szCs w:val="24"/>
        </w:rPr>
      </w:pPr>
      <w:r w:rsidRPr="007412DE">
        <w:rPr>
          <w:rFonts w:cs="Times New Roman"/>
          <w:b/>
          <w:sz w:val="24"/>
          <w:szCs w:val="24"/>
        </w:rPr>
        <w:t>Специфична цел 1.1. Туристическа привлекателност</w:t>
      </w:r>
    </w:p>
    <w:p w:rsidR="00E949A2" w:rsidRPr="007412DE" w:rsidRDefault="00E949A2" w:rsidP="00EE5A56">
      <w:pPr>
        <w:spacing w:before="120" w:after="120"/>
        <w:rPr>
          <w:rFonts w:cs="Times New Roman"/>
          <w:sz w:val="24"/>
          <w:szCs w:val="24"/>
        </w:rPr>
      </w:pPr>
      <w:r w:rsidRPr="007412DE">
        <w:rPr>
          <w:rFonts w:cs="Times New Roman"/>
          <w:sz w:val="24"/>
          <w:szCs w:val="24"/>
        </w:rPr>
        <w:t>Приоритетът се отнася до подкрепата за развитието на конкурентоспособни туристически атракции постигнати чрез сътрудничество и по този начин се допринася за разнообразяването на туристическия продукт (и) в трансграничния регион.</w:t>
      </w:r>
    </w:p>
    <w:p w:rsidR="00E949A2" w:rsidRPr="007412DE" w:rsidRDefault="00E949A2" w:rsidP="00EE5A56">
      <w:pPr>
        <w:spacing w:before="120" w:after="120"/>
        <w:rPr>
          <w:rFonts w:cs="Times New Roman"/>
          <w:sz w:val="24"/>
          <w:szCs w:val="24"/>
        </w:rPr>
      </w:pPr>
      <w:r w:rsidRPr="007412DE">
        <w:rPr>
          <w:rFonts w:cs="Times New Roman"/>
          <w:sz w:val="24"/>
          <w:szCs w:val="24"/>
        </w:rPr>
        <w:t>В рамките на тази цел, следните инвестиционни дейности са допустими (индикативни само!):</w:t>
      </w:r>
    </w:p>
    <w:p w:rsidR="00E949A2" w:rsidRPr="007412DE" w:rsidRDefault="00E949A2" w:rsidP="00B65D5E">
      <w:pPr>
        <w:numPr>
          <w:ilvl w:val="0"/>
          <w:numId w:val="13"/>
        </w:numPr>
        <w:spacing w:after="0"/>
        <w:ind w:left="714" w:hanging="357"/>
        <w:rPr>
          <w:rFonts w:cs="Times New Roman"/>
          <w:sz w:val="24"/>
          <w:szCs w:val="24"/>
        </w:rPr>
      </w:pPr>
      <w:r w:rsidRPr="007412DE">
        <w:rPr>
          <w:rFonts w:cs="Times New Roman"/>
          <w:sz w:val="24"/>
          <w:szCs w:val="24"/>
        </w:rPr>
        <w:t>Опазване на природното и културното наследство;</w:t>
      </w:r>
    </w:p>
    <w:p w:rsidR="00E949A2" w:rsidRPr="007412DE" w:rsidRDefault="00E949A2" w:rsidP="00B65D5E">
      <w:pPr>
        <w:numPr>
          <w:ilvl w:val="0"/>
          <w:numId w:val="13"/>
        </w:numPr>
        <w:spacing w:after="0"/>
        <w:ind w:left="714" w:hanging="357"/>
        <w:rPr>
          <w:rFonts w:cs="Times New Roman"/>
          <w:sz w:val="24"/>
          <w:szCs w:val="24"/>
        </w:rPr>
      </w:pPr>
      <w:r w:rsidRPr="007412DE">
        <w:rPr>
          <w:rFonts w:cs="Times New Roman"/>
          <w:sz w:val="24"/>
          <w:szCs w:val="24"/>
        </w:rPr>
        <w:t xml:space="preserve">Развитие на дребната инфраструктура в подкрепа на туристическите атракции и допълнителната </w:t>
      </w:r>
      <w:proofErr w:type="spellStart"/>
      <w:r w:rsidRPr="007412DE">
        <w:rPr>
          <w:rFonts w:cs="Times New Roman"/>
          <w:sz w:val="24"/>
          <w:szCs w:val="24"/>
        </w:rPr>
        <w:t>дребномащабна</w:t>
      </w:r>
      <w:proofErr w:type="spellEnd"/>
      <w:r w:rsidRPr="007412DE">
        <w:rPr>
          <w:rFonts w:cs="Times New Roman"/>
          <w:sz w:val="24"/>
          <w:szCs w:val="24"/>
        </w:rPr>
        <w:t xml:space="preserve"> техническа инфраструктура, насърчаване на посещенията в туристическите атракции;</w:t>
      </w:r>
    </w:p>
    <w:p w:rsidR="00E949A2" w:rsidRPr="007412DE" w:rsidRDefault="00E949A2" w:rsidP="00B65D5E">
      <w:pPr>
        <w:numPr>
          <w:ilvl w:val="0"/>
          <w:numId w:val="13"/>
        </w:numPr>
        <w:spacing w:after="0"/>
        <w:ind w:left="714" w:hanging="357"/>
        <w:rPr>
          <w:rFonts w:cs="Times New Roman"/>
          <w:sz w:val="24"/>
          <w:szCs w:val="24"/>
        </w:rPr>
      </w:pPr>
      <w:r w:rsidRPr="007412DE">
        <w:rPr>
          <w:rFonts w:cs="Times New Roman"/>
          <w:sz w:val="24"/>
          <w:szCs w:val="24"/>
        </w:rPr>
        <w:t>Разработване на съвместни схеми за транспорт за достъп и приключенски маршрути;</w:t>
      </w:r>
    </w:p>
    <w:p w:rsidR="00E949A2" w:rsidRPr="007412DE" w:rsidRDefault="00E949A2" w:rsidP="00B65D5E">
      <w:pPr>
        <w:numPr>
          <w:ilvl w:val="0"/>
          <w:numId w:val="13"/>
        </w:numPr>
        <w:spacing w:after="0"/>
        <w:ind w:left="714" w:hanging="357"/>
        <w:rPr>
          <w:rFonts w:cs="Times New Roman"/>
          <w:sz w:val="24"/>
          <w:szCs w:val="24"/>
        </w:rPr>
      </w:pPr>
      <w:r w:rsidRPr="007412DE">
        <w:rPr>
          <w:rFonts w:cs="Times New Roman"/>
          <w:sz w:val="24"/>
          <w:szCs w:val="24"/>
        </w:rPr>
        <w:t>Развитие на туристически атракции, достъпни за хора с увреждания;</w:t>
      </w:r>
    </w:p>
    <w:p w:rsidR="00E949A2" w:rsidRPr="007412DE" w:rsidRDefault="00E949A2" w:rsidP="00B65D5E">
      <w:pPr>
        <w:numPr>
          <w:ilvl w:val="0"/>
          <w:numId w:val="13"/>
        </w:numPr>
        <w:spacing w:after="0"/>
        <w:ind w:left="714" w:hanging="357"/>
        <w:rPr>
          <w:rFonts w:cs="Times New Roman"/>
          <w:sz w:val="24"/>
          <w:szCs w:val="24"/>
        </w:rPr>
      </w:pPr>
      <w:r w:rsidRPr="007412DE">
        <w:rPr>
          <w:rFonts w:cs="Times New Roman"/>
          <w:sz w:val="24"/>
          <w:szCs w:val="24"/>
        </w:rPr>
        <w:t>Развитие на информационни съоръжения за достъп;</w:t>
      </w:r>
    </w:p>
    <w:p w:rsidR="00E949A2" w:rsidRPr="007412DE" w:rsidRDefault="00E949A2" w:rsidP="00B65D5E">
      <w:pPr>
        <w:numPr>
          <w:ilvl w:val="0"/>
          <w:numId w:val="13"/>
        </w:numPr>
        <w:spacing w:after="120"/>
        <w:ind w:left="714" w:hanging="357"/>
        <w:rPr>
          <w:rFonts w:cs="Times New Roman"/>
          <w:sz w:val="24"/>
          <w:szCs w:val="24"/>
        </w:rPr>
      </w:pPr>
      <w:r w:rsidRPr="007412DE">
        <w:rPr>
          <w:rFonts w:cs="Times New Roman"/>
          <w:sz w:val="24"/>
          <w:szCs w:val="24"/>
        </w:rPr>
        <w:t>Подкрепа на дейности за обществено осведомяване.</w:t>
      </w:r>
    </w:p>
    <w:p w:rsidR="00E949A2" w:rsidRPr="007412DE" w:rsidRDefault="00E949A2" w:rsidP="00EE5A56">
      <w:pPr>
        <w:spacing w:before="120" w:after="120"/>
        <w:rPr>
          <w:rFonts w:cs="Times New Roman"/>
          <w:b/>
          <w:sz w:val="24"/>
          <w:szCs w:val="24"/>
        </w:rPr>
      </w:pPr>
      <w:r w:rsidRPr="007412DE">
        <w:rPr>
          <w:rFonts w:cs="Times New Roman"/>
          <w:b/>
          <w:sz w:val="24"/>
          <w:szCs w:val="24"/>
        </w:rPr>
        <w:lastRenderedPageBreak/>
        <w:t>Специфична цел 1.2. Трансграничен туристически продукт</w:t>
      </w:r>
    </w:p>
    <w:p w:rsidR="00E949A2" w:rsidRPr="007412DE" w:rsidRDefault="00E949A2" w:rsidP="00EE5A56">
      <w:pPr>
        <w:spacing w:before="120" w:after="120"/>
        <w:rPr>
          <w:rFonts w:cs="Times New Roman"/>
          <w:sz w:val="24"/>
          <w:szCs w:val="24"/>
        </w:rPr>
      </w:pPr>
      <w:r w:rsidRPr="007412DE">
        <w:rPr>
          <w:rFonts w:cs="Times New Roman"/>
          <w:sz w:val="24"/>
          <w:szCs w:val="24"/>
        </w:rPr>
        <w:t>Става дума за оползотворяване на икономическите ползи от развитие на природното и културното наследство в граничния район чрез създаване на обща трансгранична туристическа дестинация.</w:t>
      </w:r>
    </w:p>
    <w:p w:rsidR="00E949A2" w:rsidRPr="007412DE" w:rsidRDefault="00E949A2" w:rsidP="00EE5A56">
      <w:pPr>
        <w:spacing w:before="120" w:after="120"/>
        <w:rPr>
          <w:rFonts w:cs="Times New Roman"/>
          <w:sz w:val="24"/>
          <w:szCs w:val="24"/>
        </w:rPr>
      </w:pPr>
      <w:r w:rsidRPr="007412DE">
        <w:rPr>
          <w:rFonts w:cs="Times New Roman"/>
          <w:sz w:val="24"/>
          <w:szCs w:val="24"/>
        </w:rPr>
        <w:t>В рамките на тази цел, следните дейности са допустими (индикативни само!):</w:t>
      </w:r>
    </w:p>
    <w:p w:rsidR="00E949A2" w:rsidRPr="007412DE" w:rsidRDefault="00E949A2" w:rsidP="00B65D5E">
      <w:pPr>
        <w:numPr>
          <w:ilvl w:val="0"/>
          <w:numId w:val="14"/>
        </w:numPr>
        <w:spacing w:after="0"/>
        <w:ind w:left="714" w:hanging="357"/>
        <w:rPr>
          <w:rFonts w:cs="Times New Roman"/>
          <w:sz w:val="24"/>
          <w:szCs w:val="24"/>
        </w:rPr>
      </w:pPr>
      <w:r w:rsidRPr="007412DE">
        <w:rPr>
          <w:rFonts w:cs="Times New Roman"/>
          <w:sz w:val="24"/>
          <w:szCs w:val="24"/>
        </w:rPr>
        <w:t>Разработване на съвместни трансгранични туристически дестинации;</w:t>
      </w:r>
    </w:p>
    <w:p w:rsidR="00E949A2" w:rsidRPr="007412DE" w:rsidRDefault="00E949A2" w:rsidP="00B65D5E">
      <w:pPr>
        <w:numPr>
          <w:ilvl w:val="0"/>
          <w:numId w:val="14"/>
        </w:numPr>
        <w:spacing w:after="0"/>
        <w:ind w:left="714" w:hanging="357"/>
        <w:rPr>
          <w:rFonts w:cs="Times New Roman"/>
          <w:sz w:val="24"/>
          <w:szCs w:val="24"/>
        </w:rPr>
      </w:pPr>
      <w:r w:rsidRPr="007412DE">
        <w:rPr>
          <w:rFonts w:cs="Times New Roman"/>
          <w:sz w:val="24"/>
          <w:szCs w:val="24"/>
        </w:rPr>
        <w:t>Развитие на устойчиви трансгранични туристически продукти и услуги;</w:t>
      </w:r>
    </w:p>
    <w:p w:rsidR="00E949A2" w:rsidRPr="007412DE" w:rsidRDefault="00E949A2" w:rsidP="00B65D5E">
      <w:pPr>
        <w:numPr>
          <w:ilvl w:val="0"/>
          <w:numId w:val="14"/>
        </w:numPr>
        <w:spacing w:after="120"/>
        <w:ind w:left="714" w:hanging="357"/>
        <w:rPr>
          <w:rFonts w:cs="Times New Roman"/>
          <w:sz w:val="24"/>
          <w:szCs w:val="24"/>
        </w:rPr>
      </w:pPr>
      <w:r w:rsidRPr="007412DE">
        <w:rPr>
          <w:rFonts w:cs="Times New Roman"/>
          <w:sz w:val="24"/>
          <w:szCs w:val="24"/>
        </w:rPr>
        <w:t>Съвместен маркетинг и реклама на трансграничните туристически дестинации и продукти.</w:t>
      </w:r>
    </w:p>
    <w:p w:rsidR="00E949A2" w:rsidRPr="007412DE" w:rsidRDefault="00E949A2" w:rsidP="00EE5A56">
      <w:pPr>
        <w:spacing w:before="120" w:after="120"/>
        <w:rPr>
          <w:rFonts w:cs="Times New Roman"/>
          <w:b/>
          <w:sz w:val="24"/>
          <w:szCs w:val="24"/>
        </w:rPr>
      </w:pPr>
      <w:r w:rsidRPr="007412DE">
        <w:rPr>
          <w:rFonts w:cs="Times New Roman"/>
          <w:b/>
          <w:sz w:val="24"/>
          <w:szCs w:val="24"/>
        </w:rPr>
        <w:t>Специфична цел 1.3. Хора за хора в мрежа</w:t>
      </w:r>
    </w:p>
    <w:p w:rsidR="00E949A2" w:rsidRPr="007412DE" w:rsidRDefault="00E949A2" w:rsidP="00EE5A56">
      <w:pPr>
        <w:spacing w:before="120" w:after="120"/>
        <w:rPr>
          <w:rFonts w:cs="Times New Roman"/>
          <w:sz w:val="24"/>
          <w:szCs w:val="24"/>
        </w:rPr>
      </w:pPr>
      <w:r w:rsidRPr="007412DE">
        <w:rPr>
          <w:rFonts w:cs="Times New Roman"/>
          <w:sz w:val="24"/>
          <w:szCs w:val="24"/>
        </w:rPr>
        <w:t>Тя се отнася до капитализиране на ефекта на културното, историческото и природно наследство на туризма на граничния общности чрез общи действия.</w:t>
      </w:r>
    </w:p>
    <w:p w:rsidR="00E949A2" w:rsidRPr="007412DE" w:rsidRDefault="00E949A2" w:rsidP="00EE5A56">
      <w:pPr>
        <w:spacing w:before="120" w:after="120"/>
        <w:rPr>
          <w:rFonts w:cs="Times New Roman"/>
          <w:sz w:val="24"/>
          <w:szCs w:val="24"/>
        </w:rPr>
      </w:pPr>
      <w:r w:rsidRPr="007412DE">
        <w:rPr>
          <w:rFonts w:cs="Times New Roman"/>
          <w:sz w:val="24"/>
          <w:szCs w:val="24"/>
        </w:rPr>
        <w:t>В рамките на тази цел, следните дейности са допустими (индикативни само!):</w:t>
      </w:r>
    </w:p>
    <w:p w:rsidR="00E949A2" w:rsidRPr="007412DE" w:rsidRDefault="00E949A2" w:rsidP="00B65D5E">
      <w:pPr>
        <w:numPr>
          <w:ilvl w:val="0"/>
          <w:numId w:val="15"/>
        </w:numPr>
        <w:spacing w:after="0"/>
        <w:ind w:left="714" w:hanging="357"/>
        <w:rPr>
          <w:rFonts w:cs="Times New Roman"/>
          <w:sz w:val="24"/>
          <w:szCs w:val="24"/>
        </w:rPr>
      </w:pPr>
      <w:r w:rsidRPr="007412DE">
        <w:rPr>
          <w:rFonts w:cs="Times New Roman"/>
          <w:sz w:val="24"/>
          <w:szCs w:val="24"/>
        </w:rPr>
        <w:t>Подкрепа на дейности за обществено осведомяване и информационни услуги;</w:t>
      </w:r>
    </w:p>
    <w:p w:rsidR="00E949A2" w:rsidRPr="007412DE" w:rsidRDefault="00E949A2" w:rsidP="00B65D5E">
      <w:pPr>
        <w:numPr>
          <w:ilvl w:val="0"/>
          <w:numId w:val="15"/>
        </w:numPr>
        <w:spacing w:after="0"/>
        <w:ind w:left="714" w:hanging="357"/>
        <w:rPr>
          <w:rFonts w:cs="Times New Roman"/>
          <w:sz w:val="24"/>
          <w:szCs w:val="24"/>
        </w:rPr>
      </w:pPr>
      <w:r w:rsidRPr="007412DE">
        <w:rPr>
          <w:rFonts w:cs="Times New Roman"/>
          <w:sz w:val="24"/>
          <w:szCs w:val="24"/>
        </w:rPr>
        <w:t>Дейности по изграждане на капацитет, отправени до местната общност и бизнеса;</w:t>
      </w:r>
    </w:p>
    <w:p w:rsidR="00EE5A56" w:rsidRDefault="00E949A2" w:rsidP="00B65D5E">
      <w:pPr>
        <w:numPr>
          <w:ilvl w:val="0"/>
          <w:numId w:val="15"/>
        </w:numPr>
        <w:spacing w:before="120" w:after="120"/>
        <w:rPr>
          <w:rFonts w:cs="Times New Roman"/>
          <w:sz w:val="24"/>
          <w:szCs w:val="24"/>
        </w:rPr>
      </w:pPr>
      <w:r w:rsidRPr="007412DE">
        <w:rPr>
          <w:rFonts w:cs="Times New Roman"/>
          <w:sz w:val="24"/>
          <w:szCs w:val="24"/>
        </w:rPr>
        <w:t>Организиране на съвместни мероприятия за насърчаване на трансграничното природно и културно наследство.</w:t>
      </w:r>
    </w:p>
    <w:p w:rsidR="00E949A2" w:rsidRPr="00EE5A56" w:rsidRDefault="00E949A2" w:rsidP="00E949A2">
      <w:pPr>
        <w:rPr>
          <w:rFonts w:cs="Times New Roman"/>
          <w:b/>
          <w:sz w:val="28"/>
          <w:szCs w:val="28"/>
        </w:rPr>
      </w:pPr>
      <w:r w:rsidRPr="00EE5A56">
        <w:rPr>
          <w:rFonts w:cs="Times New Roman"/>
          <w:b/>
          <w:sz w:val="28"/>
          <w:szCs w:val="28"/>
        </w:rPr>
        <w:t>Приоритетна ос 2 - Младежи</w:t>
      </w:r>
    </w:p>
    <w:p w:rsidR="00E949A2" w:rsidRPr="007412DE" w:rsidRDefault="00E949A2" w:rsidP="00EE5A56">
      <w:pPr>
        <w:spacing w:before="120" w:after="120"/>
        <w:rPr>
          <w:rFonts w:cs="Times New Roman"/>
          <w:b/>
          <w:sz w:val="24"/>
          <w:szCs w:val="24"/>
        </w:rPr>
      </w:pPr>
      <w:r w:rsidRPr="007412DE">
        <w:rPr>
          <w:rFonts w:cs="Times New Roman"/>
          <w:b/>
          <w:sz w:val="24"/>
          <w:szCs w:val="24"/>
        </w:rPr>
        <w:t>Специфична цел 2.1. Умения и предприемачество</w:t>
      </w:r>
    </w:p>
    <w:p w:rsidR="00E949A2" w:rsidRPr="007412DE" w:rsidRDefault="00E949A2" w:rsidP="00EE5A56">
      <w:pPr>
        <w:spacing w:before="120" w:after="120"/>
        <w:rPr>
          <w:rFonts w:cs="Times New Roman"/>
          <w:sz w:val="24"/>
          <w:szCs w:val="24"/>
        </w:rPr>
      </w:pPr>
      <w:r w:rsidRPr="007412DE">
        <w:rPr>
          <w:rFonts w:cs="Times New Roman"/>
          <w:sz w:val="24"/>
          <w:szCs w:val="24"/>
        </w:rPr>
        <w:t>Тя подкрепа за развитието на привлекателна среда за израстване на младите хора в граничния регион постига чрез сътрудничество.</w:t>
      </w:r>
    </w:p>
    <w:p w:rsidR="00E949A2" w:rsidRPr="007412DE" w:rsidRDefault="00E949A2" w:rsidP="00EE5A56">
      <w:pPr>
        <w:spacing w:before="120" w:after="120"/>
        <w:rPr>
          <w:rFonts w:cs="Times New Roman"/>
          <w:sz w:val="24"/>
          <w:szCs w:val="24"/>
        </w:rPr>
      </w:pPr>
      <w:r w:rsidRPr="007412DE">
        <w:rPr>
          <w:rFonts w:cs="Times New Roman"/>
          <w:sz w:val="24"/>
          <w:szCs w:val="24"/>
        </w:rPr>
        <w:t>В рамките на тази цел, следните инвестиционни и спомагателни дейности са допустими (индикативни само!):</w:t>
      </w:r>
    </w:p>
    <w:p w:rsidR="00E949A2" w:rsidRPr="007412DE" w:rsidRDefault="00E949A2" w:rsidP="00B65D5E">
      <w:pPr>
        <w:numPr>
          <w:ilvl w:val="0"/>
          <w:numId w:val="16"/>
        </w:numPr>
        <w:spacing w:after="0"/>
        <w:ind w:left="714" w:hanging="357"/>
        <w:rPr>
          <w:rFonts w:cs="Times New Roman"/>
          <w:sz w:val="24"/>
          <w:szCs w:val="24"/>
        </w:rPr>
      </w:pPr>
      <w:r w:rsidRPr="007412DE">
        <w:rPr>
          <w:rFonts w:cs="Times New Roman"/>
          <w:sz w:val="24"/>
          <w:szCs w:val="24"/>
        </w:rPr>
        <w:t xml:space="preserve">Развитие на </w:t>
      </w:r>
      <w:proofErr w:type="spellStart"/>
      <w:r w:rsidRPr="007412DE">
        <w:rPr>
          <w:rFonts w:cs="Times New Roman"/>
          <w:sz w:val="24"/>
          <w:szCs w:val="24"/>
        </w:rPr>
        <w:t>дребномащабна</w:t>
      </w:r>
      <w:proofErr w:type="spellEnd"/>
      <w:r w:rsidRPr="007412DE">
        <w:rPr>
          <w:rFonts w:cs="Times New Roman"/>
          <w:sz w:val="24"/>
          <w:szCs w:val="24"/>
        </w:rPr>
        <w:t xml:space="preserve"> инфраструктура свързана с младежта, както и обучителни и информационни съоръжения;</w:t>
      </w:r>
    </w:p>
    <w:p w:rsidR="00E949A2" w:rsidRPr="007412DE" w:rsidRDefault="00E949A2" w:rsidP="00B65D5E">
      <w:pPr>
        <w:numPr>
          <w:ilvl w:val="0"/>
          <w:numId w:val="16"/>
        </w:numPr>
        <w:spacing w:after="0"/>
        <w:ind w:left="714" w:hanging="357"/>
        <w:rPr>
          <w:rFonts w:cs="Times New Roman"/>
          <w:sz w:val="24"/>
          <w:szCs w:val="24"/>
        </w:rPr>
      </w:pPr>
      <w:r w:rsidRPr="007412DE">
        <w:rPr>
          <w:rFonts w:cs="Times New Roman"/>
          <w:sz w:val="24"/>
          <w:szCs w:val="24"/>
        </w:rPr>
        <w:t xml:space="preserve">Развитие на </w:t>
      </w:r>
      <w:proofErr w:type="spellStart"/>
      <w:r w:rsidRPr="007412DE">
        <w:rPr>
          <w:rFonts w:cs="Times New Roman"/>
          <w:sz w:val="24"/>
          <w:szCs w:val="24"/>
        </w:rPr>
        <w:t>дребномащабна</w:t>
      </w:r>
      <w:proofErr w:type="spellEnd"/>
      <w:r w:rsidRPr="007412DE">
        <w:rPr>
          <w:rFonts w:cs="Times New Roman"/>
          <w:sz w:val="24"/>
          <w:szCs w:val="24"/>
        </w:rPr>
        <w:t xml:space="preserve"> "предприемаческа" инфраструктура;</w:t>
      </w:r>
    </w:p>
    <w:p w:rsidR="00E949A2" w:rsidRPr="007412DE" w:rsidRDefault="00E949A2" w:rsidP="00B65D5E">
      <w:pPr>
        <w:numPr>
          <w:ilvl w:val="0"/>
          <w:numId w:val="16"/>
        </w:numPr>
        <w:spacing w:after="0"/>
        <w:ind w:left="714" w:hanging="357"/>
        <w:rPr>
          <w:rFonts w:cs="Times New Roman"/>
          <w:sz w:val="24"/>
          <w:szCs w:val="24"/>
        </w:rPr>
      </w:pPr>
      <w:r w:rsidRPr="007412DE">
        <w:rPr>
          <w:rFonts w:cs="Times New Roman"/>
          <w:sz w:val="24"/>
          <w:szCs w:val="24"/>
        </w:rPr>
        <w:t>Подкрепа за схеми за младежкото предприемачество и инициативи;</w:t>
      </w:r>
    </w:p>
    <w:p w:rsidR="00E949A2" w:rsidRPr="007412DE" w:rsidRDefault="00E949A2" w:rsidP="00B65D5E">
      <w:pPr>
        <w:numPr>
          <w:ilvl w:val="0"/>
          <w:numId w:val="16"/>
        </w:numPr>
        <w:spacing w:after="0"/>
        <w:ind w:left="714" w:hanging="357"/>
        <w:rPr>
          <w:rFonts w:cs="Times New Roman"/>
          <w:sz w:val="24"/>
          <w:szCs w:val="24"/>
        </w:rPr>
      </w:pPr>
      <w:r w:rsidRPr="007412DE">
        <w:rPr>
          <w:rFonts w:cs="Times New Roman"/>
          <w:sz w:val="24"/>
          <w:szCs w:val="24"/>
        </w:rPr>
        <w:t>Развитие на предприемачески компетенции в официалната образователна система.</w:t>
      </w:r>
    </w:p>
    <w:p w:rsidR="00E949A2" w:rsidRPr="007412DE" w:rsidRDefault="00E949A2" w:rsidP="00EE5A56">
      <w:pPr>
        <w:spacing w:before="120" w:after="120"/>
        <w:rPr>
          <w:rFonts w:cs="Times New Roman"/>
          <w:b/>
          <w:sz w:val="24"/>
          <w:szCs w:val="24"/>
        </w:rPr>
      </w:pPr>
      <w:r w:rsidRPr="007412DE">
        <w:rPr>
          <w:rFonts w:cs="Times New Roman"/>
          <w:b/>
          <w:sz w:val="24"/>
          <w:szCs w:val="24"/>
        </w:rPr>
        <w:t>Специфична цел 2.2. Хора за хора в мрежа</w:t>
      </w:r>
    </w:p>
    <w:p w:rsidR="00E949A2" w:rsidRPr="007412DE" w:rsidRDefault="00E949A2" w:rsidP="00EE5A56">
      <w:pPr>
        <w:spacing w:before="120" w:after="120"/>
        <w:rPr>
          <w:rFonts w:cs="Times New Roman"/>
          <w:sz w:val="24"/>
          <w:szCs w:val="24"/>
        </w:rPr>
      </w:pPr>
      <w:r w:rsidRPr="007412DE">
        <w:rPr>
          <w:rFonts w:cs="Times New Roman"/>
          <w:sz w:val="24"/>
          <w:szCs w:val="24"/>
        </w:rPr>
        <w:t>Тя се отнася до насърчаване на инициативи за сътрудничество за и с младите хора, като по този начин се увеличава мобилността на младите хора през границите.</w:t>
      </w:r>
    </w:p>
    <w:p w:rsidR="00E949A2" w:rsidRPr="007412DE" w:rsidRDefault="00E949A2" w:rsidP="00EE5A56">
      <w:pPr>
        <w:spacing w:before="120" w:after="120"/>
        <w:rPr>
          <w:rFonts w:cs="Times New Roman"/>
          <w:sz w:val="24"/>
          <w:szCs w:val="24"/>
        </w:rPr>
      </w:pPr>
      <w:r w:rsidRPr="007412DE">
        <w:rPr>
          <w:rFonts w:cs="Times New Roman"/>
          <w:sz w:val="24"/>
          <w:szCs w:val="24"/>
        </w:rPr>
        <w:t>В рамките на тази цел, следните инвестиционни и спомагателни дейности са допустими (индикативни само!):</w:t>
      </w:r>
    </w:p>
    <w:p w:rsidR="00E949A2" w:rsidRPr="007412DE" w:rsidRDefault="00E949A2" w:rsidP="00B65D5E">
      <w:pPr>
        <w:numPr>
          <w:ilvl w:val="0"/>
          <w:numId w:val="17"/>
        </w:numPr>
        <w:spacing w:after="0"/>
        <w:ind w:left="714" w:hanging="357"/>
        <w:rPr>
          <w:rFonts w:cs="Times New Roman"/>
          <w:sz w:val="24"/>
          <w:szCs w:val="24"/>
        </w:rPr>
      </w:pPr>
      <w:r w:rsidRPr="007412DE">
        <w:rPr>
          <w:rFonts w:cs="Times New Roman"/>
          <w:sz w:val="24"/>
          <w:szCs w:val="24"/>
        </w:rPr>
        <w:t>Подкрепа на инициативи на младежки мрежи;</w:t>
      </w:r>
    </w:p>
    <w:p w:rsidR="00B54042" w:rsidRDefault="00E949A2" w:rsidP="00B65D5E">
      <w:pPr>
        <w:numPr>
          <w:ilvl w:val="0"/>
          <w:numId w:val="17"/>
        </w:numPr>
        <w:spacing w:after="240"/>
        <w:ind w:left="714" w:hanging="357"/>
        <w:rPr>
          <w:rFonts w:cs="Times New Roman"/>
          <w:sz w:val="24"/>
          <w:szCs w:val="24"/>
        </w:rPr>
      </w:pPr>
      <w:r w:rsidRPr="007412DE">
        <w:rPr>
          <w:rFonts w:cs="Times New Roman"/>
          <w:sz w:val="24"/>
          <w:szCs w:val="24"/>
        </w:rPr>
        <w:t>Подкрепа на дейности за обществено осведомяване.</w:t>
      </w:r>
    </w:p>
    <w:p w:rsidR="00B54042" w:rsidRDefault="00B54042">
      <w:pPr>
        <w:jc w:val="left"/>
        <w:rPr>
          <w:rFonts w:cs="Times New Roman"/>
          <w:sz w:val="24"/>
          <w:szCs w:val="24"/>
        </w:rPr>
      </w:pPr>
      <w:r>
        <w:rPr>
          <w:rFonts w:cs="Times New Roman"/>
          <w:sz w:val="24"/>
          <w:szCs w:val="24"/>
        </w:rPr>
        <w:br w:type="page"/>
      </w:r>
    </w:p>
    <w:p w:rsidR="00E949A2" w:rsidRPr="00EE5A56" w:rsidRDefault="00E949A2" w:rsidP="00E949A2">
      <w:pPr>
        <w:rPr>
          <w:rFonts w:cs="Times New Roman"/>
          <w:b/>
          <w:sz w:val="28"/>
          <w:szCs w:val="28"/>
        </w:rPr>
      </w:pPr>
      <w:r w:rsidRPr="00EE5A56">
        <w:rPr>
          <w:rFonts w:cs="Times New Roman"/>
          <w:b/>
          <w:sz w:val="28"/>
          <w:szCs w:val="28"/>
        </w:rPr>
        <w:lastRenderedPageBreak/>
        <w:t>Приоритетна ос 3 – Околна среда</w:t>
      </w:r>
    </w:p>
    <w:p w:rsidR="00E949A2" w:rsidRPr="007412DE" w:rsidRDefault="00E949A2" w:rsidP="00EE5A56">
      <w:pPr>
        <w:spacing w:before="120" w:after="120"/>
        <w:rPr>
          <w:rFonts w:cs="Times New Roman"/>
          <w:b/>
          <w:sz w:val="24"/>
          <w:szCs w:val="24"/>
        </w:rPr>
      </w:pPr>
      <w:r w:rsidRPr="007412DE">
        <w:rPr>
          <w:rFonts w:cs="Times New Roman"/>
          <w:b/>
          <w:sz w:val="24"/>
          <w:szCs w:val="24"/>
        </w:rPr>
        <w:t>Специфична цел 3.1. Съвместно управление на риска</w:t>
      </w:r>
    </w:p>
    <w:p w:rsidR="00E949A2" w:rsidRPr="007412DE" w:rsidRDefault="00E949A2" w:rsidP="00EE5A56">
      <w:pPr>
        <w:spacing w:before="120" w:after="120"/>
        <w:rPr>
          <w:rFonts w:cs="Times New Roman"/>
          <w:sz w:val="24"/>
          <w:szCs w:val="24"/>
        </w:rPr>
      </w:pPr>
      <w:r w:rsidRPr="007412DE">
        <w:rPr>
          <w:rFonts w:cs="Times New Roman"/>
          <w:sz w:val="24"/>
          <w:szCs w:val="24"/>
        </w:rPr>
        <w:t>Тя се отнася до предотвратяване и смекчаване на последиците от природни и причинени от човека трансгранични бедствия.</w:t>
      </w:r>
    </w:p>
    <w:p w:rsidR="00E949A2" w:rsidRPr="007412DE" w:rsidRDefault="00E949A2" w:rsidP="00EE5A56">
      <w:pPr>
        <w:spacing w:before="120" w:after="120"/>
        <w:rPr>
          <w:rFonts w:cs="Times New Roman"/>
          <w:sz w:val="24"/>
          <w:szCs w:val="24"/>
        </w:rPr>
      </w:pPr>
      <w:r w:rsidRPr="007412DE">
        <w:rPr>
          <w:rFonts w:cs="Times New Roman"/>
          <w:sz w:val="24"/>
          <w:szCs w:val="24"/>
        </w:rPr>
        <w:t>В рамките на тази цел, са допустими следните дейности за изграждане на капацитет и инвестиции (индикативни само!):</w:t>
      </w:r>
    </w:p>
    <w:p w:rsidR="00E949A2" w:rsidRPr="007412DE" w:rsidRDefault="00E949A2" w:rsidP="00B65D5E">
      <w:pPr>
        <w:numPr>
          <w:ilvl w:val="0"/>
          <w:numId w:val="18"/>
        </w:numPr>
        <w:spacing w:after="0"/>
        <w:rPr>
          <w:rFonts w:cs="Times New Roman"/>
          <w:sz w:val="24"/>
          <w:szCs w:val="24"/>
        </w:rPr>
      </w:pPr>
      <w:r w:rsidRPr="007412DE">
        <w:rPr>
          <w:rFonts w:cs="Times New Roman"/>
          <w:sz w:val="24"/>
          <w:szCs w:val="24"/>
        </w:rPr>
        <w:t>Разработване на съвместни системи за ранно предупреждение и управление на бедствия;</w:t>
      </w:r>
    </w:p>
    <w:p w:rsidR="00E949A2" w:rsidRPr="007412DE" w:rsidRDefault="00E949A2" w:rsidP="00B65D5E">
      <w:pPr>
        <w:numPr>
          <w:ilvl w:val="0"/>
          <w:numId w:val="18"/>
        </w:numPr>
        <w:spacing w:after="0"/>
        <w:rPr>
          <w:rFonts w:cs="Times New Roman"/>
          <w:sz w:val="24"/>
          <w:szCs w:val="24"/>
        </w:rPr>
      </w:pPr>
      <w:r w:rsidRPr="007412DE">
        <w:rPr>
          <w:rFonts w:cs="Times New Roman"/>
          <w:sz w:val="24"/>
          <w:szCs w:val="24"/>
        </w:rPr>
        <w:t xml:space="preserve">Изграждане на капацитет, свързани с устойчивостта към бедствия </w:t>
      </w:r>
    </w:p>
    <w:p w:rsidR="00E949A2" w:rsidRPr="007412DE" w:rsidRDefault="00E949A2" w:rsidP="00B65D5E">
      <w:pPr>
        <w:numPr>
          <w:ilvl w:val="0"/>
          <w:numId w:val="18"/>
        </w:numPr>
        <w:spacing w:after="0"/>
        <w:ind w:left="714" w:hanging="357"/>
        <w:rPr>
          <w:rFonts w:cs="Times New Roman"/>
          <w:sz w:val="24"/>
          <w:szCs w:val="24"/>
        </w:rPr>
      </w:pPr>
      <w:r w:rsidRPr="007412DE">
        <w:rPr>
          <w:rFonts w:cs="Times New Roman"/>
          <w:sz w:val="24"/>
          <w:szCs w:val="24"/>
        </w:rPr>
        <w:t>Инвестиции в оборудване, свързано с устойчивостта към бедствия;</w:t>
      </w:r>
    </w:p>
    <w:p w:rsidR="00E949A2" w:rsidRPr="007412DE" w:rsidRDefault="00E949A2" w:rsidP="00B65D5E">
      <w:pPr>
        <w:numPr>
          <w:ilvl w:val="0"/>
          <w:numId w:val="18"/>
        </w:numPr>
        <w:spacing w:after="0"/>
        <w:rPr>
          <w:rFonts w:cs="Times New Roman"/>
          <w:sz w:val="24"/>
          <w:szCs w:val="24"/>
        </w:rPr>
      </w:pPr>
      <w:r w:rsidRPr="007412DE">
        <w:rPr>
          <w:rFonts w:cs="Times New Roman"/>
          <w:sz w:val="24"/>
          <w:szCs w:val="24"/>
        </w:rPr>
        <w:t xml:space="preserve">Подкрепа на </w:t>
      </w:r>
      <w:proofErr w:type="spellStart"/>
      <w:r w:rsidRPr="007412DE">
        <w:rPr>
          <w:rFonts w:cs="Times New Roman"/>
          <w:sz w:val="24"/>
          <w:szCs w:val="24"/>
        </w:rPr>
        <w:t>дребномащабни</w:t>
      </w:r>
      <w:proofErr w:type="spellEnd"/>
      <w:r w:rsidRPr="007412DE">
        <w:rPr>
          <w:rFonts w:cs="Times New Roman"/>
          <w:sz w:val="24"/>
          <w:szCs w:val="24"/>
        </w:rPr>
        <w:t xml:space="preserve"> интервенции / инвестиции.</w:t>
      </w:r>
    </w:p>
    <w:p w:rsidR="00E949A2" w:rsidRPr="007412DE" w:rsidRDefault="00E949A2" w:rsidP="00EE5A56">
      <w:pPr>
        <w:spacing w:before="120" w:after="120"/>
        <w:rPr>
          <w:rFonts w:cs="Times New Roman"/>
          <w:b/>
          <w:sz w:val="24"/>
          <w:szCs w:val="24"/>
        </w:rPr>
      </w:pPr>
      <w:r w:rsidRPr="007412DE">
        <w:rPr>
          <w:rFonts w:cs="Times New Roman"/>
          <w:b/>
          <w:sz w:val="24"/>
          <w:szCs w:val="24"/>
        </w:rPr>
        <w:t>Специфична цел 3.2. Опазване на природата</w:t>
      </w:r>
    </w:p>
    <w:p w:rsidR="00E949A2" w:rsidRPr="007412DE" w:rsidRDefault="00E949A2" w:rsidP="00EE5A56">
      <w:pPr>
        <w:spacing w:before="120" w:after="120"/>
        <w:rPr>
          <w:rFonts w:cs="Times New Roman"/>
          <w:sz w:val="24"/>
          <w:szCs w:val="24"/>
        </w:rPr>
      </w:pPr>
      <w:r w:rsidRPr="007412DE">
        <w:rPr>
          <w:rFonts w:cs="Times New Roman"/>
          <w:sz w:val="24"/>
          <w:szCs w:val="24"/>
        </w:rPr>
        <w:t>Тя се отнася до насърчаване и укрепване на използването на общи природни ресурси, както и стимулиране на опазването на природата в областта на програмата, чрез съвместни инициативи през границата.</w:t>
      </w:r>
    </w:p>
    <w:p w:rsidR="00E949A2" w:rsidRPr="007412DE" w:rsidRDefault="00E949A2" w:rsidP="00EE5A56">
      <w:pPr>
        <w:spacing w:before="120" w:after="120"/>
        <w:rPr>
          <w:rFonts w:cs="Times New Roman"/>
          <w:sz w:val="24"/>
          <w:szCs w:val="24"/>
        </w:rPr>
      </w:pPr>
      <w:r w:rsidRPr="007412DE">
        <w:rPr>
          <w:rFonts w:cs="Times New Roman"/>
          <w:sz w:val="24"/>
          <w:szCs w:val="24"/>
        </w:rPr>
        <w:t>В рамките на тази цел, следните дейности са допустими (индикативни само!):</w:t>
      </w:r>
    </w:p>
    <w:p w:rsidR="00E949A2" w:rsidRPr="007412DE" w:rsidRDefault="00E949A2" w:rsidP="00B65D5E">
      <w:pPr>
        <w:numPr>
          <w:ilvl w:val="0"/>
          <w:numId w:val="19"/>
        </w:numPr>
        <w:spacing w:before="120" w:after="120"/>
        <w:rPr>
          <w:rFonts w:cs="Times New Roman"/>
          <w:sz w:val="24"/>
          <w:szCs w:val="24"/>
        </w:rPr>
      </w:pPr>
      <w:r w:rsidRPr="007412DE">
        <w:rPr>
          <w:rFonts w:cs="Times New Roman"/>
          <w:sz w:val="24"/>
          <w:szCs w:val="24"/>
        </w:rPr>
        <w:t xml:space="preserve">Инициативи на съвместно сътрудничество, насочени към ефективното управление на териториите по Натура 2000 и други защитени територии; </w:t>
      </w:r>
    </w:p>
    <w:p w:rsidR="00E949A2" w:rsidRPr="007412DE" w:rsidRDefault="00E949A2" w:rsidP="00B65D5E">
      <w:pPr>
        <w:numPr>
          <w:ilvl w:val="0"/>
          <w:numId w:val="19"/>
        </w:numPr>
        <w:spacing w:before="120" w:after="120"/>
        <w:rPr>
          <w:rFonts w:cs="Times New Roman"/>
          <w:sz w:val="24"/>
          <w:szCs w:val="24"/>
        </w:rPr>
      </w:pPr>
      <w:r w:rsidRPr="007412DE">
        <w:rPr>
          <w:rFonts w:cs="Times New Roman"/>
          <w:sz w:val="24"/>
          <w:szCs w:val="24"/>
        </w:rPr>
        <w:t>Съвместни инициативи за защита и подобряване на биологичното разнообразие, опазването на природата и зелената инфраструктура (например съвместни инициативи, насочени към ефективното управление;</w:t>
      </w:r>
    </w:p>
    <w:p w:rsidR="00E949A2" w:rsidRPr="007412DE" w:rsidRDefault="00E949A2" w:rsidP="00B65D5E">
      <w:pPr>
        <w:numPr>
          <w:ilvl w:val="0"/>
          <w:numId w:val="19"/>
        </w:numPr>
        <w:spacing w:before="120" w:after="120"/>
        <w:rPr>
          <w:rFonts w:cs="Times New Roman"/>
          <w:sz w:val="24"/>
          <w:szCs w:val="24"/>
        </w:rPr>
      </w:pPr>
      <w:r w:rsidRPr="007412DE">
        <w:rPr>
          <w:rFonts w:cs="Times New Roman"/>
          <w:sz w:val="24"/>
          <w:szCs w:val="24"/>
        </w:rPr>
        <w:t>Опазване и подобряване на качеството на почвите, въздуха и водата;</w:t>
      </w:r>
    </w:p>
    <w:p w:rsidR="00E949A2" w:rsidRPr="007412DE" w:rsidRDefault="00E949A2" w:rsidP="00B65D5E">
      <w:pPr>
        <w:numPr>
          <w:ilvl w:val="0"/>
          <w:numId w:val="19"/>
        </w:numPr>
        <w:spacing w:before="120" w:after="120"/>
        <w:rPr>
          <w:rFonts w:cs="Times New Roman"/>
          <w:sz w:val="24"/>
          <w:szCs w:val="24"/>
        </w:rPr>
      </w:pPr>
      <w:r w:rsidRPr="007412DE">
        <w:rPr>
          <w:rFonts w:cs="Times New Roman"/>
          <w:sz w:val="24"/>
          <w:szCs w:val="24"/>
        </w:rPr>
        <w:t>Изграждане на капацитет и инициативи за популяризиране</w:t>
      </w:r>
    </w:p>
    <w:p w:rsidR="00E30CF9" w:rsidRPr="007412DE" w:rsidRDefault="00E30CF9" w:rsidP="00E30CF9">
      <w:pPr>
        <w:rPr>
          <w:rFonts w:cs="Times New Roman"/>
          <w:sz w:val="24"/>
          <w:szCs w:val="24"/>
        </w:rPr>
      </w:pPr>
      <w:r w:rsidRPr="007412DE">
        <w:rPr>
          <w:rFonts w:cs="Times New Roman"/>
          <w:sz w:val="24"/>
          <w:szCs w:val="24"/>
        </w:rPr>
        <w:t>БЕНЕФИЦИЕНТИ:</w:t>
      </w:r>
    </w:p>
    <w:p w:rsidR="00E30CF9" w:rsidRPr="007412DE" w:rsidRDefault="00E30CF9" w:rsidP="00E30CF9">
      <w:pPr>
        <w:rPr>
          <w:rFonts w:cs="Times New Roman"/>
          <w:sz w:val="24"/>
          <w:szCs w:val="24"/>
        </w:rPr>
      </w:pPr>
      <w:r w:rsidRPr="007412DE">
        <w:rPr>
          <w:rFonts w:cs="Times New Roman"/>
          <w:sz w:val="24"/>
          <w:szCs w:val="24"/>
        </w:rPr>
        <w:t>Бенефициентите следва да отговарят на следните кумулативни условия:</w:t>
      </w:r>
    </w:p>
    <w:p w:rsidR="00E30CF9" w:rsidRPr="007412DE" w:rsidRDefault="00E30CF9" w:rsidP="00B65D5E">
      <w:pPr>
        <w:pStyle w:val="ListParagraph"/>
        <w:numPr>
          <w:ilvl w:val="0"/>
          <w:numId w:val="21"/>
        </w:numPr>
        <w:rPr>
          <w:rFonts w:cs="Times New Roman"/>
          <w:sz w:val="24"/>
          <w:szCs w:val="24"/>
        </w:rPr>
      </w:pPr>
      <w:r w:rsidRPr="007412DE">
        <w:rPr>
          <w:rFonts w:cs="Times New Roman"/>
          <w:sz w:val="24"/>
          <w:szCs w:val="24"/>
        </w:rPr>
        <w:t>Да са законно учредени организации (юридически лица), съгласно националното законодателство на държавата, на чиято територия се намират.Изключение се прави за дъщерни с</w:t>
      </w:r>
      <w:r w:rsidR="00726E06">
        <w:rPr>
          <w:rFonts w:cs="Times New Roman"/>
          <w:sz w:val="24"/>
          <w:szCs w:val="24"/>
        </w:rPr>
        <w:t>труктури на местни/регионални</w:t>
      </w:r>
      <w:r w:rsidRPr="007412DE">
        <w:rPr>
          <w:rFonts w:cs="Times New Roman"/>
          <w:sz w:val="24"/>
          <w:szCs w:val="24"/>
        </w:rPr>
        <w:t>/национални власти. В с</w:t>
      </w:r>
      <w:r w:rsidR="00726E06">
        <w:rPr>
          <w:rFonts w:cs="Times New Roman"/>
          <w:sz w:val="24"/>
          <w:szCs w:val="24"/>
        </w:rPr>
        <w:t>лучай, че структурата на местни/регионални/</w:t>
      </w:r>
      <w:r w:rsidRPr="007412DE">
        <w:rPr>
          <w:rFonts w:cs="Times New Roman"/>
          <w:sz w:val="24"/>
          <w:szCs w:val="24"/>
        </w:rPr>
        <w:t>национални власти, не е и не може да действа като юридическо лице, законно нейната централна организация, ако такава съществува, следва да бъде партньор по проекта;</w:t>
      </w:r>
    </w:p>
    <w:p w:rsidR="00E30CF9" w:rsidRPr="007412DE" w:rsidRDefault="00E30CF9" w:rsidP="00B65D5E">
      <w:pPr>
        <w:pStyle w:val="ListParagraph"/>
        <w:numPr>
          <w:ilvl w:val="0"/>
          <w:numId w:val="21"/>
        </w:numPr>
        <w:rPr>
          <w:rFonts w:cs="Times New Roman"/>
          <w:sz w:val="24"/>
          <w:szCs w:val="24"/>
        </w:rPr>
      </w:pPr>
      <w:r w:rsidRPr="007412DE">
        <w:rPr>
          <w:rFonts w:cs="Times New Roman"/>
          <w:sz w:val="24"/>
          <w:szCs w:val="24"/>
        </w:rPr>
        <w:t>Да бъде регистриран в допустимия трансграничен регион между България и Сърбия</w:t>
      </w:r>
    </w:p>
    <w:p w:rsidR="00E30CF9" w:rsidRPr="007412DE" w:rsidRDefault="00E30CF9" w:rsidP="00B65D5E">
      <w:pPr>
        <w:numPr>
          <w:ilvl w:val="0"/>
          <w:numId w:val="20"/>
        </w:numPr>
        <w:tabs>
          <w:tab w:val="clear" w:pos="720"/>
          <w:tab w:val="num" w:pos="1134"/>
        </w:tabs>
        <w:ind w:firstLine="556"/>
        <w:rPr>
          <w:rFonts w:cs="Times New Roman"/>
          <w:sz w:val="24"/>
          <w:szCs w:val="24"/>
        </w:rPr>
      </w:pPr>
      <w:r w:rsidRPr="007412DE">
        <w:rPr>
          <w:rFonts w:cs="Times New Roman"/>
          <w:sz w:val="24"/>
          <w:szCs w:val="24"/>
        </w:rPr>
        <w:t>За България (административно ниво NUTS III) – областите Видин, Монтана, Враца, Софийска, Перник и Кюстендил;</w:t>
      </w:r>
    </w:p>
    <w:p w:rsidR="00E30CF9" w:rsidRPr="007412DE" w:rsidRDefault="00E30CF9" w:rsidP="00B65D5E">
      <w:pPr>
        <w:numPr>
          <w:ilvl w:val="0"/>
          <w:numId w:val="20"/>
        </w:numPr>
        <w:tabs>
          <w:tab w:val="clear" w:pos="720"/>
          <w:tab w:val="num" w:pos="1134"/>
        </w:tabs>
        <w:ind w:firstLine="556"/>
        <w:rPr>
          <w:rFonts w:cs="Times New Roman"/>
          <w:sz w:val="24"/>
          <w:szCs w:val="24"/>
        </w:rPr>
      </w:pPr>
      <w:r w:rsidRPr="007412DE">
        <w:rPr>
          <w:rFonts w:cs="Times New Roman"/>
          <w:sz w:val="24"/>
          <w:szCs w:val="24"/>
        </w:rPr>
        <w:lastRenderedPageBreak/>
        <w:t xml:space="preserve">За Сърбия (административно ниво, еквивалент на NUTS III) – областите Бор, Зайчар, </w:t>
      </w:r>
      <w:proofErr w:type="spellStart"/>
      <w:r w:rsidRPr="007412DE">
        <w:rPr>
          <w:rFonts w:cs="Times New Roman"/>
          <w:sz w:val="24"/>
          <w:szCs w:val="24"/>
        </w:rPr>
        <w:t>Топлица</w:t>
      </w:r>
      <w:proofErr w:type="spellEnd"/>
      <w:r w:rsidRPr="007412DE">
        <w:rPr>
          <w:rFonts w:cs="Times New Roman"/>
          <w:sz w:val="24"/>
          <w:szCs w:val="24"/>
        </w:rPr>
        <w:t>, Нишава, Пирот, Ябланица и Пчиня.</w:t>
      </w:r>
    </w:p>
    <w:p w:rsidR="00E30CF9" w:rsidRPr="007412DE" w:rsidRDefault="00726E06" w:rsidP="00B65D5E">
      <w:pPr>
        <w:pStyle w:val="ListParagraph"/>
        <w:numPr>
          <w:ilvl w:val="0"/>
          <w:numId w:val="22"/>
        </w:numPr>
        <w:rPr>
          <w:rFonts w:cs="Times New Roman"/>
          <w:sz w:val="24"/>
          <w:szCs w:val="24"/>
        </w:rPr>
      </w:pPr>
      <w:r>
        <w:rPr>
          <w:rFonts w:cs="Times New Roman"/>
          <w:sz w:val="24"/>
          <w:szCs w:val="24"/>
        </w:rPr>
        <w:t>Да бъде организация</w:t>
      </w:r>
      <w:r w:rsidR="00E30CF9" w:rsidRPr="007412DE">
        <w:rPr>
          <w:rFonts w:cs="Times New Roman"/>
          <w:sz w:val="24"/>
          <w:szCs w:val="24"/>
        </w:rPr>
        <w:t xml:space="preserve"> с нестопанска цел;</w:t>
      </w:r>
    </w:p>
    <w:p w:rsidR="00E949A2" w:rsidRPr="007412DE" w:rsidRDefault="00726E06" w:rsidP="00B65D5E">
      <w:pPr>
        <w:pStyle w:val="ListParagraph"/>
        <w:numPr>
          <w:ilvl w:val="0"/>
          <w:numId w:val="22"/>
        </w:numPr>
        <w:rPr>
          <w:rFonts w:cs="Times New Roman"/>
          <w:sz w:val="24"/>
          <w:szCs w:val="24"/>
        </w:rPr>
      </w:pPr>
      <w:r>
        <w:rPr>
          <w:rFonts w:cs="Times New Roman"/>
          <w:sz w:val="24"/>
          <w:szCs w:val="24"/>
        </w:rPr>
        <w:t>Д</w:t>
      </w:r>
      <w:r w:rsidR="00E30CF9" w:rsidRPr="007412DE">
        <w:rPr>
          <w:rFonts w:cs="Times New Roman"/>
          <w:sz w:val="24"/>
          <w:szCs w:val="24"/>
        </w:rPr>
        <w:t>а бъде пряко отговорна за подготовката и управлението на проекта, а не да действат като посредник.</w:t>
      </w:r>
    </w:p>
    <w:p w:rsidR="00412F59" w:rsidRPr="007412DE" w:rsidRDefault="00412F59" w:rsidP="00412F59">
      <w:pPr>
        <w:rPr>
          <w:rFonts w:cs="Times New Roman"/>
          <w:sz w:val="24"/>
          <w:szCs w:val="24"/>
        </w:rPr>
      </w:pPr>
      <w:r w:rsidRPr="007412DE">
        <w:rPr>
          <w:rFonts w:cs="Times New Roman"/>
          <w:sz w:val="24"/>
          <w:szCs w:val="24"/>
        </w:rPr>
        <w:t>Пълният пакет документи за кандидатстване, включващ Насоките за кандидатстване е публикуван на следните интернет страници:</w:t>
      </w:r>
    </w:p>
    <w:p w:rsidR="00412F59" w:rsidRPr="007412DE" w:rsidRDefault="00636BDE" w:rsidP="00B65D5E">
      <w:pPr>
        <w:numPr>
          <w:ilvl w:val="0"/>
          <w:numId w:val="23"/>
        </w:numPr>
        <w:spacing w:after="0"/>
        <w:ind w:left="714" w:hanging="357"/>
        <w:rPr>
          <w:rFonts w:cs="Times New Roman"/>
          <w:sz w:val="24"/>
          <w:szCs w:val="24"/>
        </w:rPr>
      </w:pPr>
      <w:hyperlink r:id="rId40" w:history="1">
        <w:r w:rsidR="00412F59" w:rsidRPr="007412DE">
          <w:rPr>
            <w:rStyle w:val="Hyperlink"/>
            <w:rFonts w:cs="Times New Roman"/>
            <w:sz w:val="24"/>
            <w:szCs w:val="24"/>
          </w:rPr>
          <w:t>ipacbc-bgrs.eu</w:t>
        </w:r>
      </w:hyperlink>
    </w:p>
    <w:p w:rsidR="00412F59" w:rsidRPr="007412DE" w:rsidRDefault="00636BDE" w:rsidP="00B65D5E">
      <w:pPr>
        <w:numPr>
          <w:ilvl w:val="0"/>
          <w:numId w:val="23"/>
        </w:numPr>
        <w:spacing w:after="0"/>
        <w:ind w:left="714" w:hanging="357"/>
        <w:rPr>
          <w:rFonts w:cs="Times New Roman"/>
          <w:sz w:val="24"/>
          <w:szCs w:val="24"/>
        </w:rPr>
      </w:pPr>
      <w:hyperlink r:id="rId41" w:history="1">
        <w:r w:rsidR="00412F59" w:rsidRPr="007412DE">
          <w:rPr>
            <w:rStyle w:val="Hyperlink"/>
            <w:rFonts w:cs="Times New Roman"/>
            <w:sz w:val="24"/>
            <w:szCs w:val="24"/>
          </w:rPr>
          <w:t>mrrb.government.bg</w:t>
        </w:r>
      </w:hyperlink>
    </w:p>
    <w:p w:rsidR="00412F59" w:rsidRPr="007412DE" w:rsidRDefault="00636BDE" w:rsidP="00B65D5E">
      <w:pPr>
        <w:numPr>
          <w:ilvl w:val="0"/>
          <w:numId w:val="23"/>
        </w:numPr>
        <w:spacing w:after="0"/>
        <w:ind w:left="714" w:hanging="357"/>
        <w:rPr>
          <w:rFonts w:cs="Times New Roman"/>
          <w:sz w:val="24"/>
          <w:szCs w:val="24"/>
        </w:rPr>
      </w:pPr>
      <w:hyperlink r:id="rId42" w:history="1">
        <w:r w:rsidR="00412F59" w:rsidRPr="007412DE">
          <w:rPr>
            <w:rStyle w:val="Hyperlink"/>
            <w:rFonts w:cs="Times New Roman"/>
            <w:sz w:val="24"/>
            <w:szCs w:val="24"/>
          </w:rPr>
          <w:t>mei.gov.rs</w:t>
        </w:r>
      </w:hyperlink>
    </w:p>
    <w:p w:rsidR="00412F59" w:rsidRPr="007412DE" w:rsidRDefault="00636BDE" w:rsidP="00B65D5E">
      <w:pPr>
        <w:numPr>
          <w:ilvl w:val="0"/>
          <w:numId w:val="23"/>
        </w:numPr>
        <w:spacing w:after="0"/>
        <w:ind w:left="714" w:hanging="357"/>
        <w:rPr>
          <w:rFonts w:cs="Times New Roman"/>
          <w:sz w:val="24"/>
          <w:szCs w:val="24"/>
        </w:rPr>
      </w:pPr>
      <w:hyperlink r:id="rId43" w:history="1">
        <w:r w:rsidR="00412F59" w:rsidRPr="007412DE">
          <w:rPr>
            <w:rStyle w:val="Hyperlink"/>
            <w:rFonts w:cs="Times New Roman"/>
            <w:sz w:val="24"/>
            <w:szCs w:val="24"/>
          </w:rPr>
          <w:t>evropa.gov.rs</w:t>
        </w:r>
      </w:hyperlink>
    </w:p>
    <w:p w:rsidR="00412F59" w:rsidRPr="007412DE" w:rsidRDefault="00636BDE" w:rsidP="00B65D5E">
      <w:pPr>
        <w:numPr>
          <w:ilvl w:val="0"/>
          <w:numId w:val="23"/>
        </w:numPr>
        <w:spacing w:after="0"/>
        <w:ind w:left="714" w:hanging="357"/>
        <w:rPr>
          <w:rFonts w:cs="Times New Roman"/>
          <w:sz w:val="24"/>
          <w:szCs w:val="24"/>
        </w:rPr>
      </w:pPr>
      <w:hyperlink r:id="rId44" w:history="1">
        <w:r w:rsidR="00412F59" w:rsidRPr="007412DE">
          <w:rPr>
            <w:rStyle w:val="Hyperlink"/>
            <w:rFonts w:cs="Times New Roman"/>
            <w:sz w:val="24"/>
            <w:szCs w:val="24"/>
          </w:rPr>
          <w:t>eufunds.bg</w:t>
        </w:r>
      </w:hyperlink>
    </w:p>
    <w:p w:rsidR="00412F59" w:rsidRPr="007412DE" w:rsidRDefault="00412F59" w:rsidP="00412F59">
      <w:pPr>
        <w:ind w:left="360"/>
        <w:rPr>
          <w:rFonts w:cs="Times New Roman"/>
          <w:sz w:val="24"/>
          <w:szCs w:val="24"/>
        </w:rPr>
      </w:pPr>
      <w:r w:rsidRPr="007412DE">
        <w:rPr>
          <w:rFonts w:cs="Times New Roman"/>
          <w:sz w:val="24"/>
          <w:szCs w:val="24"/>
        </w:rPr>
        <w:t xml:space="preserve">Подаването на проектните предложенията ще става изцяло по електронен път чрез електронната система: </w:t>
      </w:r>
      <w:hyperlink r:id="rId45" w:history="1">
        <w:r w:rsidRPr="007412DE">
          <w:rPr>
            <w:rStyle w:val="Hyperlink"/>
            <w:rFonts w:cs="Times New Roman"/>
            <w:sz w:val="24"/>
            <w:szCs w:val="24"/>
          </w:rPr>
          <w:t>https://bp.ipacbc-bgrs.eu/beneficiary_reg/registration/add</w:t>
        </w:r>
      </w:hyperlink>
    </w:p>
    <w:p w:rsidR="00412F59" w:rsidRPr="007412DE" w:rsidRDefault="00412F59" w:rsidP="00726E06">
      <w:pPr>
        <w:rPr>
          <w:rFonts w:cs="Times New Roman"/>
          <w:sz w:val="24"/>
          <w:szCs w:val="24"/>
        </w:rPr>
      </w:pPr>
      <w:r w:rsidRPr="007412DE">
        <w:rPr>
          <w:rFonts w:cs="Times New Roman"/>
          <w:sz w:val="24"/>
          <w:szCs w:val="24"/>
        </w:rPr>
        <w:t xml:space="preserve">Повече информация </w:t>
      </w:r>
      <w:hyperlink r:id="rId46" w:history="1">
        <w:r w:rsidRPr="007412DE">
          <w:rPr>
            <w:rStyle w:val="Hyperlink"/>
            <w:rFonts w:cs="Times New Roman"/>
            <w:sz w:val="24"/>
            <w:szCs w:val="24"/>
          </w:rPr>
          <w:t>ТУК</w:t>
        </w:r>
      </w:hyperlink>
    </w:p>
    <w:p w:rsidR="00762B6B" w:rsidRDefault="00726E06" w:rsidP="00B54042">
      <w:pPr>
        <w:spacing w:after="480"/>
        <w:rPr>
          <w:rFonts w:cs="Times New Roman"/>
          <w:sz w:val="24"/>
          <w:szCs w:val="24"/>
        </w:rPr>
      </w:pPr>
      <w:r w:rsidRPr="00726E06">
        <w:rPr>
          <w:rFonts w:cs="Times New Roman"/>
          <w:b/>
          <w:sz w:val="24"/>
          <w:szCs w:val="24"/>
        </w:rPr>
        <w:t>Краен с</w:t>
      </w:r>
      <w:r w:rsidR="00412F59" w:rsidRPr="00726E06">
        <w:rPr>
          <w:rFonts w:cs="Times New Roman"/>
          <w:b/>
          <w:sz w:val="24"/>
          <w:szCs w:val="24"/>
        </w:rPr>
        <w:t>рок</w:t>
      </w:r>
      <w:r w:rsidRPr="00726E06">
        <w:rPr>
          <w:rFonts w:cs="Times New Roman"/>
          <w:b/>
          <w:sz w:val="24"/>
          <w:szCs w:val="24"/>
        </w:rPr>
        <w:t xml:space="preserve">: </w:t>
      </w:r>
      <w:r w:rsidR="00412F59" w:rsidRPr="00726E06">
        <w:rPr>
          <w:rFonts w:cs="Times New Roman"/>
          <w:b/>
          <w:bCs/>
          <w:sz w:val="24"/>
          <w:szCs w:val="24"/>
        </w:rPr>
        <w:t>23 април</w:t>
      </w:r>
      <w:r w:rsidR="00412F59" w:rsidRPr="007412DE">
        <w:rPr>
          <w:rFonts w:cs="Times New Roman"/>
          <w:b/>
          <w:bCs/>
          <w:sz w:val="24"/>
          <w:szCs w:val="24"/>
        </w:rPr>
        <w:t xml:space="preserve"> 2018</w:t>
      </w:r>
      <w:r w:rsidR="00412F59" w:rsidRPr="007412DE">
        <w:rPr>
          <w:rFonts w:cs="Times New Roman"/>
          <w:sz w:val="24"/>
          <w:szCs w:val="24"/>
        </w:rPr>
        <w:t xml:space="preserve"> </w:t>
      </w:r>
      <w:r w:rsidR="00412F59" w:rsidRPr="007412DE">
        <w:rPr>
          <w:rFonts w:cs="Times New Roman"/>
          <w:b/>
          <w:bCs/>
          <w:sz w:val="24"/>
          <w:szCs w:val="24"/>
        </w:rPr>
        <w:t>г., 17:00 ч. местно българско време (EET)</w:t>
      </w:r>
      <w:r w:rsidR="00412F59" w:rsidRPr="007412DE">
        <w:rPr>
          <w:rFonts w:cs="Times New Roman"/>
          <w:sz w:val="24"/>
          <w:szCs w:val="24"/>
        </w:rPr>
        <w:t xml:space="preserve">. </w:t>
      </w:r>
    </w:p>
    <w:p w:rsidR="00A37DF7" w:rsidRPr="00404067" w:rsidRDefault="00A37DF7" w:rsidP="00701393">
      <w:pPr>
        <w:pStyle w:val="Heading2"/>
        <w:ind w:left="426"/>
      </w:pPr>
      <w:bookmarkStart w:id="23" w:name="_Toc508287634"/>
      <w:r w:rsidRPr="00404067">
        <w:t>Програма на Министерството на науката и технологиите на Китай за талантливи млади учени</w:t>
      </w:r>
      <w:bookmarkEnd w:id="23"/>
    </w:p>
    <w:p w:rsidR="00A37DF7" w:rsidRPr="00404067" w:rsidRDefault="00A37DF7" w:rsidP="00A37DF7">
      <w:pPr>
        <w:rPr>
          <w:sz w:val="24"/>
          <w:szCs w:val="24"/>
        </w:rPr>
      </w:pPr>
      <w:r w:rsidRPr="00404067">
        <w:rPr>
          <w:sz w:val="24"/>
          <w:szCs w:val="24"/>
        </w:rPr>
        <w:t>Министерството на науката и технологиите на Китай обявява Програма за обучение и работа на талантливи млади учени (ПТМУ). Тя представлява схема за международна мобилност, създадена от китайското правителство с цел формиране и развитие на бъдещи водещи личности в сферата на науката и технологиите в сътрудничество с други развиващи се страни. ПТМУ насърчава трансграничния обмен на изявени млади учени и изследователи, както и подкрепя сътрудничеството между научноизследователски институти, академии и предприятия. Програмата предлага възможности за млади талантливи учени от развиващи се страни за работа и стипендии в Китай на пълен работен ден за период от 6 до 12 месеца съвместно с китайски партньорски екипи.</w:t>
      </w:r>
    </w:p>
    <w:p w:rsidR="00A37DF7" w:rsidRPr="00404067" w:rsidRDefault="00A37DF7" w:rsidP="00A37DF7">
      <w:pPr>
        <w:rPr>
          <w:sz w:val="24"/>
          <w:szCs w:val="24"/>
        </w:rPr>
      </w:pPr>
      <w:r w:rsidRPr="00404067">
        <w:rPr>
          <w:sz w:val="24"/>
          <w:szCs w:val="24"/>
        </w:rPr>
        <w:t>ПТМУ е добра възможност за задълбочаване на сътрудничеството между учени от България и Китай. Участници в нея от китайска страна са Департаментът за международно сътрудничество към Министерството на науката и технологиите, Китайският център за научен и технологичен обмен, както и научноизследователски институти, университети, юридически лица (предприятия), правителствени институции за наука и технологии, дипломатически представителства и др.</w:t>
      </w:r>
    </w:p>
    <w:p w:rsidR="00A37DF7" w:rsidRPr="00404067" w:rsidRDefault="00A37DF7" w:rsidP="00A37DF7">
      <w:pPr>
        <w:rPr>
          <w:sz w:val="24"/>
          <w:szCs w:val="24"/>
        </w:rPr>
      </w:pPr>
      <w:r w:rsidRPr="00404067">
        <w:rPr>
          <w:sz w:val="24"/>
          <w:szCs w:val="24"/>
        </w:rPr>
        <w:t>На кандидатите (международни експерти) се оказва съдействие за издаване на необходимите документи (виза, Сертификат за чуждестранен експерт и Разрешение за пребиваване на чужденец), като им се осигурява финансова подкрепа до получаването на стипендията.  </w:t>
      </w:r>
    </w:p>
    <w:p w:rsidR="00A37DF7" w:rsidRPr="00404067" w:rsidRDefault="00A37DF7" w:rsidP="00A37DF7">
      <w:pPr>
        <w:rPr>
          <w:sz w:val="24"/>
          <w:szCs w:val="24"/>
        </w:rPr>
      </w:pPr>
      <w:r w:rsidRPr="00404067">
        <w:rPr>
          <w:sz w:val="24"/>
          <w:szCs w:val="24"/>
        </w:rPr>
        <w:lastRenderedPageBreak/>
        <w:t>За участие в програмата се допускат заети на пълен работен ден в своята страна учени и изследователи на възраст до 45 г., притежаващи минимум пет години професионален опит или докторска степен. Задължителни изисквания са: отличното владеене на английски език или китайски мандарин; готовност за работа в Китай на пълно работно време, както и спазването на законите, регламентите и правилата в Китай.</w:t>
      </w:r>
    </w:p>
    <w:p w:rsidR="00A37DF7" w:rsidRPr="00404067" w:rsidRDefault="00A37DF7" w:rsidP="00A37DF7">
      <w:pPr>
        <w:rPr>
          <w:sz w:val="24"/>
          <w:szCs w:val="24"/>
        </w:rPr>
      </w:pPr>
      <w:r w:rsidRPr="00404067">
        <w:rPr>
          <w:sz w:val="24"/>
          <w:szCs w:val="24"/>
        </w:rPr>
        <w:t xml:space="preserve">Стипендията, която получават участниците в програмата, е в размер на 12 500 китайски </w:t>
      </w:r>
      <w:proofErr w:type="spellStart"/>
      <w:r w:rsidRPr="00404067">
        <w:rPr>
          <w:sz w:val="24"/>
          <w:szCs w:val="24"/>
        </w:rPr>
        <w:t>юана</w:t>
      </w:r>
      <w:proofErr w:type="spellEnd"/>
      <w:r w:rsidRPr="00404067">
        <w:rPr>
          <w:sz w:val="24"/>
          <w:szCs w:val="24"/>
        </w:rPr>
        <w:t xml:space="preserve"> на месец (които се равняват на около 3000 лв.) за настаняване, застраховка и дневни разходи. Шест или 12-месечният престой и работа в Китай дават възможност за осъществяване на контакти и извършване на съвместни проектни дейности с изследователски екипи на световно ниво. Сертификатът, който се получава в края на програмата, е свидетелство за високо научно постижение и придобит професионален опит.  </w:t>
      </w:r>
    </w:p>
    <w:p w:rsidR="00A37DF7" w:rsidRPr="00404067" w:rsidRDefault="00A37DF7" w:rsidP="00A37DF7">
      <w:pPr>
        <w:rPr>
          <w:sz w:val="24"/>
          <w:szCs w:val="24"/>
        </w:rPr>
      </w:pPr>
      <w:r w:rsidRPr="00404067">
        <w:rPr>
          <w:sz w:val="24"/>
          <w:szCs w:val="24"/>
        </w:rPr>
        <w:t>Заявленията за участие в програмата се приемат целогодишно, като тяхното оценяване се осъществява на тримесечна база – съответно през януари, април, юли и октомври.</w:t>
      </w:r>
    </w:p>
    <w:p w:rsidR="00A37DF7" w:rsidRPr="00404067" w:rsidRDefault="00A37DF7" w:rsidP="00A37DF7">
      <w:pPr>
        <w:rPr>
          <w:sz w:val="24"/>
          <w:szCs w:val="24"/>
        </w:rPr>
      </w:pPr>
      <w:r w:rsidRPr="00404067">
        <w:rPr>
          <w:sz w:val="24"/>
          <w:szCs w:val="24"/>
        </w:rPr>
        <w:t xml:space="preserve">Повече информация за програмата може да бъде намерена на адрес: </w:t>
      </w:r>
      <w:hyperlink r:id="rId47" w:tgtFrame="_blank" w:history="1">
        <w:r w:rsidRPr="00404067">
          <w:rPr>
            <w:rStyle w:val="Hyperlink"/>
            <w:sz w:val="24"/>
            <w:szCs w:val="24"/>
          </w:rPr>
          <w:t>http://tysp.cstec.org.cn</w:t>
        </w:r>
      </w:hyperlink>
      <w:r w:rsidRPr="00404067">
        <w:rPr>
          <w:sz w:val="24"/>
          <w:szCs w:val="24"/>
        </w:rPr>
        <w:t xml:space="preserve">. За контакти: е-mail: </w:t>
      </w:r>
      <w:hyperlink r:id="rId48" w:history="1">
        <w:r w:rsidRPr="00404067">
          <w:rPr>
            <w:rStyle w:val="Hyperlink"/>
            <w:sz w:val="24"/>
            <w:szCs w:val="24"/>
          </w:rPr>
          <w:t>tysp@cstec.org.cn</w:t>
        </w:r>
      </w:hyperlink>
      <w:r w:rsidRPr="00404067">
        <w:rPr>
          <w:sz w:val="24"/>
          <w:szCs w:val="24"/>
        </w:rPr>
        <w:t>, тел.: +86-10-68574085, адрес: 54 Sanlihe Road, Пекин 100045, Китай.</w:t>
      </w:r>
    </w:p>
    <w:p w:rsidR="00A37DF7" w:rsidRPr="007C2FD1" w:rsidRDefault="007C2FD1" w:rsidP="007C2FD1">
      <w:pPr>
        <w:spacing w:after="600"/>
        <w:rPr>
          <w:b/>
          <w:sz w:val="24"/>
          <w:szCs w:val="24"/>
        </w:rPr>
      </w:pPr>
      <w:r w:rsidRPr="007C2FD1">
        <w:rPr>
          <w:b/>
          <w:sz w:val="24"/>
          <w:szCs w:val="24"/>
        </w:rPr>
        <w:t>Краен срок</w:t>
      </w:r>
      <w:r w:rsidR="00161978">
        <w:rPr>
          <w:b/>
          <w:sz w:val="24"/>
          <w:szCs w:val="24"/>
        </w:rPr>
        <w:t xml:space="preserve"> за текущото оценяване</w:t>
      </w:r>
      <w:r w:rsidRPr="007C2FD1">
        <w:rPr>
          <w:b/>
          <w:sz w:val="24"/>
          <w:szCs w:val="24"/>
        </w:rPr>
        <w:t xml:space="preserve">: </w:t>
      </w:r>
      <w:r w:rsidR="00161978">
        <w:rPr>
          <w:b/>
          <w:sz w:val="24"/>
          <w:szCs w:val="24"/>
        </w:rPr>
        <w:t>31 март 2018</w:t>
      </w:r>
    </w:p>
    <w:p w:rsidR="002E339B" w:rsidRDefault="00636BDE" w:rsidP="00B54042">
      <w:pPr>
        <w:pStyle w:val="Heading2"/>
        <w:spacing w:after="480"/>
        <w:ind w:left="284" w:hanging="284"/>
        <w:rPr>
          <w:szCs w:val="24"/>
          <w:lang w:val="en-US" w:eastAsia="bg-BG"/>
        </w:rPr>
      </w:pPr>
      <w:hyperlink r:id="rId49" w:history="1">
        <w:bookmarkStart w:id="24" w:name="_Toc428806822"/>
        <w:bookmarkStart w:id="25" w:name="_Toc508287635"/>
        <w:r w:rsidR="002E339B" w:rsidRPr="00902F16">
          <w:rPr>
            <w:color w:val="0000FF" w:themeColor="hyperlink"/>
            <w:u w:val="single"/>
            <w:lang w:val="en-US"/>
          </w:rPr>
          <w:t>R&amp;D Calls HORIZON 2020</w:t>
        </w:r>
        <w:bookmarkEnd w:id="24"/>
        <w:bookmarkEnd w:id="25"/>
      </w:hyperlink>
    </w:p>
    <w:p w:rsidR="002E339B" w:rsidRDefault="002E339B" w:rsidP="002E339B">
      <w:pPr>
        <w:pStyle w:val="Heading2"/>
        <w:ind w:left="357" w:hanging="357"/>
      </w:pPr>
      <w:bookmarkStart w:id="26" w:name="_Toc508287636"/>
      <w:r w:rsidRPr="0052108C">
        <w:t>Програма: „Америка за България”</w:t>
      </w:r>
      <w:bookmarkEnd w:id="26"/>
    </w:p>
    <w:p w:rsidR="002E339B" w:rsidRPr="00036946" w:rsidRDefault="002E339B" w:rsidP="002E339B">
      <w:pPr>
        <w:spacing w:after="120"/>
        <w:rPr>
          <w:sz w:val="24"/>
          <w:szCs w:val="24"/>
        </w:rPr>
      </w:pPr>
      <w:r w:rsidRPr="00036946">
        <w:rPr>
          <w:sz w:val="24"/>
          <w:szCs w:val="24"/>
        </w:rPr>
        <w:t>Програмата финан</w:t>
      </w:r>
      <w:r>
        <w:rPr>
          <w:sz w:val="24"/>
          <w:szCs w:val="24"/>
        </w:rPr>
        <w:t xml:space="preserve">сира дейности в следните области: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Изкуство и култура;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Земеделие и околна среда;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Гражданско общество и демократични институции;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Социална сфера; </w:t>
      </w:r>
    </w:p>
    <w:p w:rsidR="002E339B" w:rsidRPr="00036946" w:rsidRDefault="002E339B" w:rsidP="002E339B">
      <w:pPr>
        <w:pStyle w:val="ListParagraph"/>
        <w:numPr>
          <w:ilvl w:val="0"/>
          <w:numId w:val="2"/>
        </w:numPr>
        <w:autoSpaceDE w:val="0"/>
        <w:autoSpaceDN w:val="0"/>
        <w:adjustRightInd w:val="0"/>
        <w:spacing w:after="165"/>
        <w:rPr>
          <w:rFonts w:cs="Times New Roman"/>
          <w:b/>
          <w:color w:val="000000"/>
          <w:sz w:val="24"/>
          <w:szCs w:val="24"/>
        </w:rPr>
      </w:pPr>
      <w:r w:rsidRPr="00036946">
        <w:rPr>
          <w:rFonts w:cs="Times New Roman"/>
          <w:b/>
          <w:color w:val="000000"/>
          <w:sz w:val="24"/>
          <w:szCs w:val="24"/>
        </w:rPr>
        <w:t xml:space="preserve">Образование и библиотеки; </w:t>
      </w:r>
    </w:p>
    <w:p w:rsidR="002E339B" w:rsidRPr="00036946" w:rsidRDefault="002E339B" w:rsidP="002E339B">
      <w:pPr>
        <w:pStyle w:val="ListParagraph"/>
        <w:numPr>
          <w:ilvl w:val="0"/>
          <w:numId w:val="2"/>
        </w:numPr>
        <w:autoSpaceDE w:val="0"/>
        <w:autoSpaceDN w:val="0"/>
        <w:adjustRightInd w:val="0"/>
        <w:spacing w:after="0"/>
        <w:rPr>
          <w:rFonts w:cs="Times New Roman"/>
          <w:b/>
          <w:color w:val="000000"/>
          <w:sz w:val="24"/>
          <w:szCs w:val="24"/>
        </w:rPr>
      </w:pPr>
      <w:r w:rsidRPr="00036946">
        <w:rPr>
          <w:rFonts w:cs="Times New Roman"/>
          <w:b/>
          <w:color w:val="000000"/>
          <w:sz w:val="24"/>
          <w:szCs w:val="24"/>
        </w:rPr>
        <w:t xml:space="preserve">Археология и културен туризъм. </w:t>
      </w:r>
    </w:p>
    <w:p w:rsidR="002E339B" w:rsidRDefault="002E339B" w:rsidP="002E339B">
      <w:pPr>
        <w:autoSpaceDE w:val="0"/>
        <w:autoSpaceDN w:val="0"/>
        <w:adjustRightInd w:val="0"/>
        <w:spacing w:before="120" w:after="120"/>
        <w:rPr>
          <w:rFonts w:cs="Times New Roman"/>
          <w:b/>
          <w:bCs/>
          <w:color w:val="000000"/>
          <w:sz w:val="24"/>
          <w:szCs w:val="24"/>
        </w:rPr>
      </w:pPr>
      <w:r>
        <w:rPr>
          <w:rFonts w:cs="Times New Roman"/>
          <w:b/>
          <w:bCs/>
          <w:color w:val="000000"/>
          <w:sz w:val="24"/>
          <w:szCs w:val="24"/>
        </w:rPr>
        <w:t xml:space="preserve">Сумата на финансиране зависи от проектните дейности. </w:t>
      </w:r>
    </w:p>
    <w:p w:rsidR="002E339B" w:rsidRPr="00036946" w:rsidRDefault="002E339B" w:rsidP="002E339B">
      <w:pPr>
        <w:autoSpaceDE w:val="0"/>
        <w:autoSpaceDN w:val="0"/>
        <w:adjustRightInd w:val="0"/>
        <w:spacing w:after="0"/>
        <w:rPr>
          <w:rFonts w:cs="Times New Roman"/>
          <w:color w:val="000000"/>
          <w:sz w:val="24"/>
          <w:szCs w:val="24"/>
        </w:rPr>
      </w:pPr>
      <w:r w:rsidRPr="00036946">
        <w:rPr>
          <w:rFonts w:cs="Times New Roman"/>
          <w:color w:val="000000"/>
          <w:sz w:val="24"/>
          <w:szCs w:val="24"/>
        </w:rPr>
        <w:t xml:space="preserve">БЕНЕФИЦИЕНТИ: Юридически лица от Р. България </w:t>
      </w:r>
    </w:p>
    <w:p w:rsidR="002E339B" w:rsidRDefault="002E339B" w:rsidP="002E339B">
      <w:pPr>
        <w:autoSpaceDE w:val="0"/>
        <w:autoSpaceDN w:val="0"/>
        <w:adjustRightInd w:val="0"/>
        <w:spacing w:before="120" w:after="120"/>
        <w:rPr>
          <w:rFonts w:cs="Times New Roman"/>
          <w:sz w:val="24"/>
          <w:szCs w:val="24"/>
        </w:rPr>
      </w:pPr>
      <w:r>
        <w:rPr>
          <w:rFonts w:cs="Times New Roman"/>
          <w:b/>
          <w:sz w:val="24"/>
          <w:szCs w:val="24"/>
        </w:rPr>
        <w:t>Образование и библиотеки</w:t>
      </w:r>
    </w:p>
    <w:p w:rsidR="002E339B" w:rsidRPr="002D1C2A" w:rsidRDefault="002E339B" w:rsidP="002E339B">
      <w:pPr>
        <w:autoSpaceDE w:val="0"/>
        <w:autoSpaceDN w:val="0"/>
        <w:adjustRightInd w:val="0"/>
        <w:spacing w:after="120"/>
        <w:rPr>
          <w:rFonts w:cs="Times New Roman"/>
          <w:b/>
          <w:sz w:val="24"/>
          <w:szCs w:val="24"/>
        </w:rPr>
      </w:pPr>
      <w:r w:rsidRPr="00036946">
        <w:rPr>
          <w:rFonts w:cs="Times New Roman"/>
          <w:sz w:val="24"/>
          <w:szCs w:val="24"/>
        </w:rPr>
        <w:t xml:space="preserve">В работата си с българските училища, университети и библиотеки </w:t>
      </w:r>
      <w:r>
        <w:rPr>
          <w:rFonts w:cs="Times New Roman"/>
          <w:sz w:val="24"/>
          <w:szCs w:val="24"/>
        </w:rPr>
        <w:t>Фондация „Америка за България“ с</w:t>
      </w:r>
      <w:r w:rsidRPr="00036946">
        <w:rPr>
          <w:rFonts w:cs="Times New Roman"/>
          <w:sz w:val="24"/>
          <w:szCs w:val="24"/>
        </w:rPr>
        <w:t xml:space="preserve">е стреми да продължава най-добрите традиции на българското образование. Фондацията финансира също проекти за модернизиране на българските </w:t>
      </w:r>
      <w:r w:rsidRPr="002D1C2A">
        <w:rPr>
          <w:rFonts w:cs="Times New Roman"/>
          <w:b/>
          <w:sz w:val="24"/>
          <w:szCs w:val="24"/>
        </w:rPr>
        <w:t xml:space="preserve">академични библиотеки и свързването им с библиотечни мрежи по света. </w:t>
      </w:r>
    </w:p>
    <w:p w:rsidR="002E339B" w:rsidRDefault="002E339B" w:rsidP="002E339B">
      <w:pPr>
        <w:autoSpaceDE w:val="0"/>
        <w:autoSpaceDN w:val="0"/>
        <w:adjustRightInd w:val="0"/>
        <w:spacing w:before="120" w:after="120"/>
        <w:rPr>
          <w:rFonts w:cs="Times New Roman"/>
          <w:sz w:val="24"/>
          <w:szCs w:val="24"/>
        </w:rPr>
      </w:pPr>
      <w:r w:rsidRPr="00036946">
        <w:rPr>
          <w:rFonts w:cs="Times New Roman"/>
          <w:b/>
          <w:sz w:val="24"/>
          <w:szCs w:val="24"/>
        </w:rPr>
        <w:lastRenderedPageBreak/>
        <w:t>Археология и културен туризъм</w:t>
      </w:r>
    </w:p>
    <w:p w:rsidR="002E339B" w:rsidRPr="00036946" w:rsidRDefault="002E339B" w:rsidP="002E339B">
      <w:pPr>
        <w:autoSpaceDE w:val="0"/>
        <w:autoSpaceDN w:val="0"/>
        <w:adjustRightInd w:val="0"/>
        <w:spacing w:after="120"/>
        <w:rPr>
          <w:rFonts w:cs="Times New Roman"/>
          <w:sz w:val="24"/>
          <w:szCs w:val="24"/>
        </w:rPr>
      </w:pPr>
      <w:r>
        <w:rPr>
          <w:rFonts w:cs="Times New Roman"/>
          <w:sz w:val="24"/>
          <w:szCs w:val="24"/>
        </w:rPr>
        <w:t xml:space="preserve">Програмата </w:t>
      </w:r>
      <w:r w:rsidRPr="00036946">
        <w:rPr>
          <w:rFonts w:cs="Times New Roman"/>
          <w:sz w:val="24"/>
          <w:szCs w:val="24"/>
        </w:rPr>
        <w:t xml:space="preserve">подкрепя археологически проекти в България, които привличат повече местни и чуждестранни посетители, заинтересовани от богатите археологически съкровища на страната. </w:t>
      </w:r>
      <w:proofErr w:type="spellStart"/>
      <w:r w:rsidRPr="00036946">
        <w:rPr>
          <w:rFonts w:cs="Times New Roman"/>
          <w:sz w:val="24"/>
          <w:szCs w:val="24"/>
        </w:rPr>
        <w:t>Oтпускането</w:t>
      </w:r>
      <w:proofErr w:type="spellEnd"/>
      <w:r w:rsidRPr="00036946">
        <w:rPr>
          <w:rFonts w:cs="Times New Roman"/>
          <w:sz w:val="24"/>
          <w:szCs w:val="24"/>
        </w:rPr>
        <w:t xml:space="preserve"> на грантове предвижда съвместно планиране между Фондация „Америка за България” и бъдещите получатели на грантове. </w:t>
      </w:r>
      <w:r>
        <w:rPr>
          <w:rFonts w:cs="Times New Roman"/>
          <w:sz w:val="24"/>
          <w:szCs w:val="24"/>
        </w:rPr>
        <w:t>Фондацията с</w:t>
      </w:r>
      <w:r w:rsidRPr="00036946">
        <w:rPr>
          <w:rFonts w:cs="Times New Roman"/>
          <w:sz w:val="24"/>
          <w:szCs w:val="24"/>
        </w:rPr>
        <w:t>ъветва кандидатите за грант да не попълват формуляра за кандидатстване, а да изпратят кратко писмо, не по-дълго от две страници, което представя тяхната организация, намеренията, целите и продължителността на проекта, както и общата сума на не</w:t>
      </w:r>
      <w:r>
        <w:rPr>
          <w:rFonts w:cs="Times New Roman"/>
          <w:sz w:val="24"/>
          <w:szCs w:val="24"/>
        </w:rPr>
        <w:t xml:space="preserve">обходимото финансиране. За </w:t>
      </w:r>
      <w:r w:rsidRPr="00036946">
        <w:rPr>
          <w:rFonts w:cs="Times New Roman"/>
          <w:sz w:val="24"/>
          <w:szCs w:val="24"/>
        </w:rPr>
        <w:t xml:space="preserve">улеснение </w:t>
      </w:r>
      <w:r>
        <w:rPr>
          <w:rFonts w:cs="Times New Roman"/>
          <w:sz w:val="24"/>
          <w:szCs w:val="24"/>
        </w:rPr>
        <w:t xml:space="preserve">се </w:t>
      </w:r>
      <w:r w:rsidRPr="00036946">
        <w:rPr>
          <w:rFonts w:cs="Times New Roman"/>
          <w:sz w:val="24"/>
          <w:szCs w:val="24"/>
        </w:rPr>
        <w:t>препоръчва</w:t>
      </w:r>
      <w:r>
        <w:rPr>
          <w:rFonts w:cs="Times New Roman"/>
          <w:sz w:val="24"/>
          <w:szCs w:val="24"/>
        </w:rPr>
        <w:t xml:space="preserve"> </w:t>
      </w:r>
      <w:r w:rsidRPr="00036946">
        <w:rPr>
          <w:rFonts w:cs="Times New Roman"/>
          <w:sz w:val="24"/>
          <w:szCs w:val="24"/>
        </w:rPr>
        <w:t>електронн</w:t>
      </w:r>
      <w:r>
        <w:rPr>
          <w:rFonts w:cs="Times New Roman"/>
          <w:sz w:val="24"/>
          <w:szCs w:val="24"/>
        </w:rPr>
        <w:t>ият формуляр "Запитване", кой</w:t>
      </w:r>
      <w:r w:rsidRPr="00036946">
        <w:rPr>
          <w:rFonts w:cs="Times New Roman"/>
          <w:sz w:val="24"/>
          <w:szCs w:val="24"/>
        </w:rPr>
        <w:t xml:space="preserve">то се </w:t>
      </w:r>
      <w:r>
        <w:rPr>
          <w:rFonts w:cs="Times New Roman"/>
          <w:sz w:val="24"/>
          <w:szCs w:val="24"/>
        </w:rPr>
        <w:t xml:space="preserve">намира на посочената </w:t>
      </w:r>
      <w:r w:rsidRPr="00036946">
        <w:rPr>
          <w:rFonts w:cs="Times New Roman"/>
          <w:sz w:val="24"/>
          <w:szCs w:val="24"/>
        </w:rPr>
        <w:t xml:space="preserve">страница: http://www.americaforbulgaria.org/application </w:t>
      </w:r>
    </w:p>
    <w:p w:rsidR="002E339B" w:rsidRPr="00036946" w:rsidRDefault="002E339B" w:rsidP="002E339B">
      <w:pPr>
        <w:autoSpaceDE w:val="0"/>
        <w:autoSpaceDN w:val="0"/>
        <w:adjustRightInd w:val="0"/>
        <w:spacing w:before="120" w:after="120"/>
        <w:rPr>
          <w:rFonts w:cs="Times New Roman"/>
          <w:sz w:val="24"/>
          <w:szCs w:val="24"/>
        </w:rPr>
      </w:pPr>
      <w:r w:rsidRPr="00036946">
        <w:rPr>
          <w:rFonts w:cs="Times New Roman"/>
          <w:sz w:val="24"/>
          <w:szCs w:val="24"/>
        </w:rPr>
        <w:t xml:space="preserve">Запитвания и предложения се разглеждат и одобряват целогодишно. </w:t>
      </w:r>
      <w:r>
        <w:rPr>
          <w:rFonts w:cs="Times New Roman"/>
          <w:sz w:val="24"/>
          <w:szCs w:val="24"/>
        </w:rPr>
        <w:t>А</w:t>
      </w:r>
      <w:r w:rsidRPr="00036946">
        <w:rPr>
          <w:rFonts w:cs="Times New Roman"/>
          <w:sz w:val="24"/>
          <w:szCs w:val="24"/>
        </w:rPr>
        <w:t xml:space="preserve">ко след разглеждане на </w:t>
      </w:r>
      <w:r>
        <w:rPr>
          <w:rFonts w:cs="Times New Roman"/>
          <w:sz w:val="24"/>
          <w:szCs w:val="24"/>
        </w:rPr>
        <w:t>подаденото „З</w:t>
      </w:r>
      <w:r w:rsidRPr="00036946">
        <w:rPr>
          <w:rFonts w:cs="Times New Roman"/>
          <w:sz w:val="24"/>
          <w:szCs w:val="24"/>
        </w:rPr>
        <w:t>апитване</w:t>
      </w:r>
      <w:r>
        <w:rPr>
          <w:rFonts w:cs="Times New Roman"/>
          <w:sz w:val="24"/>
          <w:szCs w:val="24"/>
        </w:rPr>
        <w:t>“</w:t>
      </w:r>
      <w:r w:rsidRPr="00036946">
        <w:rPr>
          <w:rFonts w:cs="Times New Roman"/>
          <w:sz w:val="24"/>
          <w:szCs w:val="24"/>
        </w:rPr>
        <w:t xml:space="preserve"> становището е положително, съответният програмен директор ще се свърже с </w:t>
      </w:r>
      <w:r>
        <w:rPr>
          <w:rFonts w:cs="Times New Roman"/>
          <w:sz w:val="24"/>
          <w:szCs w:val="24"/>
        </w:rPr>
        <w:t>кандидатите</w:t>
      </w:r>
      <w:r w:rsidRPr="00036946">
        <w:rPr>
          <w:rFonts w:cs="Times New Roman"/>
          <w:sz w:val="24"/>
          <w:szCs w:val="24"/>
        </w:rPr>
        <w:t xml:space="preserve">, за да обсъди </w:t>
      </w:r>
      <w:r>
        <w:rPr>
          <w:rFonts w:cs="Times New Roman"/>
          <w:sz w:val="24"/>
          <w:szCs w:val="24"/>
        </w:rPr>
        <w:t xml:space="preserve">по-подробно представените от тях идеи и да им съдейства за </w:t>
      </w:r>
      <w:r w:rsidRPr="00036946">
        <w:rPr>
          <w:rFonts w:cs="Times New Roman"/>
          <w:sz w:val="24"/>
          <w:szCs w:val="24"/>
        </w:rPr>
        <w:t xml:space="preserve">оформяне на цялостно предложение. </w:t>
      </w:r>
      <w:r>
        <w:rPr>
          <w:rFonts w:cs="Times New Roman"/>
          <w:sz w:val="24"/>
          <w:szCs w:val="24"/>
        </w:rPr>
        <w:t>К</w:t>
      </w:r>
      <w:r w:rsidRPr="00036946">
        <w:rPr>
          <w:rFonts w:cs="Times New Roman"/>
          <w:sz w:val="24"/>
          <w:szCs w:val="24"/>
        </w:rPr>
        <w:t xml:space="preserve">андидатите могат да очакват да получат отговор в рамките на 1 месец дали техните проектни идеи ще бъдат придвижени по-нататък. Ако се прецени, че предложението може да бъде развито в цялостен проект, то процесът на неговото одобрение, който включва проучване, срещи, посещения на място, преговори, юридически анализ и представяне за одобрение, обикновено отнема един месец, но може да продължи и по-дълго. </w:t>
      </w:r>
    </w:p>
    <w:p w:rsidR="002E339B" w:rsidRPr="00036946" w:rsidRDefault="002E339B" w:rsidP="002E339B">
      <w:pPr>
        <w:autoSpaceDE w:val="0"/>
        <w:autoSpaceDN w:val="0"/>
        <w:adjustRightInd w:val="0"/>
        <w:spacing w:before="120" w:after="120"/>
        <w:rPr>
          <w:rFonts w:cs="Times New Roman"/>
          <w:sz w:val="24"/>
          <w:szCs w:val="24"/>
        </w:rPr>
      </w:pPr>
      <w:r>
        <w:rPr>
          <w:rFonts w:cs="Times New Roman"/>
          <w:sz w:val="24"/>
          <w:szCs w:val="24"/>
        </w:rPr>
        <w:t>Моля, изпращайте Вашите писма</w:t>
      </w:r>
      <w:r w:rsidRPr="00036946">
        <w:rPr>
          <w:rFonts w:cs="Times New Roman"/>
          <w:sz w:val="24"/>
          <w:szCs w:val="24"/>
        </w:rPr>
        <w:t xml:space="preserve"> по електронен път, на applications@americaforbulgaria.org. </w:t>
      </w:r>
    </w:p>
    <w:p w:rsidR="002E339B" w:rsidRDefault="002E339B" w:rsidP="002E339B">
      <w:pPr>
        <w:autoSpaceDE w:val="0"/>
        <w:autoSpaceDN w:val="0"/>
        <w:adjustRightInd w:val="0"/>
        <w:spacing w:after="360"/>
        <w:rPr>
          <w:rFonts w:cs="Times New Roman"/>
          <w:b/>
          <w:bCs/>
          <w:color w:val="000000"/>
          <w:sz w:val="24"/>
          <w:szCs w:val="24"/>
        </w:rPr>
      </w:pPr>
      <w:r w:rsidRPr="00036946">
        <w:rPr>
          <w:rFonts w:cs="Times New Roman"/>
          <w:b/>
          <w:bCs/>
          <w:color w:val="000000"/>
          <w:sz w:val="24"/>
          <w:szCs w:val="24"/>
        </w:rPr>
        <w:t xml:space="preserve">Краен срок: текущ </w:t>
      </w:r>
    </w:p>
    <w:p w:rsidR="00083A5C" w:rsidRDefault="00083A5C" w:rsidP="00460469"/>
    <w:p w:rsidR="00B57F79" w:rsidRDefault="00B57F79" w:rsidP="00460469">
      <w:pPr>
        <w:sectPr w:rsidR="00B57F79" w:rsidSect="00EF7FA2">
          <w:footerReference w:type="default" r:id="rId50"/>
          <w:pgSz w:w="11906" w:h="16838"/>
          <w:pgMar w:top="1417" w:right="1133" w:bottom="1417" w:left="1417" w:header="708" w:footer="708" w:gutter="0"/>
          <w:cols w:space="708"/>
          <w:docGrid w:linePitch="360"/>
        </w:sectPr>
      </w:pPr>
    </w:p>
    <w:p w:rsidR="00AC582E" w:rsidRPr="00544F92" w:rsidRDefault="00912146" w:rsidP="00510D99">
      <w:pPr>
        <w:pStyle w:val="Events"/>
      </w:pPr>
      <w:bookmarkStart w:id="27" w:name="_Toc508287637"/>
      <w:r>
        <w:lastRenderedPageBreak/>
        <w:t>СЪБИТИЯ</w:t>
      </w:r>
      <w:bookmarkEnd w:id="27"/>
    </w:p>
    <w:p w:rsidR="00AE4692" w:rsidRDefault="0014343B" w:rsidP="00AE4692">
      <w:pPr>
        <w:spacing w:after="0"/>
        <w:rPr>
          <w:rFonts w:cs="Times New Roman"/>
          <w:b/>
          <w:bCs/>
          <w:color w:val="E36C0A" w:themeColor="accent6" w:themeShade="BF"/>
          <w:sz w:val="24"/>
          <w:szCs w:val="24"/>
          <w:u w:val="single"/>
        </w:rPr>
      </w:pPr>
      <w:r w:rsidRPr="00AE4692">
        <w:rPr>
          <w:rFonts w:cs="Times New Roman"/>
          <w:b/>
          <w:bCs/>
          <w:color w:val="E36C0A" w:themeColor="accent6" w:themeShade="BF"/>
          <w:sz w:val="24"/>
          <w:szCs w:val="24"/>
          <w:u w:val="single"/>
          <w:lang w:val="en-GB"/>
        </w:rPr>
        <w:t>EUA 2018 Annual Conference</w:t>
      </w:r>
      <w:r w:rsidRPr="00AE4692">
        <w:rPr>
          <w:rFonts w:cs="Times New Roman"/>
          <w:b/>
          <w:bCs/>
          <w:color w:val="E36C0A" w:themeColor="accent6" w:themeShade="BF"/>
          <w:sz w:val="24"/>
          <w:szCs w:val="24"/>
          <w:u w:val="single"/>
          <w:lang w:val="en-US"/>
        </w:rPr>
        <w:t xml:space="preserve">: </w:t>
      </w:r>
      <w:r w:rsidRPr="00AE4692">
        <w:rPr>
          <w:rFonts w:cs="Times New Roman"/>
          <w:b/>
          <w:bCs/>
          <w:color w:val="E36C0A" w:themeColor="accent6" w:themeShade="BF"/>
          <w:sz w:val="24"/>
          <w:szCs w:val="24"/>
          <w:u w:val="single"/>
          <w:lang w:val="en-GB"/>
        </w:rPr>
        <w:t xml:space="preserve">Engaged and responsible universities shaping Europe, </w:t>
      </w:r>
    </w:p>
    <w:p w:rsidR="0014343B" w:rsidRPr="00AE4692" w:rsidRDefault="0014343B" w:rsidP="0014343B">
      <w:pPr>
        <w:rPr>
          <w:rFonts w:cs="Times New Roman"/>
          <w:b/>
          <w:bCs/>
          <w:color w:val="E36C0A" w:themeColor="accent6" w:themeShade="BF"/>
          <w:sz w:val="24"/>
          <w:szCs w:val="24"/>
          <w:u w:val="single"/>
          <w:lang w:val="en-GB"/>
        </w:rPr>
      </w:pPr>
      <w:r w:rsidRPr="00AE4692">
        <w:rPr>
          <w:rFonts w:cs="Times New Roman"/>
          <w:b/>
          <w:bCs/>
          <w:color w:val="E36C0A" w:themeColor="accent6" w:themeShade="BF"/>
          <w:sz w:val="24"/>
          <w:szCs w:val="24"/>
          <w:u w:val="single"/>
          <w:lang w:val="en-GB"/>
        </w:rPr>
        <w:t xml:space="preserve">5 - 6 April 2018, </w:t>
      </w:r>
      <w:r w:rsidRPr="00AE4692">
        <w:rPr>
          <w:rFonts w:cs="Times New Roman"/>
          <w:b/>
          <w:color w:val="E36C0A" w:themeColor="accent6" w:themeShade="BF"/>
          <w:sz w:val="24"/>
          <w:szCs w:val="24"/>
          <w:u w:val="single"/>
          <w:lang w:val="en-GB"/>
        </w:rPr>
        <w:t>Zurich, Switzerland</w:t>
      </w:r>
    </w:p>
    <w:p w:rsidR="0014343B" w:rsidRPr="0014343B" w:rsidRDefault="0014343B" w:rsidP="00AE4692">
      <w:pPr>
        <w:spacing w:after="120"/>
        <w:rPr>
          <w:rFonts w:cs="Times New Roman"/>
          <w:sz w:val="24"/>
          <w:szCs w:val="24"/>
          <w:lang w:val="en-GB"/>
        </w:rPr>
      </w:pPr>
      <w:r w:rsidRPr="0014343B">
        <w:rPr>
          <w:rFonts w:cs="Times New Roman"/>
          <w:sz w:val="24"/>
          <w:szCs w:val="24"/>
          <w:lang w:val="en-GB"/>
        </w:rPr>
        <w:t xml:space="preserve">The 2018 EUA Annual Conference will </w:t>
      </w:r>
      <w:r>
        <w:rPr>
          <w:rFonts w:cs="Times New Roman"/>
          <w:sz w:val="24"/>
          <w:szCs w:val="24"/>
          <w:lang w:val="en-GB"/>
        </w:rPr>
        <w:t>be h</w:t>
      </w:r>
      <w:r w:rsidRPr="0014343B">
        <w:rPr>
          <w:rFonts w:cs="Times New Roman"/>
          <w:sz w:val="24"/>
          <w:szCs w:val="24"/>
          <w:lang w:val="en-GB"/>
        </w:rPr>
        <w:t xml:space="preserve">osted by University of Zurich </w:t>
      </w:r>
      <w:r>
        <w:rPr>
          <w:rFonts w:cs="Times New Roman"/>
          <w:sz w:val="24"/>
          <w:szCs w:val="24"/>
          <w:lang w:val="en-GB"/>
        </w:rPr>
        <w:t xml:space="preserve">and will </w:t>
      </w:r>
      <w:r w:rsidRPr="0014343B">
        <w:rPr>
          <w:rFonts w:cs="Times New Roman"/>
          <w:sz w:val="24"/>
          <w:szCs w:val="24"/>
          <w:lang w:val="en-GB"/>
        </w:rPr>
        <w:t xml:space="preserve">discuss universities' pivotal role in generating knowledge, developing intercultural understanding and fostering civic engagement through their core missions. </w:t>
      </w:r>
    </w:p>
    <w:p w:rsidR="0014343B" w:rsidRDefault="00636BDE" w:rsidP="00AE4692">
      <w:pPr>
        <w:rPr>
          <w:rFonts w:cs="Times New Roman"/>
          <w:sz w:val="24"/>
          <w:szCs w:val="24"/>
          <w:lang w:val="en-GB"/>
        </w:rPr>
      </w:pPr>
      <w:hyperlink r:id="rId51" w:history="1">
        <w:r w:rsidR="0014343B" w:rsidRPr="0014343B">
          <w:rPr>
            <w:rStyle w:val="Hyperlink"/>
            <w:rFonts w:cs="Times New Roman"/>
            <w:sz w:val="24"/>
            <w:szCs w:val="24"/>
            <w:lang w:val="en-GB"/>
          </w:rPr>
          <w:t>More information</w:t>
        </w:r>
      </w:hyperlink>
    </w:p>
    <w:p w:rsidR="0024380D" w:rsidRPr="00631AB7" w:rsidRDefault="0024380D" w:rsidP="0024380D">
      <w:pPr>
        <w:rPr>
          <w:rFonts w:cs="Times New Roman"/>
          <w:b/>
          <w:color w:val="E36C0A" w:themeColor="accent6" w:themeShade="BF"/>
          <w:sz w:val="24"/>
          <w:szCs w:val="24"/>
          <w:u w:val="single"/>
        </w:rPr>
      </w:pPr>
      <w:r w:rsidRPr="00631AB7">
        <w:rPr>
          <w:rFonts w:cs="Times New Roman"/>
          <w:b/>
          <w:bCs/>
          <w:color w:val="E36C0A" w:themeColor="accent6" w:themeShade="BF"/>
          <w:sz w:val="24"/>
          <w:szCs w:val="24"/>
          <w:u w:val="single"/>
        </w:rPr>
        <w:t>Challenges in additive manufacturing industrial qualification: key solutions at large scale infrastructure</w:t>
      </w:r>
      <w:r w:rsidR="00631AB7" w:rsidRPr="00631AB7">
        <w:rPr>
          <w:rFonts w:cs="Times New Roman"/>
          <w:b/>
          <w:bCs/>
          <w:color w:val="E36C0A" w:themeColor="accent6" w:themeShade="BF"/>
          <w:sz w:val="24"/>
          <w:szCs w:val="24"/>
          <w:u w:val="single"/>
          <w:lang w:val="en-US"/>
        </w:rPr>
        <w:t xml:space="preserve">, 9 – 10 April 2018, </w:t>
      </w:r>
      <w:r w:rsidRPr="00631AB7">
        <w:rPr>
          <w:rFonts w:cs="Times New Roman"/>
          <w:b/>
          <w:color w:val="E36C0A" w:themeColor="accent6" w:themeShade="BF"/>
          <w:sz w:val="24"/>
          <w:szCs w:val="24"/>
          <w:u w:val="single"/>
        </w:rPr>
        <w:t>France</w:t>
      </w:r>
    </w:p>
    <w:p w:rsidR="00631AB7" w:rsidRDefault="0024380D" w:rsidP="0024380D">
      <w:pPr>
        <w:rPr>
          <w:rFonts w:cs="Times New Roman"/>
          <w:bCs/>
          <w:iCs/>
          <w:sz w:val="24"/>
          <w:szCs w:val="24"/>
          <w:lang w:val="en-US"/>
        </w:rPr>
      </w:pPr>
      <w:r w:rsidRPr="00631AB7">
        <w:rPr>
          <w:rFonts w:cs="Times New Roman"/>
          <w:bCs/>
          <w:iCs/>
          <w:sz w:val="24"/>
          <w:szCs w:val="24"/>
        </w:rPr>
        <w:t>To foster industrial escalation of additive manufacturing, we aim at bringing together industry and applied sciences to address key manufacturing issues regarding final quality assessment</w:t>
      </w:r>
      <w:r w:rsidRPr="00C7294F">
        <w:rPr>
          <w:rFonts w:cs="Times New Roman"/>
          <w:b/>
          <w:bCs/>
          <w:i/>
          <w:iCs/>
          <w:sz w:val="24"/>
          <w:szCs w:val="24"/>
        </w:rPr>
        <w:t xml:space="preserve"> </w:t>
      </w:r>
      <w:r w:rsidRPr="00631AB7">
        <w:rPr>
          <w:rFonts w:cs="Times New Roman"/>
          <w:bCs/>
          <w:iCs/>
          <w:sz w:val="24"/>
          <w:szCs w:val="24"/>
        </w:rPr>
        <w:t>of products</w:t>
      </w:r>
      <w:r w:rsidR="00631AB7">
        <w:rPr>
          <w:rFonts w:cs="Times New Roman"/>
          <w:bCs/>
          <w:iCs/>
          <w:sz w:val="24"/>
          <w:szCs w:val="24"/>
          <w:lang w:val="en-US"/>
        </w:rPr>
        <w:t>.</w:t>
      </w:r>
    </w:p>
    <w:p w:rsidR="0024380D" w:rsidRPr="00C7294F" w:rsidRDefault="0024380D" w:rsidP="00AE4692">
      <w:pPr>
        <w:spacing w:after="120"/>
        <w:rPr>
          <w:rFonts w:cs="Times New Roman"/>
          <w:sz w:val="24"/>
          <w:szCs w:val="24"/>
        </w:rPr>
      </w:pPr>
      <w:r w:rsidRPr="00C7294F">
        <w:rPr>
          <w:rFonts w:cs="Times New Roman"/>
          <w:sz w:val="24"/>
          <w:szCs w:val="24"/>
        </w:rPr>
        <w:t>From process qualification until component certification, additive manufacturing presents big challenges as a new field of material processing with multiple new parameters. Therefore, new insights concerning characterisation are envisaged for process and component standards</w:t>
      </w:r>
      <w:r w:rsidR="00631AB7">
        <w:rPr>
          <w:rFonts w:cs="Times New Roman"/>
          <w:sz w:val="24"/>
          <w:szCs w:val="24"/>
          <w:lang w:val="en-US"/>
        </w:rPr>
        <w:t>,</w:t>
      </w:r>
      <w:r w:rsidRPr="00C7294F">
        <w:rPr>
          <w:rFonts w:cs="Times New Roman"/>
          <w:sz w:val="24"/>
          <w:szCs w:val="24"/>
        </w:rPr>
        <w:t xml:space="preserve"> and </w:t>
      </w:r>
      <w:r w:rsidR="00631AB7">
        <w:rPr>
          <w:rFonts w:cs="Times New Roman"/>
          <w:sz w:val="24"/>
          <w:szCs w:val="24"/>
          <w:lang w:val="en-US"/>
        </w:rPr>
        <w:t xml:space="preserve">for </w:t>
      </w:r>
      <w:r w:rsidR="00631AB7">
        <w:rPr>
          <w:rFonts w:cs="Times New Roman"/>
          <w:sz w:val="24"/>
          <w:szCs w:val="24"/>
        </w:rPr>
        <w:t>certification</w:t>
      </w:r>
      <w:r w:rsidRPr="00C7294F">
        <w:rPr>
          <w:rFonts w:cs="Times New Roman"/>
          <w:sz w:val="24"/>
          <w:szCs w:val="24"/>
        </w:rPr>
        <w:t xml:space="preserve"> as wel</w:t>
      </w:r>
      <w:r w:rsidR="00631AB7">
        <w:rPr>
          <w:rFonts w:cs="Times New Roman"/>
          <w:sz w:val="24"/>
          <w:szCs w:val="24"/>
          <w:lang w:val="en-US"/>
        </w:rPr>
        <w:t xml:space="preserve">l. </w:t>
      </w:r>
      <w:r w:rsidRPr="00C7294F">
        <w:rPr>
          <w:rFonts w:cs="Times New Roman"/>
          <w:sz w:val="24"/>
          <w:szCs w:val="24"/>
        </w:rPr>
        <w:t>European large installations ILL and ESRF offer a common frame for additive manufacturing industrial investigations, where unique static (scanning) and dynamic (in-situ) studies on stresses and imaging, from the nanometre until several centimetres range, are possible.</w:t>
      </w:r>
    </w:p>
    <w:p w:rsidR="00631AB7" w:rsidRDefault="00631AB7" w:rsidP="00AE4692">
      <w:pPr>
        <w:rPr>
          <w:rStyle w:val="Hyperlink"/>
          <w:rFonts w:cs="Times New Roman"/>
          <w:bCs/>
          <w:iCs/>
          <w:sz w:val="24"/>
          <w:szCs w:val="24"/>
          <w:lang w:val="en-US"/>
        </w:rPr>
      </w:pPr>
      <w:r w:rsidRPr="00631AB7">
        <w:rPr>
          <w:rFonts w:cs="Times New Roman"/>
          <w:bCs/>
          <w:iCs/>
          <w:sz w:val="24"/>
          <w:szCs w:val="24"/>
          <w:lang w:val="en-US"/>
        </w:rPr>
        <w:t xml:space="preserve">More information and registration at </w:t>
      </w:r>
      <w:r w:rsidRPr="00631AB7">
        <w:rPr>
          <w:rFonts w:cs="Times New Roman"/>
          <w:bCs/>
          <w:iCs/>
          <w:sz w:val="24"/>
          <w:szCs w:val="24"/>
        </w:rPr>
        <w:t xml:space="preserve"> </w:t>
      </w:r>
      <w:hyperlink r:id="rId52" w:history="1">
        <w:r w:rsidRPr="00631AB7">
          <w:rPr>
            <w:rStyle w:val="Hyperlink"/>
            <w:rFonts w:cs="Times New Roman"/>
            <w:bCs/>
            <w:iCs/>
            <w:sz w:val="24"/>
            <w:szCs w:val="24"/>
          </w:rPr>
          <w:t>https://indico.ill.fr/indico/event/89/</w:t>
        </w:r>
      </w:hyperlink>
    </w:p>
    <w:p w:rsidR="00D34984" w:rsidRPr="00E36D2A" w:rsidRDefault="00D34984" w:rsidP="00D34984">
      <w:pPr>
        <w:rPr>
          <w:rFonts w:cs="Times New Roman"/>
          <w:b/>
          <w:color w:val="E36C0A" w:themeColor="accent6" w:themeShade="BF"/>
          <w:sz w:val="24"/>
          <w:szCs w:val="24"/>
          <w:u w:val="single"/>
        </w:rPr>
      </w:pPr>
      <w:r w:rsidRPr="00E36D2A">
        <w:rPr>
          <w:rFonts w:cs="Times New Roman"/>
          <w:b/>
          <w:bCs/>
          <w:color w:val="E36C0A" w:themeColor="accent6" w:themeShade="BF"/>
          <w:sz w:val="24"/>
          <w:szCs w:val="24"/>
          <w:u w:val="single"/>
        </w:rPr>
        <w:t>The Brain Conferences: Computational Neuroscience of Prediction</w:t>
      </w:r>
      <w:r w:rsidR="00AC2FE8" w:rsidRPr="00E36D2A">
        <w:rPr>
          <w:rFonts w:cs="Times New Roman"/>
          <w:b/>
          <w:bCs/>
          <w:color w:val="E36C0A" w:themeColor="accent6" w:themeShade="BF"/>
          <w:sz w:val="24"/>
          <w:szCs w:val="24"/>
          <w:u w:val="single"/>
          <w:lang w:val="en-US"/>
        </w:rPr>
        <w:t xml:space="preserve">, 15 - 18 April 2018, </w:t>
      </w:r>
      <w:r w:rsidRPr="00E36D2A">
        <w:rPr>
          <w:rFonts w:cs="Times New Roman"/>
          <w:b/>
          <w:color w:val="E36C0A" w:themeColor="accent6" w:themeShade="BF"/>
          <w:sz w:val="24"/>
          <w:szCs w:val="24"/>
          <w:u w:val="single"/>
        </w:rPr>
        <w:t>Denmark</w:t>
      </w:r>
    </w:p>
    <w:p w:rsidR="00D34984" w:rsidRPr="00E36D2A" w:rsidRDefault="00D34984" w:rsidP="00D34984">
      <w:pPr>
        <w:rPr>
          <w:rFonts w:cs="Times New Roman"/>
          <w:bCs/>
          <w:iCs/>
          <w:sz w:val="24"/>
          <w:szCs w:val="24"/>
        </w:rPr>
      </w:pPr>
      <w:r w:rsidRPr="00E36D2A">
        <w:rPr>
          <w:rFonts w:cs="Times New Roman"/>
          <w:bCs/>
          <w:iCs/>
          <w:sz w:val="24"/>
          <w:szCs w:val="24"/>
        </w:rPr>
        <w:t>This Brain Conference examines the problems and prospects for prediction from the combined perspectives of experimental and theoretical neuroscience, psychology and economics.</w:t>
      </w:r>
    </w:p>
    <w:p w:rsidR="00E36D2A" w:rsidRDefault="00D34984" w:rsidP="00A903B9">
      <w:pPr>
        <w:spacing w:after="120"/>
        <w:rPr>
          <w:rFonts w:cs="Times New Roman"/>
          <w:sz w:val="24"/>
          <w:szCs w:val="24"/>
          <w:lang w:val="en-US"/>
        </w:rPr>
      </w:pPr>
      <w:r w:rsidRPr="00C7294F">
        <w:rPr>
          <w:rFonts w:cs="Times New Roman"/>
          <w:sz w:val="24"/>
          <w:szCs w:val="24"/>
        </w:rPr>
        <w:t>Prediction is a pervasive requirement for organisms to be able to prepare for and adapt to complex, changing and challenging environments. Prediction is affected by cognitive and computational factors including limited capacity attention, risk and uncertainty, and affective biases; and it is the topic of a wealth of neuroscience experiments ranging from behavioural studies to powerful new approaches such as optogenetics. In this Brain Conference, we will examine the problems and prospects for prediction from the combined perspectives of experimental and theoretical neuroscience, psychology and economics.</w:t>
      </w:r>
      <w:r w:rsidR="00E36D2A" w:rsidRPr="00E36D2A">
        <w:rPr>
          <w:rFonts w:cs="Times New Roman"/>
          <w:sz w:val="24"/>
          <w:szCs w:val="24"/>
        </w:rPr>
        <w:t xml:space="preserve"> </w:t>
      </w:r>
    </w:p>
    <w:p w:rsidR="00E36D2A" w:rsidRDefault="00E36D2A" w:rsidP="00A903B9">
      <w:pPr>
        <w:spacing w:before="120" w:after="120"/>
        <w:rPr>
          <w:rFonts w:cs="Times New Roman"/>
          <w:sz w:val="24"/>
          <w:szCs w:val="24"/>
          <w:lang w:val="en-US"/>
        </w:rPr>
      </w:pPr>
      <w:r w:rsidRPr="00C7294F">
        <w:rPr>
          <w:rFonts w:cs="Times New Roman"/>
          <w:sz w:val="24"/>
          <w:szCs w:val="24"/>
        </w:rPr>
        <w:t>Organised by FENS in collaboration with The Brain Prize, these bi-annual conferences bring together outstanding researchers in key areas of contemporary neuroscience to discuss current concepts and define challenges for future research.</w:t>
      </w:r>
    </w:p>
    <w:p w:rsidR="00D34984" w:rsidRDefault="00D34984" w:rsidP="00D34984">
      <w:pPr>
        <w:rPr>
          <w:rStyle w:val="Hyperlink"/>
          <w:rFonts w:cs="Times New Roman"/>
          <w:sz w:val="24"/>
          <w:szCs w:val="24"/>
          <w:lang w:val="en-US"/>
        </w:rPr>
      </w:pPr>
      <w:r w:rsidRPr="00C7294F">
        <w:rPr>
          <w:rFonts w:cs="Times New Roman"/>
          <w:sz w:val="24"/>
          <w:szCs w:val="24"/>
        </w:rPr>
        <w:t xml:space="preserve">For detailed information please </w:t>
      </w:r>
      <w:r w:rsidR="00E36D2A">
        <w:rPr>
          <w:rFonts w:cs="Times New Roman"/>
          <w:sz w:val="24"/>
          <w:szCs w:val="24"/>
          <w:lang w:val="en-US"/>
        </w:rPr>
        <w:t>visit</w:t>
      </w:r>
      <w:r w:rsidRPr="00C7294F">
        <w:rPr>
          <w:rFonts w:cs="Times New Roman"/>
          <w:sz w:val="24"/>
          <w:szCs w:val="24"/>
        </w:rPr>
        <w:t xml:space="preserve">: </w:t>
      </w:r>
      <w:hyperlink r:id="rId53" w:history="1">
        <w:r w:rsidRPr="00C7294F">
          <w:rPr>
            <w:rStyle w:val="Hyperlink"/>
            <w:rFonts w:cs="Times New Roman"/>
            <w:sz w:val="24"/>
            <w:szCs w:val="24"/>
          </w:rPr>
          <w:t>www.thebrainconferences.org</w:t>
        </w:r>
      </w:hyperlink>
    </w:p>
    <w:p w:rsidR="00AE4692" w:rsidRPr="00AE4692" w:rsidRDefault="00BA205E" w:rsidP="00AE4692">
      <w:pPr>
        <w:spacing w:after="0"/>
        <w:rPr>
          <w:rFonts w:cs="Times New Roman"/>
          <w:b/>
          <w:color w:val="E36C0A" w:themeColor="accent6" w:themeShade="BF"/>
          <w:sz w:val="24"/>
          <w:szCs w:val="24"/>
          <w:u w:val="single"/>
        </w:rPr>
      </w:pPr>
      <w:r w:rsidRPr="00AE4692">
        <w:rPr>
          <w:rFonts w:cs="Times New Roman"/>
          <w:b/>
          <w:color w:val="E36C0A" w:themeColor="accent6" w:themeShade="BF"/>
          <w:sz w:val="24"/>
          <w:szCs w:val="24"/>
          <w:u w:val="single"/>
          <w:lang w:val="en"/>
        </w:rPr>
        <w:lastRenderedPageBreak/>
        <w:t xml:space="preserve">Scaling up neuroscience: High performance computing and modelling the brain, </w:t>
      </w:r>
    </w:p>
    <w:p w:rsidR="00BA205E" w:rsidRPr="00AE4692" w:rsidRDefault="00BA205E" w:rsidP="00D34984">
      <w:pPr>
        <w:rPr>
          <w:rFonts w:cs="Times New Roman"/>
          <w:b/>
          <w:color w:val="E36C0A" w:themeColor="accent6" w:themeShade="BF"/>
          <w:sz w:val="24"/>
          <w:szCs w:val="24"/>
          <w:u w:val="single"/>
          <w:lang w:val="en"/>
        </w:rPr>
      </w:pPr>
      <w:r w:rsidRPr="00AE4692">
        <w:rPr>
          <w:rFonts w:cs="Times New Roman"/>
          <w:b/>
          <w:color w:val="E36C0A" w:themeColor="accent6" w:themeShade="BF"/>
          <w:sz w:val="24"/>
          <w:szCs w:val="24"/>
          <w:u w:val="single"/>
          <w:lang w:val="en"/>
        </w:rPr>
        <w:t>18 April 2018, Sofia, Bulgaria</w:t>
      </w:r>
    </w:p>
    <w:p w:rsidR="00BA205E" w:rsidRPr="00BA205E" w:rsidRDefault="00BA205E" w:rsidP="00AE4692">
      <w:pPr>
        <w:spacing w:after="120"/>
        <w:rPr>
          <w:rFonts w:cs="Times New Roman"/>
          <w:sz w:val="24"/>
          <w:szCs w:val="24"/>
          <w:lang w:val="en"/>
        </w:rPr>
      </w:pPr>
      <w:r w:rsidRPr="00BA205E">
        <w:rPr>
          <w:rFonts w:cs="Times New Roman"/>
          <w:sz w:val="24"/>
          <w:szCs w:val="24"/>
          <w:lang w:val="en"/>
        </w:rPr>
        <w:t xml:space="preserve">The human brain produces, processes and transmits information in an incomparable manner. Researchers and scientists from all over the world strive to decode the mechanisms underlying this multi-layered and unique system. </w:t>
      </w:r>
    </w:p>
    <w:p w:rsidR="00BA205E" w:rsidRPr="00BA205E" w:rsidRDefault="00BA205E" w:rsidP="00AE4692">
      <w:pPr>
        <w:spacing w:before="120" w:after="120"/>
        <w:rPr>
          <w:rFonts w:cs="Times New Roman"/>
          <w:sz w:val="24"/>
          <w:szCs w:val="24"/>
          <w:lang w:val="en"/>
        </w:rPr>
      </w:pPr>
      <w:r w:rsidRPr="00BA205E">
        <w:rPr>
          <w:rFonts w:cs="Times New Roman"/>
          <w:sz w:val="24"/>
          <w:szCs w:val="24"/>
          <w:lang w:val="en"/>
        </w:rPr>
        <w:t xml:space="preserve">The Human Brain Project is a major driving force in the field of neuroscience research in Europe, aiming to model the brain and reproduce its complexity on computing platforms. </w:t>
      </w:r>
    </w:p>
    <w:p w:rsidR="00BA205E" w:rsidRPr="00BA205E" w:rsidRDefault="00BA205E" w:rsidP="00AE4692">
      <w:pPr>
        <w:spacing w:before="120" w:after="120"/>
        <w:rPr>
          <w:rFonts w:cs="Times New Roman"/>
          <w:sz w:val="24"/>
          <w:szCs w:val="24"/>
          <w:lang w:val="en"/>
        </w:rPr>
      </w:pPr>
      <w:r w:rsidRPr="00BA205E">
        <w:rPr>
          <w:rFonts w:cs="Times New Roman"/>
          <w:sz w:val="24"/>
          <w:szCs w:val="24"/>
          <w:lang w:val="en"/>
        </w:rPr>
        <w:t xml:space="preserve">This one-day event especially targets early career researchers and provides an overview of elements of brain modelling tools both from software and hardware perspectives. </w:t>
      </w:r>
    </w:p>
    <w:p w:rsidR="00BA205E" w:rsidRPr="00BA205E" w:rsidRDefault="00BA205E" w:rsidP="00AE4692">
      <w:pPr>
        <w:spacing w:before="120" w:after="120"/>
        <w:rPr>
          <w:rFonts w:cs="Times New Roman"/>
          <w:sz w:val="24"/>
          <w:szCs w:val="24"/>
          <w:lang w:val="en"/>
        </w:rPr>
      </w:pPr>
      <w:r w:rsidRPr="00BA205E">
        <w:rPr>
          <w:rFonts w:cs="Times New Roman"/>
          <w:sz w:val="24"/>
          <w:szCs w:val="24"/>
          <w:lang w:val="en"/>
        </w:rPr>
        <w:t xml:space="preserve">The programme comprises several sessions where participants get ample opportunities to exchange information and knowledge with peers as well as renowned experts working in the Human Brain Project. Attendance is free, but registration is required. </w:t>
      </w:r>
    </w:p>
    <w:p w:rsidR="00BA205E" w:rsidRPr="00BA205E" w:rsidRDefault="00BA205E" w:rsidP="00AE4692">
      <w:pPr>
        <w:spacing w:before="120" w:after="120"/>
        <w:rPr>
          <w:rFonts w:cs="Times New Roman"/>
          <w:sz w:val="24"/>
          <w:szCs w:val="24"/>
          <w:lang w:val="en"/>
        </w:rPr>
      </w:pPr>
      <w:r w:rsidRPr="00BA205E">
        <w:rPr>
          <w:rFonts w:cs="Times New Roman"/>
          <w:sz w:val="24"/>
          <w:szCs w:val="24"/>
          <w:lang w:val="en"/>
        </w:rPr>
        <w:t>Co-</w:t>
      </w:r>
      <w:proofErr w:type="spellStart"/>
      <w:r w:rsidRPr="00BA205E">
        <w:rPr>
          <w:rFonts w:cs="Times New Roman"/>
          <w:sz w:val="24"/>
          <w:szCs w:val="24"/>
          <w:lang w:val="en"/>
        </w:rPr>
        <w:t>organised</w:t>
      </w:r>
      <w:proofErr w:type="spellEnd"/>
      <w:r w:rsidRPr="00BA205E">
        <w:rPr>
          <w:rFonts w:cs="Times New Roman"/>
          <w:sz w:val="24"/>
          <w:szCs w:val="24"/>
          <w:lang w:val="en"/>
        </w:rPr>
        <w:t xml:space="preserve"> by: Human Brain Project Bulgarian Academy of Sciences</w:t>
      </w:r>
      <w:r>
        <w:rPr>
          <w:rFonts w:cs="Times New Roman"/>
          <w:sz w:val="24"/>
          <w:szCs w:val="24"/>
          <w:lang w:val="en"/>
        </w:rPr>
        <w:t>.</w:t>
      </w:r>
      <w:r w:rsidRPr="00BA205E">
        <w:rPr>
          <w:rFonts w:cs="Times New Roman"/>
          <w:sz w:val="24"/>
          <w:szCs w:val="24"/>
          <w:lang w:val="en"/>
        </w:rPr>
        <w:t xml:space="preserve"> Registration deadline: 9 April 2018 </w:t>
      </w:r>
    </w:p>
    <w:p w:rsidR="00BA205E" w:rsidRPr="00BA205E" w:rsidRDefault="00636BDE" w:rsidP="00D34984">
      <w:pPr>
        <w:rPr>
          <w:rFonts w:cs="Times New Roman"/>
          <w:sz w:val="24"/>
          <w:szCs w:val="24"/>
          <w:lang w:val="en-US"/>
        </w:rPr>
      </w:pPr>
      <w:hyperlink r:id="rId54" w:tgtFrame="_blank" w:history="1">
        <w:r w:rsidR="00BA205E" w:rsidRPr="00BA205E">
          <w:rPr>
            <w:rStyle w:val="Hyperlink"/>
            <w:rFonts w:cs="Times New Roman"/>
            <w:sz w:val="24"/>
            <w:szCs w:val="24"/>
            <w:lang w:val="en"/>
          </w:rPr>
          <w:t>More information and registration</w:t>
        </w:r>
      </w:hyperlink>
      <w:r w:rsidR="00BA205E" w:rsidRPr="00BA205E">
        <w:rPr>
          <w:rFonts w:cs="Times New Roman"/>
          <w:sz w:val="24"/>
          <w:szCs w:val="24"/>
          <w:lang w:val="en"/>
        </w:rPr>
        <w:t xml:space="preserve"> </w:t>
      </w:r>
    </w:p>
    <w:p w:rsidR="006E20CE" w:rsidRPr="00AF1320" w:rsidRDefault="006E20CE" w:rsidP="006E20CE">
      <w:pPr>
        <w:rPr>
          <w:b/>
          <w:bCs/>
          <w:color w:val="E36C0A" w:themeColor="accent6" w:themeShade="BF"/>
          <w:sz w:val="24"/>
          <w:szCs w:val="24"/>
          <w:u w:val="single"/>
          <w:lang w:val="en"/>
        </w:rPr>
      </w:pPr>
      <w:r w:rsidRPr="00AF1320">
        <w:rPr>
          <w:b/>
          <w:bCs/>
          <w:color w:val="E36C0A" w:themeColor="accent6" w:themeShade="BF"/>
          <w:sz w:val="24"/>
          <w:szCs w:val="24"/>
          <w:u w:val="single"/>
          <w:lang w:val="en"/>
        </w:rPr>
        <w:t>26th European Biomass Conference and Exhibition -EUBCE 2018, 14-18 May 2018, Copenhagen, Denmark</w:t>
      </w:r>
    </w:p>
    <w:p w:rsidR="00926636" w:rsidRPr="00AF1320" w:rsidRDefault="00926636" w:rsidP="00A903B9">
      <w:pPr>
        <w:spacing w:after="120"/>
        <w:rPr>
          <w:sz w:val="24"/>
          <w:szCs w:val="24"/>
          <w:lang w:val="en"/>
        </w:rPr>
      </w:pPr>
      <w:r w:rsidRPr="00AF1320">
        <w:rPr>
          <w:sz w:val="24"/>
          <w:szCs w:val="24"/>
          <w:lang w:val="en"/>
        </w:rPr>
        <w:t>As one of the world’s leading R&amp;D conference combined with an international exhibition, the EUBCE represents the leading platform for the collection, exchange and dissemination of scientific know-how in the field of biomass. </w:t>
      </w:r>
    </w:p>
    <w:p w:rsidR="00926636" w:rsidRPr="00AF1320" w:rsidRDefault="00926636" w:rsidP="00A903B9">
      <w:pPr>
        <w:spacing w:before="120" w:after="120"/>
        <w:rPr>
          <w:sz w:val="24"/>
          <w:szCs w:val="24"/>
          <w:lang w:val="en"/>
        </w:rPr>
      </w:pPr>
      <w:r w:rsidRPr="00AF1320">
        <w:rPr>
          <w:sz w:val="24"/>
          <w:szCs w:val="24"/>
          <w:lang w:val="en"/>
        </w:rPr>
        <w:t xml:space="preserve">Be part of the 26th European Biomass Conference and Exhibition and present your results to specialists and decision makers operating at the top end of the biomass and bioenergy sector. </w:t>
      </w:r>
    </w:p>
    <w:p w:rsidR="00926636" w:rsidRDefault="00636BDE" w:rsidP="00D96A0D">
      <w:pPr>
        <w:rPr>
          <w:sz w:val="24"/>
          <w:szCs w:val="24"/>
          <w:lang w:val="en"/>
        </w:rPr>
      </w:pPr>
      <w:hyperlink r:id="rId55" w:tgtFrame="_blank" w:history="1">
        <w:r w:rsidR="00926636" w:rsidRPr="00AF1320">
          <w:rPr>
            <w:rStyle w:val="Hyperlink"/>
            <w:sz w:val="24"/>
            <w:szCs w:val="24"/>
            <w:lang w:val="en"/>
          </w:rPr>
          <w:t>More information and registration</w:t>
        </w:r>
      </w:hyperlink>
      <w:r w:rsidR="00926636" w:rsidRPr="00AF1320">
        <w:rPr>
          <w:sz w:val="24"/>
          <w:szCs w:val="24"/>
          <w:lang w:val="en"/>
        </w:rPr>
        <w:t xml:space="preserve"> </w:t>
      </w:r>
    </w:p>
    <w:p w:rsidR="00B65D3A" w:rsidRPr="00AE4692" w:rsidRDefault="00B65D3A" w:rsidP="00B65D3A">
      <w:pPr>
        <w:rPr>
          <w:b/>
          <w:color w:val="E36C0A" w:themeColor="accent6" w:themeShade="BF"/>
          <w:sz w:val="24"/>
          <w:szCs w:val="24"/>
          <w:u w:val="single"/>
          <w:lang w:val="en-GB"/>
        </w:rPr>
      </w:pPr>
      <w:r w:rsidRPr="00AE4692">
        <w:rPr>
          <w:b/>
          <w:color w:val="E36C0A" w:themeColor="accent6" w:themeShade="BF"/>
          <w:sz w:val="24"/>
          <w:szCs w:val="24"/>
          <w:u w:val="single"/>
          <w:lang w:val="en-GB"/>
        </w:rPr>
        <w:t>The 9th Annual Internet of Things European Summit,</w:t>
      </w:r>
      <w:r w:rsidRPr="00AE4692">
        <w:rPr>
          <w:rFonts w:ascii="Open Sans" w:eastAsia="Times New Roman" w:hAnsi="Open Sans" w:cs="Helvetica"/>
          <w:b/>
          <w:color w:val="E36C0A" w:themeColor="accent6" w:themeShade="BF"/>
          <w:sz w:val="21"/>
          <w:szCs w:val="21"/>
          <w:u w:val="single"/>
          <w:lang w:val="en-GB" w:eastAsia="bg-BG"/>
        </w:rPr>
        <w:t xml:space="preserve"> </w:t>
      </w:r>
      <w:r w:rsidRPr="00AE4692">
        <w:rPr>
          <w:b/>
          <w:color w:val="E36C0A" w:themeColor="accent6" w:themeShade="BF"/>
          <w:sz w:val="24"/>
          <w:szCs w:val="24"/>
          <w:u w:val="single"/>
          <w:lang w:val="en-GB"/>
        </w:rPr>
        <w:t xml:space="preserve">15 May 2018, Brussels, Belgium </w:t>
      </w:r>
    </w:p>
    <w:p w:rsidR="00B65D3A" w:rsidRPr="00B65D3A" w:rsidRDefault="00B65D3A" w:rsidP="00B65D3A">
      <w:pPr>
        <w:rPr>
          <w:sz w:val="24"/>
          <w:szCs w:val="24"/>
          <w:lang w:val="en-GB"/>
        </w:rPr>
      </w:pPr>
      <w:r>
        <w:rPr>
          <w:sz w:val="24"/>
          <w:szCs w:val="24"/>
          <w:lang w:val="en-GB"/>
        </w:rPr>
        <w:t>T</w:t>
      </w:r>
      <w:r w:rsidRPr="00B65D3A">
        <w:rPr>
          <w:sz w:val="24"/>
          <w:szCs w:val="24"/>
          <w:lang w:val="en-GB"/>
        </w:rPr>
        <w:t>he Internet of Things European Summit is the leading event focusing on the current policy and industry developments affecting the field of the Internet of Things.</w:t>
      </w:r>
    </w:p>
    <w:p w:rsidR="00B65D3A" w:rsidRPr="00B65D3A" w:rsidRDefault="00B65D3A" w:rsidP="00AE4692">
      <w:pPr>
        <w:spacing w:before="120" w:after="120"/>
        <w:rPr>
          <w:sz w:val="24"/>
          <w:szCs w:val="24"/>
          <w:lang w:val="en-GB"/>
        </w:rPr>
      </w:pPr>
      <w:r w:rsidRPr="00B65D3A">
        <w:rPr>
          <w:sz w:val="24"/>
          <w:szCs w:val="24"/>
          <w:lang w:val="en-GB"/>
        </w:rPr>
        <w:t xml:space="preserve">The event brings together leading industry stakeholders, including large </w:t>
      </w:r>
      <w:proofErr w:type="spellStart"/>
      <w:r w:rsidRPr="00B65D3A">
        <w:rPr>
          <w:sz w:val="24"/>
          <w:szCs w:val="24"/>
          <w:lang w:val="en-GB"/>
        </w:rPr>
        <w:t>telcos</w:t>
      </w:r>
      <w:proofErr w:type="spellEnd"/>
      <w:r w:rsidRPr="00B65D3A">
        <w:rPr>
          <w:sz w:val="24"/>
          <w:szCs w:val="24"/>
          <w:lang w:val="en-GB"/>
        </w:rPr>
        <w:t>, hardware manufacturers, software developers, cloud providers, entrepreneurs, consumer advocates and the key decision makers to explore the current IoT ecosystem in Europe, and addresses the impact that IoT will keep having on the European society.</w:t>
      </w:r>
    </w:p>
    <w:p w:rsidR="00B65D3A" w:rsidRPr="00B65D3A" w:rsidRDefault="00B65D3A" w:rsidP="00B65D3A">
      <w:pPr>
        <w:rPr>
          <w:sz w:val="24"/>
          <w:szCs w:val="24"/>
          <w:lang w:val="en-GB"/>
        </w:rPr>
      </w:pPr>
      <w:r w:rsidRPr="00B65D3A">
        <w:rPr>
          <w:sz w:val="24"/>
          <w:szCs w:val="24"/>
          <w:lang w:val="en-GB"/>
        </w:rPr>
        <w:t>The event is a dual policy and business opportunity for stakeholders, and this year will deal with the main discussion topics affecting the IoT stakeholder community, including:</w:t>
      </w:r>
    </w:p>
    <w:p w:rsidR="00B65D3A" w:rsidRPr="00B65D3A" w:rsidRDefault="00B65D3A" w:rsidP="00B65D5E">
      <w:pPr>
        <w:numPr>
          <w:ilvl w:val="0"/>
          <w:numId w:val="29"/>
        </w:numPr>
        <w:spacing w:after="0"/>
        <w:ind w:left="714" w:hanging="357"/>
        <w:rPr>
          <w:sz w:val="24"/>
          <w:szCs w:val="24"/>
          <w:lang w:val="en-GB"/>
        </w:rPr>
      </w:pPr>
      <w:r w:rsidRPr="00B65D3A">
        <w:rPr>
          <w:sz w:val="24"/>
          <w:szCs w:val="24"/>
          <w:lang w:val="en-GB"/>
        </w:rPr>
        <w:t>IoT and the DSM: Will a European single market for IoT be achieved? What to expect post-2019?</w:t>
      </w:r>
    </w:p>
    <w:p w:rsidR="00B65D3A" w:rsidRPr="00B65D3A" w:rsidRDefault="00B65D3A" w:rsidP="00B65D5E">
      <w:pPr>
        <w:numPr>
          <w:ilvl w:val="0"/>
          <w:numId w:val="29"/>
        </w:numPr>
        <w:spacing w:after="0"/>
        <w:ind w:left="714" w:hanging="357"/>
        <w:rPr>
          <w:sz w:val="24"/>
          <w:szCs w:val="24"/>
          <w:lang w:val="en-GB"/>
        </w:rPr>
      </w:pPr>
      <w:r w:rsidRPr="00B65D3A">
        <w:rPr>
          <w:sz w:val="24"/>
          <w:szCs w:val="24"/>
          <w:lang w:val="en-GB"/>
        </w:rPr>
        <w:t>Data privacy, ownership, and ethics: Empowering the Smart Consumer, enabling innovation</w:t>
      </w:r>
    </w:p>
    <w:p w:rsidR="00B65D3A" w:rsidRPr="00B65D3A" w:rsidRDefault="00B65D3A" w:rsidP="00B65D5E">
      <w:pPr>
        <w:numPr>
          <w:ilvl w:val="0"/>
          <w:numId w:val="29"/>
        </w:numPr>
        <w:spacing w:after="0"/>
        <w:ind w:left="714" w:hanging="357"/>
        <w:rPr>
          <w:sz w:val="24"/>
          <w:szCs w:val="24"/>
          <w:lang w:val="en-GB"/>
        </w:rPr>
      </w:pPr>
      <w:r w:rsidRPr="00B65D3A">
        <w:rPr>
          <w:sz w:val="24"/>
          <w:szCs w:val="24"/>
          <w:lang w:val="en-GB"/>
        </w:rPr>
        <w:lastRenderedPageBreak/>
        <w:t>Is cybersecurity keeping up with IoT developments?</w:t>
      </w:r>
    </w:p>
    <w:p w:rsidR="00B65D3A" w:rsidRPr="00B65D3A" w:rsidRDefault="00B65D3A" w:rsidP="00B65D5E">
      <w:pPr>
        <w:numPr>
          <w:ilvl w:val="0"/>
          <w:numId w:val="29"/>
        </w:numPr>
        <w:spacing w:after="0"/>
        <w:ind w:left="714" w:hanging="357"/>
        <w:rPr>
          <w:sz w:val="24"/>
          <w:szCs w:val="24"/>
          <w:lang w:val="en-GB"/>
        </w:rPr>
      </w:pPr>
      <w:r w:rsidRPr="00B65D3A">
        <w:rPr>
          <w:sz w:val="24"/>
          <w:szCs w:val="24"/>
          <w:lang w:val="en-GB"/>
        </w:rPr>
        <w:t>Present and Future IoT Connectivity Solutions – What is the right technology-mix?</w:t>
      </w:r>
    </w:p>
    <w:p w:rsidR="00B65D3A" w:rsidRPr="00B65D3A" w:rsidRDefault="00B65D3A" w:rsidP="00B65D5E">
      <w:pPr>
        <w:numPr>
          <w:ilvl w:val="0"/>
          <w:numId w:val="29"/>
        </w:numPr>
        <w:spacing w:after="0"/>
        <w:ind w:left="714" w:hanging="357"/>
        <w:rPr>
          <w:sz w:val="24"/>
          <w:szCs w:val="24"/>
          <w:lang w:val="en-GB"/>
        </w:rPr>
      </w:pPr>
      <w:r w:rsidRPr="00B65D3A">
        <w:rPr>
          <w:sz w:val="24"/>
          <w:szCs w:val="24"/>
          <w:lang w:val="en-GB"/>
        </w:rPr>
        <w:t>IoT as a driver for innovation and new business models</w:t>
      </w:r>
    </w:p>
    <w:p w:rsidR="00B65D3A" w:rsidRPr="00B65D3A" w:rsidRDefault="00B65D3A" w:rsidP="00B65D5E">
      <w:pPr>
        <w:numPr>
          <w:ilvl w:val="0"/>
          <w:numId w:val="29"/>
        </w:numPr>
        <w:spacing w:after="0"/>
        <w:ind w:left="714" w:hanging="357"/>
        <w:rPr>
          <w:sz w:val="24"/>
          <w:szCs w:val="24"/>
          <w:lang w:val="en-GB"/>
        </w:rPr>
      </w:pPr>
      <w:r w:rsidRPr="00B65D3A">
        <w:rPr>
          <w:sz w:val="24"/>
          <w:szCs w:val="24"/>
          <w:lang w:val="en-GB"/>
        </w:rPr>
        <w:t>The Internet of Disruptors: A focus on disrupted sectors and disruptors</w:t>
      </w:r>
    </w:p>
    <w:p w:rsidR="00B65D3A" w:rsidRPr="00B65D3A" w:rsidRDefault="00B65D3A" w:rsidP="00B65D5E">
      <w:pPr>
        <w:numPr>
          <w:ilvl w:val="0"/>
          <w:numId w:val="29"/>
        </w:numPr>
        <w:spacing w:after="0"/>
        <w:ind w:left="714" w:hanging="357"/>
        <w:rPr>
          <w:sz w:val="24"/>
          <w:szCs w:val="24"/>
          <w:lang w:val="en-GB"/>
        </w:rPr>
      </w:pPr>
      <w:r w:rsidRPr="00B65D3A">
        <w:rPr>
          <w:sz w:val="24"/>
          <w:szCs w:val="24"/>
          <w:lang w:val="en-GB"/>
        </w:rPr>
        <w:t>Boosting IoT with the Power of Artificial Intelligence</w:t>
      </w:r>
    </w:p>
    <w:p w:rsidR="00B65D3A" w:rsidRPr="00B65D3A" w:rsidRDefault="00636BDE" w:rsidP="00AE4692">
      <w:pPr>
        <w:rPr>
          <w:sz w:val="24"/>
          <w:szCs w:val="24"/>
          <w:lang w:val="en-GB"/>
        </w:rPr>
      </w:pPr>
      <w:hyperlink r:id="rId56" w:history="1">
        <w:r w:rsidR="00B65D3A" w:rsidRPr="00B65D3A">
          <w:rPr>
            <w:rStyle w:val="Hyperlink"/>
            <w:sz w:val="24"/>
            <w:szCs w:val="24"/>
            <w:lang w:val="en-GB"/>
          </w:rPr>
          <w:t>More information</w:t>
        </w:r>
      </w:hyperlink>
      <w:r w:rsidR="00B65D3A" w:rsidRPr="00B65D3A">
        <w:rPr>
          <w:sz w:val="24"/>
          <w:szCs w:val="24"/>
          <w:lang w:val="en-GB"/>
        </w:rPr>
        <w:t xml:space="preserve"> </w:t>
      </w:r>
    </w:p>
    <w:p w:rsidR="00816CC4" w:rsidRPr="00AE4692" w:rsidRDefault="00816CC4" w:rsidP="00816CC4">
      <w:pPr>
        <w:rPr>
          <w:b/>
          <w:bCs/>
          <w:color w:val="E36C0A" w:themeColor="accent6" w:themeShade="BF"/>
          <w:sz w:val="24"/>
          <w:szCs w:val="24"/>
          <w:u w:val="single"/>
          <w:lang w:val="en"/>
        </w:rPr>
      </w:pPr>
      <w:r w:rsidRPr="00AE4692">
        <w:rPr>
          <w:b/>
          <w:bCs/>
          <w:color w:val="E36C0A" w:themeColor="accent6" w:themeShade="BF"/>
          <w:sz w:val="24"/>
          <w:szCs w:val="24"/>
          <w:u w:val="single"/>
          <w:lang w:val="en"/>
        </w:rPr>
        <w:t>EURINT 2018 conference | Reflecting on Europe’s (dis)order: scenarios for the EU’s future, 18-19 May 2018, Iasi, Romania</w:t>
      </w:r>
    </w:p>
    <w:p w:rsidR="00816CC4" w:rsidRPr="00816CC4" w:rsidRDefault="00816CC4" w:rsidP="00816CC4">
      <w:pPr>
        <w:rPr>
          <w:bCs/>
          <w:sz w:val="24"/>
          <w:szCs w:val="24"/>
          <w:lang w:val="en"/>
        </w:rPr>
      </w:pPr>
      <w:r w:rsidRPr="00816CC4">
        <w:rPr>
          <w:bCs/>
          <w:sz w:val="24"/>
          <w:szCs w:val="24"/>
          <w:lang w:val="en"/>
        </w:rPr>
        <w:t xml:space="preserve">The Centre for European Studies within </w:t>
      </w:r>
      <w:proofErr w:type="spellStart"/>
      <w:r w:rsidRPr="00816CC4">
        <w:rPr>
          <w:bCs/>
          <w:sz w:val="24"/>
          <w:szCs w:val="24"/>
          <w:lang w:val="en"/>
        </w:rPr>
        <w:t>Alexandru</w:t>
      </w:r>
      <w:proofErr w:type="spellEnd"/>
      <w:r w:rsidRPr="00816CC4">
        <w:rPr>
          <w:bCs/>
          <w:sz w:val="24"/>
          <w:szCs w:val="24"/>
          <w:lang w:val="en"/>
        </w:rPr>
        <w:t xml:space="preserve"> </w:t>
      </w:r>
      <w:proofErr w:type="spellStart"/>
      <w:r w:rsidRPr="00816CC4">
        <w:rPr>
          <w:bCs/>
          <w:sz w:val="24"/>
          <w:szCs w:val="24"/>
          <w:lang w:val="en"/>
        </w:rPr>
        <w:t>Ioan</w:t>
      </w:r>
      <w:proofErr w:type="spellEnd"/>
      <w:r w:rsidRPr="00816CC4">
        <w:rPr>
          <w:bCs/>
          <w:sz w:val="24"/>
          <w:szCs w:val="24"/>
          <w:lang w:val="en"/>
        </w:rPr>
        <w:t xml:space="preserve"> </w:t>
      </w:r>
      <w:proofErr w:type="spellStart"/>
      <w:r w:rsidRPr="00816CC4">
        <w:rPr>
          <w:bCs/>
          <w:sz w:val="24"/>
          <w:szCs w:val="24"/>
          <w:lang w:val="en"/>
        </w:rPr>
        <w:t>Cuza</w:t>
      </w:r>
      <w:proofErr w:type="spellEnd"/>
      <w:r w:rsidRPr="00816CC4">
        <w:rPr>
          <w:bCs/>
          <w:sz w:val="24"/>
          <w:szCs w:val="24"/>
          <w:lang w:val="en"/>
        </w:rPr>
        <w:t xml:space="preserve"> University of Iasi organizes the seventh EURINT edition, May 18-19, 2018. The event is part of the EURINT conference series which was successfully launched in 2013 in the frame of the Jean Monnet Life Long Learning Programme. </w:t>
      </w:r>
    </w:p>
    <w:p w:rsidR="00816CC4" w:rsidRPr="00816CC4" w:rsidRDefault="00816CC4" w:rsidP="00AE4692">
      <w:pPr>
        <w:spacing w:before="120" w:after="120"/>
        <w:rPr>
          <w:bCs/>
          <w:sz w:val="24"/>
          <w:szCs w:val="24"/>
          <w:lang w:val="en"/>
        </w:rPr>
      </w:pPr>
      <w:r w:rsidRPr="00816CC4">
        <w:rPr>
          <w:bCs/>
          <w:sz w:val="24"/>
          <w:szCs w:val="24"/>
          <w:lang w:val="en"/>
        </w:rPr>
        <w:t xml:space="preserve">Since 2013, the EURINT conference series has established itself as a visible academic event in the field of European Studies and in this regard we aim at developing it into a traditional conference series. </w:t>
      </w:r>
    </w:p>
    <w:p w:rsidR="00816CC4" w:rsidRPr="00816CC4" w:rsidRDefault="00816CC4" w:rsidP="00AE4692">
      <w:pPr>
        <w:spacing w:before="120" w:after="120"/>
        <w:rPr>
          <w:bCs/>
          <w:sz w:val="24"/>
          <w:szCs w:val="24"/>
          <w:lang w:val="en"/>
        </w:rPr>
      </w:pPr>
      <w:r w:rsidRPr="00816CC4">
        <w:rPr>
          <w:bCs/>
          <w:sz w:val="24"/>
          <w:szCs w:val="24"/>
          <w:lang w:val="en"/>
        </w:rPr>
        <w:t xml:space="preserve">During the last year, the European Union has faced unprecedented challenges (Brexit, the rise of populism, the devaluation of EU-USA relations) which have represented both a test and an alarm sign for future threats. </w:t>
      </w:r>
    </w:p>
    <w:p w:rsidR="00816CC4" w:rsidRPr="00816CC4" w:rsidRDefault="00816CC4" w:rsidP="00AE4692">
      <w:pPr>
        <w:spacing w:before="120" w:after="120"/>
        <w:rPr>
          <w:bCs/>
          <w:sz w:val="24"/>
          <w:szCs w:val="24"/>
          <w:lang w:val="en"/>
        </w:rPr>
      </w:pPr>
      <w:r w:rsidRPr="00816CC4">
        <w:rPr>
          <w:bCs/>
          <w:sz w:val="24"/>
          <w:szCs w:val="24"/>
          <w:lang w:val="en"/>
        </w:rPr>
        <w:t xml:space="preserve">These challenges have shifted the ordinary political and economic paradigms and have created a new state of affairs for the EU, as well as for its partners. Therefore, new policies are required to help address the urgent economic, political and social challenges. </w:t>
      </w:r>
    </w:p>
    <w:p w:rsidR="00816CC4" w:rsidRPr="00816CC4" w:rsidRDefault="00816CC4" w:rsidP="00AE4692">
      <w:pPr>
        <w:spacing w:before="120" w:after="120"/>
        <w:rPr>
          <w:bCs/>
          <w:sz w:val="24"/>
          <w:szCs w:val="24"/>
          <w:lang w:val="en"/>
        </w:rPr>
      </w:pPr>
      <w:r w:rsidRPr="00816CC4">
        <w:rPr>
          <w:bCs/>
          <w:sz w:val="24"/>
          <w:szCs w:val="24"/>
          <w:lang w:val="en"/>
        </w:rPr>
        <w:t>Current strategies are being questioned while new perspectives of the European and global economy are emerging</w:t>
      </w:r>
      <w:r>
        <w:rPr>
          <w:bCs/>
          <w:sz w:val="24"/>
          <w:szCs w:val="24"/>
          <w:lang w:val="en"/>
        </w:rPr>
        <w:t>.</w:t>
      </w:r>
    </w:p>
    <w:p w:rsidR="00816CC4" w:rsidRPr="004527EE" w:rsidRDefault="00636BDE" w:rsidP="00AE4692">
      <w:pPr>
        <w:rPr>
          <w:bCs/>
          <w:sz w:val="24"/>
          <w:szCs w:val="24"/>
          <w:lang w:val="en"/>
        </w:rPr>
      </w:pPr>
      <w:hyperlink r:id="rId57" w:tgtFrame="_blank" w:history="1">
        <w:r w:rsidR="00816CC4" w:rsidRPr="004527EE">
          <w:rPr>
            <w:rStyle w:val="Hyperlink"/>
            <w:bCs/>
            <w:sz w:val="24"/>
            <w:szCs w:val="24"/>
            <w:lang w:val="en"/>
          </w:rPr>
          <w:t>More information and registration</w:t>
        </w:r>
      </w:hyperlink>
      <w:r w:rsidR="00816CC4" w:rsidRPr="004527EE">
        <w:rPr>
          <w:bCs/>
          <w:sz w:val="24"/>
          <w:szCs w:val="24"/>
          <w:lang w:val="en"/>
        </w:rPr>
        <w:t xml:space="preserve"> </w:t>
      </w:r>
    </w:p>
    <w:p w:rsidR="00596A30" w:rsidRPr="00AE4692" w:rsidRDefault="00596A30" w:rsidP="00596A30">
      <w:pPr>
        <w:rPr>
          <w:b/>
          <w:bCs/>
          <w:color w:val="E36C0A" w:themeColor="accent6" w:themeShade="BF"/>
          <w:sz w:val="24"/>
          <w:szCs w:val="24"/>
          <w:u w:val="single"/>
          <w:lang w:val="en"/>
        </w:rPr>
      </w:pPr>
      <w:r w:rsidRPr="00AE4692">
        <w:rPr>
          <w:b/>
          <w:bCs/>
          <w:color w:val="E36C0A" w:themeColor="accent6" w:themeShade="BF"/>
          <w:sz w:val="24"/>
          <w:szCs w:val="24"/>
          <w:u w:val="single"/>
          <w:lang w:val="en"/>
        </w:rPr>
        <w:t xml:space="preserve">International Conference on Electron Beam Shaping in Space and Time, 28-30 May 2018, </w:t>
      </w:r>
      <w:proofErr w:type="spellStart"/>
      <w:r w:rsidRPr="00AE4692">
        <w:rPr>
          <w:b/>
          <w:bCs/>
          <w:color w:val="E36C0A" w:themeColor="accent6" w:themeShade="BF"/>
          <w:sz w:val="24"/>
          <w:szCs w:val="24"/>
          <w:u w:val="single"/>
          <w:lang w:val="en"/>
        </w:rPr>
        <w:t>Julich</w:t>
      </w:r>
      <w:proofErr w:type="spellEnd"/>
      <w:r w:rsidRPr="00AE4692">
        <w:rPr>
          <w:b/>
          <w:bCs/>
          <w:color w:val="E36C0A" w:themeColor="accent6" w:themeShade="BF"/>
          <w:sz w:val="24"/>
          <w:szCs w:val="24"/>
          <w:u w:val="single"/>
          <w:lang w:val="en"/>
        </w:rPr>
        <w:t>, Germany</w:t>
      </w:r>
    </w:p>
    <w:p w:rsidR="00596A30" w:rsidRPr="00596A30" w:rsidRDefault="00596A30" w:rsidP="00AE4692">
      <w:pPr>
        <w:spacing w:after="0"/>
        <w:rPr>
          <w:sz w:val="24"/>
          <w:szCs w:val="24"/>
          <w:lang w:val="en"/>
        </w:rPr>
      </w:pPr>
      <w:r w:rsidRPr="00596A30">
        <w:rPr>
          <w:sz w:val="24"/>
          <w:szCs w:val="24"/>
          <w:lang w:val="en"/>
        </w:rPr>
        <w:t>This conference aims to address challenges and opportunities in electron beam shaping and its applications. It will showcase cutting-edge theoretical and experimental developments in the form of invited plenary talks and contributed presentations and include space for product displays. There will be opportunities for networking and discussion, as well as an edit-a-thon, an interdisciplinary workshop and a webinar. Topics sought for the program include (but are not limited to):</w:t>
      </w:r>
    </w:p>
    <w:p w:rsidR="00596A30" w:rsidRPr="00596A30" w:rsidRDefault="00596A30" w:rsidP="00B65D5E">
      <w:pPr>
        <w:numPr>
          <w:ilvl w:val="0"/>
          <w:numId w:val="30"/>
        </w:numPr>
        <w:spacing w:after="0"/>
        <w:ind w:left="714" w:hanging="357"/>
        <w:rPr>
          <w:sz w:val="24"/>
          <w:szCs w:val="24"/>
          <w:lang w:val="en"/>
        </w:rPr>
      </w:pPr>
      <w:r w:rsidRPr="00596A30">
        <w:rPr>
          <w:sz w:val="24"/>
          <w:szCs w:val="24"/>
          <w:lang w:val="en"/>
        </w:rPr>
        <w:t>Coherent manipulation of electron wavefunctions by light interaction and matter, possibly inspired by recent progress in light (quantum) optics, to produce functional electron waveforms.</w:t>
      </w:r>
    </w:p>
    <w:p w:rsidR="00596A30" w:rsidRPr="00596A30" w:rsidRDefault="00596A30" w:rsidP="00B65D5E">
      <w:pPr>
        <w:numPr>
          <w:ilvl w:val="0"/>
          <w:numId w:val="30"/>
        </w:numPr>
        <w:spacing w:after="0"/>
        <w:ind w:left="714" w:hanging="357"/>
        <w:rPr>
          <w:sz w:val="24"/>
          <w:szCs w:val="24"/>
          <w:lang w:val="en"/>
        </w:rPr>
      </w:pPr>
      <w:r w:rsidRPr="00596A30">
        <w:rPr>
          <w:sz w:val="24"/>
          <w:szCs w:val="24"/>
          <w:lang w:val="en"/>
        </w:rPr>
        <w:t xml:space="preserve">Studies </w:t>
      </w:r>
      <w:proofErr w:type="gramStart"/>
      <w:r w:rsidRPr="00596A30">
        <w:rPr>
          <w:sz w:val="24"/>
          <w:szCs w:val="24"/>
          <w:lang w:val="en"/>
        </w:rPr>
        <w:t>of  the</w:t>
      </w:r>
      <w:proofErr w:type="gramEnd"/>
      <w:r w:rsidRPr="00596A30">
        <w:rPr>
          <w:sz w:val="24"/>
          <w:szCs w:val="24"/>
          <w:lang w:val="en"/>
        </w:rPr>
        <w:t xml:space="preserve"> foundational aspects of quantum physics and their applications to materials science.</w:t>
      </w:r>
    </w:p>
    <w:p w:rsidR="00596A30" w:rsidRPr="00596A30" w:rsidRDefault="00596A30" w:rsidP="00B65D5E">
      <w:pPr>
        <w:numPr>
          <w:ilvl w:val="0"/>
          <w:numId w:val="30"/>
        </w:numPr>
        <w:spacing w:after="120"/>
        <w:ind w:left="714" w:hanging="357"/>
        <w:rPr>
          <w:sz w:val="24"/>
          <w:szCs w:val="24"/>
          <w:lang w:val="en"/>
        </w:rPr>
      </w:pPr>
      <w:r w:rsidRPr="00596A30">
        <w:rPr>
          <w:sz w:val="24"/>
          <w:szCs w:val="24"/>
          <w:lang w:val="en"/>
        </w:rPr>
        <w:t>Ideas and methods for near-interaction-free and dose-effective imaging of matter.</w:t>
      </w:r>
    </w:p>
    <w:p w:rsidR="00596A30" w:rsidRPr="00596A30" w:rsidRDefault="00636BDE" w:rsidP="00596A30">
      <w:pPr>
        <w:rPr>
          <w:sz w:val="24"/>
          <w:szCs w:val="24"/>
          <w:lang w:val="en"/>
        </w:rPr>
      </w:pPr>
      <w:hyperlink r:id="rId58" w:tgtFrame="_blank" w:history="1">
        <w:r w:rsidR="00596A30" w:rsidRPr="00596A30">
          <w:rPr>
            <w:rStyle w:val="Hyperlink"/>
            <w:sz w:val="24"/>
            <w:szCs w:val="24"/>
            <w:lang w:val="en"/>
          </w:rPr>
          <w:t>More information and registration</w:t>
        </w:r>
      </w:hyperlink>
      <w:r w:rsidR="00596A30" w:rsidRPr="00596A30">
        <w:rPr>
          <w:sz w:val="24"/>
          <w:szCs w:val="24"/>
          <w:lang w:val="en"/>
        </w:rPr>
        <w:t xml:space="preserve"> </w:t>
      </w:r>
    </w:p>
    <w:p w:rsidR="00D058FF" w:rsidRPr="00AE4692" w:rsidRDefault="00D058FF" w:rsidP="00D058FF">
      <w:pPr>
        <w:rPr>
          <w:b/>
          <w:bCs/>
          <w:color w:val="E36C0A" w:themeColor="accent6" w:themeShade="BF"/>
          <w:sz w:val="24"/>
          <w:szCs w:val="24"/>
          <w:u w:val="single"/>
          <w:lang w:val="en"/>
        </w:rPr>
      </w:pPr>
      <w:r w:rsidRPr="00AE4692">
        <w:rPr>
          <w:b/>
          <w:bCs/>
          <w:color w:val="E36C0A" w:themeColor="accent6" w:themeShade="BF"/>
          <w:sz w:val="24"/>
          <w:szCs w:val="24"/>
          <w:u w:val="single"/>
          <w:lang w:val="en"/>
        </w:rPr>
        <w:lastRenderedPageBreak/>
        <w:t>Innovative bio-based products: Investment, Environmental Impacts and Future Perspectives, 6 June 2018, Brussels, Belgium</w:t>
      </w:r>
    </w:p>
    <w:p w:rsidR="00AE4692" w:rsidRDefault="00BF21D6" w:rsidP="00AE4692">
      <w:pPr>
        <w:spacing w:after="120"/>
        <w:rPr>
          <w:sz w:val="24"/>
          <w:szCs w:val="24"/>
        </w:rPr>
      </w:pPr>
      <w:r w:rsidRPr="00BF21D6">
        <w:rPr>
          <w:sz w:val="24"/>
          <w:szCs w:val="24"/>
          <w:lang w:val="en"/>
        </w:rPr>
        <w:t>The conference serves as a platform to present and discuss the considerations emerging from the study “</w:t>
      </w:r>
      <w:proofErr w:type="spellStart"/>
      <w:r w:rsidRPr="00BF21D6">
        <w:rPr>
          <w:sz w:val="24"/>
          <w:szCs w:val="24"/>
          <w:lang w:val="en"/>
        </w:rPr>
        <w:t>Bioeconomy</w:t>
      </w:r>
      <w:proofErr w:type="spellEnd"/>
      <w:r w:rsidRPr="00BF21D6">
        <w:rPr>
          <w:sz w:val="24"/>
          <w:szCs w:val="24"/>
          <w:lang w:val="en"/>
        </w:rPr>
        <w:t>: Support to Policy for Research and Innovation”.</w:t>
      </w:r>
      <w:r w:rsidR="00587362">
        <w:rPr>
          <w:sz w:val="24"/>
          <w:szCs w:val="24"/>
          <w:lang w:val="en"/>
        </w:rPr>
        <w:t xml:space="preserve"> </w:t>
      </w:r>
      <w:r w:rsidRPr="00BF21D6">
        <w:rPr>
          <w:sz w:val="24"/>
          <w:szCs w:val="24"/>
          <w:lang w:val="en"/>
        </w:rPr>
        <w:t>The objective of the study is to provide a range of new information and analyses that will enable policymakers, investors, the scientific community, primary producers, business enterprises and other stakeholders to make more informed decisions about innovative bio-based products.</w:t>
      </w:r>
    </w:p>
    <w:p w:rsidR="00BF21D6" w:rsidRPr="00BF21D6" w:rsidRDefault="00BF21D6" w:rsidP="00AE4692">
      <w:pPr>
        <w:spacing w:before="120" w:after="120"/>
        <w:rPr>
          <w:sz w:val="24"/>
          <w:szCs w:val="24"/>
          <w:lang w:val="en"/>
        </w:rPr>
      </w:pPr>
      <w:r w:rsidRPr="00BF21D6">
        <w:rPr>
          <w:sz w:val="24"/>
          <w:szCs w:val="24"/>
          <w:lang w:val="en"/>
        </w:rPr>
        <w:t xml:space="preserve">Besides a plenary session lead by </w:t>
      </w:r>
      <w:proofErr w:type="spellStart"/>
      <w:r w:rsidRPr="00BF21D6">
        <w:rPr>
          <w:sz w:val="24"/>
          <w:szCs w:val="24"/>
          <w:lang w:val="en"/>
        </w:rPr>
        <w:t>bioeconomy</w:t>
      </w:r>
      <w:proofErr w:type="spellEnd"/>
      <w:r w:rsidRPr="00BF21D6">
        <w:rPr>
          <w:sz w:val="24"/>
          <w:szCs w:val="24"/>
          <w:lang w:val="en"/>
        </w:rPr>
        <w:t xml:space="preserve"> experts, three parallel sessions focusing on each study areas will be </w:t>
      </w:r>
      <w:proofErr w:type="spellStart"/>
      <w:r w:rsidRPr="00BF21D6">
        <w:rPr>
          <w:sz w:val="24"/>
          <w:szCs w:val="24"/>
          <w:lang w:val="en"/>
        </w:rPr>
        <w:t>organised</w:t>
      </w:r>
      <w:proofErr w:type="spellEnd"/>
      <w:r w:rsidRPr="00BF21D6">
        <w:rPr>
          <w:sz w:val="24"/>
          <w:szCs w:val="24"/>
          <w:lang w:val="en"/>
        </w:rPr>
        <w:t xml:space="preserve"> during the whole day, encouraging the active participation of guests. </w:t>
      </w:r>
    </w:p>
    <w:p w:rsidR="00BF21D6" w:rsidRPr="00BF21D6" w:rsidRDefault="00BF21D6" w:rsidP="00AE4692">
      <w:pPr>
        <w:rPr>
          <w:sz w:val="24"/>
          <w:szCs w:val="24"/>
          <w:lang w:val="en"/>
        </w:rPr>
      </w:pPr>
      <w:r w:rsidRPr="00BF21D6">
        <w:rPr>
          <w:sz w:val="24"/>
          <w:szCs w:val="24"/>
          <w:lang w:val="en"/>
        </w:rPr>
        <w:t xml:space="preserve">Please register via </w:t>
      </w:r>
      <w:hyperlink r:id="rId59" w:tgtFrame="_blank" w:history="1">
        <w:r w:rsidRPr="00BF21D6">
          <w:rPr>
            <w:rStyle w:val="Hyperlink"/>
            <w:sz w:val="24"/>
            <w:szCs w:val="24"/>
            <w:lang w:val="en"/>
          </w:rPr>
          <w:t>this website</w:t>
        </w:r>
      </w:hyperlink>
      <w:r w:rsidRPr="00BF21D6">
        <w:rPr>
          <w:sz w:val="24"/>
          <w:szCs w:val="24"/>
          <w:lang w:val="en"/>
        </w:rPr>
        <w:t xml:space="preserve"> by </w:t>
      </w:r>
      <w:r w:rsidRPr="00BF21D6">
        <w:rPr>
          <w:b/>
          <w:bCs/>
          <w:sz w:val="24"/>
          <w:szCs w:val="24"/>
          <w:lang w:val="en"/>
        </w:rPr>
        <w:t xml:space="preserve">4 May 2018 </w:t>
      </w:r>
      <w:r w:rsidRPr="00BF21D6">
        <w:rPr>
          <w:sz w:val="24"/>
          <w:szCs w:val="24"/>
          <w:lang w:val="en"/>
        </w:rPr>
        <w:t>at the latest.</w:t>
      </w:r>
    </w:p>
    <w:p w:rsidR="008B263F" w:rsidRPr="00AE4692" w:rsidRDefault="008B263F" w:rsidP="008B263F">
      <w:pPr>
        <w:rPr>
          <w:b/>
          <w:color w:val="E36C0A" w:themeColor="accent6" w:themeShade="BF"/>
          <w:sz w:val="24"/>
          <w:szCs w:val="24"/>
          <w:u w:val="single"/>
          <w:lang w:val="en-US"/>
        </w:rPr>
      </w:pPr>
      <w:r w:rsidRPr="00AE4692">
        <w:rPr>
          <w:b/>
          <w:color w:val="E36C0A" w:themeColor="accent6" w:themeShade="BF"/>
          <w:sz w:val="24"/>
          <w:szCs w:val="24"/>
          <w:u w:val="single"/>
          <w:lang w:val="en-US"/>
        </w:rPr>
        <w:t>Symposium for early-stage researchers, 11 – 15 June 2018, Szeged, Hungary</w:t>
      </w:r>
    </w:p>
    <w:p w:rsidR="008B263F" w:rsidRPr="008B263F" w:rsidRDefault="008B263F" w:rsidP="008B263F">
      <w:pPr>
        <w:rPr>
          <w:sz w:val="24"/>
          <w:szCs w:val="24"/>
        </w:rPr>
      </w:pPr>
      <w:r w:rsidRPr="008B263F">
        <w:rPr>
          <w:sz w:val="24"/>
          <w:szCs w:val="24"/>
          <w:lang w:val="en-US"/>
        </w:rPr>
        <w:t xml:space="preserve">The CERN-fostered High-Energy Physics Technology Transfer Network - </w:t>
      </w:r>
      <w:proofErr w:type="spellStart"/>
      <w:r w:rsidRPr="008B263F">
        <w:rPr>
          <w:sz w:val="24"/>
          <w:szCs w:val="24"/>
          <w:lang w:val="en-US"/>
        </w:rPr>
        <w:t>HEPTech</w:t>
      </w:r>
      <w:proofErr w:type="spellEnd"/>
      <w:r w:rsidRPr="008B263F">
        <w:rPr>
          <w:sz w:val="24"/>
          <w:szCs w:val="24"/>
          <w:lang w:val="en-US"/>
        </w:rPr>
        <w:t xml:space="preserve"> (</w:t>
      </w:r>
      <w:hyperlink r:id="rId60" w:tgtFrame="_blank" w:history="1">
        <w:r w:rsidRPr="008B263F">
          <w:rPr>
            <w:rStyle w:val="Hyperlink"/>
            <w:sz w:val="24"/>
            <w:szCs w:val="24"/>
            <w:lang w:val="en-US"/>
          </w:rPr>
          <w:t>https://heptech.web.cern.ch/</w:t>
        </w:r>
      </w:hyperlink>
      <w:r w:rsidRPr="008B263F">
        <w:rPr>
          <w:sz w:val="24"/>
          <w:szCs w:val="24"/>
          <w:lang w:val="en-US"/>
        </w:rPr>
        <w:t>) is inviting applications for its 5</w:t>
      </w:r>
      <w:r w:rsidRPr="008B263F">
        <w:rPr>
          <w:sz w:val="24"/>
          <w:szCs w:val="24"/>
          <w:vertAlign w:val="superscript"/>
          <w:lang w:val="en-US"/>
        </w:rPr>
        <w:t>th</w:t>
      </w:r>
      <w:r w:rsidRPr="008B263F">
        <w:rPr>
          <w:sz w:val="24"/>
          <w:szCs w:val="24"/>
          <w:lang w:val="en-US"/>
        </w:rPr>
        <w:t xml:space="preserve"> Symposium focused on early-stage researchers with entrepreneurial potential in high-energy physics and related enabling technologies including ICTs, detectors, accelerators, radioprotection, etc. </w:t>
      </w:r>
    </w:p>
    <w:p w:rsidR="008B263F" w:rsidRPr="008B263F" w:rsidRDefault="008B263F" w:rsidP="00AE4692">
      <w:pPr>
        <w:spacing w:before="120" w:after="120"/>
        <w:rPr>
          <w:sz w:val="24"/>
          <w:szCs w:val="24"/>
          <w:lang w:val="en-US"/>
        </w:rPr>
      </w:pPr>
      <w:r w:rsidRPr="008B263F">
        <w:rPr>
          <w:sz w:val="24"/>
          <w:szCs w:val="24"/>
          <w:lang w:val="en-US"/>
        </w:rPr>
        <w:t>The 2018 Symposium will be held from 11</w:t>
      </w:r>
      <w:r w:rsidRPr="008B263F">
        <w:rPr>
          <w:sz w:val="24"/>
          <w:szCs w:val="24"/>
          <w:vertAlign w:val="superscript"/>
          <w:lang w:val="en-US"/>
        </w:rPr>
        <w:t>th</w:t>
      </w:r>
      <w:r w:rsidRPr="008B263F">
        <w:rPr>
          <w:sz w:val="24"/>
          <w:szCs w:val="24"/>
          <w:lang w:val="en-US"/>
        </w:rPr>
        <w:t xml:space="preserve"> to 15</w:t>
      </w:r>
      <w:r w:rsidRPr="008B263F">
        <w:rPr>
          <w:sz w:val="24"/>
          <w:szCs w:val="24"/>
          <w:vertAlign w:val="superscript"/>
          <w:lang w:val="en-US"/>
        </w:rPr>
        <w:t>th</w:t>
      </w:r>
      <w:r w:rsidRPr="008B263F">
        <w:rPr>
          <w:sz w:val="24"/>
          <w:szCs w:val="24"/>
          <w:lang w:val="en-US"/>
        </w:rPr>
        <w:t xml:space="preserve"> June 2018 and will be hosted by ELI-ALPS (Extreme Light Infrastructure </w:t>
      </w:r>
      <w:proofErr w:type="spellStart"/>
      <w:r w:rsidRPr="008B263F">
        <w:rPr>
          <w:sz w:val="24"/>
          <w:szCs w:val="24"/>
          <w:lang w:val="en-US"/>
        </w:rPr>
        <w:t>Attosecond</w:t>
      </w:r>
      <w:proofErr w:type="spellEnd"/>
      <w:r w:rsidRPr="008B263F">
        <w:rPr>
          <w:sz w:val="24"/>
          <w:szCs w:val="24"/>
          <w:lang w:val="en-US"/>
        </w:rPr>
        <w:t xml:space="preserve"> Light Pulse Source) at their brand new research infrastructure facility in Szeged, Hungary.</w:t>
      </w:r>
    </w:p>
    <w:p w:rsidR="008B263F" w:rsidRPr="008B263F" w:rsidRDefault="008B263F" w:rsidP="00AE4692">
      <w:pPr>
        <w:spacing w:before="120" w:after="120"/>
        <w:rPr>
          <w:sz w:val="24"/>
          <w:szCs w:val="24"/>
          <w:lang w:val="en-US"/>
        </w:rPr>
      </w:pPr>
      <w:r w:rsidRPr="008B263F">
        <w:rPr>
          <w:sz w:val="24"/>
          <w:szCs w:val="24"/>
          <w:lang w:val="en-US"/>
        </w:rPr>
        <w:t xml:space="preserve">The one-week training programme contains topics including: Entrepreneurship in physics, IP protection, Negotiations, Open innovation in a knowledge-based economy, </w:t>
      </w:r>
      <w:proofErr w:type="spellStart"/>
      <w:r w:rsidRPr="008B263F">
        <w:rPr>
          <w:sz w:val="24"/>
          <w:szCs w:val="24"/>
          <w:lang w:val="en-US"/>
        </w:rPr>
        <w:t>Commercialisation</w:t>
      </w:r>
      <w:proofErr w:type="spellEnd"/>
      <w:r w:rsidRPr="008B263F">
        <w:rPr>
          <w:sz w:val="24"/>
          <w:szCs w:val="24"/>
          <w:lang w:val="en-US"/>
        </w:rPr>
        <w:t xml:space="preserve"> of research results, Spin-off creation and financing, Responsible research and innovation, Economic impact and innovation management. </w:t>
      </w:r>
    </w:p>
    <w:p w:rsidR="008B263F" w:rsidRPr="008B263F" w:rsidRDefault="008B263F" w:rsidP="00AE4692">
      <w:pPr>
        <w:spacing w:before="120" w:after="120"/>
        <w:rPr>
          <w:sz w:val="24"/>
          <w:szCs w:val="24"/>
        </w:rPr>
      </w:pPr>
      <w:r w:rsidRPr="008B263F">
        <w:rPr>
          <w:b/>
          <w:sz w:val="24"/>
          <w:szCs w:val="24"/>
          <w:lang w:val="en-US"/>
        </w:rPr>
        <w:t>Travel and accommodation are free of charge for the participants</w:t>
      </w:r>
      <w:r w:rsidRPr="008B263F">
        <w:rPr>
          <w:sz w:val="24"/>
          <w:szCs w:val="24"/>
          <w:lang w:val="en-US"/>
        </w:rPr>
        <w:t xml:space="preserve">. </w:t>
      </w:r>
      <w:r w:rsidRPr="008B263F">
        <w:rPr>
          <w:b/>
          <w:bCs/>
          <w:sz w:val="24"/>
          <w:szCs w:val="24"/>
          <w:lang w:val="en-US"/>
        </w:rPr>
        <w:t>The application deadline is April 15th 2018.</w:t>
      </w:r>
    </w:p>
    <w:p w:rsidR="008B263F" w:rsidRPr="004527EE" w:rsidRDefault="008B263F" w:rsidP="00AE4692">
      <w:pPr>
        <w:spacing w:before="120" w:after="240"/>
        <w:rPr>
          <w:sz w:val="24"/>
          <w:szCs w:val="24"/>
        </w:rPr>
      </w:pPr>
      <w:r w:rsidRPr="004527EE">
        <w:rPr>
          <w:bCs/>
          <w:sz w:val="24"/>
          <w:szCs w:val="24"/>
          <w:lang w:val="en-US"/>
        </w:rPr>
        <w:t xml:space="preserve">For more information and application please visit the </w:t>
      </w:r>
      <w:proofErr w:type="spellStart"/>
      <w:r w:rsidRPr="004527EE">
        <w:rPr>
          <w:bCs/>
          <w:sz w:val="24"/>
          <w:szCs w:val="24"/>
          <w:lang w:val="en-US"/>
        </w:rPr>
        <w:t>HEPTech</w:t>
      </w:r>
      <w:proofErr w:type="spellEnd"/>
      <w:r w:rsidRPr="004527EE">
        <w:rPr>
          <w:bCs/>
          <w:sz w:val="24"/>
          <w:szCs w:val="24"/>
          <w:lang w:val="en-US"/>
        </w:rPr>
        <w:t xml:space="preserve"> Symposium web-page </w:t>
      </w:r>
      <w:hyperlink r:id="rId61" w:tgtFrame="_blank" w:history="1">
        <w:r w:rsidRPr="004527EE">
          <w:rPr>
            <w:rStyle w:val="Hyperlink"/>
            <w:bCs/>
            <w:sz w:val="24"/>
            <w:szCs w:val="24"/>
            <w:lang w:val="en-US"/>
          </w:rPr>
          <w:t>https://heptech.web.cern.ch/ready-adventure</w:t>
        </w:r>
      </w:hyperlink>
      <w:r w:rsidRPr="004527EE">
        <w:rPr>
          <w:bCs/>
          <w:sz w:val="24"/>
          <w:szCs w:val="24"/>
          <w:lang w:val="en-US"/>
        </w:rPr>
        <w:t xml:space="preserve"> </w:t>
      </w:r>
    </w:p>
    <w:p w:rsidR="00D158E1" w:rsidRPr="00AE4692" w:rsidRDefault="00D158E1" w:rsidP="00AE4692">
      <w:pPr>
        <w:spacing w:before="120" w:after="120"/>
        <w:rPr>
          <w:b/>
          <w:bCs/>
          <w:color w:val="E36C0A" w:themeColor="accent6" w:themeShade="BF"/>
          <w:sz w:val="24"/>
          <w:szCs w:val="24"/>
          <w:u w:val="single"/>
          <w:lang w:val="en"/>
        </w:rPr>
      </w:pPr>
      <w:r w:rsidRPr="00AE4692">
        <w:rPr>
          <w:b/>
          <w:bCs/>
          <w:color w:val="E36C0A" w:themeColor="accent6" w:themeShade="BF"/>
          <w:sz w:val="24"/>
          <w:szCs w:val="24"/>
          <w:u w:val="single"/>
          <w:lang w:val="en"/>
        </w:rPr>
        <w:t xml:space="preserve">5th World Congress of </w:t>
      </w:r>
      <w:proofErr w:type="spellStart"/>
      <w:r w:rsidRPr="00AE4692">
        <w:rPr>
          <w:b/>
          <w:bCs/>
          <w:color w:val="E36C0A" w:themeColor="accent6" w:themeShade="BF"/>
          <w:sz w:val="24"/>
          <w:szCs w:val="24"/>
          <w:u w:val="single"/>
          <w:lang w:val="en"/>
        </w:rPr>
        <w:t>Dermoscopy</w:t>
      </w:r>
      <w:proofErr w:type="spellEnd"/>
      <w:r w:rsidRPr="00AE4692">
        <w:rPr>
          <w:b/>
          <w:bCs/>
          <w:color w:val="E36C0A" w:themeColor="accent6" w:themeShade="BF"/>
          <w:sz w:val="24"/>
          <w:szCs w:val="24"/>
          <w:u w:val="single"/>
          <w:lang w:val="en"/>
        </w:rPr>
        <w:t>, 14-16 June 2018, Thessaloniki, Greece</w:t>
      </w:r>
    </w:p>
    <w:p w:rsidR="00D158E1" w:rsidRPr="00D158E1" w:rsidRDefault="00D158E1" w:rsidP="00AE4692">
      <w:pPr>
        <w:spacing w:before="120" w:after="120"/>
        <w:rPr>
          <w:sz w:val="24"/>
          <w:szCs w:val="24"/>
          <w:lang w:val="en"/>
        </w:rPr>
      </w:pPr>
      <w:r w:rsidRPr="00D158E1">
        <w:rPr>
          <w:sz w:val="24"/>
          <w:szCs w:val="24"/>
          <w:lang w:val="en"/>
        </w:rPr>
        <w:t xml:space="preserve">In close collaboration with the International </w:t>
      </w:r>
      <w:proofErr w:type="spellStart"/>
      <w:r w:rsidRPr="00D158E1">
        <w:rPr>
          <w:sz w:val="24"/>
          <w:szCs w:val="24"/>
          <w:lang w:val="en"/>
        </w:rPr>
        <w:t>Dermoscopy</w:t>
      </w:r>
      <w:proofErr w:type="spellEnd"/>
      <w:r w:rsidRPr="00D158E1">
        <w:rPr>
          <w:sz w:val="24"/>
          <w:szCs w:val="24"/>
          <w:lang w:val="en"/>
        </w:rPr>
        <w:t xml:space="preserve"> Society, we are putting our best efforts to ensure that the 5</w:t>
      </w:r>
      <w:r w:rsidRPr="00D158E1">
        <w:rPr>
          <w:sz w:val="24"/>
          <w:szCs w:val="24"/>
          <w:vertAlign w:val="superscript"/>
          <w:lang w:val="en"/>
        </w:rPr>
        <w:t>th</w:t>
      </w:r>
      <w:r w:rsidRPr="00D158E1">
        <w:rPr>
          <w:sz w:val="24"/>
          <w:szCs w:val="24"/>
          <w:lang w:val="en"/>
        </w:rPr>
        <w:t xml:space="preserve"> World Congress of </w:t>
      </w:r>
      <w:proofErr w:type="spellStart"/>
      <w:r w:rsidRPr="00D158E1">
        <w:rPr>
          <w:sz w:val="24"/>
          <w:szCs w:val="24"/>
          <w:lang w:val="en"/>
        </w:rPr>
        <w:t>Dermoscopy</w:t>
      </w:r>
      <w:proofErr w:type="spellEnd"/>
      <w:r w:rsidRPr="00D158E1">
        <w:rPr>
          <w:sz w:val="24"/>
          <w:szCs w:val="24"/>
          <w:lang w:val="en"/>
        </w:rPr>
        <w:t xml:space="preserve"> will be a global scientific celebration, bringing together all passionate </w:t>
      </w:r>
      <w:proofErr w:type="spellStart"/>
      <w:r w:rsidRPr="00D158E1">
        <w:rPr>
          <w:sz w:val="24"/>
          <w:szCs w:val="24"/>
          <w:lang w:val="en"/>
        </w:rPr>
        <w:t>dermoscopists</w:t>
      </w:r>
      <w:proofErr w:type="spellEnd"/>
      <w:r w:rsidRPr="00D158E1">
        <w:rPr>
          <w:sz w:val="24"/>
          <w:szCs w:val="24"/>
          <w:lang w:val="en"/>
        </w:rPr>
        <w:t xml:space="preserve"> around the globe, from inspiring teachers and experienced clinicians to young researchers and residents.</w:t>
      </w:r>
    </w:p>
    <w:p w:rsidR="00D158E1" w:rsidRPr="00D158E1" w:rsidRDefault="00636BDE" w:rsidP="00D158E1">
      <w:pPr>
        <w:rPr>
          <w:sz w:val="24"/>
          <w:szCs w:val="24"/>
          <w:lang w:val="en"/>
        </w:rPr>
      </w:pPr>
      <w:hyperlink r:id="rId62" w:tgtFrame="_blank" w:history="1">
        <w:r w:rsidR="00D158E1" w:rsidRPr="00D158E1">
          <w:rPr>
            <w:rStyle w:val="Hyperlink"/>
            <w:sz w:val="24"/>
            <w:szCs w:val="24"/>
            <w:lang w:val="en"/>
          </w:rPr>
          <w:t>More information and registration</w:t>
        </w:r>
      </w:hyperlink>
      <w:r w:rsidR="00D158E1" w:rsidRPr="00D158E1">
        <w:rPr>
          <w:sz w:val="24"/>
          <w:szCs w:val="24"/>
          <w:lang w:val="en"/>
        </w:rPr>
        <w:t xml:space="preserve"> </w:t>
      </w:r>
    </w:p>
    <w:p w:rsidR="00035062" w:rsidRPr="00A903B9" w:rsidRDefault="00035062" w:rsidP="00035062">
      <w:pPr>
        <w:rPr>
          <w:b/>
          <w:bCs/>
          <w:color w:val="E36C0A" w:themeColor="accent6" w:themeShade="BF"/>
          <w:sz w:val="24"/>
          <w:szCs w:val="24"/>
          <w:u w:val="single"/>
          <w:lang w:val="en"/>
        </w:rPr>
      </w:pPr>
      <w:proofErr w:type="spellStart"/>
      <w:r w:rsidRPr="00A903B9">
        <w:rPr>
          <w:b/>
          <w:bCs/>
          <w:color w:val="E36C0A" w:themeColor="accent6" w:themeShade="BF"/>
          <w:sz w:val="24"/>
          <w:szCs w:val="24"/>
          <w:u w:val="single"/>
          <w:lang w:val="en"/>
        </w:rPr>
        <w:t>EuroScience</w:t>
      </w:r>
      <w:proofErr w:type="spellEnd"/>
      <w:r w:rsidRPr="00A903B9">
        <w:rPr>
          <w:b/>
          <w:bCs/>
          <w:color w:val="E36C0A" w:themeColor="accent6" w:themeShade="BF"/>
          <w:sz w:val="24"/>
          <w:szCs w:val="24"/>
          <w:u w:val="single"/>
          <w:lang w:val="en"/>
        </w:rPr>
        <w:t xml:space="preserve"> Open Forum, 9-14 July 2018, Toulouse, France</w:t>
      </w:r>
    </w:p>
    <w:p w:rsidR="00035062" w:rsidRPr="00AF1320" w:rsidRDefault="00035062" w:rsidP="00A903B9">
      <w:pPr>
        <w:spacing w:after="120"/>
        <w:rPr>
          <w:sz w:val="24"/>
          <w:szCs w:val="24"/>
          <w:lang w:val="en"/>
        </w:rPr>
      </w:pPr>
      <w:r w:rsidRPr="00AF1320">
        <w:rPr>
          <w:sz w:val="24"/>
          <w:szCs w:val="24"/>
          <w:lang w:val="en"/>
        </w:rPr>
        <w:t>ESOF (</w:t>
      </w:r>
      <w:proofErr w:type="spellStart"/>
      <w:r w:rsidRPr="00AF1320">
        <w:rPr>
          <w:sz w:val="24"/>
          <w:szCs w:val="24"/>
          <w:lang w:val="en"/>
        </w:rPr>
        <w:t>EuroScience</w:t>
      </w:r>
      <w:proofErr w:type="spellEnd"/>
      <w:r w:rsidRPr="00AF1320">
        <w:rPr>
          <w:sz w:val="24"/>
          <w:szCs w:val="24"/>
          <w:lang w:val="en"/>
        </w:rPr>
        <w:t xml:space="preserve"> Open Forum) is the largest interdisciplinary science meeting in Europe. It is dedicated to scientific research and innovation and offers a unique framework for </w:t>
      </w:r>
      <w:r w:rsidRPr="00AF1320">
        <w:rPr>
          <w:sz w:val="24"/>
          <w:szCs w:val="24"/>
          <w:lang w:val="en"/>
        </w:rPr>
        <w:lastRenderedPageBreak/>
        <w:t>interaction and debate for scientists, innovators, policy makers, business people, media and the general public.</w:t>
      </w:r>
    </w:p>
    <w:p w:rsidR="00035062" w:rsidRPr="00AF1320" w:rsidRDefault="00035062" w:rsidP="00A903B9">
      <w:pPr>
        <w:spacing w:before="120" w:after="120"/>
        <w:rPr>
          <w:sz w:val="24"/>
          <w:szCs w:val="24"/>
          <w:lang w:val="en"/>
        </w:rPr>
      </w:pPr>
      <w:r w:rsidRPr="00AF1320">
        <w:rPr>
          <w:sz w:val="24"/>
          <w:szCs w:val="24"/>
          <w:lang w:val="en"/>
        </w:rPr>
        <w:t xml:space="preserve">Created in 2004 by </w:t>
      </w:r>
      <w:proofErr w:type="spellStart"/>
      <w:r w:rsidRPr="00AF1320">
        <w:rPr>
          <w:sz w:val="24"/>
          <w:szCs w:val="24"/>
          <w:lang w:val="en"/>
        </w:rPr>
        <w:t>EuroScience</w:t>
      </w:r>
      <w:proofErr w:type="spellEnd"/>
      <w:r w:rsidRPr="00AF1320">
        <w:rPr>
          <w:sz w:val="24"/>
          <w:szCs w:val="24"/>
          <w:lang w:val="en"/>
        </w:rPr>
        <w:t>, this biennial European forum brings together over 4 000 researchers, educators, business actors, policy makers and journalists from all over the world to discuss breakthroughs in science.</w:t>
      </w:r>
    </w:p>
    <w:p w:rsidR="00035062" w:rsidRPr="00AF1320" w:rsidRDefault="00035062" w:rsidP="00A903B9">
      <w:pPr>
        <w:spacing w:before="120" w:after="120"/>
        <w:rPr>
          <w:sz w:val="24"/>
          <w:szCs w:val="24"/>
          <w:lang w:val="en"/>
        </w:rPr>
      </w:pPr>
      <w:r w:rsidRPr="00AF1320">
        <w:rPr>
          <w:sz w:val="24"/>
          <w:szCs w:val="24"/>
          <w:lang w:val="en"/>
        </w:rPr>
        <w:t>More than 40% of the participants are students and young researchers. Taking part in ESOF is a unique opportunity to:</w:t>
      </w:r>
    </w:p>
    <w:p w:rsidR="00035062" w:rsidRPr="00AF1320" w:rsidRDefault="00035062" w:rsidP="00B65D5E">
      <w:pPr>
        <w:numPr>
          <w:ilvl w:val="0"/>
          <w:numId w:val="24"/>
        </w:numPr>
        <w:spacing w:after="0"/>
        <w:ind w:left="714" w:hanging="357"/>
        <w:rPr>
          <w:sz w:val="24"/>
          <w:szCs w:val="24"/>
          <w:lang w:val="en"/>
        </w:rPr>
      </w:pPr>
      <w:r w:rsidRPr="00AF1320">
        <w:rPr>
          <w:sz w:val="24"/>
          <w:szCs w:val="24"/>
          <w:lang w:val="en"/>
        </w:rPr>
        <w:t>Further knowledge on the challenges and breakthroughs in research, innovation and their relation to society;</w:t>
      </w:r>
    </w:p>
    <w:p w:rsidR="00035062" w:rsidRPr="00AF1320" w:rsidRDefault="00035062" w:rsidP="00B65D5E">
      <w:pPr>
        <w:numPr>
          <w:ilvl w:val="0"/>
          <w:numId w:val="24"/>
        </w:numPr>
        <w:spacing w:after="0"/>
        <w:ind w:left="714" w:hanging="357"/>
        <w:rPr>
          <w:sz w:val="24"/>
          <w:szCs w:val="24"/>
          <w:lang w:val="en"/>
        </w:rPr>
      </w:pPr>
      <w:r w:rsidRPr="00AF1320">
        <w:rPr>
          <w:sz w:val="24"/>
          <w:szCs w:val="24"/>
          <w:lang w:val="en"/>
        </w:rPr>
        <w:t>Create links, exchange and debate with leaders of the scientific community worldwide in an interdisciplinary context;</w:t>
      </w:r>
    </w:p>
    <w:p w:rsidR="00035062" w:rsidRPr="00AF1320" w:rsidRDefault="00035062" w:rsidP="00B65D5E">
      <w:pPr>
        <w:numPr>
          <w:ilvl w:val="0"/>
          <w:numId w:val="24"/>
        </w:numPr>
        <w:spacing w:after="0"/>
        <w:ind w:left="714" w:hanging="357"/>
        <w:rPr>
          <w:sz w:val="24"/>
          <w:szCs w:val="24"/>
          <w:lang w:val="en"/>
        </w:rPr>
      </w:pPr>
      <w:r w:rsidRPr="00AF1320">
        <w:rPr>
          <w:sz w:val="24"/>
          <w:szCs w:val="24"/>
          <w:lang w:val="en"/>
        </w:rPr>
        <w:t>Communicate the latest news on scientific research and innovation to an international audience;</w:t>
      </w:r>
    </w:p>
    <w:p w:rsidR="00035062" w:rsidRPr="00AF1320" w:rsidRDefault="00035062" w:rsidP="00B65D5E">
      <w:pPr>
        <w:numPr>
          <w:ilvl w:val="0"/>
          <w:numId w:val="24"/>
        </w:numPr>
        <w:spacing w:after="120"/>
        <w:ind w:left="714" w:hanging="357"/>
        <w:rPr>
          <w:sz w:val="24"/>
          <w:szCs w:val="24"/>
          <w:lang w:val="en"/>
        </w:rPr>
      </w:pPr>
      <w:r w:rsidRPr="00AF1320">
        <w:rPr>
          <w:sz w:val="24"/>
          <w:szCs w:val="24"/>
          <w:lang w:val="en"/>
        </w:rPr>
        <w:t>Develop a network in view of building a research career.</w:t>
      </w:r>
    </w:p>
    <w:p w:rsidR="00035062" w:rsidRDefault="00636BDE" w:rsidP="004527EE">
      <w:pPr>
        <w:spacing w:after="240"/>
        <w:rPr>
          <w:sz w:val="24"/>
          <w:szCs w:val="24"/>
          <w:lang w:val="en"/>
        </w:rPr>
      </w:pPr>
      <w:hyperlink r:id="rId63" w:tgtFrame="_blank" w:history="1">
        <w:r w:rsidR="00035062" w:rsidRPr="00AF1320">
          <w:rPr>
            <w:rStyle w:val="Hyperlink"/>
            <w:sz w:val="24"/>
            <w:szCs w:val="24"/>
            <w:lang w:val="en"/>
          </w:rPr>
          <w:t>More information and registration</w:t>
        </w:r>
      </w:hyperlink>
      <w:r w:rsidR="00035062" w:rsidRPr="00AF1320">
        <w:rPr>
          <w:sz w:val="24"/>
          <w:szCs w:val="24"/>
          <w:lang w:val="en"/>
        </w:rPr>
        <w:t xml:space="preserve"> </w:t>
      </w:r>
    </w:p>
    <w:p w:rsidR="009D4635" w:rsidRPr="00AE4692" w:rsidRDefault="009D4635" w:rsidP="009D4635">
      <w:pPr>
        <w:spacing w:after="0"/>
        <w:rPr>
          <w:b/>
          <w:bCs/>
          <w:color w:val="E36C0A" w:themeColor="accent6" w:themeShade="BF"/>
          <w:sz w:val="24"/>
          <w:szCs w:val="24"/>
          <w:u w:val="single"/>
          <w:lang w:val="en"/>
        </w:rPr>
      </w:pPr>
      <w:r w:rsidRPr="00AE4692">
        <w:rPr>
          <w:b/>
          <w:bCs/>
          <w:color w:val="E36C0A" w:themeColor="accent6" w:themeShade="BF"/>
          <w:sz w:val="24"/>
          <w:szCs w:val="24"/>
          <w:u w:val="single"/>
          <w:lang w:val="en"/>
        </w:rPr>
        <w:t>Life Sciences Baltics 2018, 26-27 September 2018, Vilnius, Lithuania</w:t>
      </w:r>
    </w:p>
    <w:p w:rsidR="009D4635" w:rsidRPr="009D4635" w:rsidRDefault="009D4635" w:rsidP="00AE4692">
      <w:pPr>
        <w:spacing w:before="200" w:after="0"/>
        <w:rPr>
          <w:sz w:val="24"/>
          <w:szCs w:val="24"/>
          <w:lang w:val="en"/>
        </w:rPr>
      </w:pPr>
      <w:r w:rsidRPr="009D4635">
        <w:rPr>
          <w:sz w:val="24"/>
          <w:szCs w:val="24"/>
          <w:lang w:val="en"/>
        </w:rPr>
        <w:t xml:space="preserve">Life Sciences Baltics 2018 is the only international forum in the Baltics for world-class biotechnology, pharmaceutical and medical devices experts from all around the world. </w:t>
      </w:r>
    </w:p>
    <w:p w:rsidR="009D4635" w:rsidRPr="009D4635" w:rsidRDefault="009D4635" w:rsidP="009D4635">
      <w:pPr>
        <w:spacing w:after="0"/>
        <w:rPr>
          <w:sz w:val="24"/>
          <w:szCs w:val="24"/>
          <w:lang w:val="en"/>
        </w:rPr>
      </w:pPr>
      <w:r w:rsidRPr="009D4635">
        <w:rPr>
          <w:sz w:val="24"/>
          <w:szCs w:val="24"/>
          <w:lang w:val="en"/>
        </w:rPr>
        <w:t xml:space="preserve">It provides a unique opportunity to explore the new horizons of partnerships, exchange ideas and seek progress through networking. </w:t>
      </w:r>
    </w:p>
    <w:p w:rsidR="009D4635" w:rsidRPr="009D4635" w:rsidRDefault="009D4635" w:rsidP="00AE4692">
      <w:pPr>
        <w:spacing w:before="120" w:after="120"/>
        <w:rPr>
          <w:sz w:val="24"/>
          <w:szCs w:val="24"/>
          <w:lang w:val="en"/>
        </w:rPr>
      </w:pPr>
      <w:r w:rsidRPr="009D4635">
        <w:rPr>
          <w:sz w:val="24"/>
          <w:szCs w:val="24"/>
          <w:lang w:val="en"/>
        </w:rPr>
        <w:t xml:space="preserve">Discover enormous potential and passion in the field of life sciences in Lithuania and the Baltics – the gateway to emerging markets. </w:t>
      </w:r>
    </w:p>
    <w:p w:rsidR="009D4635" w:rsidRPr="009D4635" w:rsidRDefault="00636BDE" w:rsidP="00AE4692">
      <w:pPr>
        <w:spacing w:after="240"/>
        <w:rPr>
          <w:sz w:val="24"/>
          <w:szCs w:val="24"/>
          <w:lang w:val="en"/>
        </w:rPr>
      </w:pPr>
      <w:hyperlink r:id="rId64" w:tgtFrame="_blank" w:history="1">
        <w:r w:rsidR="009D4635" w:rsidRPr="009D4635">
          <w:rPr>
            <w:rStyle w:val="Hyperlink"/>
            <w:sz w:val="24"/>
            <w:szCs w:val="24"/>
            <w:lang w:val="en"/>
          </w:rPr>
          <w:t>More information and registration</w:t>
        </w:r>
      </w:hyperlink>
      <w:r w:rsidR="009D4635" w:rsidRPr="009D4635">
        <w:rPr>
          <w:sz w:val="24"/>
          <w:szCs w:val="24"/>
          <w:lang w:val="en"/>
        </w:rPr>
        <w:t xml:space="preserve"> </w:t>
      </w:r>
    </w:p>
    <w:p w:rsidR="00061D96" w:rsidRPr="00AE4692" w:rsidRDefault="00061D96" w:rsidP="00AE4692">
      <w:pPr>
        <w:rPr>
          <w:b/>
          <w:bCs/>
          <w:color w:val="E36C0A" w:themeColor="accent6" w:themeShade="BF"/>
          <w:sz w:val="24"/>
          <w:szCs w:val="24"/>
          <w:u w:val="single"/>
          <w:lang w:val="en-GB"/>
        </w:rPr>
      </w:pPr>
      <w:r w:rsidRPr="00AE4692">
        <w:rPr>
          <w:b/>
          <w:bCs/>
          <w:color w:val="E36C0A" w:themeColor="accent6" w:themeShade="BF"/>
          <w:sz w:val="24"/>
          <w:szCs w:val="24"/>
          <w:u w:val="single"/>
          <w:lang w:val="en-GB"/>
        </w:rPr>
        <w:t xml:space="preserve">4th EUA Funding Forum: Frameworks that empower, universities that deliver, 18 - 19 October 2018, </w:t>
      </w:r>
      <w:r w:rsidRPr="00AE4692">
        <w:rPr>
          <w:b/>
          <w:color w:val="E36C0A" w:themeColor="accent6" w:themeShade="BF"/>
          <w:sz w:val="24"/>
          <w:szCs w:val="24"/>
          <w:u w:val="single"/>
          <w:lang w:val="en-GB"/>
        </w:rPr>
        <w:t>Barcelona, Spain</w:t>
      </w:r>
    </w:p>
    <w:p w:rsidR="00061D96" w:rsidRPr="00061D96" w:rsidRDefault="00061D96" w:rsidP="00AE4692">
      <w:pPr>
        <w:spacing w:before="200" w:after="0"/>
        <w:rPr>
          <w:sz w:val="24"/>
          <w:szCs w:val="24"/>
          <w:lang w:val="en-GB"/>
        </w:rPr>
      </w:pPr>
      <w:r w:rsidRPr="00061D96">
        <w:rPr>
          <w:sz w:val="24"/>
          <w:szCs w:val="24"/>
          <w:lang w:val="en-GB"/>
        </w:rPr>
        <w:t xml:space="preserve">The 2018 EUA Funding Forum will </w:t>
      </w:r>
      <w:r>
        <w:rPr>
          <w:sz w:val="24"/>
          <w:szCs w:val="24"/>
          <w:lang w:val="en-GB"/>
        </w:rPr>
        <w:t>be h</w:t>
      </w:r>
      <w:r w:rsidRPr="00061D96">
        <w:rPr>
          <w:sz w:val="24"/>
          <w:szCs w:val="24"/>
          <w:lang w:val="en-GB"/>
        </w:rPr>
        <w:t xml:space="preserve">osted by Ramon </w:t>
      </w:r>
      <w:proofErr w:type="spellStart"/>
      <w:r w:rsidRPr="00061D96">
        <w:rPr>
          <w:sz w:val="24"/>
          <w:szCs w:val="24"/>
          <w:lang w:val="en-GB"/>
        </w:rPr>
        <w:t>Llull</w:t>
      </w:r>
      <w:proofErr w:type="spellEnd"/>
      <w:r w:rsidRPr="00061D96">
        <w:rPr>
          <w:sz w:val="24"/>
          <w:szCs w:val="24"/>
          <w:lang w:val="en-GB"/>
        </w:rPr>
        <w:t xml:space="preserve"> University </w:t>
      </w:r>
      <w:r>
        <w:rPr>
          <w:sz w:val="24"/>
          <w:szCs w:val="24"/>
          <w:lang w:val="en-GB"/>
        </w:rPr>
        <w:t xml:space="preserve">and will </w:t>
      </w:r>
      <w:r w:rsidRPr="00061D96">
        <w:rPr>
          <w:sz w:val="24"/>
          <w:szCs w:val="24"/>
          <w:lang w:val="en-GB"/>
        </w:rPr>
        <w:t xml:space="preserve">focus on discussion and exchange of experiences among university leaders and managers and policy-makers. Keep yourself updated about the latest trends in university funding and governance and enjoy a highly interactive event that will give you new insights and inspiration to take home. </w:t>
      </w:r>
    </w:p>
    <w:p w:rsidR="00061D96" w:rsidRPr="00061D96" w:rsidRDefault="00636BDE" w:rsidP="00AE4692">
      <w:pPr>
        <w:spacing w:after="0"/>
        <w:rPr>
          <w:sz w:val="24"/>
          <w:szCs w:val="24"/>
          <w:lang w:val="en-GB"/>
        </w:rPr>
      </w:pPr>
      <w:hyperlink r:id="rId65" w:history="1">
        <w:r w:rsidR="00061D96" w:rsidRPr="00061D96">
          <w:rPr>
            <w:rStyle w:val="Hyperlink"/>
            <w:sz w:val="24"/>
            <w:szCs w:val="24"/>
            <w:lang w:val="en-GB"/>
          </w:rPr>
          <w:t>More information</w:t>
        </w:r>
      </w:hyperlink>
    </w:p>
    <w:p w:rsidR="00061D96" w:rsidRDefault="00061D96" w:rsidP="00D74850">
      <w:pPr>
        <w:spacing w:after="0"/>
        <w:ind w:left="360"/>
        <w:rPr>
          <w:sz w:val="24"/>
          <w:szCs w:val="24"/>
          <w:lang w:val="en"/>
        </w:rPr>
      </w:pPr>
    </w:p>
    <w:p w:rsidR="00061D96" w:rsidRPr="00AF1320" w:rsidRDefault="00061D96" w:rsidP="00D74850">
      <w:pPr>
        <w:spacing w:after="0"/>
        <w:ind w:left="360"/>
        <w:rPr>
          <w:sz w:val="24"/>
          <w:szCs w:val="24"/>
          <w:lang w:val="en"/>
        </w:rPr>
      </w:pPr>
    </w:p>
    <w:p w:rsidR="002A1300" w:rsidRDefault="002A1300" w:rsidP="00460469">
      <w:pPr>
        <w:rPr>
          <w:lang w:val="en-US"/>
        </w:rPr>
      </w:pPr>
    </w:p>
    <w:p w:rsidR="002A1300" w:rsidRPr="002A1300" w:rsidRDefault="002A1300" w:rsidP="00460469">
      <w:pPr>
        <w:rPr>
          <w:lang w:val="en-US"/>
        </w:rPr>
        <w:sectPr w:rsidR="002A1300" w:rsidRPr="002A1300" w:rsidSect="002852EF">
          <w:footerReference w:type="default" r:id="rId66"/>
          <w:pgSz w:w="11906" w:h="16838"/>
          <w:pgMar w:top="1417" w:right="1417" w:bottom="1417" w:left="1417" w:header="708" w:footer="708" w:gutter="0"/>
          <w:cols w:space="708"/>
          <w:docGrid w:linePitch="360"/>
        </w:sectPr>
      </w:pPr>
    </w:p>
    <w:p w:rsidR="00912146" w:rsidRDefault="00912146" w:rsidP="00B278E8">
      <w:pPr>
        <w:pStyle w:val="Publications"/>
      </w:pPr>
      <w:bookmarkStart w:id="28" w:name="_Toc508287638"/>
      <w:r>
        <w:lastRenderedPageBreak/>
        <w:t>ПУБЛИКАЦИИ</w:t>
      </w:r>
      <w:bookmarkEnd w:id="28"/>
    </w:p>
    <w:p w:rsidR="00D70D6F" w:rsidRPr="00D70D6F" w:rsidRDefault="00D70D6F" w:rsidP="00D80D50">
      <w:pPr>
        <w:pStyle w:val="Heading2"/>
        <w:ind w:left="426"/>
      </w:pPr>
      <w:bookmarkStart w:id="29" w:name="_Toc508287639"/>
      <w:r>
        <w:rPr>
          <w:lang w:val="en-US"/>
        </w:rPr>
        <w:t>RESEARCH EU</w:t>
      </w:r>
      <w:bookmarkEnd w:id="29"/>
    </w:p>
    <w:p w:rsidR="00DB63D5" w:rsidRDefault="00D70D6F" w:rsidP="00D70D6F">
      <w:pPr>
        <w:rPr>
          <w:lang w:val="en-US"/>
        </w:rPr>
      </w:pPr>
      <w:r>
        <w:rPr>
          <w:noProof/>
          <w:lang w:eastAsia="bg-BG"/>
        </w:rPr>
        <w:drawing>
          <wp:inline distT="0" distB="0" distL="0" distR="0" wp14:anchorId="231D244B" wp14:editId="30060399">
            <wp:extent cx="977900" cy="1375410"/>
            <wp:effectExtent l="0" t="0" r="0" b="0"/>
            <wp:docPr id="11" name="Picture 11" descr="C:\Users\Compaq\Desktop\40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Compaq\Desktop\400847.jpg"/>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977900" cy="1375410"/>
                    </a:xfrm>
                    <a:prstGeom prst="rect">
                      <a:avLst/>
                    </a:prstGeom>
                    <a:noFill/>
                    <a:ln>
                      <a:noFill/>
                    </a:ln>
                  </pic:spPr>
                </pic:pic>
              </a:graphicData>
            </a:graphic>
          </wp:inline>
        </w:drawing>
      </w:r>
      <w:r w:rsidRPr="00D70D6F">
        <w:rPr>
          <w:b/>
          <w:sz w:val="24"/>
          <w:szCs w:val="24"/>
          <w:lang w:val="en-US"/>
        </w:rPr>
        <w:t>February 2018</w:t>
      </w:r>
      <w:r>
        <w:rPr>
          <w:lang w:val="en-US"/>
        </w:rPr>
        <w:t xml:space="preserve">   </w:t>
      </w:r>
    </w:p>
    <w:p w:rsidR="00D70D6F" w:rsidRPr="00177A40" w:rsidRDefault="00D70D6F" w:rsidP="00D70D6F">
      <w:pPr>
        <w:rPr>
          <w:b/>
          <w:lang w:val="en-US"/>
        </w:rPr>
      </w:pPr>
      <w:r w:rsidRPr="00177A40">
        <w:rPr>
          <w:b/>
          <w:sz w:val="24"/>
          <w:szCs w:val="24"/>
          <w:lang w:val="en-US"/>
        </w:rPr>
        <w:t>Download</w:t>
      </w:r>
      <w:r w:rsidRPr="00177A40">
        <w:rPr>
          <w:b/>
          <w:lang w:val="en-US"/>
        </w:rPr>
        <w:t xml:space="preserve"> </w:t>
      </w:r>
      <w:hyperlink r:id="rId68" w:tooltip="Download PDF version" w:history="1">
        <w:r w:rsidRPr="00177A40">
          <w:rPr>
            <w:rStyle w:val="Hyperlink"/>
            <w:b/>
          </w:rPr>
          <w:t>PDF</w:t>
        </w:r>
      </w:hyperlink>
      <w:r w:rsidRPr="00177A40">
        <w:rPr>
          <w:b/>
          <w:lang w:val="en-US"/>
        </w:rPr>
        <w:t xml:space="preserve"> </w:t>
      </w:r>
      <w:r w:rsidRPr="00177A40">
        <w:rPr>
          <w:b/>
          <w:sz w:val="24"/>
          <w:szCs w:val="24"/>
          <w:lang w:val="en-US"/>
        </w:rPr>
        <w:t xml:space="preserve">version </w:t>
      </w:r>
    </w:p>
    <w:p w:rsidR="00D70D6F" w:rsidRPr="00DB63D5" w:rsidRDefault="00D70D6F" w:rsidP="00D70D6F">
      <w:pPr>
        <w:rPr>
          <w:b/>
          <w:bCs/>
          <w:sz w:val="24"/>
          <w:szCs w:val="24"/>
        </w:rPr>
      </w:pPr>
      <w:r w:rsidRPr="00DB63D5">
        <w:rPr>
          <w:sz w:val="24"/>
          <w:szCs w:val="24"/>
        </w:rPr>
        <w:t>SPECIAL FEATURE</w:t>
      </w:r>
      <w:r w:rsidR="00DB63D5" w:rsidRPr="00DB63D5">
        <w:rPr>
          <w:sz w:val="24"/>
          <w:szCs w:val="24"/>
          <w:lang w:val="en-US"/>
        </w:rPr>
        <w:t xml:space="preserve"> : </w:t>
      </w:r>
      <w:r w:rsidRPr="00DB63D5">
        <w:rPr>
          <w:b/>
          <w:bCs/>
          <w:sz w:val="24"/>
          <w:szCs w:val="24"/>
        </w:rPr>
        <w:t>New technologies for fighting crime</w:t>
      </w:r>
    </w:p>
    <w:p w:rsidR="00DB63D5" w:rsidRDefault="00D70D6F" w:rsidP="0071454A">
      <w:pPr>
        <w:spacing w:after="120"/>
        <w:rPr>
          <w:sz w:val="24"/>
          <w:szCs w:val="24"/>
          <w:lang w:val="en-US"/>
        </w:rPr>
      </w:pPr>
      <w:r w:rsidRPr="00DB63D5">
        <w:rPr>
          <w:sz w:val="24"/>
          <w:szCs w:val="24"/>
        </w:rPr>
        <w:t>Fighting crime and ensuring citizen security has become a top EU priority over the past few years. This month, we focus on some of the projects bringing the innovative technologies and concepts not only to European investigators and first responders, but also to citizens</w:t>
      </w:r>
      <w:r w:rsidRPr="00DB63D5">
        <w:rPr>
          <w:sz w:val="24"/>
          <w:szCs w:val="24"/>
          <w:lang w:val="en-US"/>
        </w:rPr>
        <w:t xml:space="preserve">. </w:t>
      </w:r>
    </w:p>
    <w:p w:rsidR="00D70D6F" w:rsidRPr="00DB63D5" w:rsidRDefault="00636BDE" w:rsidP="00501467">
      <w:pPr>
        <w:spacing w:after="480"/>
        <w:rPr>
          <w:sz w:val="24"/>
          <w:szCs w:val="24"/>
          <w:lang w:val="en-US"/>
        </w:rPr>
      </w:pPr>
      <w:hyperlink r:id="rId69" w:history="1">
        <w:r w:rsidR="00D70D6F" w:rsidRPr="00DB63D5">
          <w:rPr>
            <w:rStyle w:val="Hyperlink"/>
            <w:sz w:val="24"/>
            <w:szCs w:val="24"/>
            <w:lang w:val="en-US"/>
          </w:rPr>
          <w:t>Read more</w:t>
        </w:r>
      </w:hyperlink>
    </w:p>
    <w:p w:rsidR="00CB617D" w:rsidRDefault="00906D1A" w:rsidP="00501467">
      <w:pPr>
        <w:pStyle w:val="Heading2"/>
        <w:ind w:left="426"/>
      </w:pPr>
      <w:bookmarkStart w:id="30" w:name="_Toc508287640"/>
      <w:r w:rsidRPr="00906D1A">
        <w:t>Quality Management in Higher Education</w:t>
      </w:r>
      <w:bookmarkEnd w:id="30"/>
    </w:p>
    <w:p w:rsidR="00CB617D" w:rsidRDefault="009A105B" w:rsidP="00CB617D">
      <w:r>
        <w:rPr>
          <w:noProof/>
          <w:lang w:eastAsia="bg-BG"/>
        </w:rPr>
        <w:drawing>
          <wp:anchor distT="0" distB="0" distL="114300" distR="114300" simplePos="0" relativeHeight="251718656" behindDoc="1" locked="0" layoutInCell="1" allowOverlap="1">
            <wp:simplePos x="0" y="0"/>
            <wp:positionH relativeFrom="column">
              <wp:posOffset>-1905</wp:posOffset>
            </wp:positionH>
            <wp:positionV relativeFrom="paragraph">
              <wp:posOffset>68580</wp:posOffset>
            </wp:positionV>
            <wp:extent cx="1072515" cy="1515110"/>
            <wp:effectExtent l="0" t="0" r="0" b="8890"/>
            <wp:wrapThrough wrapText="bothSides">
              <wp:wrapPolygon edited="0">
                <wp:start x="0" y="0"/>
                <wp:lineTo x="0" y="21455"/>
                <wp:lineTo x="21101" y="21455"/>
                <wp:lineTo x="21101" y="0"/>
                <wp:lineTo x="0" y="0"/>
              </wp:wrapPolygon>
            </wp:wrapThrough>
            <wp:docPr id="4" name="Picture 4" descr="C:\Users\Compaq\Desktop\arton350-e04f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mpaq\Desktop\arton350-e04f5.pn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072515" cy="1515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1467" w:rsidRDefault="00501467" w:rsidP="00CB617D">
      <w:pPr>
        <w:rPr>
          <w:lang w:val="en"/>
        </w:rPr>
      </w:pPr>
    </w:p>
    <w:p w:rsidR="00501467" w:rsidRDefault="00501467" w:rsidP="00CB617D">
      <w:pPr>
        <w:rPr>
          <w:lang w:val="en"/>
        </w:rPr>
      </w:pPr>
    </w:p>
    <w:p w:rsidR="00501467" w:rsidRDefault="00501467" w:rsidP="00CB617D">
      <w:pPr>
        <w:rPr>
          <w:lang w:val="en"/>
        </w:rPr>
      </w:pPr>
    </w:p>
    <w:p w:rsidR="00501467" w:rsidRDefault="00501467" w:rsidP="00CB617D">
      <w:pPr>
        <w:rPr>
          <w:lang w:val="en"/>
        </w:rPr>
      </w:pPr>
    </w:p>
    <w:p w:rsidR="00906D1A" w:rsidRPr="00501467" w:rsidRDefault="00636BDE" w:rsidP="00CB617D">
      <w:pPr>
        <w:rPr>
          <w:sz w:val="24"/>
          <w:szCs w:val="24"/>
        </w:rPr>
      </w:pPr>
      <w:hyperlink r:id="rId71" w:tgtFrame="_blank" w:history="1">
        <w:r w:rsidR="009A105B" w:rsidRPr="00501467">
          <w:rPr>
            <w:rStyle w:val="Hyperlink"/>
            <w:sz w:val="24"/>
            <w:szCs w:val="24"/>
            <w:lang w:val="en"/>
          </w:rPr>
          <w:t>Download the publication</w:t>
        </w:r>
      </w:hyperlink>
    </w:p>
    <w:p w:rsidR="00906D1A" w:rsidRPr="00501467" w:rsidRDefault="00906D1A" w:rsidP="00906D1A">
      <w:pPr>
        <w:rPr>
          <w:sz w:val="24"/>
          <w:szCs w:val="24"/>
          <w:lang w:val="en"/>
        </w:rPr>
      </w:pPr>
      <w:r w:rsidRPr="00501467">
        <w:rPr>
          <w:sz w:val="24"/>
          <w:szCs w:val="24"/>
          <w:lang w:val="en"/>
        </w:rPr>
        <w:t xml:space="preserve">The UNESCO Institute for Educational Planning (IIEP-UNESCO), in collaboration with the International Association of Universities (IAU), has published </w:t>
      </w:r>
      <w:hyperlink r:id="rId72" w:tgtFrame="_blank" w:history="1">
        <w:r w:rsidRPr="00501467">
          <w:rPr>
            <w:rStyle w:val="Hyperlink"/>
            <w:sz w:val="24"/>
            <w:szCs w:val="24"/>
            <w:lang w:val="en"/>
          </w:rPr>
          <w:t>Quality Management in higher education: Developments and drivers</w:t>
        </w:r>
      </w:hyperlink>
      <w:r w:rsidRPr="00501467">
        <w:rPr>
          <w:sz w:val="24"/>
          <w:szCs w:val="24"/>
          <w:lang w:val="en"/>
        </w:rPr>
        <w:t>. This publication fills a knowledge gap on the state of quality management in higher education institutions. The Authors, Michaela Martin and Shreya Parikh, draw on the responses of over 300 institutions worldwide to map recent developments, drivers, and obstacles in quality management today. As the first truly global survey of its kind, it provides first-hand primary data on this salient issue in higher education reform.</w:t>
      </w:r>
    </w:p>
    <w:p w:rsidR="00320B93" w:rsidRDefault="00320B93" w:rsidP="00320B93">
      <w:pPr>
        <w:pStyle w:val="Heading2"/>
        <w:ind w:left="426"/>
      </w:pPr>
      <w:bookmarkStart w:id="31" w:name="_Toc508287641"/>
      <w:r>
        <w:rPr>
          <w:lang w:val="en-US"/>
        </w:rPr>
        <w:lastRenderedPageBreak/>
        <w:t>CERN COURIER</w:t>
      </w:r>
      <w:bookmarkEnd w:id="31"/>
    </w:p>
    <w:p w:rsidR="00320B93" w:rsidRPr="00CB617D" w:rsidRDefault="00320B93" w:rsidP="00320B93">
      <w:pPr>
        <w:rPr>
          <w:b/>
          <w:bCs/>
          <w:lang w:val="en-GB"/>
        </w:rPr>
      </w:pPr>
      <w:r w:rsidRPr="00CB617D">
        <w:rPr>
          <w:noProof/>
        </w:rPr>
        <w:drawing>
          <wp:inline distT="0" distB="0" distL="0" distR="0" wp14:anchorId="7E0ACD69" wp14:editId="7F773318">
            <wp:extent cx="1209600" cy="1594800"/>
            <wp:effectExtent l="0" t="0" r="0" b="5715"/>
            <wp:docPr id="15" name="Picture 15" descr="http://images.iop.org/objects/ccr/cern/58/2/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iop.org/objects/ccr/cern/58/2/cover.jp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209600" cy="1594800"/>
                    </a:xfrm>
                    <a:prstGeom prst="rect">
                      <a:avLst/>
                    </a:prstGeom>
                    <a:noFill/>
                    <a:ln>
                      <a:noFill/>
                    </a:ln>
                  </pic:spPr>
                </pic:pic>
              </a:graphicData>
            </a:graphic>
          </wp:inline>
        </w:drawing>
      </w:r>
      <w:r w:rsidRPr="00CB617D">
        <w:rPr>
          <w:b/>
          <w:bCs/>
          <w:lang w:val="en-GB"/>
        </w:rPr>
        <w:t>March 2018</w:t>
      </w:r>
      <w:r>
        <w:rPr>
          <w:b/>
          <w:bCs/>
          <w:lang w:val="en-GB"/>
        </w:rPr>
        <w:t xml:space="preserve">, </w:t>
      </w:r>
      <w:r w:rsidRPr="00CB617D">
        <w:rPr>
          <w:b/>
          <w:bCs/>
          <w:lang w:val="en-GB"/>
        </w:rPr>
        <w:t>Volume 58 Issue 2</w:t>
      </w:r>
    </w:p>
    <w:p w:rsidR="00320B93" w:rsidRPr="00501467" w:rsidRDefault="00636BDE" w:rsidP="00177A40">
      <w:pPr>
        <w:spacing w:after="480"/>
        <w:rPr>
          <w:sz w:val="24"/>
          <w:szCs w:val="24"/>
          <w:lang w:val="en-GB"/>
        </w:rPr>
      </w:pPr>
      <w:hyperlink r:id="rId74" w:history="1">
        <w:r w:rsidR="00320B93" w:rsidRPr="00501467">
          <w:rPr>
            <w:rStyle w:val="Hyperlink"/>
            <w:sz w:val="24"/>
            <w:szCs w:val="24"/>
            <w:lang w:val="en-GB"/>
          </w:rPr>
          <w:t>Download digital edition</w:t>
        </w:r>
      </w:hyperlink>
    </w:p>
    <w:p w:rsidR="00D80D50" w:rsidRDefault="00C22655" w:rsidP="00C22655">
      <w:pPr>
        <w:pStyle w:val="Heading2"/>
        <w:ind w:left="426"/>
        <w:rPr>
          <w:lang w:val="en-US"/>
        </w:rPr>
      </w:pPr>
      <w:bookmarkStart w:id="32" w:name="_Toc508287642"/>
      <w:r>
        <w:rPr>
          <w:lang w:val="en-US"/>
        </w:rPr>
        <w:t>Publication of the European University Association</w:t>
      </w:r>
      <w:bookmarkEnd w:id="32"/>
      <w:r>
        <w:rPr>
          <w:lang w:val="en-US"/>
        </w:rPr>
        <w:t xml:space="preserve"> </w:t>
      </w:r>
    </w:p>
    <w:p w:rsidR="005B248A" w:rsidRPr="00C34EA6" w:rsidRDefault="00636BDE" w:rsidP="00DA2E76">
      <w:pPr>
        <w:spacing w:after="600"/>
        <w:rPr>
          <w:rFonts w:cs="Times New Roman"/>
          <w:b/>
          <w:color w:val="0070C0"/>
          <w:sz w:val="24"/>
          <w:szCs w:val="24"/>
          <w:lang w:val="en-GB"/>
        </w:rPr>
      </w:pPr>
      <w:hyperlink r:id="rId75" w:tooltip="Public Funding Observatory Report 2017" w:history="1">
        <w:r w:rsidR="00C34EA6" w:rsidRPr="00C34EA6">
          <w:rPr>
            <w:rFonts w:cs="Times New Roman"/>
            <w:b/>
            <w:color w:val="1D8ACB"/>
            <w:sz w:val="24"/>
            <w:szCs w:val="24"/>
            <w:lang w:val="en-GB"/>
          </w:rPr>
          <w:t>Public Funding Observatory Report 2017</w:t>
        </w:r>
      </w:hyperlink>
    </w:p>
    <w:p w:rsidR="00E03E53" w:rsidRPr="00E03E53" w:rsidRDefault="00E03E53" w:rsidP="00E03E53">
      <w:pPr>
        <w:pStyle w:val="Heading2"/>
        <w:ind w:left="426"/>
        <w:rPr>
          <w:lang w:val="en"/>
        </w:rPr>
      </w:pPr>
      <w:bookmarkStart w:id="33" w:name="_Toc508287643"/>
      <w:r w:rsidRPr="00E03E53">
        <w:rPr>
          <w:lang w:val="en"/>
        </w:rPr>
        <w:t>The Twentieth Century in European Memory - Transcultural Mediation and Reception</w:t>
      </w:r>
      <w:bookmarkEnd w:id="33"/>
    </w:p>
    <w:p w:rsidR="00F30194" w:rsidRPr="00F30194" w:rsidRDefault="00E03E53" w:rsidP="009A126F">
      <w:pPr>
        <w:rPr>
          <w:b/>
          <w:bCs/>
          <w:lang w:val="en"/>
        </w:rPr>
      </w:pPr>
      <w:r>
        <w:rPr>
          <w:noProof/>
          <w:lang w:eastAsia="bg-BG"/>
        </w:rPr>
        <w:drawing>
          <wp:anchor distT="0" distB="0" distL="114300" distR="114300" simplePos="0" relativeHeight="251717632" behindDoc="1" locked="0" layoutInCell="1" allowOverlap="1" wp14:anchorId="7D8D3294" wp14:editId="2CDA4D1B">
            <wp:simplePos x="0" y="0"/>
            <wp:positionH relativeFrom="column">
              <wp:posOffset>28575</wp:posOffset>
            </wp:positionH>
            <wp:positionV relativeFrom="paragraph">
              <wp:posOffset>43180</wp:posOffset>
            </wp:positionV>
            <wp:extent cx="1238400" cy="1882800"/>
            <wp:effectExtent l="0" t="0" r="0" b="3175"/>
            <wp:wrapThrough wrapText="bothSides">
              <wp:wrapPolygon edited="0">
                <wp:start x="0" y="0"/>
                <wp:lineTo x="0" y="21418"/>
                <wp:lineTo x="21268" y="21418"/>
                <wp:lineTo x="21268" y="0"/>
                <wp:lineTo x="0" y="0"/>
              </wp:wrapPolygon>
            </wp:wrapThrough>
            <wp:docPr id="3" name="Picture 3" descr="http://www.cost.eu/var/ezwebin_site/storage/images/medialib/images/library/publications/the-twentieth-century-in-european-memory/1867300-1-eng-GB/The-Twentieth-century-in-European-memory_publi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st.eu/var/ezwebin_site/storage/images/medialib/images/library/publications/the-twentieth-century-in-european-memory/1867300-1-eng-GB/The-Twentieth-century-in-European-memory_publication.jp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238400" cy="1882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3E53" w:rsidRDefault="00E03E53" w:rsidP="00E03E53">
      <w:pPr>
        <w:rPr>
          <w:rFonts w:eastAsia="Times New Roman" w:cs="Times New Roman"/>
          <w:sz w:val="24"/>
          <w:szCs w:val="24"/>
          <w:lang w:val="en" w:eastAsia="bg-BG"/>
        </w:rPr>
      </w:pPr>
    </w:p>
    <w:p w:rsidR="00CC68B5" w:rsidRDefault="00CC68B5" w:rsidP="00E03E53">
      <w:pPr>
        <w:rPr>
          <w:rFonts w:eastAsia="Times New Roman" w:cs="Times New Roman"/>
          <w:sz w:val="24"/>
          <w:szCs w:val="24"/>
          <w:lang w:val="en" w:eastAsia="bg-BG"/>
        </w:rPr>
      </w:pPr>
    </w:p>
    <w:p w:rsidR="00E03E53" w:rsidRDefault="00F30194" w:rsidP="00E03E53">
      <w:pPr>
        <w:rPr>
          <w:rFonts w:eastAsia="Times New Roman" w:cs="Times New Roman"/>
          <w:sz w:val="24"/>
          <w:szCs w:val="24"/>
          <w:lang w:val="en" w:eastAsia="bg-BG"/>
        </w:rPr>
      </w:pPr>
      <w:r w:rsidRPr="00F30194">
        <w:rPr>
          <w:rFonts w:eastAsia="Times New Roman" w:cs="Times New Roman"/>
          <w:sz w:val="24"/>
          <w:szCs w:val="24"/>
          <w:lang w:val="en" w:eastAsia="bg-BG"/>
        </w:rPr>
        <w:t xml:space="preserve">Author(s): </w:t>
      </w:r>
      <w:proofErr w:type="spellStart"/>
      <w:r w:rsidRPr="00F30194">
        <w:rPr>
          <w:rFonts w:eastAsia="Times New Roman" w:cs="Times New Roman"/>
          <w:sz w:val="24"/>
          <w:szCs w:val="24"/>
          <w:lang w:val="en" w:eastAsia="bg-BG"/>
        </w:rPr>
        <w:t>Sindbæk</w:t>
      </w:r>
      <w:proofErr w:type="spellEnd"/>
      <w:r w:rsidRPr="00F30194">
        <w:rPr>
          <w:rFonts w:eastAsia="Times New Roman" w:cs="Times New Roman"/>
          <w:sz w:val="24"/>
          <w:szCs w:val="24"/>
          <w:lang w:val="en" w:eastAsia="bg-BG"/>
        </w:rPr>
        <w:t xml:space="preserve"> Andersen, T., </w:t>
      </w:r>
      <w:proofErr w:type="spellStart"/>
      <w:r w:rsidRPr="00F30194">
        <w:rPr>
          <w:rFonts w:eastAsia="Times New Roman" w:cs="Times New Roman"/>
          <w:sz w:val="24"/>
          <w:szCs w:val="24"/>
          <w:lang w:val="en" w:eastAsia="bg-BG"/>
        </w:rPr>
        <w:t>Törnquist-Plewa</w:t>
      </w:r>
      <w:proofErr w:type="spellEnd"/>
      <w:r w:rsidRPr="00F30194">
        <w:rPr>
          <w:rFonts w:eastAsia="Times New Roman" w:cs="Times New Roman"/>
          <w:sz w:val="24"/>
          <w:szCs w:val="24"/>
          <w:lang w:val="en" w:eastAsia="bg-BG"/>
        </w:rPr>
        <w:t>, B. (Eds.)</w:t>
      </w:r>
    </w:p>
    <w:p w:rsidR="00F30194" w:rsidRPr="00F30194" w:rsidRDefault="00F30194" w:rsidP="00E03E53">
      <w:pPr>
        <w:rPr>
          <w:rFonts w:eastAsia="Times New Roman" w:cs="Times New Roman"/>
          <w:sz w:val="24"/>
          <w:szCs w:val="24"/>
          <w:lang w:val="en" w:eastAsia="bg-BG"/>
        </w:rPr>
      </w:pPr>
      <w:r w:rsidRPr="00F30194">
        <w:rPr>
          <w:rFonts w:eastAsia="Times New Roman" w:cs="Times New Roman"/>
          <w:sz w:val="24"/>
          <w:szCs w:val="24"/>
          <w:lang w:val="en" w:eastAsia="bg-BG"/>
        </w:rPr>
        <w:t>Publisher(s): Brill</w:t>
      </w:r>
    </w:p>
    <w:p w:rsidR="00F30194" w:rsidRPr="00F30194" w:rsidRDefault="00636BDE" w:rsidP="00E03E53">
      <w:pPr>
        <w:spacing w:before="100" w:beforeAutospacing="1" w:after="100" w:afterAutospacing="1" w:line="240" w:lineRule="auto"/>
        <w:ind w:left="720"/>
        <w:jc w:val="left"/>
        <w:rPr>
          <w:rFonts w:eastAsia="Times New Roman" w:cs="Times New Roman"/>
          <w:sz w:val="24"/>
          <w:szCs w:val="24"/>
          <w:lang w:val="en" w:eastAsia="bg-BG"/>
        </w:rPr>
      </w:pPr>
      <w:hyperlink r:id="rId77" w:tooltip="The Twentieth Century in European Memory" w:history="1">
        <w:r w:rsidR="00F30194" w:rsidRPr="00F30194">
          <w:rPr>
            <w:rFonts w:eastAsia="Times New Roman" w:cs="Times New Roman"/>
            <w:color w:val="0000FF"/>
            <w:sz w:val="24"/>
            <w:szCs w:val="24"/>
            <w:u w:val="single"/>
            <w:lang w:val="en" w:eastAsia="bg-BG"/>
          </w:rPr>
          <w:t>Download (PDF, 3 MB)</w:t>
        </w:r>
      </w:hyperlink>
    </w:p>
    <w:p w:rsidR="00F30194" w:rsidRPr="00F30194" w:rsidRDefault="00F30194" w:rsidP="00813D1A">
      <w:pPr>
        <w:spacing w:before="100" w:beforeAutospacing="1" w:after="600"/>
        <w:rPr>
          <w:rFonts w:eastAsia="Times New Roman" w:cs="Times New Roman"/>
          <w:sz w:val="24"/>
          <w:szCs w:val="24"/>
          <w:lang w:val="en" w:eastAsia="bg-BG"/>
        </w:rPr>
      </w:pPr>
      <w:r w:rsidRPr="00F30194">
        <w:rPr>
          <w:rFonts w:eastAsia="Times New Roman" w:cs="Times New Roman"/>
          <w:sz w:val="24"/>
          <w:szCs w:val="24"/>
          <w:lang w:val="en" w:eastAsia="bg-BG"/>
        </w:rPr>
        <w:t>This volume is the final outcome of the resea</w:t>
      </w:r>
      <w:r w:rsidR="00E03E53">
        <w:rPr>
          <w:rFonts w:eastAsia="Times New Roman" w:cs="Times New Roman"/>
          <w:sz w:val="24"/>
          <w:szCs w:val="24"/>
          <w:lang w:val="en" w:eastAsia="bg-BG"/>
        </w:rPr>
        <w:t>rch network In Search of Trans-</w:t>
      </w:r>
      <w:proofErr w:type="gramStart"/>
      <w:r w:rsidR="00E03E53">
        <w:rPr>
          <w:rFonts w:eastAsia="Times New Roman" w:cs="Times New Roman"/>
          <w:sz w:val="24"/>
          <w:szCs w:val="24"/>
          <w:lang w:val="en" w:eastAsia="bg-BG"/>
        </w:rPr>
        <w:t>cultural</w:t>
      </w:r>
      <w:proofErr w:type="gramEnd"/>
      <w:r w:rsidR="00E03E53">
        <w:rPr>
          <w:rFonts w:eastAsia="Times New Roman" w:cs="Times New Roman"/>
          <w:sz w:val="24"/>
          <w:szCs w:val="24"/>
          <w:lang w:val="en" w:eastAsia="bg-BG"/>
        </w:rPr>
        <w:t xml:space="preserve"> Memory in Europe</w:t>
      </w:r>
      <w:r w:rsidRPr="00F30194">
        <w:rPr>
          <w:rFonts w:eastAsia="Times New Roman" w:cs="Times New Roman"/>
          <w:sz w:val="24"/>
          <w:szCs w:val="24"/>
          <w:lang w:val="en" w:eastAsia="bg-BG"/>
        </w:rPr>
        <w:t>(</w:t>
      </w:r>
      <w:proofErr w:type="spellStart"/>
      <w:r w:rsidRPr="00F30194">
        <w:rPr>
          <w:rFonts w:eastAsia="Times New Roman" w:cs="Times New Roman"/>
          <w:sz w:val="24"/>
          <w:szCs w:val="24"/>
          <w:lang w:val="en" w:eastAsia="bg-BG"/>
        </w:rPr>
        <w:t>istme</w:t>
      </w:r>
      <w:proofErr w:type="spellEnd"/>
      <w:r w:rsidRPr="00F30194">
        <w:rPr>
          <w:rFonts w:eastAsia="Times New Roman" w:cs="Times New Roman"/>
          <w:sz w:val="24"/>
          <w:szCs w:val="24"/>
          <w:lang w:val="en" w:eastAsia="bg-BG"/>
        </w:rPr>
        <w:t xml:space="preserve">) which ran from 2012 to 2016. Funded by the </w:t>
      </w:r>
      <w:r w:rsidR="00E03E53">
        <w:rPr>
          <w:rFonts w:eastAsia="Times New Roman" w:cs="Times New Roman"/>
          <w:sz w:val="24"/>
          <w:szCs w:val="24"/>
          <w:lang w:val="en" w:eastAsia="bg-BG"/>
        </w:rPr>
        <w:t>EU COST</w:t>
      </w:r>
      <w:r w:rsidRPr="00F30194">
        <w:rPr>
          <w:rFonts w:eastAsia="Times New Roman" w:cs="Times New Roman"/>
          <w:sz w:val="24"/>
          <w:szCs w:val="24"/>
          <w:lang w:val="en" w:eastAsia="bg-BG"/>
        </w:rPr>
        <w:t xml:space="preserve"> (Cooperation in Science and Technology) programme, the network was able to bring together scholars from 33 European countries and a variety of disciplinary backgrounds. The goal of the network was to go beyond what we saw as tendencies within memory studies to be too nationally orientated and to reify the bonds between culture, nation and memory. The ambition was to investigate transcultural dynamics of memory in Europe with special attention paid to memories of the troubled twentieth century, and how they have been transmitted and received across the continent. Moreover, the network aimed to develop European memory studies theoretically and methodologically by focusing on transculturality and reception. It is why this volume is </w:t>
      </w:r>
      <w:proofErr w:type="spellStart"/>
      <w:r w:rsidRPr="00F30194">
        <w:rPr>
          <w:rFonts w:eastAsia="Times New Roman" w:cs="Times New Roman"/>
          <w:sz w:val="24"/>
          <w:szCs w:val="24"/>
          <w:lang w:val="en" w:eastAsia="bg-BG"/>
        </w:rPr>
        <w:t>centred</w:t>
      </w:r>
      <w:proofErr w:type="spellEnd"/>
      <w:r w:rsidRPr="00F30194">
        <w:rPr>
          <w:rFonts w:eastAsia="Times New Roman" w:cs="Times New Roman"/>
          <w:sz w:val="24"/>
          <w:szCs w:val="24"/>
          <w:lang w:val="en" w:eastAsia="bg-BG"/>
        </w:rPr>
        <w:t xml:space="preserve"> on these issues. </w:t>
      </w:r>
    </w:p>
    <w:sectPr w:rsidR="00F30194" w:rsidRPr="00F30194" w:rsidSect="002852EF">
      <w:footerReference w:type="default" r:id="rId7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6BDE" w:rsidRDefault="00636BDE" w:rsidP="003B2D94">
      <w:pPr>
        <w:spacing w:after="0" w:line="240" w:lineRule="auto"/>
      </w:pPr>
      <w:r>
        <w:separator/>
      </w:r>
    </w:p>
  </w:endnote>
  <w:endnote w:type="continuationSeparator" w:id="0">
    <w:p w:rsidR="00636BDE" w:rsidRDefault="00636BDE" w:rsidP="003B2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Open Sans">
    <w:altName w:val="Times New Roman"/>
    <w:charset w:val="00"/>
    <w:family w:val="auto"/>
    <w:pitch w:val="default"/>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145BCC">
      <w:tc>
        <w:tcPr>
          <w:tcW w:w="4500" w:type="pct"/>
          <w:tcBorders>
            <w:top w:val="single" w:sz="4" w:space="0" w:color="000000" w:themeColor="text1"/>
          </w:tcBorders>
        </w:tcPr>
        <w:p w:rsidR="00145BCC" w:rsidRPr="00D22505" w:rsidRDefault="00145BCC">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145BCC" w:rsidRDefault="00145BCC">
          <w:pPr>
            <w:pStyle w:val="Header"/>
            <w:rPr>
              <w:color w:val="FFFFFF" w:themeColor="background1"/>
            </w:rPr>
          </w:pPr>
          <w:r>
            <w:fldChar w:fldCharType="begin"/>
          </w:r>
          <w:r>
            <w:instrText xml:space="preserve"> PAGE   \* MERGEFORMAT </w:instrText>
          </w:r>
          <w:r>
            <w:fldChar w:fldCharType="separate"/>
          </w:r>
          <w:r w:rsidR="009C03F2" w:rsidRPr="009C03F2">
            <w:rPr>
              <w:noProof/>
              <w:color w:val="FFFFFF" w:themeColor="background1"/>
            </w:rPr>
            <w:t>3</w:t>
          </w:r>
          <w:r>
            <w:rPr>
              <w:noProof/>
              <w:color w:val="FFFFFF" w:themeColor="background1"/>
            </w:rPr>
            <w:fldChar w:fldCharType="end"/>
          </w:r>
        </w:p>
      </w:tc>
    </w:tr>
  </w:tbl>
  <w:p w:rsidR="00145BCC" w:rsidRDefault="00145B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978"/>
      <w:gridCol w:w="998"/>
    </w:tblGrid>
    <w:tr w:rsidR="00145BCC">
      <w:tc>
        <w:tcPr>
          <w:tcW w:w="4500" w:type="pct"/>
          <w:tcBorders>
            <w:top w:val="single" w:sz="4" w:space="0" w:color="000000" w:themeColor="text1"/>
          </w:tcBorders>
        </w:tcPr>
        <w:p w:rsidR="00145BCC" w:rsidRPr="00D22505" w:rsidRDefault="00145BCC">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145BCC" w:rsidRDefault="00145BCC">
          <w:pPr>
            <w:pStyle w:val="Header"/>
            <w:rPr>
              <w:color w:val="FFFFFF" w:themeColor="background1"/>
            </w:rPr>
          </w:pPr>
          <w:r>
            <w:fldChar w:fldCharType="begin"/>
          </w:r>
          <w:r>
            <w:instrText xml:space="preserve"> PAGE   \* MERGEFORMAT </w:instrText>
          </w:r>
          <w:r>
            <w:fldChar w:fldCharType="separate"/>
          </w:r>
          <w:r w:rsidR="009C03F2" w:rsidRPr="009C03F2">
            <w:rPr>
              <w:noProof/>
              <w:color w:val="FFFFFF" w:themeColor="background1"/>
            </w:rPr>
            <w:t>12</w:t>
          </w:r>
          <w:r>
            <w:rPr>
              <w:noProof/>
              <w:color w:val="FFFFFF" w:themeColor="background1"/>
            </w:rPr>
            <w:fldChar w:fldCharType="end"/>
          </w:r>
        </w:p>
      </w:tc>
    </w:tr>
  </w:tbl>
  <w:p w:rsidR="00145BCC" w:rsidRDefault="00145B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627"/>
      <w:gridCol w:w="959"/>
    </w:tblGrid>
    <w:tr w:rsidR="00145BCC" w:rsidTr="00D22505">
      <w:tc>
        <w:tcPr>
          <w:tcW w:w="4500" w:type="pct"/>
          <w:tcBorders>
            <w:top w:val="single" w:sz="4" w:space="0" w:color="000000" w:themeColor="text1"/>
          </w:tcBorders>
        </w:tcPr>
        <w:p w:rsidR="00145BCC" w:rsidRPr="00D22505" w:rsidRDefault="00145BCC">
          <w:pPr>
            <w:pStyle w:val="Footer"/>
            <w:jc w:val="right"/>
          </w:pPr>
          <w:r w:rsidRPr="00D22505">
            <w:t>Месечен информационен бюлетин</w:t>
          </w:r>
        </w:p>
      </w:tc>
      <w:tc>
        <w:tcPr>
          <w:tcW w:w="500" w:type="pct"/>
          <w:tcBorders>
            <w:top w:val="single" w:sz="4" w:space="0" w:color="C0504D" w:themeColor="accent2"/>
          </w:tcBorders>
          <w:shd w:val="clear" w:color="auto" w:fill="4F81BD" w:themeFill="accent1"/>
        </w:tcPr>
        <w:p w:rsidR="00145BCC" w:rsidRDefault="00145BCC">
          <w:pPr>
            <w:pStyle w:val="Header"/>
            <w:rPr>
              <w:color w:val="FFFFFF" w:themeColor="background1"/>
            </w:rPr>
          </w:pPr>
          <w:r>
            <w:fldChar w:fldCharType="begin"/>
          </w:r>
          <w:r>
            <w:instrText xml:space="preserve"> PAGE   \* MERGEFORMAT </w:instrText>
          </w:r>
          <w:r>
            <w:fldChar w:fldCharType="separate"/>
          </w:r>
          <w:r w:rsidR="009C03F2" w:rsidRPr="009C03F2">
            <w:rPr>
              <w:noProof/>
              <w:color w:val="FFFFFF" w:themeColor="background1"/>
            </w:rPr>
            <w:t>22</w:t>
          </w:r>
          <w:r>
            <w:rPr>
              <w:noProof/>
              <w:color w:val="FFFFFF" w:themeColor="background1"/>
            </w:rPr>
            <w:fldChar w:fldCharType="end"/>
          </w:r>
        </w:p>
      </w:tc>
    </w:tr>
  </w:tbl>
  <w:p w:rsidR="00145BCC" w:rsidRDefault="00145B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145BCC" w:rsidTr="00D22505">
      <w:tc>
        <w:tcPr>
          <w:tcW w:w="4500" w:type="pct"/>
          <w:tcBorders>
            <w:top w:val="single" w:sz="4" w:space="0" w:color="000000" w:themeColor="text1"/>
          </w:tcBorders>
        </w:tcPr>
        <w:p w:rsidR="00145BCC" w:rsidRPr="00D22505" w:rsidRDefault="00145BCC">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rsidR="00145BCC" w:rsidRDefault="00145BCC">
          <w:pPr>
            <w:pStyle w:val="Header"/>
            <w:rPr>
              <w:color w:val="FFFFFF" w:themeColor="background1"/>
            </w:rPr>
          </w:pPr>
          <w:r>
            <w:fldChar w:fldCharType="begin"/>
          </w:r>
          <w:r>
            <w:instrText xml:space="preserve"> PAGE   \* MERGEFORMAT </w:instrText>
          </w:r>
          <w:r>
            <w:fldChar w:fldCharType="separate"/>
          </w:r>
          <w:r w:rsidR="009C03F2" w:rsidRPr="009C03F2">
            <w:rPr>
              <w:noProof/>
              <w:color w:val="FFFFFF" w:themeColor="background1"/>
            </w:rPr>
            <w:t>27</w:t>
          </w:r>
          <w:r>
            <w:rPr>
              <w:noProof/>
              <w:color w:val="FFFFFF" w:themeColor="background1"/>
            </w:rPr>
            <w:fldChar w:fldCharType="end"/>
          </w:r>
        </w:p>
      </w:tc>
    </w:tr>
  </w:tbl>
  <w:p w:rsidR="00145BCC" w:rsidRDefault="00145BC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145BCC" w:rsidTr="00413D6F">
      <w:tc>
        <w:tcPr>
          <w:tcW w:w="4500" w:type="pct"/>
          <w:tcBorders>
            <w:top w:val="single" w:sz="4" w:space="0" w:color="000000" w:themeColor="text1"/>
          </w:tcBorders>
        </w:tcPr>
        <w:p w:rsidR="00145BCC" w:rsidRPr="00D22505" w:rsidRDefault="00145BCC">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rsidR="00145BCC" w:rsidRDefault="00145BCC">
          <w:pPr>
            <w:pStyle w:val="Header"/>
            <w:rPr>
              <w:color w:val="FFFFFF" w:themeColor="background1"/>
            </w:rPr>
          </w:pPr>
          <w:r>
            <w:fldChar w:fldCharType="begin"/>
          </w:r>
          <w:r>
            <w:instrText xml:space="preserve"> PAGE   \* MERGEFORMAT </w:instrText>
          </w:r>
          <w:r>
            <w:fldChar w:fldCharType="separate"/>
          </w:r>
          <w:r w:rsidR="009C03F2" w:rsidRPr="009C03F2">
            <w:rPr>
              <w:noProof/>
              <w:color w:val="FFFFFF" w:themeColor="background1"/>
            </w:rPr>
            <w:t>28</w:t>
          </w:r>
          <w:r>
            <w:rPr>
              <w:noProof/>
              <w:color w:val="FFFFFF" w:themeColor="background1"/>
            </w:rPr>
            <w:fldChar w:fldCharType="end"/>
          </w:r>
        </w:p>
      </w:tc>
    </w:tr>
  </w:tbl>
  <w:p w:rsidR="00145BCC" w:rsidRDefault="00145B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6BDE" w:rsidRDefault="00636BDE" w:rsidP="003B2D94">
      <w:pPr>
        <w:spacing w:after="0" w:line="240" w:lineRule="auto"/>
      </w:pPr>
      <w:r>
        <w:separator/>
      </w:r>
    </w:p>
  </w:footnote>
  <w:footnote w:type="continuationSeparator" w:id="0">
    <w:p w:rsidR="00636BDE" w:rsidRDefault="00636BDE" w:rsidP="003B2D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81CC5"/>
    <w:multiLevelType w:val="multilevel"/>
    <w:tmpl w:val="CC124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67028"/>
    <w:multiLevelType w:val="multilevel"/>
    <w:tmpl w:val="DA00B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7E7E7B"/>
    <w:multiLevelType w:val="multilevel"/>
    <w:tmpl w:val="31C6E9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F066CE"/>
    <w:multiLevelType w:val="multilevel"/>
    <w:tmpl w:val="7C9CE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3261BF"/>
    <w:multiLevelType w:val="multilevel"/>
    <w:tmpl w:val="73D67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177314"/>
    <w:multiLevelType w:val="hybridMultilevel"/>
    <w:tmpl w:val="D5909150"/>
    <w:lvl w:ilvl="0" w:tplc="7FC8A26C">
      <w:start w:val="1"/>
      <w:numFmt w:val="bullet"/>
      <w:pStyle w:val="Heading2"/>
      <w:lvlText w:val=""/>
      <w:lvlJc w:val="left"/>
      <w:pPr>
        <w:ind w:left="6598" w:hanging="360"/>
      </w:pPr>
      <w:rPr>
        <w:rFonts w:ascii="Wingdings" w:hAnsi="Wingdings" w:hint="default"/>
        <w:color w:val="auto"/>
      </w:rPr>
    </w:lvl>
    <w:lvl w:ilvl="1" w:tplc="433EFA36">
      <w:numFmt w:val="bullet"/>
      <w:lvlText w:val="-"/>
      <w:lvlJc w:val="left"/>
      <w:pPr>
        <w:ind w:left="1440" w:hanging="360"/>
      </w:pPr>
      <w:rPr>
        <w:rFonts w:ascii="Times New Roman" w:eastAsiaTheme="minorHAnsi"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7571BE4"/>
    <w:multiLevelType w:val="hybridMultilevel"/>
    <w:tmpl w:val="7A4409F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AA73890"/>
    <w:multiLevelType w:val="multilevel"/>
    <w:tmpl w:val="63AE7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B23BD6"/>
    <w:multiLevelType w:val="multilevel"/>
    <w:tmpl w:val="9176D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E300EA"/>
    <w:multiLevelType w:val="multilevel"/>
    <w:tmpl w:val="5AF4A67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854DE3"/>
    <w:multiLevelType w:val="hybridMultilevel"/>
    <w:tmpl w:val="8D322ED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2E0E144D"/>
    <w:multiLevelType w:val="multilevel"/>
    <w:tmpl w:val="F708A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5D4FF2"/>
    <w:multiLevelType w:val="multilevel"/>
    <w:tmpl w:val="6E38F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420138"/>
    <w:multiLevelType w:val="hybridMultilevel"/>
    <w:tmpl w:val="D2C0B0E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30F97F33"/>
    <w:multiLevelType w:val="hybridMultilevel"/>
    <w:tmpl w:val="2928620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31C93446"/>
    <w:multiLevelType w:val="hybridMultilevel"/>
    <w:tmpl w:val="5468ACE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31F2547F"/>
    <w:multiLevelType w:val="multilevel"/>
    <w:tmpl w:val="C2E8C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3B5292"/>
    <w:multiLevelType w:val="multilevel"/>
    <w:tmpl w:val="C4627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B125FD"/>
    <w:multiLevelType w:val="multilevel"/>
    <w:tmpl w:val="4F340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9725D6"/>
    <w:multiLevelType w:val="hybridMultilevel"/>
    <w:tmpl w:val="67C66D1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41464F83"/>
    <w:multiLevelType w:val="multilevel"/>
    <w:tmpl w:val="148C7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FF74A6"/>
    <w:multiLevelType w:val="multilevel"/>
    <w:tmpl w:val="BA4ED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A46296"/>
    <w:multiLevelType w:val="hybridMultilevel"/>
    <w:tmpl w:val="798212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53CF7398"/>
    <w:multiLevelType w:val="hybridMultilevel"/>
    <w:tmpl w:val="C410214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541A2D63"/>
    <w:multiLevelType w:val="hybridMultilevel"/>
    <w:tmpl w:val="48AEA5F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565F3BDA"/>
    <w:multiLevelType w:val="hybridMultilevel"/>
    <w:tmpl w:val="A460A81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59625376"/>
    <w:multiLevelType w:val="multilevel"/>
    <w:tmpl w:val="17DE1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5175D2"/>
    <w:multiLevelType w:val="hybridMultilevel"/>
    <w:tmpl w:val="959C13D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678B1B2C"/>
    <w:multiLevelType w:val="multilevel"/>
    <w:tmpl w:val="43B28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DD6396"/>
    <w:multiLevelType w:val="multilevel"/>
    <w:tmpl w:val="639CD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5430B3"/>
    <w:multiLevelType w:val="multilevel"/>
    <w:tmpl w:val="F9643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CD5BD2"/>
    <w:multiLevelType w:val="multilevel"/>
    <w:tmpl w:val="8CD8E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AE63F1"/>
    <w:multiLevelType w:val="multilevel"/>
    <w:tmpl w:val="DB6AE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1C6494"/>
    <w:multiLevelType w:val="multilevel"/>
    <w:tmpl w:val="81E83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681316"/>
    <w:multiLevelType w:val="hybridMultilevel"/>
    <w:tmpl w:val="B4302B8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15:restartNumberingAfterBreak="0">
    <w:nsid w:val="78D43F2E"/>
    <w:multiLevelType w:val="multilevel"/>
    <w:tmpl w:val="1A802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775821"/>
    <w:multiLevelType w:val="hybridMultilevel"/>
    <w:tmpl w:val="4B42A09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7C4414D7"/>
    <w:multiLevelType w:val="multilevel"/>
    <w:tmpl w:val="57805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A41A9D"/>
    <w:multiLevelType w:val="multilevel"/>
    <w:tmpl w:val="6CF8D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2"/>
  </w:num>
  <w:num w:numId="3">
    <w:abstractNumId w:val="3"/>
  </w:num>
  <w:num w:numId="4">
    <w:abstractNumId w:val="33"/>
  </w:num>
  <w:num w:numId="5">
    <w:abstractNumId w:val="31"/>
  </w:num>
  <w:num w:numId="6">
    <w:abstractNumId w:val="4"/>
  </w:num>
  <w:num w:numId="7">
    <w:abstractNumId w:val="17"/>
  </w:num>
  <w:num w:numId="8">
    <w:abstractNumId w:val="20"/>
  </w:num>
  <w:num w:numId="9">
    <w:abstractNumId w:val="0"/>
  </w:num>
  <w:num w:numId="10">
    <w:abstractNumId w:val="2"/>
  </w:num>
  <w:num w:numId="11">
    <w:abstractNumId w:val="12"/>
  </w:num>
  <w:num w:numId="12">
    <w:abstractNumId w:val="28"/>
  </w:num>
  <w:num w:numId="13">
    <w:abstractNumId w:val="21"/>
  </w:num>
  <w:num w:numId="14">
    <w:abstractNumId w:val="30"/>
  </w:num>
  <w:num w:numId="15">
    <w:abstractNumId w:val="35"/>
  </w:num>
  <w:num w:numId="16">
    <w:abstractNumId w:val="29"/>
  </w:num>
  <w:num w:numId="17">
    <w:abstractNumId w:val="8"/>
  </w:num>
  <w:num w:numId="18">
    <w:abstractNumId w:val="26"/>
  </w:num>
  <w:num w:numId="19">
    <w:abstractNumId w:val="1"/>
  </w:num>
  <w:num w:numId="20">
    <w:abstractNumId w:val="37"/>
  </w:num>
  <w:num w:numId="21">
    <w:abstractNumId w:val="13"/>
  </w:num>
  <w:num w:numId="22">
    <w:abstractNumId w:val="24"/>
  </w:num>
  <w:num w:numId="23">
    <w:abstractNumId w:val="18"/>
  </w:num>
  <w:num w:numId="24">
    <w:abstractNumId w:val="7"/>
  </w:num>
  <w:num w:numId="25">
    <w:abstractNumId w:val="9"/>
  </w:num>
  <w:num w:numId="26">
    <w:abstractNumId w:val="6"/>
  </w:num>
  <w:num w:numId="27">
    <w:abstractNumId w:val="32"/>
  </w:num>
  <w:num w:numId="28">
    <w:abstractNumId w:val="16"/>
  </w:num>
  <w:num w:numId="29">
    <w:abstractNumId w:val="38"/>
  </w:num>
  <w:num w:numId="30">
    <w:abstractNumId w:val="11"/>
  </w:num>
  <w:num w:numId="31">
    <w:abstractNumId w:val="27"/>
  </w:num>
  <w:num w:numId="32">
    <w:abstractNumId w:val="34"/>
  </w:num>
  <w:num w:numId="33">
    <w:abstractNumId w:val="10"/>
  </w:num>
  <w:num w:numId="34">
    <w:abstractNumId w:val="25"/>
  </w:num>
  <w:num w:numId="35">
    <w:abstractNumId w:val="23"/>
  </w:num>
  <w:num w:numId="36">
    <w:abstractNumId w:val="15"/>
  </w:num>
  <w:num w:numId="37">
    <w:abstractNumId w:val="19"/>
  </w:num>
  <w:num w:numId="38">
    <w:abstractNumId w:val="36"/>
  </w:num>
  <w:num w:numId="39">
    <w:abstractNumId w:val="1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2E5"/>
    <w:rsid w:val="00000046"/>
    <w:rsid w:val="000011E1"/>
    <w:rsid w:val="00002242"/>
    <w:rsid w:val="0000233A"/>
    <w:rsid w:val="00002687"/>
    <w:rsid w:val="000027A6"/>
    <w:rsid w:val="00002998"/>
    <w:rsid w:val="00002F1F"/>
    <w:rsid w:val="00003DC8"/>
    <w:rsid w:val="00004811"/>
    <w:rsid w:val="00004AD5"/>
    <w:rsid w:val="00004B13"/>
    <w:rsid w:val="000051BA"/>
    <w:rsid w:val="00005575"/>
    <w:rsid w:val="000055B1"/>
    <w:rsid w:val="000059D6"/>
    <w:rsid w:val="0000671B"/>
    <w:rsid w:val="00006C12"/>
    <w:rsid w:val="00006D5A"/>
    <w:rsid w:val="00006D5E"/>
    <w:rsid w:val="000077B1"/>
    <w:rsid w:val="00007D37"/>
    <w:rsid w:val="00010F29"/>
    <w:rsid w:val="00011128"/>
    <w:rsid w:val="0001113F"/>
    <w:rsid w:val="000114EC"/>
    <w:rsid w:val="000117B4"/>
    <w:rsid w:val="000117BA"/>
    <w:rsid w:val="00011965"/>
    <w:rsid w:val="000119DB"/>
    <w:rsid w:val="00011A7A"/>
    <w:rsid w:val="00012310"/>
    <w:rsid w:val="000123C4"/>
    <w:rsid w:val="00012605"/>
    <w:rsid w:val="00012D2F"/>
    <w:rsid w:val="00014681"/>
    <w:rsid w:val="0001469D"/>
    <w:rsid w:val="00014766"/>
    <w:rsid w:val="0001483A"/>
    <w:rsid w:val="00014BB2"/>
    <w:rsid w:val="00014FCA"/>
    <w:rsid w:val="00015120"/>
    <w:rsid w:val="00015393"/>
    <w:rsid w:val="00015B3F"/>
    <w:rsid w:val="00015E90"/>
    <w:rsid w:val="00016676"/>
    <w:rsid w:val="0001691E"/>
    <w:rsid w:val="0001699F"/>
    <w:rsid w:val="00016B77"/>
    <w:rsid w:val="00016DAB"/>
    <w:rsid w:val="000179BE"/>
    <w:rsid w:val="00017A70"/>
    <w:rsid w:val="00017A85"/>
    <w:rsid w:val="00020825"/>
    <w:rsid w:val="000209F9"/>
    <w:rsid w:val="00020E2D"/>
    <w:rsid w:val="000225C5"/>
    <w:rsid w:val="00022CCE"/>
    <w:rsid w:val="000234C7"/>
    <w:rsid w:val="00023FB9"/>
    <w:rsid w:val="0002424B"/>
    <w:rsid w:val="00024855"/>
    <w:rsid w:val="00024D90"/>
    <w:rsid w:val="0002503E"/>
    <w:rsid w:val="00025056"/>
    <w:rsid w:val="000254C3"/>
    <w:rsid w:val="00025A72"/>
    <w:rsid w:val="00025EF3"/>
    <w:rsid w:val="00025F1B"/>
    <w:rsid w:val="00026447"/>
    <w:rsid w:val="000266DB"/>
    <w:rsid w:val="0002697A"/>
    <w:rsid w:val="0002714F"/>
    <w:rsid w:val="00027428"/>
    <w:rsid w:val="00027781"/>
    <w:rsid w:val="00027904"/>
    <w:rsid w:val="00027A74"/>
    <w:rsid w:val="00027ADB"/>
    <w:rsid w:val="00030200"/>
    <w:rsid w:val="0003056E"/>
    <w:rsid w:val="000315DC"/>
    <w:rsid w:val="000316BF"/>
    <w:rsid w:val="00031BF3"/>
    <w:rsid w:val="00031E1E"/>
    <w:rsid w:val="000321DE"/>
    <w:rsid w:val="000324E6"/>
    <w:rsid w:val="000325BB"/>
    <w:rsid w:val="00032CE7"/>
    <w:rsid w:val="0003317A"/>
    <w:rsid w:val="00033A5F"/>
    <w:rsid w:val="00033BB9"/>
    <w:rsid w:val="00033E0C"/>
    <w:rsid w:val="00034AB9"/>
    <w:rsid w:val="00035062"/>
    <w:rsid w:val="00035C05"/>
    <w:rsid w:val="00035C8A"/>
    <w:rsid w:val="00035D9D"/>
    <w:rsid w:val="00035DA4"/>
    <w:rsid w:val="00035F3E"/>
    <w:rsid w:val="0003657D"/>
    <w:rsid w:val="00036814"/>
    <w:rsid w:val="00036946"/>
    <w:rsid w:val="000370B2"/>
    <w:rsid w:val="000374F5"/>
    <w:rsid w:val="00037E9F"/>
    <w:rsid w:val="00037F85"/>
    <w:rsid w:val="000402F1"/>
    <w:rsid w:val="0004039A"/>
    <w:rsid w:val="000403C3"/>
    <w:rsid w:val="00040AA4"/>
    <w:rsid w:val="00040C71"/>
    <w:rsid w:val="00040DF8"/>
    <w:rsid w:val="00040FA6"/>
    <w:rsid w:val="000416A5"/>
    <w:rsid w:val="00041833"/>
    <w:rsid w:val="00041D31"/>
    <w:rsid w:val="0004287B"/>
    <w:rsid w:val="00042B49"/>
    <w:rsid w:val="00043878"/>
    <w:rsid w:val="00043AEC"/>
    <w:rsid w:val="000443EA"/>
    <w:rsid w:val="00045065"/>
    <w:rsid w:val="000452B9"/>
    <w:rsid w:val="0004589C"/>
    <w:rsid w:val="00045D18"/>
    <w:rsid w:val="0004608E"/>
    <w:rsid w:val="000461C6"/>
    <w:rsid w:val="00046323"/>
    <w:rsid w:val="0004692C"/>
    <w:rsid w:val="000469EE"/>
    <w:rsid w:val="00046FFF"/>
    <w:rsid w:val="00047AA8"/>
    <w:rsid w:val="000500D8"/>
    <w:rsid w:val="00050228"/>
    <w:rsid w:val="000506EA"/>
    <w:rsid w:val="0005115F"/>
    <w:rsid w:val="000511A3"/>
    <w:rsid w:val="000511D2"/>
    <w:rsid w:val="0005124D"/>
    <w:rsid w:val="000522D2"/>
    <w:rsid w:val="000527F3"/>
    <w:rsid w:val="00053D9C"/>
    <w:rsid w:val="000555E8"/>
    <w:rsid w:val="000557DB"/>
    <w:rsid w:val="0005602C"/>
    <w:rsid w:val="00056152"/>
    <w:rsid w:val="000562F2"/>
    <w:rsid w:val="0005640E"/>
    <w:rsid w:val="000568CA"/>
    <w:rsid w:val="00057B25"/>
    <w:rsid w:val="00060348"/>
    <w:rsid w:val="00061042"/>
    <w:rsid w:val="00061216"/>
    <w:rsid w:val="00061AD5"/>
    <w:rsid w:val="00061B49"/>
    <w:rsid w:val="00061D96"/>
    <w:rsid w:val="00061E61"/>
    <w:rsid w:val="000628B2"/>
    <w:rsid w:val="00062B66"/>
    <w:rsid w:val="00062E84"/>
    <w:rsid w:val="00063258"/>
    <w:rsid w:val="000632AE"/>
    <w:rsid w:val="00063305"/>
    <w:rsid w:val="00063F9D"/>
    <w:rsid w:val="0006473F"/>
    <w:rsid w:val="00065049"/>
    <w:rsid w:val="00065080"/>
    <w:rsid w:val="00065342"/>
    <w:rsid w:val="0006753C"/>
    <w:rsid w:val="00070BBD"/>
    <w:rsid w:val="00070BE6"/>
    <w:rsid w:val="00070C1D"/>
    <w:rsid w:val="000715C9"/>
    <w:rsid w:val="000717BA"/>
    <w:rsid w:val="00071A65"/>
    <w:rsid w:val="00071BCB"/>
    <w:rsid w:val="0007253C"/>
    <w:rsid w:val="00072C06"/>
    <w:rsid w:val="00072D5E"/>
    <w:rsid w:val="00073060"/>
    <w:rsid w:val="0007313B"/>
    <w:rsid w:val="00073DDB"/>
    <w:rsid w:val="0007461D"/>
    <w:rsid w:val="0007520F"/>
    <w:rsid w:val="00075379"/>
    <w:rsid w:val="000763CC"/>
    <w:rsid w:val="00076F74"/>
    <w:rsid w:val="00077261"/>
    <w:rsid w:val="0007766D"/>
    <w:rsid w:val="00080FDF"/>
    <w:rsid w:val="00081285"/>
    <w:rsid w:val="000812A8"/>
    <w:rsid w:val="00082490"/>
    <w:rsid w:val="000824A1"/>
    <w:rsid w:val="000824FE"/>
    <w:rsid w:val="00082578"/>
    <w:rsid w:val="00082838"/>
    <w:rsid w:val="00082849"/>
    <w:rsid w:val="00082DCF"/>
    <w:rsid w:val="00083511"/>
    <w:rsid w:val="00083A5C"/>
    <w:rsid w:val="00083B8C"/>
    <w:rsid w:val="00084435"/>
    <w:rsid w:val="00084935"/>
    <w:rsid w:val="0008534F"/>
    <w:rsid w:val="0008544D"/>
    <w:rsid w:val="00085E19"/>
    <w:rsid w:val="000861A4"/>
    <w:rsid w:val="00086C1B"/>
    <w:rsid w:val="00087829"/>
    <w:rsid w:val="00087B25"/>
    <w:rsid w:val="000900B2"/>
    <w:rsid w:val="00090F97"/>
    <w:rsid w:val="00091232"/>
    <w:rsid w:val="000921A0"/>
    <w:rsid w:val="00092449"/>
    <w:rsid w:val="0009355C"/>
    <w:rsid w:val="0009411C"/>
    <w:rsid w:val="000944D7"/>
    <w:rsid w:val="0009468A"/>
    <w:rsid w:val="00094C9D"/>
    <w:rsid w:val="00095A13"/>
    <w:rsid w:val="00095F8A"/>
    <w:rsid w:val="00096194"/>
    <w:rsid w:val="00096D53"/>
    <w:rsid w:val="00096FBE"/>
    <w:rsid w:val="00097241"/>
    <w:rsid w:val="0009732F"/>
    <w:rsid w:val="00097A4D"/>
    <w:rsid w:val="000A13D4"/>
    <w:rsid w:val="000A159F"/>
    <w:rsid w:val="000A1635"/>
    <w:rsid w:val="000A1E9D"/>
    <w:rsid w:val="000A2065"/>
    <w:rsid w:val="000A2102"/>
    <w:rsid w:val="000A246F"/>
    <w:rsid w:val="000A2656"/>
    <w:rsid w:val="000A2F12"/>
    <w:rsid w:val="000A3B05"/>
    <w:rsid w:val="000A3E0B"/>
    <w:rsid w:val="000A3F40"/>
    <w:rsid w:val="000A449E"/>
    <w:rsid w:val="000A47D7"/>
    <w:rsid w:val="000A4BB1"/>
    <w:rsid w:val="000A4F1E"/>
    <w:rsid w:val="000A56ED"/>
    <w:rsid w:val="000A6127"/>
    <w:rsid w:val="000A64C0"/>
    <w:rsid w:val="000A6B87"/>
    <w:rsid w:val="000A6B94"/>
    <w:rsid w:val="000A7098"/>
    <w:rsid w:val="000A74CB"/>
    <w:rsid w:val="000A78E6"/>
    <w:rsid w:val="000A795D"/>
    <w:rsid w:val="000A7B1E"/>
    <w:rsid w:val="000B012D"/>
    <w:rsid w:val="000B013C"/>
    <w:rsid w:val="000B0795"/>
    <w:rsid w:val="000B0E1B"/>
    <w:rsid w:val="000B1294"/>
    <w:rsid w:val="000B1D91"/>
    <w:rsid w:val="000B21C6"/>
    <w:rsid w:val="000B25C6"/>
    <w:rsid w:val="000B2675"/>
    <w:rsid w:val="000B2769"/>
    <w:rsid w:val="000B3708"/>
    <w:rsid w:val="000B37C3"/>
    <w:rsid w:val="000B476A"/>
    <w:rsid w:val="000B489A"/>
    <w:rsid w:val="000B4CD2"/>
    <w:rsid w:val="000B5745"/>
    <w:rsid w:val="000B5768"/>
    <w:rsid w:val="000B5836"/>
    <w:rsid w:val="000B628F"/>
    <w:rsid w:val="000B62BB"/>
    <w:rsid w:val="000B6D6E"/>
    <w:rsid w:val="000B71AA"/>
    <w:rsid w:val="000B7FC0"/>
    <w:rsid w:val="000C04C0"/>
    <w:rsid w:val="000C05AB"/>
    <w:rsid w:val="000C0B19"/>
    <w:rsid w:val="000C15C4"/>
    <w:rsid w:val="000C1B37"/>
    <w:rsid w:val="000C1F08"/>
    <w:rsid w:val="000C23BC"/>
    <w:rsid w:val="000C23F6"/>
    <w:rsid w:val="000C318E"/>
    <w:rsid w:val="000C391A"/>
    <w:rsid w:val="000C47D1"/>
    <w:rsid w:val="000C4D06"/>
    <w:rsid w:val="000C5121"/>
    <w:rsid w:val="000C54E4"/>
    <w:rsid w:val="000C5D0D"/>
    <w:rsid w:val="000C5D24"/>
    <w:rsid w:val="000C6499"/>
    <w:rsid w:val="000C65A4"/>
    <w:rsid w:val="000C7003"/>
    <w:rsid w:val="000C776F"/>
    <w:rsid w:val="000C7C6B"/>
    <w:rsid w:val="000C7CFE"/>
    <w:rsid w:val="000D054C"/>
    <w:rsid w:val="000D0951"/>
    <w:rsid w:val="000D0E73"/>
    <w:rsid w:val="000D0F5B"/>
    <w:rsid w:val="000D157A"/>
    <w:rsid w:val="000D1AE0"/>
    <w:rsid w:val="000D1BAA"/>
    <w:rsid w:val="000D1BFF"/>
    <w:rsid w:val="000D28A3"/>
    <w:rsid w:val="000D2EEC"/>
    <w:rsid w:val="000D3481"/>
    <w:rsid w:val="000D3B97"/>
    <w:rsid w:val="000D3CFD"/>
    <w:rsid w:val="000D4193"/>
    <w:rsid w:val="000D43FC"/>
    <w:rsid w:val="000D46C5"/>
    <w:rsid w:val="000D4D96"/>
    <w:rsid w:val="000D5FE3"/>
    <w:rsid w:val="000D66C4"/>
    <w:rsid w:val="000D6F64"/>
    <w:rsid w:val="000D7056"/>
    <w:rsid w:val="000D7A6E"/>
    <w:rsid w:val="000D7E99"/>
    <w:rsid w:val="000E0517"/>
    <w:rsid w:val="000E0B13"/>
    <w:rsid w:val="000E0C6C"/>
    <w:rsid w:val="000E0DF1"/>
    <w:rsid w:val="000E1B01"/>
    <w:rsid w:val="000E1B3B"/>
    <w:rsid w:val="000E2BCA"/>
    <w:rsid w:val="000E3E41"/>
    <w:rsid w:val="000E3E5B"/>
    <w:rsid w:val="000E45F1"/>
    <w:rsid w:val="000E46B5"/>
    <w:rsid w:val="000E47AA"/>
    <w:rsid w:val="000E562F"/>
    <w:rsid w:val="000E5640"/>
    <w:rsid w:val="000E67B1"/>
    <w:rsid w:val="000E7037"/>
    <w:rsid w:val="000E79A8"/>
    <w:rsid w:val="000F08AA"/>
    <w:rsid w:val="000F098E"/>
    <w:rsid w:val="000F0EEA"/>
    <w:rsid w:val="000F11E8"/>
    <w:rsid w:val="000F18F0"/>
    <w:rsid w:val="000F1958"/>
    <w:rsid w:val="000F244F"/>
    <w:rsid w:val="000F2A91"/>
    <w:rsid w:val="000F2E3E"/>
    <w:rsid w:val="000F2EDA"/>
    <w:rsid w:val="000F300E"/>
    <w:rsid w:val="000F311A"/>
    <w:rsid w:val="000F37B0"/>
    <w:rsid w:val="000F3B5C"/>
    <w:rsid w:val="000F44E7"/>
    <w:rsid w:val="000F465C"/>
    <w:rsid w:val="000F4672"/>
    <w:rsid w:val="000F4723"/>
    <w:rsid w:val="000F488E"/>
    <w:rsid w:val="000F4BD4"/>
    <w:rsid w:val="000F50A6"/>
    <w:rsid w:val="000F6B38"/>
    <w:rsid w:val="000F6FBF"/>
    <w:rsid w:val="000F76CC"/>
    <w:rsid w:val="000F78CC"/>
    <w:rsid w:val="000F79F3"/>
    <w:rsid w:val="00100529"/>
    <w:rsid w:val="001006D8"/>
    <w:rsid w:val="00100E66"/>
    <w:rsid w:val="00100F2D"/>
    <w:rsid w:val="0010154A"/>
    <w:rsid w:val="001015CA"/>
    <w:rsid w:val="001017D3"/>
    <w:rsid w:val="00101FAA"/>
    <w:rsid w:val="001026EA"/>
    <w:rsid w:val="001027C6"/>
    <w:rsid w:val="00102B4D"/>
    <w:rsid w:val="00103449"/>
    <w:rsid w:val="0010346B"/>
    <w:rsid w:val="00103C6F"/>
    <w:rsid w:val="00104287"/>
    <w:rsid w:val="0010483E"/>
    <w:rsid w:val="00105696"/>
    <w:rsid w:val="001056AC"/>
    <w:rsid w:val="00105795"/>
    <w:rsid w:val="0010659E"/>
    <w:rsid w:val="00106947"/>
    <w:rsid w:val="00106FC3"/>
    <w:rsid w:val="00107003"/>
    <w:rsid w:val="001072B6"/>
    <w:rsid w:val="00107D33"/>
    <w:rsid w:val="00110598"/>
    <w:rsid w:val="00110845"/>
    <w:rsid w:val="00110EE2"/>
    <w:rsid w:val="001110A5"/>
    <w:rsid w:val="001110D9"/>
    <w:rsid w:val="001118C6"/>
    <w:rsid w:val="00111905"/>
    <w:rsid w:val="00111FEE"/>
    <w:rsid w:val="0011207E"/>
    <w:rsid w:val="001124FE"/>
    <w:rsid w:val="001128CE"/>
    <w:rsid w:val="00112910"/>
    <w:rsid w:val="00113668"/>
    <w:rsid w:val="00113705"/>
    <w:rsid w:val="00113AF8"/>
    <w:rsid w:val="0011441F"/>
    <w:rsid w:val="00114538"/>
    <w:rsid w:val="0011453E"/>
    <w:rsid w:val="00114751"/>
    <w:rsid w:val="001148EC"/>
    <w:rsid w:val="00115158"/>
    <w:rsid w:val="0011623F"/>
    <w:rsid w:val="001163CE"/>
    <w:rsid w:val="001169E1"/>
    <w:rsid w:val="00116E6F"/>
    <w:rsid w:val="00117732"/>
    <w:rsid w:val="00117C34"/>
    <w:rsid w:val="00117D2F"/>
    <w:rsid w:val="001211D8"/>
    <w:rsid w:val="001215B9"/>
    <w:rsid w:val="00121B7F"/>
    <w:rsid w:val="00123A50"/>
    <w:rsid w:val="00123AEC"/>
    <w:rsid w:val="001244FF"/>
    <w:rsid w:val="00124BE7"/>
    <w:rsid w:val="00125067"/>
    <w:rsid w:val="001259AA"/>
    <w:rsid w:val="00125C13"/>
    <w:rsid w:val="001265DE"/>
    <w:rsid w:val="00127C50"/>
    <w:rsid w:val="00127E33"/>
    <w:rsid w:val="00127E6E"/>
    <w:rsid w:val="00127F6B"/>
    <w:rsid w:val="00131385"/>
    <w:rsid w:val="00131741"/>
    <w:rsid w:val="00131C44"/>
    <w:rsid w:val="00131D5C"/>
    <w:rsid w:val="00132145"/>
    <w:rsid w:val="001332DB"/>
    <w:rsid w:val="0013357C"/>
    <w:rsid w:val="001339F4"/>
    <w:rsid w:val="00133CB7"/>
    <w:rsid w:val="001342BF"/>
    <w:rsid w:val="001349EC"/>
    <w:rsid w:val="00135280"/>
    <w:rsid w:val="001353B4"/>
    <w:rsid w:val="00135787"/>
    <w:rsid w:val="001357F9"/>
    <w:rsid w:val="00135CE0"/>
    <w:rsid w:val="00136035"/>
    <w:rsid w:val="0013615B"/>
    <w:rsid w:val="00136575"/>
    <w:rsid w:val="00136AC9"/>
    <w:rsid w:val="00136AFC"/>
    <w:rsid w:val="0013716D"/>
    <w:rsid w:val="00137535"/>
    <w:rsid w:val="00137868"/>
    <w:rsid w:val="00137CE4"/>
    <w:rsid w:val="00137D83"/>
    <w:rsid w:val="001419D6"/>
    <w:rsid w:val="00141A24"/>
    <w:rsid w:val="00141A48"/>
    <w:rsid w:val="001422D1"/>
    <w:rsid w:val="00142310"/>
    <w:rsid w:val="0014343B"/>
    <w:rsid w:val="00143FDD"/>
    <w:rsid w:val="00144D87"/>
    <w:rsid w:val="00145260"/>
    <w:rsid w:val="00145521"/>
    <w:rsid w:val="00145A6A"/>
    <w:rsid w:val="00145BB4"/>
    <w:rsid w:val="00145BCC"/>
    <w:rsid w:val="00145ECA"/>
    <w:rsid w:val="00146305"/>
    <w:rsid w:val="00146AE0"/>
    <w:rsid w:val="00146CC1"/>
    <w:rsid w:val="00146DC4"/>
    <w:rsid w:val="001479AA"/>
    <w:rsid w:val="00147D3E"/>
    <w:rsid w:val="00150DEA"/>
    <w:rsid w:val="00150F7B"/>
    <w:rsid w:val="001511E9"/>
    <w:rsid w:val="0015203C"/>
    <w:rsid w:val="001528CE"/>
    <w:rsid w:val="00152F70"/>
    <w:rsid w:val="0015350B"/>
    <w:rsid w:val="00153B56"/>
    <w:rsid w:val="00154F95"/>
    <w:rsid w:val="0015515D"/>
    <w:rsid w:val="00155254"/>
    <w:rsid w:val="00155DF1"/>
    <w:rsid w:val="0015666D"/>
    <w:rsid w:val="00157E5C"/>
    <w:rsid w:val="00160501"/>
    <w:rsid w:val="001610C7"/>
    <w:rsid w:val="00161385"/>
    <w:rsid w:val="001617C0"/>
    <w:rsid w:val="00161917"/>
    <w:rsid w:val="00161978"/>
    <w:rsid w:val="00161C49"/>
    <w:rsid w:val="00161E2C"/>
    <w:rsid w:val="0016215C"/>
    <w:rsid w:val="00162241"/>
    <w:rsid w:val="00162278"/>
    <w:rsid w:val="001625E8"/>
    <w:rsid w:val="0016297F"/>
    <w:rsid w:val="00162A76"/>
    <w:rsid w:val="00162FA2"/>
    <w:rsid w:val="0016392B"/>
    <w:rsid w:val="00163DB5"/>
    <w:rsid w:val="00163F33"/>
    <w:rsid w:val="001640F4"/>
    <w:rsid w:val="00164971"/>
    <w:rsid w:val="00164A11"/>
    <w:rsid w:val="00164B20"/>
    <w:rsid w:val="00164BED"/>
    <w:rsid w:val="0016515D"/>
    <w:rsid w:val="00165544"/>
    <w:rsid w:val="00165E33"/>
    <w:rsid w:val="0016615C"/>
    <w:rsid w:val="00166283"/>
    <w:rsid w:val="0016646E"/>
    <w:rsid w:val="001665F1"/>
    <w:rsid w:val="0016680B"/>
    <w:rsid w:val="0016685B"/>
    <w:rsid w:val="001668B5"/>
    <w:rsid w:val="00166D8D"/>
    <w:rsid w:val="00166E57"/>
    <w:rsid w:val="00166F7F"/>
    <w:rsid w:val="00167D55"/>
    <w:rsid w:val="00167FB6"/>
    <w:rsid w:val="0017085E"/>
    <w:rsid w:val="00170D2F"/>
    <w:rsid w:val="00170D35"/>
    <w:rsid w:val="00171070"/>
    <w:rsid w:val="001710F5"/>
    <w:rsid w:val="0017136C"/>
    <w:rsid w:val="001713A2"/>
    <w:rsid w:val="001715D3"/>
    <w:rsid w:val="00171902"/>
    <w:rsid w:val="001719D2"/>
    <w:rsid w:val="00172595"/>
    <w:rsid w:val="00172763"/>
    <w:rsid w:val="001729C1"/>
    <w:rsid w:val="00173980"/>
    <w:rsid w:val="00174401"/>
    <w:rsid w:val="00174A14"/>
    <w:rsid w:val="00174E65"/>
    <w:rsid w:val="00175A4D"/>
    <w:rsid w:val="00176C49"/>
    <w:rsid w:val="001777A5"/>
    <w:rsid w:val="001778A4"/>
    <w:rsid w:val="00177A40"/>
    <w:rsid w:val="00177CBE"/>
    <w:rsid w:val="00177FD0"/>
    <w:rsid w:val="00180824"/>
    <w:rsid w:val="00180E26"/>
    <w:rsid w:val="00180FA2"/>
    <w:rsid w:val="0018119F"/>
    <w:rsid w:val="00181AD0"/>
    <w:rsid w:val="00181CB4"/>
    <w:rsid w:val="0018215E"/>
    <w:rsid w:val="00182C2A"/>
    <w:rsid w:val="00182EBD"/>
    <w:rsid w:val="0018316B"/>
    <w:rsid w:val="001840F4"/>
    <w:rsid w:val="001847BC"/>
    <w:rsid w:val="00184860"/>
    <w:rsid w:val="00184B65"/>
    <w:rsid w:val="00185027"/>
    <w:rsid w:val="00185211"/>
    <w:rsid w:val="001854D5"/>
    <w:rsid w:val="00185AB9"/>
    <w:rsid w:val="0018618A"/>
    <w:rsid w:val="00186AF5"/>
    <w:rsid w:val="00186BC9"/>
    <w:rsid w:val="00186E6D"/>
    <w:rsid w:val="00187282"/>
    <w:rsid w:val="00187CD8"/>
    <w:rsid w:val="00187F7D"/>
    <w:rsid w:val="00190191"/>
    <w:rsid w:val="00191679"/>
    <w:rsid w:val="001917F8"/>
    <w:rsid w:val="00191996"/>
    <w:rsid w:val="00191DD3"/>
    <w:rsid w:val="0019201D"/>
    <w:rsid w:val="0019241F"/>
    <w:rsid w:val="001926C8"/>
    <w:rsid w:val="001926DF"/>
    <w:rsid w:val="00192791"/>
    <w:rsid w:val="00192C0F"/>
    <w:rsid w:val="00192E36"/>
    <w:rsid w:val="001930F9"/>
    <w:rsid w:val="00193704"/>
    <w:rsid w:val="00193B23"/>
    <w:rsid w:val="0019412D"/>
    <w:rsid w:val="001946E0"/>
    <w:rsid w:val="00195AC2"/>
    <w:rsid w:val="00195E09"/>
    <w:rsid w:val="00196256"/>
    <w:rsid w:val="001962FE"/>
    <w:rsid w:val="00196549"/>
    <w:rsid w:val="0019693D"/>
    <w:rsid w:val="00197034"/>
    <w:rsid w:val="00197313"/>
    <w:rsid w:val="00197476"/>
    <w:rsid w:val="0019759F"/>
    <w:rsid w:val="00197712"/>
    <w:rsid w:val="001A1180"/>
    <w:rsid w:val="001A17BE"/>
    <w:rsid w:val="001A1817"/>
    <w:rsid w:val="001A1D6C"/>
    <w:rsid w:val="001A22DD"/>
    <w:rsid w:val="001A2DEF"/>
    <w:rsid w:val="001A2E77"/>
    <w:rsid w:val="001A3953"/>
    <w:rsid w:val="001A3C79"/>
    <w:rsid w:val="001A3D60"/>
    <w:rsid w:val="001A3DDC"/>
    <w:rsid w:val="001A4244"/>
    <w:rsid w:val="001A4464"/>
    <w:rsid w:val="001A44FA"/>
    <w:rsid w:val="001A52DC"/>
    <w:rsid w:val="001A581C"/>
    <w:rsid w:val="001A66EE"/>
    <w:rsid w:val="001A6B66"/>
    <w:rsid w:val="001A6E09"/>
    <w:rsid w:val="001A6F89"/>
    <w:rsid w:val="001A763C"/>
    <w:rsid w:val="001A7B27"/>
    <w:rsid w:val="001B003B"/>
    <w:rsid w:val="001B0DCF"/>
    <w:rsid w:val="001B1260"/>
    <w:rsid w:val="001B1D07"/>
    <w:rsid w:val="001B2708"/>
    <w:rsid w:val="001B2E7E"/>
    <w:rsid w:val="001B34B4"/>
    <w:rsid w:val="001B36C3"/>
    <w:rsid w:val="001B467B"/>
    <w:rsid w:val="001B476A"/>
    <w:rsid w:val="001B493B"/>
    <w:rsid w:val="001B59CF"/>
    <w:rsid w:val="001B5F13"/>
    <w:rsid w:val="001B7715"/>
    <w:rsid w:val="001B791F"/>
    <w:rsid w:val="001B7A99"/>
    <w:rsid w:val="001C0179"/>
    <w:rsid w:val="001C033D"/>
    <w:rsid w:val="001C0848"/>
    <w:rsid w:val="001C0D65"/>
    <w:rsid w:val="001C1193"/>
    <w:rsid w:val="001C20DA"/>
    <w:rsid w:val="001C220B"/>
    <w:rsid w:val="001C26A0"/>
    <w:rsid w:val="001C2E5A"/>
    <w:rsid w:val="001C3510"/>
    <w:rsid w:val="001C3DC4"/>
    <w:rsid w:val="001C474D"/>
    <w:rsid w:val="001C47F2"/>
    <w:rsid w:val="001C47F8"/>
    <w:rsid w:val="001C4878"/>
    <w:rsid w:val="001C50B9"/>
    <w:rsid w:val="001C5349"/>
    <w:rsid w:val="001C576D"/>
    <w:rsid w:val="001C57F1"/>
    <w:rsid w:val="001C65F0"/>
    <w:rsid w:val="001C7D41"/>
    <w:rsid w:val="001D02D0"/>
    <w:rsid w:val="001D083E"/>
    <w:rsid w:val="001D0F1E"/>
    <w:rsid w:val="001D144F"/>
    <w:rsid w:val="001D1BB6"/>
    <w:rsid w:val="001D3075"/>
    <w:rsid w:val="001D36A5"/>
    <w:rsid w:val="001D3BCD"/>
    <w:rsid w:val="001D3D34"/>
    <w:rsid w:val="001D3DBB"/>
    <w:rsid w:val="001D4104"/>
    <w:rsid w:val="001D4206"/>
    <w:rsid w:val="001D48F0"/>
    <w:rsid w:val="001D4DF5"/>
    <w:rsid w:val="001D52E5"/>
    <w:rsid w:val="001D545A"/>
    <w:rsid w:val="001D56D1"/>
    <w:rsid w:val="001D5739"/>
    <w:rsid w:val="001D5CA6"/>
    <w:rsid w:val="001D63B8"/>
    <w:rsid w:val="001D6ADB"/>
    <w:rsid w:val="001D6F90"/>
    <w:rsid w:val="001E005E"/>
    <w:rsid w:val="001E04F2"/>
    <w:rsid w:val="001E0B4F"/>
    <w:rsid w:val="001E0E39"/>
    <w:rsid w:val="001E1532"/>
    <w:rsid w:val="001E1A1A"/>
    <w:rsid w:val="001E209B"/>
    <w:rsid w:val="001E2550"/>
    <w:rsid w:val="001E2913"/>
    <w:rsid w:val="001E36FD"/>
    <w:rsid w:val="001E373E"/>
    <w:rsid w:val="001E3F9E"/>
    <w:rsid w:val="001E4430"/>
    <w:rsid w:val="001E4545"/>
    <w:rsid w:val="001E478F"/>
    <w:rsid w:val="001E506B"/>
    <w:rsid w:val="001E50CA"/>
    <w:rsid w:val="001E51B1"/>
    <w:rsid w:val="001E69CE"/>
    <w:rsid w:val="001E7133"/>
    <w:rsid w:val="001E7190"/>
    <w:rsid w:val="001E74FA"/>
    <w:rsid w:val="001E7E3F"/>
    <w:rsid w:val="001F0758"/>
    <w:rsid w:val="001F0BE2"/>
    <w:rsid w:val="001F1578"/>
    <w:rsid w:val="001F15EB"/>
    <w:rsid w:val="001F189D"/>
    <w:rsid w:val="001F2278"/>
    <w:rsid w:val="001F2607"/>
    <w:rsid w:val="001F301E"/>
    <w:rsid w:val="001F3849"/>
    <w:rsid w:val="001F38E6"/>
    <w:rsid w:val="001F3B9F"/>
    <w:rsid w:val="001F3DD7"/>
    <w:rsid w:val="001F4378"/>
    <w:rsid w:val="001F43B5"/>
    <w:rsid w:val="001F443A"/>
    <w:rsid w:val="001F5335"/>
    <w:rsid w:val="001F581A"/>
    <w:rsid w:val="001F61CC"/>
    <w:rsid w:val="001F61F6"/>
    <w:rsid w:val="001F658E"/>
    <w:rsid w:val="001F65E0"/>
    <w:rsid w:val="001F6D7C"/>
    <w:rsid w:val="001F6F8D"/>
    <w:rsid w:val="001F7517"/>
    <w:rsid w:val="001F7ACD"/>
    <w:rsid w:val="001F7D6E"/>
    <w:rsid w:val="002005D6"/>
    <w:rsid w:val="00200A5A"/>
    <w:rsid w:val="002015C3"/>
    <w:rsid w:val="00201924"/>
    <w:rsid w:val="00201BD2"/>
    <w:rsid w:val="00201DAE"/>
    <w:rsid w:val="00202659"/>
    <w:rsid w:val="00203ABE"/>
    <w:rsid w:val="00203FE8"/>
    <w:rsid w:val="00204613"/>
    <w:rsid w:val="00204A35"/>
    <w:rsid w:val="00204CCF"/>
    <w:rsid w:val="00205054"/>
    <w:rsid w:val="0020533E"/>
    <w:rsid w:val="002055B8"/>
    <w:rsid w:val="00205936"/>
    <w:rsid w:val="00206392"/>
    <w:rsid w:val="00206510"/>
    <w:rsid w:val="00207868"/>
    <w:rsid w:val="002102C0"/>
    <w:rsid w:val="00210511"/>
    <w:rsid w:val="00210D9C"/>
    <w:rsid w:val="00210DB8"/>
    <w:rsid w:val="0021193B"/>
    <w:rsid w:val="0021240F"/>
    <w:rsid w:val="00212550"/>
    <w:rsid w:val="002131F4"/>
    <w:rsid w:val="0021369A"/>
    <w:rsid w:val="0021426F"/>
    <w:rsid w:val="00214D24"/>
    <w:rsid w:val="002157B6"/>
    <w:rsid w:val="002157B7"/>
    <w:rsid w:val="00215BEE"/>
    <w:rsid w:val="00215CE8"/>
    <w:rsid w:val="00216268"/>
    <w:rsid w:val="00216FEE"/>
    <w:rsid w:val="002176E2"/>
    <w:rsid w:val="00217DF8"/>
    <w:rsid w:val="002201D8"/>
    <w:rsid w:val="00220581"/>
    <w:rsid w:val="002206F2"/>
    <w:rsid w:val="00220F26"/>
    <w:rsid w:val="0022192B"/>
    <w:rsid w:val="00221967"/>
    <w:rsid w:val="0022199D"/>
    <w:rsid w:val="00221F00"/>
    <w:rsid w:val="00222330"/>
    <w:rsid w:val="00222A92"/>
    <w:rsid w:val="0022374A"/>
    <w:rsid w:val="00223914"/>
    <w:rsid w:val="002240DE"/>
    <w:rsid w:val="00224138"/>
    <w:rsid w:val="002243D5"/>
    <w:rsid w:val="00224552"/>
    <w:rsid w:val="00225245"/>
    <w:rsid w:val="002257A5"/>
    <w:rsid w:val="00225E88"/>
    <w:rsid w:val="00226067"/>
    <w:rsid w:val="002267F4"/>
    <w:rsid w:val="002270FF"/>
    <w:rsid w:val="0022715D"/>
    <w:rsid w:val="0022792B"/>
    <w:rsid w:val="00227D1A"/>
    <w:rsid w:val="002300FB"/>
    <w:rsid w:val="0023078A"/>
    <w:rsid w:val="00230A7A"/>
    <w:rsid w:val="0023116B"/>
    <w:rsid w:val="00231CE8"/>
    <w:rsid w:val="00231D49"/>
    <w:rsid w:val="00234023"/>
    <w:rsid w:val="002347AD"/>
    <w:rsid w:val="002358E3"/>
    <w:rsid w:val="00236D36"/>
    <w:rsid w:val="00236F72"/>
    <w:rsid w:val="002409A8"/>
    <w:rsid w:val="002409D7"/>
    <w:rsid w:val="00241217"/>
    <w:rsid w:val="00241CB4"/>
    <w:rsid w:val="00242941"/>
    <w:rsid w:val="00242AED"/>
    <w:rsid w:val="002435EA"/>
    <w:rsid w:val="0024380D"/>
    <w:rsid w:val="00244299"/>
    <w:rsid w:val="002449D9"/>
    <w:rsid w:val="002449ED"/>
    <w:rsid w:val="00244DCE"/>
    <w:rsid w:val="0024507A"/>
    <w:rsid w:val="002451AD"/>
    <w:rsid w:val="0024578B"/>
    <w:rsid w:val="00245810"/>
    <w:rsid w:val="00245EF5"/>
    <w:rsid w:val="00246235"/>
    <w:rsid w:val="00246307"/>
    <w:rsid w:val="00246766"/>
    <w:rsid w:val="00246B42"/>
    <w:rsid w:val="00246BCC"/>
    <w:rsid w:val="002471CF"/>
    <w:rsid w:val="00247256"/>
    <w:rsid w:val="00247BE0"/>
    <w:rsid w:val="00247C8C"/>
    <w:rsid w:val="00247D8D"/>
    <w:rsid w:val="0025029C"/>
    <w:rsid w:val="00250FD4"/>
    <w:rsid w:val="00251814"/>
    <w:rsid w:val="00251B38"/>
    <w:rsid w:val="00251DF9"/>
    <w:rsid w:val="00252CF7"/>
    <w:rsid w:val="00253BC9"/>
    <w:rsid w:val="002541A5"/>
    <w:rsid w:val="00254606"/>
    <w:rsid w:val="002549DE"/>
    <w:rsid w:val="00254B2A"/>
    <w:rsid w:val="00254FF1"/>
    <w:rsid w:val="00255EC2"/>
    <w:rsid w:val="00256417"/>
    <w:rsid w:val="00256576"/>
    <w:rsid w:val="002566FF"/>
    <w:rsid w:val="00256B9B"/>
    <w:rsid w:val="00256F1B"/>
    <w:rsid w:val="00257430"/>
    <w:rsid w:val="0025750A"/>
    <w:rsid w:val="0025755F"/>
    <w:rsid w:val="0025783B"/>
    <w:rsid w:val="00257B15"/>
    <w:rsid w:val="00260269"/>
    <w:rsid w:val="00260AA5"/>
    <w:rsid w:val="0026113E"/>
    <w:rsid w:val="00261ED6"/>
    <w:rsid w:val="00262264"/>
    <w:rsid w:val="00262331"/>
    <w:rsid w:val="0026275A"/>
    <w:rsid w:val="00262AAC"/>
    <w:rsid w:val="00262B03"/>
    <w:rsid w:val="002636F1"/>
    <w:rsid w:val="00263776"/>
    <w:rsid w:val="00263DA8"/>
    <w:rsid w:val="00263E03"/>
    <w:rsid w:val="002649FC"/>
    <w:rsid w:val="00264AAA"/>
    <w:rsid w:val="00264F34"/>
    <w:rsid w:val="00264F6D"/>
    <w:rsid w:val="00264F92"/>
    <w:rsid w:val="0026546C"/>
    <w:rsid w:val="002702FF"/>
    <w:rsid w:val="0027051A"/>
    <w:rsid w:val="002709C3"/>
    <w:rsid w:val="002714E6"/>
    <w:rsid w:val="00271595"/>
    <w:rsid w:val="002720F8"/>
    <w:rsid w:val="00272484"/>
    <w:rsid w:val="00272727"/>
    <w:rsid w:val="00272D46"/>
    <w:rsid w:val="00273881"/>
    <w:rsid w:val="002741AC"/>
    <w:rsid w:val="00275389"/>
    <w:rsid w:val="00275438"/>
    <w:rsid w:val="00275666"/>
    <w:rsid w:val="00275B8B"/>
    <w:rsid w:val="00275E68"/>
    <w:rsid w:val="00276A3E"/>
    <w:rsid w:val="00276DA9"/>
    <w:rsid w:val="00277587"/>
    <w:rsid w:val="002776C6"/>
    <w:rsid w:val="0027785F"/>
    <w:rsid w:val="00277A0C"/>
    <w:rsid w:val="00277DD8"/>
    <w:rsid w:val="00280D05"/>
    <w:rsid w:val="002812B6"/>
    <w:rsid w:val="002812C3"/>
    <w:rsid w:val="00281771"/>
    <w:rsid w:val="00281AB9"/>
    <w:rsid w:val="00282155"/>
    <w:rsid w:val="00282929"/>
    <w:rsid w:val="00282B8E"/>
    <w:rsid w:val="00282F35"/>
    <w:rsid w:val="00283B60"/>
    <w:rsid w:val="00283C0E"/>
    <w:rsid w:val="00283C3C"/>
    <w:rsid w:val="0028412F"/>
    <w:rsid w:val="0028444C"/>
    <w:rsid w:val="00284622"/>
    <w:rsid w:val="002851CA"/>
    <w:rsid w:val="002852EF"/>
    <w:rsid w:val="0028534C"/>
    <w:rsid w:val="002857F9"/>
    <w:rsid w:val="00285937"/>
    <w:rsid w:val="0028602D"/>
    <w:rsid w:val="00286126"/>
    <w:rsid w:val="0028666D"/>
    <w:rsid w:val="002874C1"/>
    <w:rsid w:val="00287706"/>
    <w:rsid w:val="00287753"/>
    <w:rsid w:val="00290B73"/>
    <w:rsid w:val="002912EC"/>
    <w:rsid w:val="00291D50"/>
    <w:rsid w:val="00291F7C"/>
    <w:rsid w:val="00292092"/>
    <w:rsid w:val="0029290F"/>
    <w:rsid w:val="00292C1A"/>
    <w:rsid w:val="00292C27"/>
    <w:rsid w:val="00292D90"/>
    <w:rsid w:val="00292FC9"/>
    <w:rsid w:val="002935D3"/>
    <w:rsid w:val="00293AC2"/>
    <w:rsid w:val="00293E6E"/>
    <w:rsid w:val="002949EC"/>
    <w:rsid w:val="00294B0A"/>
    <w:rsid w:val="0029564F"/>
    <w:rsid w:val="00295ECF"/>
    <w:rsid w:val="002963B2"/>
    <w:rsid w:val="00297127"/>
    <w:rsid w:val="0029721A"/>
    <w:rsid w:val="00297247"/>
    <w:rsid w:val="0029743C"/>
    <w:rsid w:val="00297B1B"/>
    <w:rsid w:val="002A0B04"/>
    <w:rsid w:val="002A1300"/>
    <w:rsid w:val="002A1A8C"/>
    <w:rsid w:val="002A1AC6"/>
    <w:rsid w:val="002A1E7C"/>
    <w:rsid w:val="002A28EA"/>
    <w:rsid w:val="002A28F8"/>
    <w:rsid w:val="002A3E52"/>
    <w:rsid w:val="002A3F53"/>
    <w:rsid w:val="002A49D7"/>
    <w:rsid w:val="002A5028"/>
    <w:rsid w:val="002A5F1A"/>
    <w:rsid w:val="002A6167"/>
    <w:rsid w:val="002A63DF"/>
    <w:rsid w:val="002A6E37"/>
    <w:rsid w:val="002A7715"/>
    <w:rsid w:val="002A7B9E"/>
    <w:rsid w:val="002A7D71"/>
    <w:rsid w:val="002B04F0"/>
    <w:rsid w:val="002B05A8"/>
    <w:rsid w:val="002B2061"/>
    <w:rsid w:val="002B2357"/>
    <w:rsid w:val="002B26EC"/>
    <w:rsid w:val="002B2F11"/>
    <w:rsid w:val="002B2F6F"/>
    <w:rsid w:val="002B3082"/>
    <w:rsid w:val="002B3B3C"/>
    <w:rsid w:val="002B3DF3"/>
    <w:rsid w:val="002B3EEC"/>
    <w:rsid w:val="002B4160"/>
    <w:rsid w:val="002B50CA"/>
    <w:rsid w:val="002B56BA"/>
    <w:rsid w:val="002B5F18"/>
    <w:rsid w:val="002B65A8"/>
    <w:rsid w:val="002B712D"/>
    <w:rsid w:val="002B7A1A"/>
    <w:rsid w:val="002C0164"/>
    <w:rsid w:val="002C07BA"/>
    <w:rsid w:val="002C0B79"/>
    <w:rsid w:val="002C1A2C"/>
    <w:rsid w:val="002C1B97"/>
    <w:rsid w:val="002C1F26"/>
    <w:rsid w:val="002C2442"/>
    <w:rsid w:val="002C2670"/>
    <w:rsid w:val="002C33DA"/>
    <w:rsid w:val="002C3DBC"/>
    <w:rsid w:val="002C43B7"/>
    <w:rsid w:val="002C49C5"/>
    <w:rsid w:val="002C4AAE"/>
    <w:rsid w:val="002C4B18"/>
    <w:rsid w:val="002C52B3"/>
    <w:rsid w:val="002C55BA"/>
    <w:rsid w:val="002C55D1"/>
    <w:rsid w:val="002C568E"/>
    <w:rsid w:val="002C6358"/>
    <w:rsid w:val="002C718E"/>
    <w:rsid w:val="002C75C2"/>
    <w:rsid w:val="002C7E00"/>
    <w:rsid w:val="002D0053"/>
    <w:rsid w:val="002D00D0"/>
    <w:rsid w:val="002D0205"/>
    <w:rsid w:val="002D02A4"/>
    <w:rsid w:val="002D0505"/>
    <w:rsid w:val="002D0594"/>
    <w:rsid w:val="002D0B71"/>
    <w:rsid w:val="002D1C2A"/>
    <w:rsid w:val="002D2376"/>
    <w:rsid w:val="002D2830"/>
    <w:rsid w:val="002D2F83"/>
    <w:rsid w:val="002D3419"/>
    <w:rsid w:val="002D39FA"/>
    <w:rsid w:val="002D48F1"/>
    <w:rsid w:val="002D5803"/>
    <w:rsid w:val="002D5F68"/>
    <w:rsid w:val="002D5FF2"/>
    <w:rsid w:val="002D7D8B"/>
    <w:rsid w:val="002E07B2"/>
    <w:rsid w:val="002E1C16"/>
    <w:rsid w:val="002E2A42"/>
    <w:rsid w:val="002E2EEC"/>
    <w:rsid w:val="002E339B"/>
    <w:rsid w:val="002E3B21"/>
    <w:rsid w:val="002E3D08"/>
    <w:rsid w:val="002E3D6F"/>
    <w:rsid w:val="002E3DBB"/>
    <w:rsid w:val="002E3EF2"/>
    <w:rsid w:val="002E4834"/>
    <w:rsid w:val="002E51D7"/>
    <w:rsid w:val="002E52F4"/>
    <w:rsid w:val="002E5569"/>
    <w:rsid w:val="002E58F4"/>
    <w:rsid w:val="002E6927"/>
    <w:rsid w:val="002F0348"/>
    <w:rsid w:val="002F08CF"/>
    <w:rsid w:val="002F09C5"/>
    <w:rsid w:val="002F0D05"/>
    <w:rsid w:val="002F0D1E"/>
    <w:rsid w:val="002F139A"/>
    <w:rsid w:val="002F1AC7"/>
    <w:rsid w:val="002F23CA"/>
    <w:rsid w:val="002F29A9"/>
    <w:rsid w:val="002F2A93"/>
    <w:rsid w:val="002F2B93"/>
    <w:rsid w:val="002F353F"/>
    <w:rsid w:val="002F3A4A"/>
    <w:rsid w:val="002F46A9"/>
    <w:rsid w:val="002F4B8E"/>
    <w:rsid w:val="002F50D5"/>
    <w:rsid w:val="002F5818"/>
    <w:rsid w:val="002F61BD"/>
    <w:rsid w:val="002F6453"/>
    <w:rsid w:val="002F69EE"/>
    <w:rsid w:val="002F6F7D"/>
    <w:rsid w:val="003000DD"/>
    <w:rsid w:val="0030047D"/>
    <w:rsid w:val="003005D7"/>
    <w:rsid w:val="00300DE4"/>
    <w:rsid w:val="003014E2"/>
    <w:rsid w:val="0030154F"/>
    <w:rsid w:val="00301BB1"/>
    <w:rsid w:val="00301C23"/>
    <w:rsid w:val="003024AA"/>
    <w:rsid w:val="00302757"/>
    <w:rsid w:val="00302CA3"/>
    <w:rsid w:val="00303BC5"/>
    <w:rsid w:val="00303F68"/>
    <w:rsid w:val="00304510"/>
    <w:rsid w:val="00304C27"/>
    <w:rsid w:val="00304F3E"/>
    <w:rsid w:val="003064B8"/>
    <w:rsid w:val="00306C66"/>
    <w:rsid w:val="00307D87"/>
    <w:rsid w:val="00307EB4"/>
    <w:rsid w:val="00310BC2"/>
    <w:rsid w:val="00310C96"/>
    <w:rsid w:val="00310DE6"/>
    <w:rsid w:val="0031212F"/>
    <w:rsid w:val="0031346B"/>
    <w:rsid w:val="00313D17"/>
    <w:rsid w:val="003144B3"/>
    <w:rsid w:val="0031537C"/>
    <w:rsid w:val="0031633C"/>
    <w:rsid w:val="003177A0"/>
    <w:rsid w:val="003178A7"/>
    <w:rsid w:val="00317D76"/>
    <w:rsid w:val="00317F7D"/>
    <w:rsid w:val="003201D4"/>
    <w:rsid w:val="00320527"/>
    <w:rsid w:val="0032055D"/>
    <w:rsid w:val="003205B9"/>
    <w:rsid w:val="00320A31"/>
    <w:rsid w:val="00320B93"/>
    <w:rsid w:val="00320F9B"/>
    <w:rsid w:val="003210EB"/>
    <w:rsid w:val="00321987"/>
    <w:rsid w:val="003239D7"/>
    <w:rsid w:val="0032407D"/>
    <w:rsid w:val="003245F8"/>
    <w:rsid w:val="00324D96"/>
    <w:rsid w:val="00324FA2"/>
    <w:rsid w:val="003250D4"/>
    <w:rsid w:val="00325BAC"/>
    <w:rsid w:val="0032614C"/>
    <w:rsid w:val="00326523"/>
    <w:rsid w:val="00326A59"/>
    <w:rsid w:val="003272CE"/>
    <w:rsid w:val="003272EC"/>
    <w:rsid w:val="003274E7"/>
    <w:rsid w:val="003278F9"/>
    <w:rsid w:val="0032790B"/>
    <w:rsid w:val="00330525"/>
    <w:rsid w:val="003305A1"/>
    <w:rsid w:val="003306B1"/>
    <w:rsid w:val="00330ABA"/>
    <w:rsid w:val="003333FC"/>
    <w:rsid w:val="003334FB"/>
    <w:rsid w:val="00333842"/>
    <w:rsid w:val="00333CF0"/>
    <w:rsid w:val="00333D68"/>
    <w:rsid w:val="00334086"/>
    <w:rsid w:val="00334346"/>
    <w:rsid w:val="003349AA"/>
    <w:rsid w:val="00334A14"/>
    <w:rsid w:val="00334FB4"/>
    <w:rsid w:val="0033513F"/>
    <w:rsid w:val="003357DD"/>
    <w:rsid w:val="00335831"/>
    <w:rsid w:val="003358A3"/>
    <w:rsid w:val="00335D78"/>
    <w:rsid w:val="003369C8"/>
    <w:rsid w:val="0033712C"/>
    <w:rsid w:val="00340B48"/>
    <w:rsid w:val="00341FFC"/>
    <w:rsid w:val="00342BFD"/>
    <w:rsid w:val="003430D4"/>
    <w:rsid w:val="00343375"/>
    <w:rsid w:val="00343485"/>
    <w:rsid w:val="00343C04"/>
    <w:rsid w:val="00343CB6"/>
    <w:rsid w:val="003443F5"/>
    <w:rsid w:val="00344F5C"/>
    <w:rsid w:val="003457E8"/>
    <w:rsid w:val="0034599B"/>
    <w:rsid w:val="003459B0"/>
    <w:rsid w:val="00346BD2"/>
    <w:rsid w:val="00347131"/>
    <w:rsid w:val="003472C4"/>
    <w:rsid w:val="003473C0"/>
    <w:rsid w:val="0034782E"/>
    <w:rsid w:val="00347D40"/>
    <w:rsid w:val="00350CFF"/>
    <w:rsid w:val="00350EFE"/>
    <w:rsid w:val="00350FC4"/>
    <w:rsid w:val="00351650"/>
    <w:rsid w:val="003517B6"/>
    <w:rsid w:val="00352615"/>
    <w:rsid w:val="003528C3"/>
    <w:rsid w:val="00352E8E"/>
    <w:rsid w:val="003530BB"/>
    <w:rsid w:val="003537D2"/>
    <w:rsid w:val="00353D98"/>
    <w:rsid w:val="00354273"/>
    <w:rsid w:val="00354912"/>
    <w:rsid w:val="00354E5F"/>
    <w:rsid w:val="0035522B"/>
    <w:rsid w:val="0035522E"/>
    <w:rsid w:val="003552F4"/>
    <w:rsid w:val="003554DF"/>
    <w:rsid w:val="003555DC"/>
    <w:rsid w:val="0035600B"/>
    <w:rsid w:val="003565B9"/>
    <w:rsid w:val="003569BE"/>
    <w:rsid w:val="00356BA2"/>
    <w:rsid w:val="003573E3"/>
    <w:rsid w:val="0035762E"/>
    <w:rsid w:val="00357B45"/>
    <w:rsid w:val="00357F78"/>
    <w:rsid w:val="003608C0"/>
    <w:rsid w:val="00360A25"/>
    <w:rsid w:val="00361EAC"/>
    <w:rsid w:val="00362003"/>
    <w:rsid w:val="00362601"/>
    <w:rsid w:val="00362D71"/>
    <w:rsid w:val="00362F06"/>
    <w:rsid w:val="00363087"/>
    <w:rsid w:val="003647AB"/>
    <w:rsid w:val="00364C75"/>
    <w:rsid w:val="00364DE0"/>
    <w:rsid w:val="00365363"/>
    <w:rsid w:val="00365407"/>
    <w:rsid w:val="00365E2C"/>
    <w:rsid w:val="003661D6"/>
    <w:rsid w:val="00366A43"/>
    <w:rsid w:val="003673F0"/>
    <w:rsid w:val="0036796C"/>
    <w:rsid w:val="00370993"/>
    <w:rsid w:val="00370D64"/>
    <w:rsid w:val="00371AE0"/>
    <w:rsid w:val="00371EFD"/>
    <w:rsid w:val="00371F02"/>
    <w:rsid w:val="003721D6"/>
    <w:rsid w:val="00372A5E"/>
    <w:rsid w:val="00372A8B"/>
    <w:rsid w:val="00372BDE"/>
    <w:rsid w:val="00373B8A"/>
    <w:rsid w:val="00373CCF"/>
    <w:rsid w:val="00374439"/>
    <w:rsid w:val="0037450E"/>
    <w:rsid w:val="00374CE1"/>
    <w:rsid w:val="00375830"/>
    <w:rsid w:val="00375E2B"/>
    <w:rsid w:val="003760DA"/>
    <w:rsid w:val="003761FA"/>
    <w:rsid w:val="003767F6"/>
    <w:rsid w:val="00376B70"/>
    <w:rsid w:val="00376BB6"/>
    <w:rsid w:val="00376F7A"/>
    <w:rsid w:val="003802AE"/>
    <w:rsid w:val="0038054D"/>
    <w:rsid w:val="00380B30"/>
    <w:rsid w:val="00381067"/>
    <w:rsid w:val="003811AF"/>
    <w:rsid w:val="0038193F"/>
    <w:rsid w:val="00382542"/>
    <w:rsid w:val="00382CFA"/>
    <w:rsid w:val="00383026"/>
    <w:rsid w:val="00383044"/>
    <w:rsid w:val="0038391F"/>
    <w:rsid w:val="00383DA9"/>
    <w:rsid w:val="00384365"/>
    <w:rsid w:val="00384F19"/>
    <w:rsid w:val="00385D87"/>
    <w:rsid w:val="00386626"/>
    <w:rsid w:val="00386C2E"/>
    <w:rsid w:val="00387017"/>
    <w:rsid w:val="00387243"/>
    <w:rsid w:val="00387C51"/>
    <w:rsid w:val="0039025E"/>
    <w:rsid w:val="00390437"/>
    <w:rsid w:val="00390D75"/>
    <w:rsid w:val="00391C34"/>
    <w:rsid w:val="00391DED"/>
    <w:rsid w:val="00391F48"/>
    <w:rsid w:val="00393319"/>
    <w:rsid w:val="00393E6C"/>
    <w:rsid w:val="00394162"/>
    <w:rsid w:val="003952D4"/>
    <w:rsid w:val="003953C4"/>
    <w:rsid w:val="00395461"/>
    <w:rsid w:val="00395A01"/>
    <w:rsid w:val="00395F53"/>
    <w:rsid w:val="0039611D"/>
    <w:rsid w:val="00396DD6"/>
    <w:rsid w:val="0039720E"/>
    <w:rsid w:val="003974E6"/>
    <w:rsid w:val="00397A1F"/>
    <w:rsid w:val="00397BFA"/>
    <w:rsid w:val="003A0432"/>
    <w:rsid w:val="003A0B8F"/>
    <w:rsid w:val="003A1EA3"/>
    <w:rsid w:val="003A253D"/>
    <w:rsid w:val="003A3B50"/>
    <w:rsid w:val="003A43E9"/>
    <w:rsid w:val="003A44FE"/>
    <w:rsid w:val="003A45DF"/>
    <w:rsid w:val="003A48D7"/>
    <w:rsid w:val="003A5925"/>
    <w:rsid w:val="003A5CD8"/>
    <w:rsid w:val="003A5FA4"/>
    <w:rsid w:val="003A672E"/>
    <w:rsid w:val="003A68F6"/>
    <w:rsid w:val="003A782A"/>
    <w:rsid w:val="003A7A3D"/>
    <w:rsid w:val="003B05C3"/>
    <w:rsid w:val="003B0CE1"/>
    <w:rsid w:val="003B0E21"/>
    <w:rsid w:val="003B116C"/>
    <w:rsid w:val="003B1CB9"/>
    <w:rsid w:val="003B26CC"/>
    <w:rsid w:val="003B2D94"/>
    <w:rsid w:val="003B355D"/>
    <w:rsid w:val="003B3FA4"/>
    <w:rsid w:val="003B40B9"/>
    <w:rsid w:val="003B4544"/>
    <w:rsid w:val="003B495E"/>
    <w:rsid w:val="003B4AD1"/>
    <w:rsid w:val="003B4AFC"/>
    <w:rsid w:val="003B4B43"/>
    <w:rsid w:val="003B4CDE"/>
    <w:rsid w:val="003B55EC"/>
    <w:rsid w:val="003B57EB"/>
    <w:rsid w:val="003B5907"/>
    <w:rsid w:val="003B5922"/>
    <w:rsid w:val="003B5CED"/>
    <w:rsid w:val="003B63DB"/>
    <w:rsid w:val="003B7802"/>
    <w:rsid w:val="003B7B8A"/>
    <w:rsid w:val="003C0C6D"/>
    <w:rsid w:val="003C10E0"/>
    <w:rsid w:val="003C19AB"/>
    <w:rsid w:val="003C2726"/>
    <w:rsid w:val="003C27A2"/>
    <w:rsid w:val="003C2B25"/>
    <w:rsid w:val="003C314B"/>
    <w:rsid w:val="003C35B4"/>
    <w:rsid w:val="003C371A"/>
    <w:rsid w:val="003C3CA0"/>
    <w:rsid w:val="003C4170"/>
    <w:rsid w:val="003C41C1"/>
    <w:rsid w:val="003C5525"/>
    <w:rsid w:val="003C66FE"/>
    <w:rsid w:val="003C6D00"/>
    <w:rsid w:val="003C6E1E"/>
    <w:rsid w:val="003C7111"/>
    <w:rsid w:val="003C7C59"/>
    <w:rsid w:val="003D0A1E"/>
    <w:rsid w:val="003D15CF"/>
    <w:rsid w:val="003D19D1"/>
    <w:rsid w:val="003D1F0E"/>
    <w:rsid w:val="003D29C1"/>
    <w:rsid w:val="003D2CE6"/>
    <w:rsid w:val="003D39C2"/>
    <w:rsid w:val="003D3A26"/>
    <w:rsid w:val="003D3E76"/>
    <w:rsid w:val="003D46ED"/>
    <w:rsid w:val="003D5952"/>
    <w:rsid w:val="003D5BE7"/>
    <w:rsid w:val="003D6151"/>
    <w:rsid w:val="003D66D0"/>
    <w:rsid w:val="003D7C5F"/>
    <w:rsid w:val="003E04E8"/>
    <w:rsid w:val="003E066E"/>
    <w:rsid w:val="003E0745"/>
    <w:rsid w:val="003E089E"/>
    <w:rsid w:val="003E0960"/>
    <w:rsid w:val="003E0B24"/>
    <w:rsid w:val="003E132F"/>
    <w:rsid w:val="003E1850"/>
    <w:rsid w:val="003E1AC8"/>
    <w:rsid w:val="003E226C"/>
    <w:rsid w:val="003E239D"/>
    <w:rsid w:val="003E2BB0"/>
    <w:rsid w:val="003E3515"/>
    <w:rsid w:val="003E3CA0"/>
    <w:rsid w:val="003E5504"/>
    <w:rsid w:val="003E5A06"/>
    <w:rsid w:val="003E63DE"/>
    <w:rsid w:val="003E6594"/>
    <w:rsid w:val="003E777F"/>
    <w:rsid w:val="003F0054"/>
    <w:rsid w:val="003F00D6"/>
    <w:rsid w:val="003F0108"/>
    <w:rsid w:val="003F08B5"/>
    <w:rsid w:val="003F145B"/>
    <w:rsid w:val="003F1BED"/>
    <w:rsid w:val="003F1E80"/>
    <w:rsid w:val="003F1F0C"/>
    <w:rsid w:val="003F1FD0"/>
    <w:rsid w:val="003F2AF1"/>
    <w:rsid w:val="003F2B5E"/>
    <w:rsid w:val="003F2CDF"/>
    <w:rsid w:val="003F3524"/>
    <w:rsid w:val="003F3CB9"/>
    <w:rsid w:val="003F40EC"/>
    <w:rsid w:val="003F41E3"/>
    <w:rsid w:val="003F4711"/>
    <w:rsid w:val="003F4CAB"/>
    <w:rsid w:val="003F530B"/>
    <w:rsid w:val="003F5E7E"/>
    <w:rsid w:val="003F6143"/>
    <w:rsid w:val="003F6557"/>
    <w:rsid w:val="003F6BA9"/>
    <w:rsid w:val="003F7829"/>
    <w:rsid w:val="00400845"/>
    <w:rsid w:val="00401BE6"/>
    <w:rsid w:val="00401C68"/>
    <w:rsid w:val="00402108"/>
    <w:rsid w:val="0040341A"/>
    <w:rsid w:val="004037BB"/>
    <w:rsid w:val="004038EB"/>
    <w:rsid w:val="00404067"/>
    <w:rsid w:val="004040E3"/>
    <w:rsid w:val="00404A07"/>
    <w:rsid w:val="00404D98"/>
    <w:rsid w:val="0040510A"/>
    <w:rsid w:val="00407101"/>
    <w:rsid w:val="004074B2"/>
    <w:rsid w:val="00407855"/>
    <w:rsid w:val="00410426"/>
    <w:rsid w:val="00410892"/>
    <w:rsid w:val="00410A71"/>
    <w:rsid w:val="004118BC"/>
    <w:rsid w:val="00411F5B"/>
    <w:rsid w:val="004122CC"/>
    <w:rsid w:val="004122D8"/>
    <w:rsid w:val="004127DF"/>
    <w:rsid w:val="00412F59"/>
    <w:rsid w:val="0041337C"/>
    <w:rsid w:val="00413583"/>
    <w:rsid w:val="00413D6F"/>
    <w:rsid w:val="00413F6E"/>
    <w:rsid w:val="0041444D"/>
    <w:rsid w:val="00414571"/>
    <w:rsid w:val="0041468C"/>
    <w:rsid w:val="00414923"/>
    <w:rsid w:val="00414FBA"/>
    <w:rsid w:val="0041573D"/>
    <w:rsid w:val="00415B8B"/>
    <w:rsid w:val="00416082"/>
    <w:rsid w:val="00416235"/>
    <w:rsid w:val="004163FE"/>
    <w:rsid w:val="004164C7"/>
    <w:rsid w:val="004165B3"/>
    <w:rsid w:val="00416D5E"/>
    <w:rsid w:val="00416D8D"/>
    <w:rsid w:val="00416DD2"/>
    <w:rsid w:val="00417541"/>
    <w:rsid w:val="004177E7"/>
    <w:rsid w:val="00417813"/>
    <w:rsid w:val="0042085D"/>
    <w:rsid w:val="00420CD3"/>
    <w:rsid w:val="00420E17"/>
    <w:rsid w:val="00420F9C"/>
    <w:rsid w:val="0042147C"/>
    <w:rsid w:val="0042192F"/>
    <w:rsid w:val="00422490"/>
    <w:rsid w:val="00423D89"/>
    <w:rsid w:val="00424242"/>
    <w:rsid w:val="0042455A"/>
    <w:rsid w:val="00424F3B"/>
    <w:rsid w:val="00425445"/>
    <w:rsid w:val="00425492"/>
    <w:rsid w:val="00425A5A"/>
    <w:rsid w:val="00425ACC"/>
    <w:rsid w:val="004262B6"/>
    <w:rsid w:val="00426698"/>
    <w:rsid w:val="00426CE0"/>
    <w:rsid w:val="00427135"/>
    <w:rsid w:val="00427799"/>
    <w:rsid w:val="00427ADE"/>
    <w:rsid w:val="00430779"/>
    <w:rsid w:val="00430E54"/>
    <w:rsid w:val="00431350"/>
    <w:rsid w:val="004318F7"/>
    <w:rsid w:val="004338D7"/>
    <w:rsid w:val="00433E08"/>
    <w:rsid w:val="00434136"/>
    <w:rsid w:val="00434EEE"/>
    <w:rsid w:val="0043504C"/>
    <w:rsid w:val="0043617E"/>
    <w:rsid w:val="00436217"/>
    <w:rsid w:val="004368D1"/>
    <w:rsid w:val="00436D9E"/>
    <w:rsid w:val="0043795A"/>
    <w:rsid w:val="00437AB9"/>
    <w:rsid w:val="004402DE"/>
    <w:rsid w:val="004409C4"/>
    <w:rsid w:val="00440D0C"/>
    <w:rsid w:val="00441EFB"/>
    <w:rsid w:val="00442902"/>
    <w:rsid w:val="00443757"/>
    <w:rsid w:val="00443BEE"/>
    <w:rsid w:val="00443C8B"/>
    <w:rsid w:val="00444255"/>
    <w:rsid w:val="00444CB5"/>
    <w:rsid w:val="00445408"/>
    <w:rsid w:val="00445A0B"/>
    <w:rsid w:val="00447D97"/>
    <w:rsid w:val="00447EEB"/>
    <w:rsid w:val="00447FC3"/>
    <w:rsid w:val="00450480"/>
    <w:rsid w:val="00450889"/>
    <w:rsid w:val="00450C05"/>
    <w:rsid w:val="00451D53"/>
    <w:rsid w:val="004521CE"/>
    <w:rsid w:val="004527EE"/>
    <w:rsid w:val="00452972"/>
    <w:rsid w:val="004533B9"/>
    <w:rsid w:val="0045363C"/>
    <w:rsid w:val="00453A13"/>
    <w:rsid w:val="00453A5A"/>
    <w:rsid w:val="00453E75"/>
    <w:rsid w:val="00454677"/>
    <w:rsid w:val="004547AF"/>
    <w:rsid w:val="00454B38"/>
    <w:rsid w:val="004558AC"/>
    <w:rsid w:val="00455B48"/>
    <w:rsid w:val="004560F8"/>
    <w:rsid w:val="004562E4"/>
    <w:rsid w:val="00456482"/>
    <w:rsid w:val="00456632"/>
    <w:rsid w:val="00457082"/>
    <w:rsid w:val="00457401"/>
    <w:rsid w:val="00460469"/>
    <w:rsid w:val="00460C77"/>
    <w:rsid w:val="0046185D"/>
    <w:rsid w:val="00461971"/>
    <w:rsid w:val="00461C76"/>
    <w:rsid w:val="004634AB"/>
    <w:rsid w:val="004635CE"/>
    <w:rsid w:val="00464393"/>
    <w:rsid w:val="00464397"/>
    <w:rsid w:val="00464598"/>
    <w:rsid w:val="004655B1"/>
    <w:rsid w:val="004655E5"/>
    <w:rsid w:val="004658AA"/>
    <w:rsid w:val="004659B6"/>
    <w:rsid w:val="004659F5"/>
    <w:rsid w:val="00465D8C"/>
    <w:rsid w:val="00465DFE"/>
    <w:rsid w:val="0046668C"/>
    <w:rsid w:val="00467342"/>
    <w:rsid w:val="00467490"/>
    <w:rsid w:val="00467C72"/>
    <w:rsid w:val="00467FE3"/>
    <w:rsid w:val="004705F7"/>
    <w:rsid w:val="004706EE"/>
    <w:rsid w:val="004708EF"/>
    <w:rsid w:val="00470D9D"/>
    <w:rsid w:val="004710F1"/>
    <w:rsid w:val="0047114A"/>
    <w:rsid w:val="004726F1"/>
    <w:rsid w:val="004727C1"/>
    <w:rsid w:val="00472B61"/>
    <w:rsid w:val="004732DE"/>
    <w:rsid w:val="00473B2A"/>
    <w:rsid w:val="00473BCD"/>
    <w:rsid w:val="004741B2"/>
    <w:rsid w:val="00474BE5"/>
    <w:rsid w:val="00475432"/>
    <w:rsid w:val="004755A0"/>
    <w:rsid w:val="00475D8A"/>
    <w:rsid w:val="0047711F"/>
    <w:rsid w:val="00477188"/>
    <w:rsid w:val="0047743B"/>
    <w:rsid w:val="004778C7"/>
    <w:rsid w:val="00477969"/>
    <w:rsid w:val="00477EF0"/>
    <w:rsid w:val="00480286"/>
    <w:rsid w:val="0048034A"/>
    <w:rsid w:val="004809E6"/>
    <w:rsid w:val="00480A7D"/>
    <w:rsid w:val="00480D67"/>
    <w:rsid w:val="00481765"/>
    <w:rsid w:val="00481807"/>
    <w:rsid w:val="00481D43"/>
    <w:rsid w:val="00481D4B"/>
    <w:rsid w:val="004839BC"/>
    <w:rsid w:val="00483B75"/>
    <w:rsid w:val="004843AD"/>
    <w:rsid w:val="00484F2F"/>
    <w:rsid w:val="00485367"/>
    <w:rsid w:val="004859B5"/>
    <w:rsid w:val="00485B6F"/>
    <w:rsid w:val="00485C9E"/>
    <w:rsid w:val="00486950"/>
    <w:rsid w:val="0048709C"/>
    <w:rsid w:val="004873CD"/>
    <w:rsid w:val="00487BFF"/>
    <w:rsid w:val="0049044C"/>
    <w:rsid w:val="0049124E"/>
    <w:rsid w:val="0049162C"/>
    <w:rsid w:val="00492102"/>
    <w:rsid w:val="0049278A"/>
    <w:rsid w:val="00493D3E"/>
    <w:rsid w:val="00494E25"/>
    <w:rsid w:val="00495258"/>
    <w:rsid w:val="0049618D"/>
    <w:rsid w:val="004969B0"/>
    <w:rsid w:val="00496F0A"/>
    <w:rsid w:val="00497DF5"/>
    <w:rsid w:val="004A0AD5"/>
    <w:rsid w:val="004A14E0"/>
    <w:rsid w:val="004A17ED"/>
    <w:rsid w:val="004A1B78"/>
    <w:rsid w:val="004A284F"/>
    <w:rsid w:val="004A2DA7"/>
    <w:rsid w:val="004A32D3"/>
    <w:rsid w:val="004A3389"/>
    <w:rsid w:val="004A3BF3"/>
    <w:rsid w:val="004A4323"/>
    <w:rsid w:val="004A4378"/>
    <w:rsid w:val="004A49F1"/>
    <w:rsid w:val="004A4EAE"/>
    <w:rsid w:val="004A509C"/>
    <w:rsid w:val="004A59D3"/>
    <w:rsid w:val="004A5DFB"/>
    <w:rsid w:val="004A7B2D"/>
    <w:rsid w:val="004B036F"/>
    <w:rsid w:val="004B0443"/>
    <w:rsid w:val="004B081E"/>
    <w:rsid w:val="004B098D"/>
    <w:rsid w:val="004B157F"/>
    <w:rsid w:val="004B16B7"/>
    <w:rsid w:val="004B1758"/>
    <w:rsid w:val="004B1B1A"/>
    <w:rsid w:val="004B3DB8"/>
    <w:rsid w:val="004B4177"/>
    <w:rsid w:val="004B4AEB"/>
    <w:rsid w:val="004B4ED1"/>
    <w:rsid w:val="004B5D76"/>
    <w:rsid w:val="004B60EA"/>
    <w:rsid w:val="004B6306"/>
    <w:rsid w:val="004B658C"/>
    <w:rsid w:val="004B6B74"/>
    <w:rsid w:val="004B6EC4"/>
    <w:rsid w:val="004B7164"/>
    <w:rsid w:val="004B7C5B"/>
    <w:rsid w:val="004B7FC9"/>
    <w:rsid w:val="004C06CA"/>
    <w:rsid w:val="004C06E9"/>
    <w:rsid w:val="004C0D0C"/>
    <w:rsid w:val="004C10C6"/>
    <w:rsid w:val="004C1101"/>
    <w:rsid w:val="004C2BD6"/>
    <w:rsid w:val="004C36CA"/>
    <w:rsid w:val="004C3F7D"/>
    <w:rsid w:val="004C41ED"/>
    <w:rsid w:val="004C45B1"/>
    <w:rsid w:val="004C46FE"/>
    <w:rsid w:val="004C48B1"/>
    <w:rsid w:val="004C4912"/>
    <w:rsid w:val="004C4EFE"/>
    <w:rsid w:val="004C4FE7"/>
    <w:rsid w:val="004C5188"/>
    <w:rsid w:val="004C5A04"/>
    <w:rsid w:val="004C5A10"/>
    <w:rsid w:val="004C6328"/>
    <w:rsid w:val="004C636D"/>
    <w:rsid w:val="004C6835"/>
    <w:rsid w:val="004C6E8E"/>
    <w:rsid w:val="004C6EC1"/>
    <w:rsid w:val="004C74B5"/>
    <w:rsid w:val="004D02E3"/>
    <w:rsid w:val="004D1283"/>
    <w:rsid w:val="004D1735"/>
    <w:rsid w:val="004D3589"/>
    <w:rsid w:val="004D4026"/>
    <w:rsid w:val="004D43F6"/>
    <w:rsid w:val="004D45B7"/>
    <w:rsid w:val="004D47C5"/>
    <w:rsid w:val="004D49FC"/>
    <w:rsid w:val="004D540F"/>
    <w:rsid w:val="004D6354"/>
    <w:rsid w:val="004D6C68"/>
    <w:rsid w:val="004D6EBE"/>
    <w:rsid w:val="004D7143"/>
    <w:rsid w:val="004D7232"/>
    <w:rsid w:val="004D76B7"/>
    <w:rsid w:val="004E004D"/>
    <w:rsid w:val="004E081A"/>
    <w:rsid w:val="004E08AA"/>
    <w:rsid w:val="004E0F02"/>
    <w:rsid w:val="004E108D"/>
    <w:rsid w:val="004E176D"/>
    <w:rsid w:val="004E1844"/>
    <w:rsid w:val="004E34F2"/>
    <w:rsid w:val="004E3BE7"/>
    <w:rsid w:val="004E3C5C"/>
    <w:rsid w:val="004E46B7"/>
    <w:rsid w:val="004E4C29"/>
    <w:rsid w:val="004E52D8"/>
    <w:rsid w:val="004E63DD"/>
    <w:rsid w:val="004E6EDD"/>
    <w:rsid w:val="004E740D"/>
    <w:rsid w:val="004E7459"/>
    <w:rsid w:val="004E7B12"/>
    <w:rsid w:val="004E7BEF"/>
    <w:rsid w:val="004F0835"/>
    <w:rsid w:val="004F0CFB"/>
    <w:rsid w:val="004F122E"/>
    <w:rsid w:val="004F1571"/>
    <w:rsid w:val="004F1704"/>
    <w:rsid w:val="004F2029"/>
    <w:rsid w:val="004F2C62"/>
    <w:rsid w:val="004F43A7"/>
    <w:rsid w:val="004F4B82"/>
    <w:rsid w:val="004F4DA0"/>
    <w:rsid w:val="004F5051"/>
    <w:rsid w:val="004F592A"/>
    <w:rsid w:val="004F6026"/>
    <w:rsid w:val="004F63BE"/>
    <w:rsid w:val="004F6BD7"/>
    <w:rsid w:val="004F759C"/>
    <w:rsid w:val="004F7F9C"/>
    <w:rsid w:val="0050039B"/>
    <w:rsid w:val="00500894"/>
    <w:rsid w:val="00500A44"/>
    <w:rsid w:val="00501467"/>
    <w:rsid w:val="00501543"/>
    <w:rsid w:val="0050166B"/>
    <w:rsid w:val="005018C4"/>
    <w:rsid w:val="00501C50"/>
    <w:rsid w:val="00501F47"/>
    <w:rsid w:val="0050218E"/>
    <w:rsid w:val="00502E3C"/>
    <w:rsid w:val="0050313B"/>
    <w:rsid w:val="00503DF7"/>
    <w:rsid w:val="00504181"/>
    <w:rsid w:val="005041F6"/>
    <w:rsid w:val="00504252"/>
    <w:rsid w:val="00504293"/>
    <w:rsid w:val="00504A62"/>
    <w:rsid w:val="00504E93"/>
    <w:rsid w:val="0050574A"/>
    <w:rsid w:val="00506A1E"/>
    <w:rsid w:val="00506E36"/>
    <w:rsid w:val="00506E64"/>
    <w:rsid w:val="00507C37"/>
    <w:rsid w:val="00510803"/>
    <w:rsid w:val="005109BD"/>
    <w:rsid w:val="00510B49"/>
    <w:rsid w:val="00510D99"/>
    <w:rsid w:val="00511249"/>
    <w:rsid w:val="00511E4F"/>
    <w:rsid w:val="00512150"/>
    <w:rsid w:val="00512BDF"/>
    <w:rsid w:val="005130FE"/>
    <w:rsid w:val="00513980"/>
    <w:rsid w:val="00514A68"/>
    <w:rsid w:val="00514CD1"/>
    <w:rsid w:val="00515754"/>
    <w:rsid w:val="00515806"/>
    <w:rsid w:val="00515AB9"/>
    <w:rsid w:val="00515C0F"/>
    <w:rsid w:val="00516EAB"/>
    <w:rsid w:val="005170DA"/>
    <w:rsid w:val="005174F4"/>
    <w:rsid w:val="00520258"/>
    <w:rsid w:val="00520408"/>
    <w:rsid w:val="0052069F"/>
    <w:rsid w:val="00520E69"/>
    <w:rsid w:val="0052108C"/>
    <w:rsid w:val="00521C06"/>
    <w:rsid w:val="00521FF8"/>
    <w:rsid w:val="005220F4"/>
    <w:rsid w:val="005224E7"/>
    <w:rsid w:val="0052397D"/>
    <w:rsid w:val="00523D86"/>
    <w:rsid w:val="00524253"/>
    <w:rsid w:val="00524638"/>
    <w:rsid w:val="005246AD"/>
    <w:rsid w:val="00524AB8"/>
    <w:rsid w:val="00524E5A"/>
    <w:rsid w:val="00526515"/>
    <w:rsid w:val="005269E3"/>
    <w:rsid w:val="005270D7"/>
    <w:rsid w:val="00527832"/>
    <w:rsid w:val="005301A8"/>
    <w:rsid w:val="005301DC"/>
    <w:rsid w:val="005303F7"/>
    <w:rsid w:val="00530493"/>
    <w:rsid w:val="00530DF6"/>
    <w:rsid w:val="00531128"/>
    <w:rsid w:val="0053131D"/>
    <w:rsid w:val="00531E15"/>
    <w:rsid w:val="005331BA"/>
    <w:rsid w:val="00533BDE"/>
    <w:rsid w:val="0053420D"/>
    <w:rsid w:val="0053423D"/>
    <w:rsid w:val="00534C2B"/>
    <w:rsid w:val="00534C4B"/>
    <w:rsid w:val="00536350"/>
    <w:rsid w:val="0053711B"/>
    <w:rsid w:val="00537195"/>
    <w:rsid w:val="00537D26"/>
    <w:rsid w:val="00537E0F"/>
    <w:rsid w:val="00540595"/>
    <w:rsid w:val="00541161"/>
    <w:rsid w:val="005414AF"/>
    <w:rsid w:val="00541A2D"/>
    <w:rsid w:val="00542390"/>
    <w:rsid w:val="00542FEC"/>
    <w:rsid w:val="00543125"/>
    <w:rsid w:val="005432B5"/>
    <w:rsid w:val="00543A85"/>
    <w:rsid w:val="00543DEC"/>
    <w:rsid w:val="00544529"/>
    <w:rsid w:val="00544576"/>
    <w:rsid w:val="00544F92"/>
    <w:rsid w:val="0054547C"/>
    <w:rsid w:val="00545B54"/>
    <w:rsid w:val="0054648F"/>
    <w:rsid w:val="0054676B"/>
    <w:rsid w:val="00546DC3"/>
    <w:rsid w:val="00546E58"/>
    <w:rsid w:val="00546F82"/>
    <w:rsid w:val="00546FA4"/>
    <w:rsid w:val="005500EB"/>
    <w:rsid w:val="0055012A"/>
    <w:rsid w:val="005508CE"/>
    <w:rsid w:val="00550A9D"/>
    <w:rsid w:val="00551015"/>
    <w:rsid w:val="00551070"/>
    <w:rsid w:val="005515C5"/>
    <w:rsid w:val="00551D3C"/>
    <w:rsid w:val="00552013"/>
    <w:rsid w:val="0055257B"/>
    <w:rsid w:val="0055280E"/>
    <w:rsid w:val="00552DF0"/>
    <w:rsid w:val="00552F27"/>
    <w:rsid w:val="005533D7"/>
    <w:rsid w:val="00553544"/>
    <w:rsid w:val="00553692"/>
    <w:rsid w:val="0055379B"/>
    <w:rsid w:val="0055386C"/>
    <w:rsid w:val="00553E1C"/>
    <w:rsid w:val="00554259"/>
    <w:rsid w:val="00554382"/>
    <w:rsid w:val="00554D4A"/>
    <w:rsid w:val="0055549D"/>
    <w:rsid w:val="005558A9"/>
    <w:rsid w:val="005559F0"/>
    <w:rsid w:val="00556020"/>
    <w:rsid w:val="005566E5"/>
    <w:rsid w:val="005567B6"/>
    <w:rsid w:val="00556DD0"/>
    <w:rsid w:val="00557162"/>
    <w:rsid w:val="005602B7"/>
    <w:rsid w:val="00560B2B"/>
    <w:rsid w:val="0056114E"/>
    <w:rsid w:val="005620B2"/>
    <w:rsid w:val="00562A11"/>
    <w:rsid w:val="00562F39"/>
    <w:rsid w:val="005636D6"/>
    <w:rsid w:val="005639C2"/>
    <w:rsid w:val="00564FF4"/>
    <w:rsid w:val="00565405"/>
    <w:rsid w:val="00565704"/>
    <w:rsid w:val="00565895"/>
    <w:rsid w:val="005658D6"/>
    <w:rsid w:val="0056592B"/>
    <w:rsid w:val="00565BF9"/>
    <w:rsid w:val="00565E22"/>
    <w:rsid w:val="0056646D"/>
    <w:rsid w:val="00566C00"/>
    <w:rsid w:val="005671A7"/>
    <w:rsid w:val="00567387"/>
    <w:rsid w:val="005677BA"/>
    <w:rsid w:val="00567EB8"/>
    <w:rsid w:val="005710CC"/>
    <w:rsid w:val="00572CA6"/>
    <w:rsid w:val="00573516"/>
    <w:rsid w:val="00573A3E"/>
    <w:rsid w:val="005744BB"/>
    <w:rsid w:val="00574AEA"/>
    <w:rsid w:val="005753B6"/>
    <w:rsid w:val="00575CAF"/>
    <w:rsid w:val="0057617A"/>
    <w:rsid w:val="0057617B"/>
    <w:rsid w:val="00576482"/>
    <w:rsid w:val="00576C15"/>
    <w:rsid w:val="00576C38"/>
    <w:rsid w:val="0057721A"/>
    <w:rsid w:val="005777C3"/>
    <w:rsid w:val="00580423"/>
    <w:rsid w:val="0058044F"/>
    <w:rsid w:val="00580493"/>
    <w:rsid w:val="005812F2"/>
    <w:rsid w:val="00581D91"/>
    <w:rsid w:val="005820EA"/>
    <w:rsid w:val="00582B30"/>
    <w:rsid w:val="0058327E"/>
    <w:rsid w:val="00583299"/>
    <w:rsid w:val="00583633"/>
    <w:rsid w:val="00583813"/>
    <w:rsid w:val="00583966"/>
    <w:rsid w:val="00583CEB"/>
    <w:rsid w:val="005847F9"/>
    <w:rsid w:val="00584D1E"/>
    <w:rsid w:val="00585030"/>
    <w:rsid w:val="00585164"/>
    <w:rsid w:val="005851AE"/>
    <w:rsid w:val="00585624"/>
    <w:rsid w:val="00585D6B"/>
    <w:rsid w:val="00585E13"/>
    <w:rsid w:val="00586144"/>
    <w:rsid w:val="00586304"/>
    <w:rsid w:val="00586722"/>
    <w:rsid w:val="00587244"/>
    <w:rsid w:val="00587281"/>
    <w:rsid w:val="00587362"/>
    <w:rsid w:val="00587669"/>
    <w:rsid w:val="0058777F"/>
    <w:rsid w:val="00587883"/>
    <w:rsid w:val="005878A6"/>
    <w:rsid w:val="005879DD"/>
    <w:rsid w:val="00587D63"/>
    <w:rsid w:val="0059020F"/>
    <w:rsid w:val="005919B7"/>
    <w:rsid w:val="00591C0E"/>
    <w:rsid w:val="0059229E"/>
    <w:rsid w:val="005925A3"/>
    <w:rsid w:val="005925AA"/>
    <w:rsid w:val="005926FE"/>
    <w:rsid w:val="00592A15"/>
    <w:rsid w:val="00592C0A"/>
    <w:rsid w:val="00592C7C"/>
    <w:rsid w:val="00592C87"/>
    <w:rsid w:val="00592CE1"/>
    <w:rsid w:val="00592E91"/>
    <w:rsid w:val="00593830"/>
    <w:rsid w:val="00593EE9"/>
    <w:rsid w:val="0059447B"/>
    <w:rsid w:val="00594750"/>
    <w:rsid w:val="00594C2D"/>
    <w:rsid w:val="005955A3"/>
    <w:rsid w:val="00595F71"/>
    <w:rsid w:val="005963AA"/>
    <w:rsid w:val="00596476"/>
    <w:rsid w:val="00596591"/>
    <w:rsid w:val="005968A1"/>
    <w:rsid w:val="00596A30"/>
    <w:rsid w:val="00596BEE"/>
    <w:rsid w:val="005974F4"/>
    <w:rsid w:val="005975CC"/>
    <w:rsid w:val="005976D0"/>
    <w:rsid w:val="005A0159"/>
    <w:rsid w:val="005A02F1"/>
    <w:rsid w:val="005A0AC3"/>
    <w:rsid w:val="005A11EC"/>
    <w:rsid w:val="005A12FE"/>
    <w:rsid w:val="005A1582"/>
    <w:rsid w:val="005A2E9B"/>
    <w:rsid w:val="005A2EAA"/>
    <w:rsid w:val="005A3396"/>
    <w:rsid w:val="005A3592"/>
    <w:rsid w:val="005A3673"/>
    <w:rsid w:val="005A3CF5"/>
    <w:rsid w:val="005A501D"/>
    <w:rsid w:val="005A5473"/>
    <w:rsid w:val="005A5A7F"/>
    <w:rsid w:val="005A6872"/>
    <w:rsid w:val="005A690C"/>
    <w:rsid w:val="005A6AC7"/>
    <w:rsid w:val="005A761B"/>
    <w:rsid w:val="005A764D"/>
    <w:rsid w:val="005A7784"/>
    <w:rsid w:val="005A7E5E"/>
    <w:rsid w:val="005B0188"/>
    <w:rsid w:val="005B03B1"/>
    <w:rsid w:val="005B0A3F"/>
    <w:rsid w:val="005B10FA"/>
    <w:rsid w:val="005B22A5"/>
    <w:rsid w:val="005B2361"/>
    <w:rsid w:val="005B248A"/>
    <w:rsid w:val="005B2BC0"/>
    <w:rsid w:val="005B3509"/>
    <w:rsid w:val="005B3947"/>
    <w:rsid w:val="005B4AAB"/>
    <w:rsid w:val="005B5200"/>
    <w:rsid w:val="005B53F7"/>
    <w:rsid w:val="005B5697"/>
    <w:rsid w:val="005B5E6F"/>
    <w:rsid w:val="005B6323"/>
    <w:rsid w:val="005B6EB9"/>
    <w:rsid w:val="005B700C"/>
    <w:rsid w:val="005B7020"/>
    <w:rsid w:val="005B713A"/>
    <w:rsid w:val="005B78AD"/>
    <w:rsid w:val="005C0310"/>
    <w:rsid w:val="005C12C8"/>
    <w:rsid w:val="005C22FF"/>
    <w:rsid w:val="005C3245"/>
    <w:rsid w:val="005C329D"/>
    <w:rsid w:val="005C3D75"/>
    <w:rsid w:val="005C3FC4"/>
    <w:rsid w:val="005C4934"/>
    <w:rsid w:val="005C4C9C"/>
    <w:rsid w:val="005C50E0"/>
    <w:rsid w:val="005C537E"/>
    <w:rsid w:val="005C53EB"/>
    <w:rsid w:val="005C6565"/>
    <w:rsid w:val="005C6E73"/>
    <w:rsid w:val="005C7A2B"/>
    <w:rsid w:val="005D05E0"/>
    <w:rsid w:val="005D0B42"/>
    <w:rsid w:val="005D1104"/>
    <w:rsid w:val="005D1E02"/>
    <w:rsid w:val="005D20B1"/>
    <w:rsid w:val="005D21B1"/>
    <w:rsid w:val="005D2DC3"/>
    <w:rsid w:val="005D303F"/>
    <w:rsid w:val="005D3634"/>
    <w:rsid w:val="005D3E9F"/>
    <w:rsid w:val="005D4B0F"/>
    <w:rsid w:val="005D54D1"/>
    <w:rsid w:val="005D5A53"/>
    <w:rsid w:val="005D5A9F"/>
    <w:rsid w:val="005D670D"/>
    <w:rsid w:val="005D6D28"/>
    <w:rsid w:val="005D7007"/>
    <w:rsid w:val="005D788B"/>
    <w:rsid w:val="005D78AE"/>
    <w:rsid w:val="005E0719"/>
    <w:rsid w:val="005E16BC"/>
    <w:rsid w:val="005E1D28"/>
    <w:rsid w:val="005E1FBF"/>
    <w:rsid w:val="005E2473"/>
    <w:rsid w:val="005E3930"/>
    <w:rsid w:val="005E3E75"/>
    <w:rsid w:val="005E4ACA"/>
    <w:rsid w:val="005E534D"/>
    <w:rsid w:val="005E64F4"/>
    <w:rsid w:val="005E73E7"/>
    <w:rsid w:val="005E7DE4"/>
    <w:rsid w:val="005F030A"/>
    <w:rsid w:val="005F06B2"/>
    <w:rsid w:val="005F07F7"/>
    <w:rsid w:val="005F09BA"/>
    <w:rsid w:val="005F0C6B"/>
    <w:rsid w:val="005F1765"/>
    <w:rsid w:val="005F1945"/>
    <w:rsid w:val="005F275A"/>
    <w:rsid w:val="005F2D62"/>
    <w:rsid w:val="005F2E9C"/>
    <w:rsid w:val="005F30C2"/>
    <w:rsid w:val="005F3788"/>
    <w:rsid w:val="005F4470"/>
    <w:rsid w:val="005F575B"/>
    <w:rsid w:val="005F57EB"/>
    <w:rsid w:val="005F5907"/>
    <w:rsid w:val="005F5CB6"/>
    <w:rsid w:val="005F5D16"/>
    <w:rsid w:val="005F5FE5"/>
    <w:rsid w:val="005F65FA"/>
    <w:rsid w:val="005F6867"/>
    <w:rsid w:val="005F7343"/>
    <w:rsid w:val="005F7560"/>
    <w:rsid w:val="005F7659"/>
    <w:rsid w:val="005F7E22"/>
    <w:rsid w:val="00600C7A"/>
    <w:rsid w:val="00600F5B"/>
    <w:rsid w:val="0060159D"/>
    <w:rsid w:val="0060199E"/>
    <w:rsid w:val="00601E5D"/>
    <w:rsid w:val="0060294B"/>
    <w:rsid w:val="00602E42"/>
    <w:rsid w:val="00602EBA"/>
    <w:rsid w:val="00603289"/>
    <w:rsid w:val="00603B8F"/>
    <w:rsid w:val="0060466F"/>
    <w:rsid w:val="00605A6E"/>
    <w:rsid w:val="00605BE4"/>
    <w:rsid w:val="00605DCE"/>
    <w:rsid w:val="006062C3"/>
    <w:rsid w:val="0060695D"/>
    <w:rsid w:val="00606C5E"/>
    <w:rsid w:val="00606D03"/>
    <w:rsid w:val="0060718D"/>
    <w:rsid w:val="0060743F"/>
    <w:rsid w:val="006077F1"/>
    <w:rsid w:val="00607908"/>
    <w:rsid w:val="00610824"/>
    <w:rsid w:val="00612066"/>
    <w:rsid w:val="006121C1"/>
    <w:rsid w:val="00612550"/>
    <w:rsid w:val="0061281D"/>
    <w:rsid w:val="00612978"/>
    <w:rsid w:val="00612C57"/>
    <w:rsid w:val="006132F0"/>
    <w:rsid w:val="006134B9"/>
    <w:rsid w:val="00613A3F"/>
    <w:rsid w:val="00613AA4"/>
    <w:rsid w:val="00613BE5"/>
    <w:rsid w:val="00614109"/>
    <w:rsid w:val="006154D9"/>
    <w:rsid w:val="00615DE6"/>
    <w:rsid w:val="006163BC"/>
    <w:rsid w:val="00616409"/>
    <w:rsid w:val="006167DE"/>
    <w:rsid w:val="0061701B"/>
    <w:rsid w:val="00617255"/>
    <w:rsid w:val="0062001B"/>
    <w:rsid w:val="00622847"/>
    <w:rsid w:val="00622B0D"/>
    <w:rsid w:val="00622EDC"/>
    <w:rsid w:val="0062304A"/>
    <w:rsid w:val="00623204"/>
    <w:rsid w:val="00623A5B"/>
    <w:rsid w:val="00624427"/>
    <w:rsid w:val="0062447A"/>
    <w:rsid w:val="00624874"/>
    <w:rsid w:val="00625513"/>
    <w:rsid w:val="006260FF"/>
    <w:rsid w:val="00626466"/>
    <w:rsid w:val="006267E0"/>
    <w:rsid w:val="00626861"/>
    <w:rsid w:val="00627C74"/>
    <w:rsid w:val="00630F4D"/>
    <w:rsid w:val="00631045"/>
    <w:rsid w:val="0063126B"/>
    <w:rsid w:val="006313A6"/>
    <w:rsid w:val="00631624"/>
    <w:rsid w:val="006317D6"/>
    <w:rsid w:val="00631AB7"/>
    <w:rsid w:val="00631CE1"/>
    <w:rsid w:val="0063281F"/>
    <w:rsid w:val="006335D4"/>
    <w:rsid w:val="00633CCE"/>
    <w:rsid w:val="006348D2"/>
    <w:rsid w:val="00634A3F"/>
    <w:rsid w:val="006355E1"/>
    <w:rsid w:val="0063585E"/>
    <w:rsid w:val="00635897"/>
    <w:rsid w:val="006364DB"/>
    <w:rsid w:val="006366CD"/>
    <w:rsid w:val="00636A45"/>
    <w:rsid w:val="00636BDE"/>
    <w:rsid w:val="00640196"/>
    <w:rsid w:val="00640D6B"/>
    <w:rsid w:val="006413CD"/>
    <w:rsid w:val="00642724"/>
    <w:rsid w:val="00642A23"/>
    <w:rsid w:val="00643AA6"/>
    <w:rsid w:val="00643CF1"/>
    <w:rsid w:val="00643EAF"/>
    <w:rsid w:val="00643FF6"/>
    <w:rsid w:val="006446E6"/>
    <w:rsid w:val="00645186"/>
    <w:rsid w:val="006454CC"/>
    <w:rsid w:val="006458D6"/>
    <w:rsid w:val="006458F8"/>
    <w:rsid w:val="00645FD1"/>
    <w:rsid w:val="00646385"/>
    <w:rsid w:val="00646663"/>
    <w:rsid w:val="00646F4B"/>
    <w:rsid w:val="006470CD"/>
    <w:rsid w:val="006473DB"/>
    <w:rsid w:val="00647612"/>
    <w:rsid w:val="00647900"/>
    <w:rsid w:val="00653884"/>
    <w:rsid w:val="00653E10"/>
    <w:rsid w:val="00654626"/>
    <w:rsid w:val="00654A5D"/>
    <w:rsid w:val="006552FB"/>
    <w:rsid w:val="00655722"/>
    <w:rsid w:val="006562C1"/>
    <w:rsid w:val="0066061E"/>
    <w:rsid w:val="006619E2"/>
    <w:rsid w:val="00661A1A"/>
    <w:rsid w:val="00661E89"/>
    <w:rsid w:val="00661FF0"/>
    <w:rsid w:val="0066256A"/>
    <w:rsid w:val="0066278B"/>
    <w:rsid w:val="00663630"/>
    <w:rsid w:val="006639F3"/>
    <w:rsid w:val="00663B19"/>
    <w:rsid w:val="00663B2A"/>
    <w:rsid w:val="00663B8A"/>
    <w:rsid w:val="00663CA0"/>
    <w:rsid w:val="0066401E"/>
    <w:rsid w:val="006641AF"/>
    <w:rsid w:val="00664254"/>
    <w:rsid w:val="006644FA"/>
    <w:rsid w:val="00664794"/>
    <w:rsid w:val="006647AE"/>
    <w:rsid w:val="00664B34"/>
    <w:rsid w:val="00664F22"/>
    <w:rsid w:val="00666112"/>
    <w:rsid w:val="006675E6"/>
    <w:rsid w:val="00667C1B"/>
    <w:rsid w:val="00667ED0"/>
    <w:rsid w:val="00667FB4"/>
    <w:rsid w:val="006703A3"/>
    <w:rsid w:val="00670E48"/>
    <w:rsid w:val="006710E4"/>
    <w:rsid w:val="006718B4"/>
    <w:rsid w:val="006719E3"/>
    <w:rsid w:val="00671D08"/>
    <w:rsid w:val="00671FDA"/>
    <w:rsid w:val="00672644"/>
    <w:rsid w:val="006732E9"/>
    <w:rsid w:val="00673327"/>
    <w:rsid w:val="006736C2"/>
    <w:rsid w:val="00674126"/>
    <w:rsid w:val="006757F5"/>
    <w:rsid w:val="00675B12"/>
    <w:rsid w:val="00676308"/>
    <w:rsid w:val="0067675A"/>
    <w:rsid w:val="006769C2"/>
    <w:rsid w:val="006778CB"/>
    <w:rsid w:val="0068057E"/>
    <w:rsid w:val="00680B25"/>
    <w:rsid w:val="00681B7F"/>
    <w:rsid w:val="006821DB"/>
    <w:rsid w:val="0068357D"/>
    <w:rsid w:val="00683C6A"/>
    <w:rsid w:val="00684F82"/>
    <w:rsid w:val="006852EB"/>
    <w:rsid w:val="00685BF6"/>
    <w:rsid w:val="006864FD"/>
    <w:rsid w:val="00686707"/>
    <w:rsid w:val="006867C9"/>
    <w:rsid w:val="00686FC4"/>
    <w:rsid w:val="00687478"/>
    <w:rsid w:val="00690152"/>
    <w:rsid w:val="006901CC"/>
    <w:rsid w:val="006903A0"/>
    <w:rsid w:val="0069079F"/>
    <w:rsid w:val="00690AD5"/>
    <w:rsid w:val="006915B5"/>
    <w:rsid w:val="00691BAE"/>
    <w:rsid w:val="00691D03"/>
    <w:rsid w:val="00692752"/>
    <w:rsid w:val="00692C93"/>
    <w:rsid w:val="00692D15"/>
    <w:rsid w:val="00692F69"/>
    <w:rsid w:val="00692FBC"/>
    <w:rsid w:val="00693273"/>
    <w:rsid w:val="006941E9"/>
    <w:rsid w:val="006941FF"/>
    <w:rsid w:val="00694DE3"/>
    <w:rsid w:val="00694F19"/>
    <w:rsid w:val="006950C9"/>
    <w:rsid w:val="00695340"/>
    <w:rsid w:val="0069574F"/>
    <w:rsid w:val="00695F95"/>
    <w:rsid w:val="00696597"/>
    <w:rsid w:val="00696B57"/>
    <w:rsid w:val="0069713B"/>
    <w:rsid w:val="006975BE"/>
    <w:rsid w:val="006A0524"/>
    <w:rsid w:val="006A0856"/>
    <w:rsid w:val="006A1687"/>
    <w:rsid w:val="006A1867"/>
    <w:rsid w:val="006A1BB2"/>
    <w:rsid w:val="006A1CEA"/>
    <w:rsid w:val="006A2802"/>
    <w:rsid w:val="006A2C83"/>
    <w:rsid w:val="006A2FE1"/>
    <w:rsid w:val="006A3642"/>
    <w:rsid w:val="006A53AB"/>
    <w:rsid w:val="006A5844"/>
    <w:rsid w:val="006A5C9A"/>
    <w:rsid w:val="006A5E97"/>
    <w:rsid w:val="006A62DC"/>
    <w:rsid w:val="006A66F4"/>
    <w:rsid w:val="006B10EF"/>
    <w:rsid w:val="006B19B3"/>
    <w:rsid w:val="006B2F09"/>
    <w:rsid w:val="006B3335"/>
    <w:rsid w:val="006B39BB"/>
    <w:rsid w:val="006B3DA4"/>
    <w:rsid w:val="006B3F81"/>
    <w:rsid w:val="006B41EF"/>
    <w:rsid w:val="006B4227"/>
    <w:rsid w:val="006B4610"/>
    <w:rsid w:val="006B560B"/>
    <w:rsid w:val="006B5691"/>
    <w:rsid w:val="006B651F"/>
    <w:rsid w:val="006B6594"/>
    <w:rsid w:val="006B6A58"/>
    <w:rsid w:val="006B6C07"/>
    <w:rsid w:val="006B6C36"/>
    <w:rsid w:val="006B6F62"/>
    <w:rsid w:val="006B711A"/>
    <w:rsid w:val="006B748F"/>
    <w:rsid w:val="006B753A"/>
    <w:rsid w:val="006B7745"/>
    <w:rsid w:val="006B78B3"/>
    <w:rsid w:val="006B7914"/>
    <w:rsid w:val="006B7CE6"/>
    <w:rsid w:val="006C0254"/>
    <w:rsid w:val="006C0887"/>
    <w:rsid w:val="006C09B1"/>
    <w:rsid w:val="006C0C59"/>
    <w:rsid w:val="006C0D43"/>
    <w:rsid w:val="006C0E7E"/>
    <w:rsid w:val="006C15F3"/>
    <w:rsid w:val="006C17A6"/>
    <w:rsid w:val="006C1F5A"/>
    <w:rsid w:val="006C2931"/>
    <w:rsid w:val="006C371C"/>
    <w:rsid w:val="006C3A8B"/>
    <w:rsid w:val="006C3F1F"/>
    <w:rsid w:val="006C4754"/>
    <w:rsid w:val="006C49FB"/>
    <w:rsid w:val="006C5A1E"/>
    <w:rsid w:val="006C5B06"/>
    <w:rsid w:val="006C606F"/>
    <w:rsid w:val="006C6305"/>
    <w:rsid w:val="006C6D03"/>
    <w:rsid w:val="006C7087"/>
    <w:rsid w:val="006C7185"/>
    <w:rsid w:val="006C7F9B"/>
    <w:rsid w:val="006D0231"/>
    <w:rsid w:val="006D117A"/>
    <w:rsid w:val="006D18C2"/>
    <w:rsid w:val="006D1E56"/>
    <w:rsid w:val="006D36B8"/>
    <w:rsid w:val="006D3CC1"/>
    <w:rsid w:val="006D470E"/>
    <w:rsid w:val="006D5261"/>
    <w:rsid w:val="006D54D5"/>
    <w:rsid w:val="006D5C58"/>
    <w:rsid w:val="006D5E46"/>
    <w:rsid w:val="006D614F"/>
    <w:rsid w:val="006D7DC6"/>
    <w:rsid w:val="006D7FAC"/>
    <w:rsid w:val="006E0DDF"/>
    <w:rsid w:val="006E198F"/>
    <w:rsid w:val="006E1C2D"/>
    <w:rsid w:val="006E20A5"/>
    <w:rsid w:val="006E20CE"/>
    <w:rsid w:val="006E2781"/>
    <w:rsid w:val="006E2911"/>
    <w:rsid w:val="006E2AC4"/>
    <w:rsid w:val="006E2B43"/>
    <w:rsid w:val="006E2B5A"/>
    <w:rsid w:val="006E324B"/>
    <w:rsid w:val="006E3988"/>
    <w:rsid w:val="006E3B86"/>
    <w:rsid w:val="006E3BD3"/>
    <w:rsid w:val="006E4442"/>
    <w:rsid w:val="006E4FBB"/>
    <w:rsid w:val="006E513D"/>
    <w:rsid w:val="006E5449"/>
    <w:rsid w:val="006E58FB"/>
    <w:rsid w:val="006E5BEA"/>
    <w:rsid w:val="006E6B09"/>
    <w:rsid w:val="006E7292"/>
    <w:rsid w:val="006F0FC9"/>
    <w:rsid w:val="006F10BF"/>
    <w:rsid w:val="006F1937"/>
    <w:rsid w:val="006F1FB0"/>
    <w:rsid w:val="006F2579"/>
    <w:rsid w:val="006F2E09"/>
    <w:rsid w:val="006F2E90"/>
    <w:rsid w:val="006F2FB4"/>
    <w:rsid w:val="006F399D"/>
    <w:rsid w:val="006F3A34"/>
    <w:rsid w:val="006F40DF"/>
    <w:rsid w:val="006F4280"/>
    <w:rsid w:val="006F471F"/>
    <w:rsid w:val="006F496D"/>
    <w:rsid w:val="006F4F42"/>
    <w:rsid w:val="006F4F64"/>
    <w:rsid w:val="006F5B07"/>
    <w:rsid w:val="006F6212"/>
    <w:rsid w:val="006F625F"/>
    <w:rsid w:val="006F62EB"/>
    <w:rsid w:val="006F6A1E"/>
    <w:rsid w:val="006F6A78"/>
    <w:rsid w:val="006F75D9"/>
    <w:rsid w:val="007008FD"/>
    <w:rsid w:val="00700C19"/>
    <w:rsid w:val="00700EFE"/>
    <w:rsid w:val="00701393"/>
    <w:rsid w:val="00701AE6"/>
    <w:rsid w:val="00701D7A"/>
    <w:rsid w:val="007020D4"/>
    <w:rsid w:val="00702393"/>
    <w:rsid w:val="00702E3C"/>
    <w:rsid w:val="00703403"/>
    <w:rsid w:val="00703950"/>
    <w:rsid w:val="00704202"/>
    <w:rsid w:val="0070460D"/>
    <w:rsid w:val="00704FA1"/>
    <w:rsid w:val="00705241"/>
    <w:rsid w:val="00705364"/>
    <w:rsid w:val="00705E2A"/>
    <w:rsid w:val="007073A6"/>
    <w:rsid w:val="007073F3"/>
    <w:rsid w:val="00707657"/>
    <w:rsid w:val="00710368"/>
    <w:rsid w:val="00710C6F"/>
    <w:rsid w:val="007113A3"/>
    <w:rsid w:val="007116B8"/>
    <w:rsid w:val="0071171A"/>
    <w:rsid w:val="00711A69"/>
    <w:rsid w:val="007121C4"/>
    <w:rsid w:val="00712491"/>
    <w:rsid w:val="007127CF"/>
    <w:rsid w:val="00713338"/>
    <w:rsid w:val="00713857"/>
    <w:rsid w:val="007138E7"/>
    <w:rsid w:val="00713D0A"/>
    <w:rsid w:val="00713E5C"/>
    <w:rsid w:val="0071417E"/>
    <w:rsid w:val="0071454A"/>
    <w:rsid w:val="007147E0"/>
    <w:rsid w:val="0071486A"/>
    <w:rsid w:val="00714EF0"/>
    <w:rsid w:val="00715505"/>
    <w:rsid w:val="0071711A"/>
    <w:rsid w:val="00717846"/>
    <w:rsid w:val="00717899"/>
    <w:rsid w:val="00721981"/>
    <w:rsid w:val="007222FD"/>
    <w:rsid w:val="00722334"/>
    <w:rsid w:val="00722B51"/>
    <w:rsid w:val="00722C07"/>
    <w:rsid w:val="00722D10"/>
    <w:rsid w:val="00722D9D"/>
    <w:rsid w:val="007232D6"/>
    <w:rsid w:val="00723514"/>
    <w:rsid w:val="00723CC6"/>
    <w:rsid w:val="00724863"/>
    <w:rsid w:val="007248F4"/>
    <w:rsid w:val="00724ADB"/>
    <w:rsid w:val="00724BBE"/>
    <w:rsid w:val="007250FB"/>
    <w:rsid w:val="00725612"/>
    <w:rsid w:val="0072608D"/>
    <w:rsid w:val="007266B6"/>
    <w:rsid w:val="00726E06"/>
    <w:rsid w:val="00727DB1"/>
    <w:rsid w:val="0073031F"/>
    <w:rsid w:val="0073053D"/>
    <w:rsid w:val="007316B2"/>
    <w:rsid w:val="00731B7D"/>
    <w:rsid w:val="00732106"/>
    <w:rsid w:val="0073306F"/>
    <w:rsid w:val="0073307E"/>
    <w:rsid w:val="0073330A"/>
    <w:rsid w:val="007334A2"/>
    <w:rsid w:val="007334C0"/>
    <w:rsid w:val="00733CF1"/>
    <w:rsid w:val="007341AE"/>
    <w:rsid w:val="00734786"/>
    <w:rsid w:val="00734FE0"/>
    <w:rsid w:val="007351D0"/>
    <w:rsid w:val="007357B9"/>
    <w:rsid w:val="007359B9"/>
    <w:rsid w:val="007369C5"/>
    <w:rsid w:val="00736AC5"/>
    <w:rsid w:val="00736CBB"/>
    <w:rsid w:val="00737638"/>
    <w:rsid w:val="00740486"/>
    <w:rsid w:val="007407D0"/>
    <w:rsid w:val="00740EE3"/>
    <w:rsid w:val="00740FB8"/>
    <w:rsid w:val="007412B8"/>
    <w:rsid w:val="007412DE"/>
    <w:rsid w:val="00741856"/>
    <w:rsid w:val="007418DC"/>
    <w:rsid w:val="007449DF"/>
    <w:rsid w:val="007458D0"/>
    <w:rsid w:val="00745CD8"/>
    <w:rsid w:val="00747085"/>
    <w:rsid w:val="0074781E"/>
    <w:rsid w:val="00747856"/>
    <w:rsid w:val="00747876"/>
    <w:rsid w:val="00747D19"/>
    <w:rsid w:val="00750B5D"/>
    <w:rsid w:val="00751638"/>
    <w:rsid w:val="00751932"/>
    <w:rsid w:val="00751D97"/>
    <w:rsid w:val="00751F8E"/>
    <w:rsid w:val="007520DF"/>
    <w:rsid w:val="00752509"/>
    <w:rsid w:val="00752CEF"/>
    <w:rsid w:val="00753228"/>
    <w:rsid w:val="007533CF"/>
    <w:rsid w:val="00753704"/>
    <w:rsid w:val="00753DF8"/>
    <w:rsid w:val="007541A1"/>
    <w:rsid w:val="00754B03"/>
    <w:rsid w:val="007551B0"/>
    <w:rsid w:val="00755695"/>
    <w:rsid w:val="00755AAF"/>
    <w:rsid w:val="00755D9B"/>
    <w:rsid w:val="007560C6"/>
    <w:rsid w:val="007563AD"/>
    <w:rsid w:val="00756871"/>
    <w:rsid w:val="00756A0F"/>
    <w:rsid w:val="00757362"/>
    <w:rsid w:val="0075757F"/>
    <w:rsid w:val="00757FF9"/>
    <w:rsid w:val="007607E8"/>
    <w:rsid w:val="007609D6"/>
    <w:rsid w:val="00761E46"/>
    <w:rsid w:val="0076230A"/>
    <w:rsid w:val="00762383"/>
    <w:rsid w:val="00762B24"/>
    <w:rsid w:val="00762B6B"/>
    <w:rsid w:val="00763567"/>
    <w:rsid w:val="0076382A"/>
    <w:rsid w:val="00763EAC"/>
    <w:rsid w:val="0076415F"/>
    <w:rsid w:val="00764338"/>
    <w:rsid w:val="00764F61"/>
    <w:rsid w:val="007655CC"/>
    <w:rsid w:val="00765727"/>
    <w:rsid w:val="0076591A"/>
    <w:rsid w:val="00765BEC"/>
    <w:rsid w:val="00765CAA"/>
    <w:rsid w:val="00766135"/>
    <w:rsid w:val="00766620"/>
    <w:rsid w:val="0076745B"/>
    <w:rsid w:val="00767912"/>
    <w:rsid w:val="00770C30"/>
    <w:rsid w:val="007713C8"/>
    <w:rsid w:val="00771761"/>
    <w:rsid w:val="00771888"/>
    <w:rsid w:val="00772D77"/>
    <w:rsid w:val="00773127"/>
    <w:rsid w:val="007743D5"/>
    <w:rsid w:val="00774473"/>
    <w:rsid w:val="00774A18"/>
    <w:rsid w:val="00775676"/>
    <w:rsid w:val="00775D15"/>
    <w:rsid w:val="007762A5"/>
    <w:rsid w:val="0077700B"/>
    <w:rsid w:val="00777047"/>
    <w:rsid w:val="00777070"/>
    <w:rsid w:val="007771C6"/>
    <w:rsid w:val="00777586"/>
    <w:rsid w:val="007775C5"/>
    <w:rsid w:val="007775C7"/>
    <w:rsid w:val="00777A30"/>
    <w:rsid w:val="00777D3B"/>
    <w:rsid w:val="00777FF4"/>
    <w:rsid w:val="007803E8"/>
    <w:rsid w:val="00781A1E"/>
    <w:rsid w:val="00781ACC"/>
    <w:rsid w:val="00781FA2"/>
    <w:rsid w:val="00782091"/>
    <w:rsid w:val="007827F2"/>
    <w:rsid w:val="00783030"/>
    <w:rsid w:val="007831C5"/>
    <w:rsid w:val="0078339D"/>
    <w:rsid w:val="007834DB"/>
    <w:rsid w:val="0078359C"/>
    <w:rsid w:val="00783975"/>
    <w:rsid w:val="0078486D"/>
    <w:rsid w:val="00784C54"/>
    <w:rsid w:val="007858A1"/>
    <w:rsid w:val="00785BBA"/>
    <w:rsid w:val="0078621A"/>
    <w:rsid w:val="00786B45"/>
    <w:rsid w:val="00786E58"/>
    <w:rsid w:val="00786F4F"/>
    <w:rsid w:val="007875D8"/>
    <w:rsid w:val="00787679"/>
    <w:rsid w:val="007877C3"/>
    <w:rsid w:val="00787951"/>
    <w:rsid w:val="00787E84"/>
    <w:rsid w:val="007908B7"/>
    <w:rsid w:val="0079090C"/>
    <w:rsid w:val="00791213"/>
    <w:rsid w:val="007912EA"/>
    <w:rsid w:val="00791701"/>
    <w:rsid w:val="00791B77"/>
    <w:rsid w:val="00791D28"/>
    <w:rsid w:val="00791DBD"/>
    <w:rsid w:val="0079235D"/>
    <w:rsid w:val="00792A86"/>
    <w:rsid w:val="00792CF4"/>
    <w:rsid w:val="00793804"/>
    <w:rsid w:val="00794BDE"/>
    <w:rsid w:val="00794E64"/>
    <w:rsid w:val="00795231"/>
    <w:rsid w:val="00795AEC"/>
    <w:rsid w:val="00795C3C"/>
    <w:rsid w:val="00796697"/>
    <w:rsid w:val="00796A78"/>
    <w:rsid w:val="00796E47"/>
    <w:rsid w:val="007971A1"/>
    <w:rsid w:val="007971A7"/>
    <w:rsid w:val="0079728B"/>
    <w:rsid w:val="007976B4"/>
    <w:rsid w:val="007977FC"/>
    <w:rsid w:val="00797CEE"/>
    <w:rsid w:val="007A0516"/>
    <w:rsid w:val="007A0544"/>
    <w:rsid w:val="007A09DB"/>
    <w:rsid w:val="007A0DD5"/>
    <w:rsid w:val="007A18F1"/>
    <w:rsid w:val="007A1F49"/>
    <w:rsid w:val="007A24BB"/>
    <w:rsid w:val="007A28A4"/>
    <w:rsid w:val="007A2B45"/>
    <w:rsid w:val="007A2B61"/>
    <w:rsid w:val="007A2D07"/>
    <w:rsid w:val="007A2D5B"/>
    <w:rsid w:val="007A2D8A"/>
    <w:rsid w:val="007A2FCA"/>
    <w:rsid w:val="007A32E3"/>
    <w:rsid w:val="007A35EF"/>
    <w:rsid w:val="007A367E"/>
    <w:rsid w:val="007A3977"/>
    <w:rsid w:val="007A3A0F"/>
    <w:rsid w:val="007A3E57"/>
    <w:rsid w:val="007A3FC8"/>
    <w:rsid w:val="007A58E5"/>
    <w:rsid w:val="007A5A98"/>
    <w:rsid w:val="007A5C16"/>
    <w:rsid w:val="007A6C81"/>
    <w:rsid w:val="007A6D60"/>
    <w:rsid w:val="007A72CA"/>
    <w:rsid w:val="007B0215"/>
    <w:rsid w:val="007B0267"/>
    <w:rsid w:val="007B1048"/>
    <w:rsid w:val="007B17E3"/>
    <w:rsid w:val="007B1801"/>
    <w:rsid w:val="007B1865"/>
    <w:rsid w:val="007B1B16"/>
    <w:rsid w:val="007B1F08"/>
    <w:rsid w:val="007B2E5A"/>
    <w:rsid w:val="007B2FAA"/>
    <w:rsid w:val="007B3601"/>
    <w:rsid w:val="007B3EE6"/>
    <w:rsid w:val="007B4029"/>
    <w:rsid w:val="007B471D"/>
    <w:rsid w:val="007B4BC1"/>
    <w:rsid w:val="007B4DE0"/>
    <w:rsid w:val="007B5EA2"/>
    <w:rsid w:val="007B677A"/>
    <w:rsid w:val="007B7190"/>
    <w:rsid w:val="007B729B"/>
    <w:rsid w:val="007B7829"/>
    <w:rsid w:val="007B795B"/>
    <w:rsid w:val="007C02FA"/>
    <w:rsid w:val="007C0A75"/>
    <w:rsid w:val="007C15CA"/>
    <w:rsid w:val="007C2FD1"/>
    <w:rsid w:val="007C3BFE"/>
    <w:rsid w:val="007C3D7A"/>
    <w:rsid w:val="007C3F03"/>
    <w:rsid w:val="007C454E"/>
    <w:rsid w:val="007C4C50"/>
    <w:rsid w:val="007C4EF9"/>
    <w:rsid w:val="007C51F7"/>
    <w:rsid w:val="007C58E6"/>
    <w:rsid w:val="007C5AAE"/>
    <w:rsid w:val="007C5F77"/>
    <w:rsid w:val="007C699D"/>
    <w:rsid w:val="007C6FEA"/>
    <w:rsid w:val="007C77D4"/>
    <w:rsid w:val="007C7CF4"/>
    <w:rsid w:val="007D0952"/>
    <w:rsid w:val="007D1A0E"/>
    <w:rsid w:val="007D1F6B"/>
    <w:rsid w:val="007D21CA"/>
    <w:rsid w:val="007D292D"/>
    <w:rsid w:val="007D2A94"/>
    <w:rsid w:val="007D2AEC"/>
    <w:rsid w:val="007D30FF"/>
    <w:rsid w:val="007D31C9"/>
    <w:rsid w:val="007D3913"/>
    <w:rsid w:val="007D3C97"/>
    <w:rsid w:val="007D3CCD"/>
    <w:rsid w:val="007D4122"/>
    <w:rsid w:val="007D4B70"/>
    <w:rsid w:val="007D54A6"/>
    <w:rsid w:val="007D5871"/>
    <w:rsid w:val="007D5A5E"/>
    <w:rsid w:val="007D6023"/>
    <w:rsid w:val="007D6512"/>
    <w:rsid w:val="007D656C"/>
    <w:rsid w:val="007D6BDC"/>
    <w:rsid w:val="007D704C"/>
    <w:rsid w:val="007D721B"/>
    <w:rsid w:val="007D7A1B"/>
    <w:rsid w:val="007D7A67"/>
    <w:rsid w:val="007D7EC5"/>
    <w:rsid w:val="007E0263"/>
    <w:rsid w:val="007E0682"/>
    <w:rsid w:val="007E0B59"/>
    <w:rsid w:val="007E0CC1"/>
    <w:rsid w:val="007E1D8D"/>
    <w:rsid w:val="007E2952"/>
    <w:rsid w:val="007E2959"/>
    <w:rsid w:val="007E2C29"/>
    <w:rsid w:val="007E2EB3"/>
    <w:rsid w:val="007E34A1"/>
    <w:rsid w:val="007E3B7C"/>
    <w:rsid w:val="007E474A"/>
    <w:rsid w:val="007E47F4"/>
    <w:rsid w:val="007E524A"/>
    <w:rsid w:val="007E56D2"/>
    <w:rsid w:val="007E57F1"/>
    <w:rsid w:val="007E5EA1"/>
    <w:rsid w:val="007E6452"/>
    <w:rsid w:val="007E7936"/>
    <w:rsid w:val="007F0393"/>
    <w:rsid w:val="007F0F23"/>
    <w:rsid w:val="007F100A"/>
    <w:rsid w:val="007F1F8B"/>
    <w:rsid w:val="007F2850"/>
    <w:rsid w:val="007F2EA5"/>
    <w:rsid w:val="007F2F8B"/>
    <w:rsid w:val="007F30DA"/>
    <w:rsid w:val="007F3520"/>
    <w:rsid w:val="007F41EE"/>
    <w:rsid w:val="007F45AA"/>
    <w:rsid w:val="007F4BED"/>
    <w:rsid w:val="007F4D99"/>
    <w:rsid w:val="007F4EEF"/>
    <w:rsid w:val="007F524E"/>
    <w:rsid w:val="007F58F6"/>
    <w:rsid w:val="007F5DB2"/>
    <w:rsid w:val="007F63AA"/>
    <w:rsid w:val="007F649C"/>
    <w:rsid w:val="007F6C6D"/>
    <w:rsid w:val="007F7ABD"/>
    <w:rsid w:val="00802651"/>
    <w:rsid w:val="00802976"/>
    <w:rsid w:val="00803E0D"/>
    <w:rsid w:val="008040B8"/>
    <w:rsid w:val="0080473D"/>
    <w:rsid w:val="00804742"/>
    <w:rsid w:val="008048CF"/>
    <w:rsid w:val="008049EA"/>
    <w:rsid w:val="00804BD8"/>
    <w:rsid w:val="00804CE4"/>
    <w:rsid w:val="00804FED"/>
    <w:rsid w:val="00805081"/>
    <w:rsid w:val="0080529A"/>
    <w:rsid w:val="008053C6"/>
    <w:rsid w:val="00806361"/>
    <w:rsid w:val="00806FBC"/>
    <w:rsid w:val="00807726"/>
    <w:rsid w:val="00807DCB"/>
    <w:rsid w:val="00807F3A"/>
    <w:rsid w:val="00810032"/>
    <w:rsid w:val="0081019A"/>
    <w:rsid w:val="00810467"/>
    <w:rsid w:val="00810BB4"/>
    <w:rsid w:val="00810DD6"/>
    <w:rsid w:val="00811884"/>
    <w:rsid w:val="00811B9B"/>
    <w:rsid w:val="00812250"/>
    <w:rsid w:val="008127FC"/>
    <w:rsid w:val="00812FA4"/>
    <w:rsid w:val="00813110"/>
    <w:rsid w:val="00813D1A"/>
    <w:rsid w:val="00814178"/>
    <w:rsid w:val="0081427B"/>
    <w:rsid w:val="008142C6"/>
    <w:rsid w:val="00814A73"/>
    <w:rsid w:val="008150AF"/>
    <w:rsid w:val="008153BD"/>
    <w:rsid w:val="008157DB"/>
    <w:rsid w:val="00815D92"/>
    <w:rsid w:val="00816231"/>
    <w:rsid w:val="0081672E"/>
    <w:rsid w:val="00816CC4"/>
    <w:rsid w:val="008176A5"/>
    <w:rsid w:val="00820188"/>
    <w:rsid w:val="008209A5"/>
    <w:rsid w:val="0082109B"/>
    <w:rsid w:val="00821810"/>
    <w:rsid w:val="0082233D"/>
    <w:rsid w:val="0082280E"/>
    <w:rsid w:val="008235F7"/>
    <w:rsid w:val="00823800"/>
    <w:rsid w:val="00823EA9"/>
    <w:rsid w:val="0082413A"/>
    <w:rsid w:val="00824808"/>
    <w:rsid w:val="00824C26"/>
    <w:rsid w:val="00825B81"/>
    <w:rsid w:val="00825CC2"/>
    <w:rsid w:val="008267A6"/>
    <w:rsid w:val="008268A6"/>
    <w:rsid w:val="008271DE"/>
    <w:rsid w:val="008274D8"/>
    <w:rsid w:val="00827678"/>
    <w:rsid w:val="008276C6"/>
    <w:rsid w:val="00827CC1"/>
    <w:rsid w:val="00827FF7"/>
    <w:rsid w:val="00830290"/>
    <w:rsid w:val="008308A1"/>
    <w:rsid w:val="00830C32"/>
    <w:rsid w:val="00830ECE"/>
    <w:rsid w:val="00831382"/>
    <w:rsid w:val="0083139B"/>
    <w:rsid w:val="0083221D"/>
    <w:rsid w:val="0083271F"/>
    <w:rsid w:val="00833357"/>
    <w:rsid w:val="00834B62"/>
    <w:rsid w:val="00835649"/>
    <w:rsid w:val="00837460"/>
    <w:rsid w:val="008374B8"/>
    <w:rsid w:val="00837722"/>
    <w:rsid w:val="008379BF"/>
    <w:rsid w:val="00837C4B"/>
    <w:rsid w:val="0084092F"/>
    <w:rsid w:val="0084245B"/>
    <w:rsid w:val="00842EF0"/>
    <w:rsid w:val="0084401C"/>
    <w:rsid w:val="00844612"/>
    <w:rsid w:val="008447C3"/>
    <w:rsid w:val="00845BFF"/>
    <w:rsid w:val="008464A0"/>
    <w:rsid w:val="0084692A"/>
    <w:rsid w:val="00846CDB"/>
    <w:rsid w:val="00846D9E"/>
    <w:rsid w:val="00847736"/>
    <w:rsid w:val="00847EBD"/>
    <w:rsid w:val="00850795"/>
    <w:rsid w:val="00850BCA"/>
    <w:rsid w:val="00850E86"/>
    <w:rsid w:val="00851019"/>
    <w:rsid w:val="00851503"/>
    <w:rsid w:val="0085174B"/>
    <w:rsid w:val="008518C6"/>
    <w:rsid w:val="00851D8D"/>
    <w:rsid w:val="00852803"/>
    <w:rsid w:val="0085335A"/>
    <w:rsid w:val="008533C7"/>
    <w:rsid w:val="00853426"/>
    <w:rsid w:val="00853BEB"/>
    <w:rsid w:val="008544D4"/>
    <w:rsid w:val="00854B1A"/>
    <w:rsid w:val="00854B60"/>
    <w:rsid w:val="0085521E"/>
    <w:rsid w:val="00855A8D"/>
    <w:rsid w:val="00855CE6"/>
    <w:rsid w:val="00855F6F"/>
    <w:rsid w:val="00855FD0"/>
    <w:rsid w:val="00856BF3"/>
    <w:rsid w:val="0085729C"/>
    <w:rsid w:val="008573E2"/>
    <w:rsid w:val="00857CEB"/>
    <w:rsid w:val="00861970"/>
    <w:rsid w:val="008619A0"/>
    <w:rsid w:val="00861F06"/>
    <w:rsid w:val="00863234"/>
    <w:rsid w:val="00863812"/>
    <w:rsid w:val="00863946"/>
    <w:rsid w:val="008642F1"/>
    <w:rsid w:val="00864B1A"/>
    <w:rsid w:val="008655C3"/>
    <w:rsid w:val="00865633"/>
    <w:rsid w:val="0086569C"/>
    <w:rsid w:val="00865B96"/>
    <w:rsid w:val="00865F61"/>
    <w:rsid w:val="008670B5"/>
    <w:rsid w:val="008674B6"/>
    <w:rsid w:val="00867524"/>
    <w:rsid w:val="008678BE"/>
    <w:rsid w:val="00867B3D"/>
    <w:rsid w:val="00867C1F"/>
    <w:rsid w:val="00867D9F"/>
    <w:rsid w:val="00867E84"/>
    <w:rsid w:val="008700FE"/>
    <w:rsid w:val="008701E5"/>
    <w:rsid w:val="0087028D"/>
    <w:rsid w:val="0087047A"/>
    <w:rsid w:val="00870A3E"/>
    <w:rsid w:val="00870D18"/>
    <w:rsid w:val="00870DD7"/>
    <w:rsid w:val="008710BC"/>
    <w:rsid w:val="008718B0"/>
    <w:rsid w:val="00872C8E"/>
    <w:rsid w:val="00872F32"/>
    <w:rsid w:val="00874C22"/>
    <w:rsid w:val="00874CA0"/>
    <w:rsid w:val="008754FC"/>
    <w:rsid w:val="00875642"/>
    <w:rsid w:val="00875D70"/>
    <w:rsid w:val="00876A96"/>
    <w:rsid w:val="0087727A"/>
    <w:rsid w:val="00877895"/>
    <w:rsid w:val="00877D08"/>
    <w:rsid w:val="00877F65"/>
    <w:rsid w:val="008800F8"/>
    <w:rsid w:val="008805E8"/>
    <w:rsid w:val="00881651"/>
    <w:rsid w:val="00881FA4"/>
    <w:rsid w:val="00882048"/>
    <w:rsid w:val="008822A0"/>
    <w:rsid w:val="00883478"/>
    <w:rsid w:val="00883C5D"/>
    <w:rsid w:val="00885B5B"/>
    <w:rsid w:val="00885BAE"/>
    <w:rsid w:val="00885D77"/>
    <w:rsid w:val="00885ED1"/>
    <w:rsid w:val="008861DA"/>
    <w:rsid w:val="0088653E"/>
    <w:rsid w:val="00886A5F"/>
    <w:rsid w:val="00887212"/>
    <w:rsid w:val="008872D4"/>
    <w:rsid w:val="00887D18"/>
    <w:rsid w:val="00890E5C"/>
    <w:rsid w:val="00891A46"/>
    <w:rsid w:val="00892268"/>
    <w:rsid w:val="00892F14"/>
    <w:rsid w:val="00892F68"/>
    <w:rsid w:val="0089306C"/>
    <w:rsid w:val="00893097"/>
    <w:rsid w:val="0089312A"/>
    <w:rsid w:val="008931B4"/>
    <w:rsid w:val="0089349E"/>
    <w:rsid w:val="008935D9"/>
    <w:rsid w:val="008939BB"/>
    <w:rsid w:val="008942A8"/>
    <w:rsid w:val="00894CF1"/>
    <w:rsid w:val="008951F7"/>
    <w:rsid w:val="008959DD"/>
    <w:rsid w:val="00895AA4"/>
    <w:rsid w:val="00895B50"/>
    <w:rsid w:val="00896906"/>
    <w:rsid w:val="00896AD0"/>
    <w:rsid w:val="00896BE9"/>
    <w:rsid w:val="00896FB8"/>
    <w:rsid w:val="0089761B"/>
    <w:rsid w:val="008978A4"/>
    <w:rsid w:val="008A095D"/>
    <w:rsid w:val="008A0D12"/>
    <w:rsid w:val="008A14DE"/>
    <w:rsid w:val="008A1794"/>
    <w:rsid w:val="008A1EA8"/>
    <w:rsid w:val="008A20CE"/>
    <w:rsid w:val="008A219E"/>
    <w:rsid w:val="008A2409"/>
    <w:rsid w:val="008A245E"/>
    <w:rsid w:val="008A2930"/>
    <w:rsid w:val="008A2BAF"/>
    <w:rsid w:val="008A391E"/>
    <w:rsid w:val="008A3A7A"/>
    <w:rsid w:val="008A3EC9"/>
    <w:rsid w:val="008A4335"/>
    <w:rsid w:val="008A47C9"/>
    <w:rsid w:val="008A4C7D"/>
    <w:rsid w:val="008A5268"/>
    <w:rsid w:val="008A5776"/>
    <w:rsid w:val="008A5786"/>
    <w:rsid w:val="008A659A"/>
    <w:rsid w:val="008A6C5D"/>
    <w:rsid w:val="008A6F45"/>
    <w:rsid w:val="008A7025"/>
    <w:rsid w:val="008A7678"/>
    <w:rsid w:val="008A77A2"/>
    <w:rsid w:val="008B00E7"/>
    <w:rsid w:val="008B019E"/>
    <w:rsid w:val="008B0A9A"/>
    <w:rsid w:val="008B1265"/>
    <w:rsid w:val="008B192E"/>
    <w:rsid w:val="008B2577"/>
    <w:rsid w:val="008B25D7"/>
    <w:rsid w:val="008B263F"/>
    <w:rsid w:val="008B2881"/>
    <w:rsid w:val="008B2C4E"/>
    <w:rsid w:val="008B319E"/>
    <w:rsid w:val="008B5033"/>
    <w:rsid w:val="008B54B0"/>
    <w:rsid w:val="008B5788"/>
    <w:rsid w:val="008B628F"/>
    <w:rsid w:val="008B64DD"/>
    <w:rsid w:val="008B6DC8"/>
    <w:rsid w:val="008B6EBF"/>
    <w:rsid w:val="008B74C8"/>
    <w:rsid w:val="008B791E"/>
    <w:rsid w:val="008B7FD4"/>
    <w:rsid w:val="008C0069"/>
    <w:rsid w:val="008C1988"/>
    <w:rsid w:val="008C1996"/>
    <w:rsid w:val="008C1B0A"/>
    <w:rsid w:val="008C225C"/>
    <w:rsid w:val="008C26D9"/>
    <w:rsid w:val="008C270A"/>
    <w:rsid w:val="008C275F"/>
    <w:rsid w:val="008C2A57"/>
    <w:rsid w:val="008C2B6B"/>
    <w:rsid w:val="008C3153"/>
    <w:rsid w:val="008C387E"/>
    <w:rsid w:val="008C43C0"/>
    <w:rsid w:val="008C4B37"/>
    <w:rsid w:val="008C4F66"/>
    <w:rsid w:val="008C5D46"/>
    <w:rsid w:val="008C5F62"/>
    <w:rsid w:val="008C6BF3"/>
    <w:rsid w:val="008C7601"/>
    <w:rsid w:val="008C7FB7"/>
    <w:rsid w:val="008D03A0"/>
    <w:rsid w:val="008D0CAA"/>
    <w:rsid w:val="008D139E"/>
    <w:rsid w:val="008D156B"/>
    <w:rsid w:val="008D41CB"/>
    <w:rsid w:val="008D42ED"/>
    <w:rsid w:val="008D47C1"/>
    <w:rsid w:val="008D5175"/>
    <w:rsid w:val="008D52A6"/>
    <w:rsid w:val="008D56DC"/>
    <w:rsid w:val="008D6050"/>
    <w:rsid w:val="008D6314"/>
    <w:rsid w:val="008D65D2"/>
    <w:rsid w:val="008D6A22"/>
    <w:rsid w:val="008D6A77"/>
    <w:rsid w:val="008D76AC"/>
    <w:rsid w:val="008D796C"/>
    <w:rsid w:val="008E05B8"/>
    <w:rsid w:val="008E0BAF"/>
    <w:rsid w:val="008E0EB2"/>
    <w:rsid w:val="008E0F89"/>
    <w:rsid w:val="008E1359"/>
    <w:rsid w:val="008E14A1"/>
    <w:rsid w:val="008E1F07"/>
    <w:rsid w:val="008E25F4"/>
    <w:rsid w:val="008E2FB5"/>
    <w:rsid w:val="008E3172"/>
    <w:rsid w:val="008E321E"/>
    <w:rsid w:val="008E35F8"/>
    <w:rsid w:val="008E36E3"/>
    <w:rsid w:val="008E43CB"/>
    <w:rsid w:val="008E57BF"/>
    <w:rsid w:val="008E58B2"/>
    <w:rsid w:val="008E5D6A"/>
    <w:rsid w:val="008E62DD"/>
    <w:rsid w:val="008E6641"/>
    <w:rsid w:val="008E67DD"/>
    <w:rsid w:val="008E7059"/>
    <w:rsid w:val="008E70E6"/>
    <w:rsid w:val="008E76D2"/>
    <w:rsid w:val="008E7791"/>
    <w:rsid w:val="008E7794"/>
    <w:rsid w:val="008E7D2F"/>
    <w:rsid w:val="008E7D61"/>
    <w:rsid w:val="008F02F3"/>
    <w:rsid w:val="008F0BA0"/>
    <w:rsid w:val="008F0C18"/>
    <w:rsid w:val="008F1428"/>
    <w:rsid w:val="008F1630"/>
    <w:rsid w:val="008F1EC4"/>
    <w:rsid w:val="008F1FC9"/>
    <w:rsid w:val="008F2193"/>
    <w:rsid w:val="008F2576"/>
    <w:rsid w:val="008F2CC7"/>
    <w:rsid w:val="008F2E15"/>
    <w:rsid w:val="008F2FB7"/>
    <w:rsid w:val="008F339C"/>
    <w:rsid w:val="008F381C"/>
    <w:rsid w:val="008F3EE3"/>
    <w:rsid w:val="008F455F"/>
    <w:rsid w:val="008F45C2"/>
    <w:rsid w:val="008F4668"/>
    <w:rsid w:val="008F47AC"/>
    <w:rsid w:val="008F4F9A"/>
    <w:rsid w:val="008F5067"/>
    <w:rsid w:val="008F525C"/>
    <w:rsid w:val="008F6807"/>
    <w:rsid w:val="008F69F8"/>
    <w:rsid w:val="008F6C48"/>
    <w:rsid w:val="008F6DAD"/>
    <w:rsid w:val="008F6EFC"/>
    <w:rsid w:val="00900506"/>
    <w:rsid w:val="0090058D"/>
    <w:rsid w:val="00900CD6"/>
    <w:rsid w:val="00900D86"/>
    <w:rsid w:val="00900ED7"/>
    <w:rsid w:val="00900F4F"/>
    <w:rsid w:val="009010F2"/>
    <w:rsid w:val="00901772"/>
    <w:rsid w:val="00901EF8"/>
    <w:rsid w:val="009022CA"/>
    <w:rsid w:val="00902329"/>
    <w:rsid w:val="00902705"/>
    <w:rsid w:val="00902995"/>
    <w:rsid w:val="00902CC9"/>
    <w:rsid w:val="00902F16"/>
    <w:rsid w:val="00903205"/>
    <w:rsid w:val="00903ACB"/>
    <w:rsid w:val="00903BE8"/>
    <w:rsid w:val="00904137"/>
    <w:rsid w:val="009045E9"/>
    <w:rsid w:val="00904BC8"/>
    <w:rsid w:val="00904BF7"/>
    <w:rsid w:val="00904DCF"/>
    <w:rsid w:val="009050F2"/>
    <w:rsid w:val="009056A1"/>
    <w:rsid w:val="00906248"/>
    <w:rsid w:val="009064F7"/>
    <w:rsid w:val="00906919"/>
    <w:rsid w:val="009069B8"/>
    <w:rsid w:val="00906D1A"/>
    <w:rsid w:val="00907792"/>
    <w:rsid w:val="0090779E"/>
    <w:rsid w:val="00907E8A"/>
    <w:rsid w:val="009101AC"/>
    <w:rsid w:val="00910711"/>
    <w:rsid w:val="00910B18"/>
    <w:rsid w:val="00910E3E"/>
    <w:rsid w:val="00911449"/>
    <w:rsid w:val="009120A5"/>
    <w:rsid w:val="00912146"/>
    <w:rsid w:val="009123E3"/>
    <w:rsid w:val="00912699"/>
    <w:rsid w:val="009129B1"/>
    <w:rsid w:val="00912A3F"/>
    <w:rsid w:val="00912D66"/>
    <w:rsid w:val="0091412D"/>
    <w:rsid w:val="00914606"/>
    <w:rsid w:val="00914726"/>
    <w:rsid w:val="0091491A"/>
    <w:rsid w:val="00914E37"/>
    <w:rsid w:val="009150F8"/>
    <w:rsid w:val="009156D4"/>
    <w:rsid w:val="00915E03"/>
    <w:rsid w:val="00915E30"/>
    <w:rsid w:val="00915F7B"/>
    <w:rsid w:val="00915FF5"/>
    <w:rsid w:val="00916A29"/>
    <w:rsid w:val="00916B52"/>
    <w:rsid w:val="009172F7"/>
    <w:rsid w:val="00917661"/>
    <w:rsid w:val="00917A5F"/>
    <w:rsid w:val="00920889"/>
    <w:rsid w:val="009208F1"/>
    <w:rsid w:val="0092091A"/>
    <w:rsid w:val="009215F5"/>
    <w:rsid w:val="0092251D"/>
    <w:rsid w:val="00923139"/>
    <w:rsid w:val="00923264"/>
    <w:rsid w:val="00923D92"/>
    <w:rsid w:val="009245D7"/>
    <w:rsid w:val="0092482B"/>
    <w:rsid w:val="009259A2"/>
    <w:rsid w:val="0092603F"/>
    <w:rsid w:val="00926636"/>
    <w:rsid w:val="00926644"/>
    <w:rsid w:val="00926C28"/>
    <w:rsid w:val="0092755F"/>
    <w:rsid w:val="0093016C"/>
    <w:rsid w:val="00930215"/>
    <w:rsid w:val="00931026"/>
    <w:rsid w:val="00931483"/>
    <w:rsid w:val="00931643"/>
    <w:rsid w:val="009318D3"/>
    <w:rsid w:val="00931ED7"/>
    <w:rsid w:val="00932368"/>
    <w:rsid w:val="00932B59"/>
    <w:rsid w:val="0093313F"/>
    <w:rsid w:val="00933759"/>
    <w:rsid w:val="00933B92"/>
    <w:rsid w:val="00933CD0"/>
    <w:rsid w:val="00934CD5"/>
    <w:rsid w:val="00934D02"/>
    <w:rsid w:val="00934F5B"/>
    <w:rsid w:val="009350E5"/>
    <w:rsid w:val="009356A4"/>
    <w:rsid w:val="009357A6"/>
    <w:rsid w:val="0093614A"/>
    <w:rsid w:val="00936BBC"/>
    <w:rsid w:val="009375DB"/>
    <w:rsid w:val="00937C3F"/>
    <w:rsid w:val="00937CF2"/>
    <w:rsid w:val="00940091"/>
    <w:rsid w:val="00940323"/>
    <w:rsid w:val="0094033B"/>
    <w:rsid w:val="00940803"/>
    <w:rsid w:val="009412B1"/>
    <w:rsid w:val="00941660"/>
    <w:rsid w:val="00941879"/>
    <w:rsid w:val="00941CC9"/>
    <w:rsid w:val="009421E4"/>
    <w:rsid w:val="009423E1"/>
    <w:rsid w:val="009425B1"/>
    <w:rsid w:val="0094276B"/>
    <w:rsid w:val="00942CD8"/>
    <w:rsid w:val="0094483B"/>
    <w:rsid w:val="00945183"/>
    <w:rsid w:val="00945280"/>
    <w:rsid w:val="00945292"/>
    <w:rsid w:val="00945A3E"/>
    <w:rsid w:val="00945E21"/>
    <w:rsid w:val="009461C9"/>
    <w:rsid w:val="009461F9"/>
    <w:rsid w:val="00946714"/>
    <w:rsid w:val="00946C1F"/>
    <w:rsid w:val="00946E96"/>
    <w:rsid w:val="00947C4A"/>
    <w:rsid w:val="00947D26"/>
    <w:rsid w:val="009501DC"/>
    <w:rsid w:val="00950400"/>
    <w:rsid w:val="0095078F"/>
    <w:rsid w:val="00950D5A"/>
    <w:rsid w:val="00950FC6"/>
    <w:rsid w:val="0095101A"/>
    <w:rsid w:val="00951114"/>
    <w:rsid w:val="0095142E"/>
    <w:rsid w:val="00951543"/>
    <w:rsid w:val="00951BAF"/>
    <w:rsid w:val="00951DAB"/>
    <w:rsid w:val="00952527"/>
    <w:rsid w:val="0095282E"/>
    <w:rsid w:val="009535A0"/>
    <w:rsid w:val="009538A8"/>
    <w:rsid w:val="009542E5"/>
    <w:rsid w:val="00954C50"/>
    <w:rsid w:val="00954D04"/>
    <w:rsid w:val="00954EDB"/>
    <w:rsid w:val="0095563B"/>
    <w:rsid w:val="00955D0C"/>
    <w:rsid w:val="00955D2E"/>
    <w:rsid w:val="00955F33"/>
    <w:rsid w:val="00956654"/>
    <w:rsid w:val="009567ED"/>
    <w:rsid w:val="00956C0F"/>
    <w:rsid w:val="00956F25"/>
    <w:rsid w:val="00957148"/>
    <w:rsid w:val="0095728D"/>
    <w:rsid w:val="009572BE"/>
    <w:rsid w:val="00957A8B"/>
    <w:rsid w:val="009603BB"/>
    <w:rsid w:val="009609DC"/>
    <w:rsid w:val="00960B2D"/>
    <w:rsid w:val="00960D88"/>
    <w:rsid w:val="00960E82"/>
    <w:rsid w:val="00960E8C"/>
    <w:rsid w:val="00961D16"/>
    <w:rsid w:val="00962224"/>
    <w:rsid w:val="00962349"/>
    <w:rsid w:val="0096249A"/>
    <w:rsid w:val="00962842"/>
    <w:rsid w:val="00962BBE"/>
    <w:rsid w:val="00962D99"/>
    <w:rsid w:val="00963205"/>
    <w:rsid w:val="00963488"/>
    <w:rsid w:val="00963A2D"/>
    <w:rsid w:val="00963D73"/>
    <w:rsid w:val="0096476F"/>
    <w:rsid w:val="0096509A"/>
    <w:rsid w:val="00965B71"/>
    <w:rsid w:val="00965CA5"/>
    <w:rsid w:val="00965E69"/>
    <w:rsid w:val="009672DD"/>
    <w:rsid w:val="009672EB"/>
    <w:rsid w:val="00967E99"/>
    <w:rsid w:val="00970410"/>
    <w:rsid w:val="00970F0E"/>
    <w:rsid w:val="00971AEF"/>
    <w:rsid w:val="00971C74"/>
    <w:rsid w:val="00973FB2"/>
    <w:rsid w:val="00975079"/>
    <w:rsid w:val="009754D6"/>
    <w:rsid w:val="009757D8"/>
    <w:rsid w:val="00975A37"/>
    <w:rsid w:val="00976A4C"/>
    <w:rsid w:val="00976B9E"/>
    <w:rsid w:val="00976D52"/>
    <w:rsid w:val="009771D2"/>
    <w:rsid w:val="00977B2A"/>
    <w:rsid w:val="00977EAD"/>
    <w:rsid w:val="0098044C"/>
    <w:rsid w:val="009804AF"/>
    <w:rsid w:val="0098160B"/>
    <w:rsid w:val="00981ACE"/>
    <w:rsid w:val="00981E71"/>
    <w:rsid w:val="00981F32"/>
    <w:rsid w:val="009825C5"/>
    <w:rsid w:val="00982B20"/>
    <w:rsid w:val="00983554"/>
    <w:rsid w:val="0098357F"/>
    <w:rsid w:val="00985027"/>
    <w:rsid w:val="009865F3"/>
    <w:rsid w:val="00986861"/>
    <w:rsid w:val="00987017"/>
    <w:rsid w:val="00987070"/>
    <w:rsid w:val="00987F98"/>
    <w:rsid w:val="00990277"/>
    <w:rsid w:val="009908A7"/>
    <w:rsid w:val="0099126D"/>
    <w:rsid w:val="009912F3"/>
    <w:rsid w:val="009915D1"/>
    <w:rsid w:val="00992606"/>
    <w:rsid w:val="009927C3"/>
    <w:rsid w:val="009930C0"/>
    <w:rsid w:val="009933EA"/>
    <w:rsid w:val="0099352E"/>
    <w:rsid w:val="00993C7F"/>
    <w:rsid w:val="00993C92"/>
    <w:rsid w:val="009941BA"/>
    <w:rsid w:val="00994935"/>
    <w:rsid w:val="00994BD5"/>
    <w:rsid w:val="00995091"/>
    <w:rsid w:val="00995194"/>
    <w:rsid w:val="0099532D"/>
    <w:rsid w:val="00995350"/>
    <w:rsid w:val="00995BF7"/>
    <w:rsid w:val="0099631A"/>
    <w:rsid w:val="0099669A"/>
    <w:rsid w:val="009968CA"/>
    <w:rsid w:val="00996B5F"/>
    <w:rsid w:val="00997C0D"/>
    <w:rsid w:val="009A01AD"/>
    <w:rsid w:val="009A0279"/>
    <w:rsid w:val="009A0705"/>
    <w:rsid w:val="009A0D46"/>
    <w:rsid w:val="009A105B"/>
    <w:rsid w:val="009A126F"/>
    <w:rsid w:val="009A131B"/>
    <w:rsid w:val="009A1D3C"/>
    <w:rsid w:val="009A2008"/>
    <w:rsid w:val="009A2350"/>
    <w:rsid w:val="009A272A"/>
    <w:rsid w:val="009A27D5"/>
    <w:rsid w:val="009A2BD0"/>
    <w:rsid w:val="009A2C80"/>
    <w:rsid w:val="009A314D"/>
    <w:rsid w:val="009A3EDC"/>
    <w:rsid w:val="009A42E0"/>
    <w:rsid w:val="009A4319"/>
    <w:rsid w:val="009A4842"/>
    <w:rsid w:val="009A4BEA"/>
    <w:rsid w:val="009A4E2B"/>
    <w:rsid w:val="009A5041"/>
    <w:rsid w:val="009A62F2"/>
    <w:rsid w:val="009A677A"/>
    <w:rsid w:val="009A6FA4"/>
    <w:rsid w:val="009A7963"/>
    <w:rsid w:val="009A7C33"/>
    <w:rsid w:val="009A7CD7"/>
    <w:rsid w:val="009B008D"/>
    <w:rsid w:val="009B02BF"/>
    <w:rsid w:val="009B0729"/>
    <w:rsid w:val="009B0A8E"/>
    <w:rsid w:val="009B0CD9"/>
    <w:rsid w:val="009B0F56"/>
    <w:rsid w:val="009B10E8"/>
    <w:rsid w:val="009B1748"/>
    <w:rsid w:val="009B18C6"/>
    <w:rsid w:val="009B1C44"/>
    <w:rsid w:val="009B2AB6"/>
    <w:rsid w:val="009B2B1F"/>
    <w:rsid w:val="009B2C33"/>
    <w:rsid w:val="009B3233"/>
    <w:rsid w:val="009B3383"/>
    <w:rsid w:val="009B3D7E"/>
    <w:rsid w:val="009B43FD"/>
    <w:rsid w:val="009B4B8C"/>
    <w:rsid w:val="009B513A"/>
    <w:rsid w:val="009B52B3"/>
    <w:rsid w:val="009B57C7"/>
    <w:rsid w:val="009B6F2D"/>
    <w:rsid w:val="009B6F41"/>
    <w:rsid w:val="009B7F6F"/>
    <w:rsid w:val="009C00CD"/>
    <w:rsid w:val="009C03F2"/>
    <w:rsid w:val="009C0D00"/>
    <w:rsid w:val="009C0E9D"/>
    <w:rsid w:val="009C109E"/>
    <w:rsid w:val="009C1816"/>
    <w:rsid w:val="009C1B60"/>
    <w:rsid w:val="009C1B8B"/>
    <w:rsid w:val="009C254C"/>
    <w:rsid w:val="009C2688"/>
    <w:rsid w:val="009C2778"/>
    <w:rsid w:val="009C2845"/>
    <w:rsid w:val="009C2A28"/>
    <w:rsid w:val="009C2FDC"/>
    <w:rsid w:val="009C3247"/>
    <w:rsid w:val="009C36E9"/>
    <w:rsid w:val="009C3779"/>
    <w:rsid w:val="009C3C9B"/>
    <w:rsid w:val="009C3D5F"/>
    <w:rsid w:val="009C413B"/>
    <w:rsid w:val="009C4730"/>
    <w:rsid w:val="009C49B6"/>
    <w:rsid w:val="009C4DA4"/>
    <w:rsid w:val="009C4E3D"/>
    <w:rsid w:val="009C54FA"/>
    <w:rsid w:val="009C5589"/>
    <w:rsid w:val="009C5881"/>
    <w:rsid w:val="009C6263"/>
    <w:rsid w:val="009C67AE"/>
    <w:rsid w:val="009C6AE5"/>
    <w:rsid w:val="009C6CB3"/>
    <w:rsid w:val="009C7474"/>
    <w:rsid w:val="009C7986"/>
    <w:rsid w:val="009C7998"/>
    <w:rsid w:val="009C7FBA"/>
    <w:rsid w:val="009D0347"/>
    <w:rsid w:val="009D17CE"/>
    <w:rsid w:val="009D1C18"/>
    <w:rsid w:val="009D1D65"/>
    <w:rsid w:val="009D1D6E"/>
    <w:rsid w:val="009D2824"/>
    <w:rsid w:val="009D2833"/>
    <w:rsid w:val="009D2CE5"/>
    <w:rsid w:val="009D2E1B"/>
    <w:rsid w:val="009D4635"/>
    <w:rsid w:val="009D46BC"/>
    <w:rsid w:val="009D53D2"/>
    <w:rsid w:val="009D540D"/>
    <w:rsid w:val="009D54BA"/>
    <w:rsid w:val="009D5EF1"/>
    <w:rsid w:val="009D67FB"/>
    <w:rsid w:val="009D686B"/>
    <w:rsid w:val="009D79CE"/>
    <w:rsid w:val="009D7CEF"/>
    <w:rsid w:val="009D7F11"/>
    <w:rsid w:val="009D7F5E"/>
    <w:rsid w:val="009E03E9"/>
    <w:rsid w:val="009E0884"/>
    <w:rsid w:val="009E0997"/>
    <w:rsid w:val="009E0D17"/>
    <w:rsid w:val="009E1BF3"/>
    <w:rsid w:val="009E1DDE"/>
    <w:rsid w:val="009E2207"/>
    <w:rsid w:val="009E2436"/>
    <w:rsid w:val="009E25F5"/>
    <w:rsid w:val="009E2F93"/>
    <w:rsid w:val="009E39BD"/>
    <w:rsid w:val="009E4B31"/>
    <w:rsid w:val="009E51B5"/>
    <w:rsid w:val="009E5D06"/>
    <w:rsid w:val="009E5F89"/>
    <w:rsid w:val="009E5FDE"/>
    <w:rsid w:val="009E6372"/>
    <w:rsid w:val="009E6857"/>
    <w:rsid w:val="009E7151"/>
    <w:rsid w:val="009E7DF7"/>
    <w:rsid w:val="009E7F51"/>
    <w:rsid w:val="009F0089"/>
    <w:rsid w:val="009F0221"/>
    <w:rsid w:val="009F06AE"/>
    <w:rsid w:val="009F2113"/>
    <w:rsid w:val="009F2D05"/>
    <w:rsid w:val="009F3AE0"/>
    <w:rsid w:val="009F60F0"/>
    <w:rsid w:val="009F66C3"/>
    <w:rsid w:val="009F70E5"/>
    <w:rsid w:val="009F7518"/>
    <w:rsid w:val="009F7996"/>
    <w:rsid w:val="009F7C28"/>
    <w:rsid w:val="00A00051"/>
    <w:rsid w:val="00A0010E"/>
    <w:rsid w:val="00A00188"/>
    <w:rsid w:val="00A008F6"/>
    <w:rsid w:val="00A01522"/>
    <w:rsid w:val="00A018F0"/>
    <w:rsid w:val="00A01B14"/>
    <w:rsid w:val="00A03733"/>
    <w:rsid w:val="00A04B92"/>
    <w:rsid w:val="00A04DD5"/>
    <w:rsid w:val="00A04FD6"/>
    <w:rsid w:val="00A053B4"/>
    <w:rsid w:val="00A05DF8"/>
    <w:rsid w:val="00A06A9F"/>
    <w:rsid w:val="00A070A1"/>
    <w:rsid w:val="00A073E2"/>
    <w:rsid w:val="00A07423"/>
    <w:rsid w:val="00A07EC2"/>
    <w:rsid w:val="00A1024F"/>
    <w:rsid w:val="00A1092C"/>
    <w:rsid w:val="00A10D32"/>
    <w:rsid w:val="00A11277"/>
    <w:rsid w:val="00A11AF9"/>
    <w:rsid w:val="00A11C5B"/>
    <w:rsid w:val="00A11DC4"/>
    <w:rsid w:val="00A11EE9"/>
    <w:rsid w:val="00A121A4"/>
    <w:rsid w:val="00A122CE"/>
    <w:rsid w:val="00A12514"/>
    <w:rsid w:val="00A1299A"/>
    <w:rsid w:val="00A12B41"/>
    <w:rsid w:val="00A12DED"/>
    <w:rsid w:val="00A13D1B"/>
    <w:rsid w:val="00A13F3D"/>
    <w:rsid w:val="00A14E6A"/>
    <w:rsid w:val="00A14E83"/>
    <w:rsid w:val="00A14FB2"/>
    <w:rsid w:val="00A1569D"/>
    <w:rsid w:val="00A15A68"/>
    <w:rsid w:val="00A15B93"/>
    <w:rsid w:val="00A15FF3"/>
    <w:rsid w:val="00A167F7"/>
    <w:rsid w:val="00A16A70"/>
    <w:rsid w:val="00A16FCE"/>
    <w:rsid w:val="00A174A6"/>
    <w:rsid w:val="00A176B2"/>
    <w:rsid w:val="00A21889"/>
    <w:rsid w:val="00A21941"/>
    <w:rsid w:val="00A219C0"/>
    <w:rsid w:val="00A21B8B"/>
    <w:rsid w:val="00A21C45"/>
    <w:rsid w:val="00A2216B"/>
    <w:rsid w:val="00A226B1"/>
    <w:rsid w:val="00A22CFA"/>
    <w:rsid w:val="00A23446"/>
    <w:rsid w:val="00A23D3B"/>
    <w:rsid w:val="00A23D9A"/>
    <w:rsid w:val="00A2412E"/>
    <w:rsid w:val="00A25A2B"/>
    <w:rsid w:val="00A26345"/>
    <w:rsid w:val="00A2743D"/>
    <w:rsid w:val="00A2786F"/>
    <w:rsid w:val="00A27C91"/>
    <w:rsid w:val="00A27DE4"/>
    <w:rsid w:val="00A27F8D"/>
    <w:rsid w:val="00A3043B"/>
    <w:rsid w:val="00A304A0"/>
    <w:rsid w:val="00A311D6"/>
    <w:rsid w:val="00A3140C"/>
    <w:rsid w:val="00A315F7"/>
    <w:rsid w:val="00A31BB9"/>
    <w:rsid w:val="00A32367"/>
    <w:rsid w:val="00A32860"/>
    <w:rsid w:val="00A32C17"/>
    <w:rsid w:val="00A34FE1"/>
    <w:rsid w:val="00A35BAC"/>
    <w:rsid w:val="00A35D22"/>
    <w:rsid w:val="00A362A6"/>
    <w:rsid w:val="00A365D7"/>
    <w:rsid w:val="00A366D4"/>
    <w:rsid w:val="00A36C64"/>
    <w:rsid w:val="00A3754D"/>
    <w:rsid w:val="00A3784F"/>
    <w:rsid w:val="00A37DF7"/>
    <w:rsid w:val="00A40042"/>
    <w:rsid w:val="00A40043"/>
    <w:rsid w:val="00A40383"/>
    <w:rsid w:val="00A4044B"/>
    <w:rsid w:val="00A4071E"/>
    <w:rsid w:val="00A4162E"/>
    <w:rsid w:val="00A41C70"/>
    <w:rsid w:val="00A42886"/>
    <w:rsid w:val="00A43E57"/>
    <w:rsid w:val="00A4424E"/>
    <w:rsid w:val="00A4452C"/>
    <w:rsid w:val="00A44D8B"/>
    <w:rsid w:val="00A44FA5"/>
    <w:rsid w:val="00A458BC"/>
    <w:rsid w:val="00A45C52"/>
    <w:rsid w:val="00A468E0"/>
    <w:rsid w:val="00A46E90"/>
    <w:rsid w:val="00A47041"/>
    <w:rsid w:val="00A47345"/>
    <w:rsid w:val="00A47853"/>
    <w:rsid w:val="00A47880"/>
    <w:rsid w:val="00A50667"/>
    <w:rsid w:val="00A5080B"/>
    <w:rsid w:val="00A50E4C"/>
    <w:rsid w:val="00A51135"/>
    <w:rsid w:val="00A528C2"/>
    <w:rsid w:val="00A529DD"/>
    <w:rsid w:val="00A52A27"/>
    <w:rsid w:val="00A52DA4"/>
    <w:rsid w:val="00A52E9D"/>
    <w:rsid w:val="00A52EAA"/>
    <w:rsid w:val="00A53446"/>
    <w:rsid w:val="00A5406E"/>
    <w:rsid w:val="00A5551F"/>
    <w:rsid w:val="00A55BE7"/>
    <w:rsid w:val="00A55DC9"/>
    <w:rsid w:val="00A56243"/>
    <w:rsid w:val="00A56419"/>
    <w:rsid w:val="00A5663D"/>
    <w:rsid w:val="00A60372"/>
    <w:rsid w:val="00A604D7"/>
    <w:rsid w:val="00A6065C"/>
    <w:rsid w:val="00A610E0"/>
    <w:rsid w:val="00A62043"/>
    <w:rsid w:val="00A62818"/>
    <w:rsid w:val="00A62C27"/>
    <w:rsid w:val="00A62E56"/>
    <w:rsid w:val="00A63478"/>
    <w:rsid w:val="00A63D9B"/>
    <w:rsid w:val="00A643E6"/>
    <w:rsid w:val="00A64489"/>
    <w:rsid w:val="00A64643"/>
    <w:rsid w:val="00A646C7"/>
    <w:rsid w:val="00A64840"/>
    <w:rsid w:val="00A64EB9"/>
    <w:rsid w:val="00A65330"/>
    <w:rsid w:val="00A654A6"/>
    <w:rsid w:val="00A6571F"/>
    <w:rsid w:val="00A659FA"/>
    <w:rsid w:val="00A660B1"/>
    <w:rsid w:val="00A663BE"/>
    <w:rsid w:val="00A666EE"/>
    <w:rsid w:val="00A6696C"/>
    <w:rsid w:val="00A66AC0"/>
    <w:rsid w:val="00A66FFD"/>
    <w:rsid w:val="00A67408"/>
    <w:rsid w:val="00A675A1"/>
    <w:rsid w:val="00A677A1"/>
    <w:rsid w:val="00A6789A"/>
    <w:rsid w:val="00A7024C"/>
    <w:rsid w:val="00A704D1"/>
    <w:rsid w:val="00A705BA"/>
    <w:rsid w:val="00A707A7"/>
    <w:rsid w:val="00A707AF"/>
    <w:rsid w:val="00A71111"/>
    <w:rsid w:val="00A71210"/>
    <w:rsid w:val="00A71945"/>
    <w:rsid w:val="00A71B6B"/>
    <w:rsid w:val="00A721F9"/>
    <w:rsid w:val="00A724B3"/>
    <w:rsid w:val="00A72F64"/>
    <w:rsid w:val="00A73167"/>
    <w:rsid w:val="00A73718"/>
    <w:rsid w:val="00A7384C"/>
    <w:rsid w:val="00A74021"/>
    <w:rsid w:val="00A74A6A"/>
    <w:rsid w:val="00A74AFE"/>
    <w:rsid w:val="00A75DD0"/>
    <w:rsid w:val="00A76623"/>
    <w:rsid w:val="00A76C6C"/>
    <w:rsid w:val="00A76DCF"/>
    <w:rsid w:val="00A771D0"/>
    <w:rsid w:val="00A77823"/>
    <w:rsid w:val="00A80072"/>
    <w:rsid w:val="00A80138"/>
    <w:rsid w:val="00A8088B"/>
    <w:rsid w:val="00A80F51"/>
    <w:rsid w:val="00A80FAE"/>
    <w:rsid w:val="00A81C7E"/>
    <w:rsid w:val="00A81D0F"/>
    <w:rsid w:val="00A81F4D"/>
    <w:rsid w:val="00A827FC"/>
    <w:rsid w:val="00A82AE8"/>
    <w:rsid w:val="00A83068"/>
    <w:rsid w:val="00A83306"/>
    <w:rsid w:val="00A8373A"/>
    <w:rsid w:val="00A83B31"/>
    <w:rsid w:val="00A83C2C"/>
    <w:rsid w:val="00A83E6B"/>
    <w:rsid w:val="00A83FCB"/>
    <w:rsid w:val="00A84D9E"/>
    <w:rsid w:val="00A865A3"/>
    <w:rsid w:val="00A86A5F"/>
    <w:rsid w:val="00A8726B"/>
    <w:rsid w:val="00A8748D"/>
    <w:rsid w:val="00A87CE4"/>
    <w:rsid w:val="00A902A2"/>
    <w:rsid w:val="00A903B9"/>
    <w:rsid w:val="00A90FA7"/>
    <w:rsid w:val="00A9159C"/>
    <w:rsid w:val="00A91927"/>
    <w:rsid w:val="00A920C4"/>
    <w:rsid w:val="00A92155"/>
    <w:rsid w:val="00A92333"/>
    <w:rsid w:val="00A923AC"/>
    <w:rsid w:val="00A927A0"/>
    <w:rsid w:val="00A92BCB"/>
    <w:rsid w:val="00A9384F"/>
    <w:rsid w:val="00A93CC2"/>
    <w:rsid w:val="00A94032"/>
    <w:rsid w:val="00A94382"/>
    <w:rsid w:val="00A94F9A"/>
    <w:rsid w:val="00A9568A"/>
    <w:rsid w:val="00A95967"/>
    <w:rsid w:val="00A95ACA"/>
    <w:rsid w:val="00A95E0D"/>
    <w:rsid w:val="00A9631C"/>
    <w:rsid w:val="00A9684A"/>
    <w:rsid w:val="00A9685A"/>
    <w:rsid w:val="00A96B79"/>
    <w:rsid w:val="00A974F3"/>
    <w:rsid w:val="00A9799E"/>
    <w:rsid w:val="00AA001D"/>
    <w:rsid w:val="00AA0BB2"/>
    <w:rsid w:val="00AA18C3"/>
    <w:rsid w:val="00AA3093"/>
    <w:rsid w:val="00AA33DF"/>
    <w:rsid w:val="00AA38C8"/>
    <w:rsid w:val="00AA415B"/>
    <w:rsid w:val="00AA5048"/>
    <w:rsid w:val="00AA5472"/>
    <w:rsid w:val="00AA5477"/>
    <w:rsid w:val="00AA5E23"/>
    <w:rsid w:val="00AA6CAA"/>
    <w:rsid w:val="00AA6CD3"/>
    <w:rsid w:val="00AA6FA4"/>
    <w:rsid w:val="00AA7799"/>
    <w:rsid w:val="00AA79C5"/>
    <w:rsid w:val="00AA7F9B"/>
    <w:rsid w:val="00AB0773"/>
    <w:rsid w:val="00AB0D55"/>
    <w:rsid w:val="00AB206A"/>
    <w:rsid w:val="00AB24AC"/>
    <w:rsid w:val="00AB250E"/>
    <w:rsid w:val="00AB2F09"/>
    <w:rsid w:val="00AB3E32"/>
    <w:rsid w:val="00AB4C8D"/>
    <w:rsid w:val="00AB4EDE"/>
    <w:rsid w:val="00AB58F4"/>
    <w:rsid w:val="00AB5A71"/>
    <w:rsid w:val="00AB622B"/>
    <w:rsid w:val="00AB6429"/>
    <w:rsid w:val="00AB770A"/>
    <w:rsid w:val="00AB777E"/>
    <w:rsid w:val="00AB7851"/>
    <w:rsid w:val="00AB7DA5"/>
    <w:rsid w:val="00AB7DC3"/>
    <w:rsid w:val="00AC0218"/>
    <w:rsid w:val="00AC021E"/>
    <w:rsid w:val="00AC052B"/>
    <w:rsid w:val="00AC0A97"/>
    <w:rsid w:val="00AC15BE"/>
    <w:rsid w:val="00AC1BA1"/>
    <w:rsid w:val="00AC1C9E"/>
    <w:rsid w:val="00AC2549"/>
    <w:rsid w:val="00AC25B7"/>
    <w:rsid w:val="00AC2FE8"/>
    <w:rsid w:val="00AC38DD"/>
    <w:rsid w:val="00AC3B84"/>
    <w:rsid w:val="00AC4326"/>
    <w:rsid w:val="00AC4C80"/>
    <w:rsid w:val="00AC582E"/>
    <w:rsid w:val="00AC5B4C"/>
    <w:rsid w:val="00AC5CC2"/>
    <w:rsid w:val="00AC611C"/>
    <w:rsid w:val="00AC6132"/>
    <w:rsid w:val="00AC6269"/>
    <w:rsid w:val="00AC6F4C"/>
    <w:rsid w:val="00AC7031"/>
    <w:rsid w:val="00AC79AD"/>
    <w:rsid w:val="00AC7B9D"/>
    <w:rsid w:val="00AC7E60"/>
    <w:rsid w:val="00AC7EFF"/>
    <w:rsid w:val="00AD011C"/>
    <w:rsid w:val="00AD0223"/>
    <w:rsid w:val="00AD0311"/>
    <w:rsid w:val="00AD0FBE"/>
    <w:rsid w:val="00AD1202"/>
    <w:rsid w:val="00AD13B9"/>
    <w:rsid w:val="00AD1ACF"/>
    <w:rsid w:val="00AD1DE0"/>
    <w:rsid w:val="00AD2074"/>
    <w:rsid w:val="00AD213A"/>
    <w:rsid w:val="00AD34A3"/>
    <w:rsid w:val="00AD3681"/>
    <w:rsid w:val="00AD36C0"/>
    <w:rsid w:val="00AD4097"/>
    <w:rsid w:val="00AD40B7"/>
    <w:rsid w:val="00AD4564"/>
    <w:rsid w:val="00AD4F89"/>
    <w:rsid w:val="00AD5169"/>
    <w:rsid w:val="00AD5831"/>
    <w:rsid w:val="00AD650B"/>
    <w:rsid w:val="00AD6AB3"/>
    <w:rsid w:val="00AD6F0F"/>
    <w:rsid w:val="00AE0A30"/>
    <w:rsid w:val="00AE135A"/>
    <w:rsid w:val="00AE1532"/>
    <w:rsid w:val="00AE1970"/>
    <w:rsid w:val="00AE1E3F"/>
    <w:rsid w:val="00AE2211"/>
    <w:rsid w:val="00AE28F6"/>
    <w:rsid w:val="00AE2C78"/>
    <w:rsid w:val="00AE328B"/>
    <w:rsid w:val="00AE391E"/>
    <w:rsid w:val="00AE41DA"/>
    <w:rsid w:val="00AE4481"/>
    <w:rsid w:val="00AE4692"/>
    <w:rsid w:val="00AE49FF"/>
    <w:rsid w:val="00AE4B3F"/>
    <w:rsid w:val="00AE54D4"/>
    <w:rsid w:val="00AE5751"/>
    <w:rsid w:val="00AE5C90"/>
    <w:rsid w:val="00AE5DB2"/>
    <w:rsid w:val="00AE60A8"/>
    <w:rsid w:val="00AE62F0"/>
    <w:rsid w:val="00AE63E6"/>
    <w:rsid w:val="00AE66FD"/>
    <w:rsid w:val="00AE6758"/>
    <w:rsid w:val="00AE6909"/>
    <w:rsid w:val="00AE6AC1"/>
    <w:rsid w:val="00AE6D1F"/>
    <w:rsid w:val="00AF0019"/>
    <w:rsid w:val="00AF0104"/>
    <w:rsid w:val="00AF0393"/>
    <w:rsid w:val="00AF0868"/>
    <w:rsid w:val="00AF08E2"/>
    <w:rsid w:val="00AF0ED6"/>
    <w:rsid w:val="00AF1320"/>
    <w:rsid w:val="00AF1BCA"/>
    <w:rsid w:val="00AF1CE7"/>
    <w:rsid w:val="00AF2151"/>
    <w:rsid w:val="00AF22F6"/>
    <w:rsid w:val="00AF2B1A"/>
    <w:rsid w:val="00AF3FF1"/>
    <w:rsid w:val="00AF4A16"/>
    <w:rsid w:val="00AF4DB1"/>
    <w:rsid w:val="00AF53F6"/>
    <w:rsid w:val="00AF5C39"/>
    <w:rsid w:val="00AF5F84"/>
    <w:rsid w:val="00AF61EC"/>
    <w:rsid w:val="00AF6401"/>
    <w:rsid w:val="00AF6599"/>
    <w:rsid w:val="00AF6ECE"/>
    <w:rsid w:val="00AF78DA"/>
    <w:rsid w:val="00AF7A1F"/>
    <w:rsid w:val="00AF7CDF"/>
    <w:rsid w:val="00AF7F0A"/>
    <w:rsid w:val="00B00152"/>
    <w:rsid w:val="00B017BC"/>
    <w:rsid w:val="00B01872"/>
    <w:rsid w:val="00B02252"/>
    <w:rsid w:val="00B02507"/>
    <w:rsid w:val="00B02B66"/>
    <w:rsid w:val="00B031AC"/>
    <w:rsid w:val="00B03544"/>
    <w:rsid w:val="00B03CA5"/>
    <w:rsid w:val="00B04117"/>
    <w:rsid w:val="00B04404"/>
    <w:rsid w:val="00B0444E"/>
    <w:rsid w:val="00B04A28"/>
    <w:rsid w:val="00B0528A"/>
    <w:rsid w:val="00B054FE"/>
    <w:rsid w:val="00B05594"/>
    <w:rsid w:val="00B055FA"/>
    <w:rsid w:val="00B05827"/>
    <w:rsid w:val="00B058C8"/>
    <w:rsid w:val="00B05936"/>
    <w:rsid w:val="00B05B82"/>
    <w:rsid w:val="00B061D8"/>
    <w:rsid w:val="00B0671E"/>
    <w:rsid w:val="00B070E5"/>
    <w:rsid w:val="00B07393"/>
    <w:rsid w:val="00B073D7"/>
    <w:rsid w:val="00B101C8"/>
    <w:rsid w:val="00B1021A"/>
    <w:rsid w:val="00B1075B"/>
    <w:rsid w:val="00B1271C"/>
    <w:rsid w:val="00B1275F"/>
    <w:rsid w:val="00B135F3"/>
    <w:rsid w:val="00B137CE"/>
    <w:rsid w:val="00B13962"/>
    <w:rsid w:val="00B14451"/>
    <w:rsid w:val="00B1559E"/>
    <w:rsid w:val="00B1604D"/>
    <w:rsid w:val="00B161BD"/>
    <w:rsid w:val="00B16ABA"/>
    <w:rsid w:val="00B17691"/>
    <w:rsid w:val="00B17A65"/>
    <w:rsid w:val="00B20152"/>
    <w:rsid w:val="00B20AAD"/>
    <w:rsid w:val="00B213FD"/>
    <w:rsid w:val="00B217C5"/>
    <w:rsid w:val="00B21A87"/>
    <w:rsid w:val="00B21B92"/>
    <w:rsid w:val="00B21EC7"/>
    <w:rsid w:val="00B22218"/>
    <w:rsid w:val="00B22D68"/>
    <w:rsid w:val="00B22E4A"/>
    <w:rsid w:val="00B22FCF"/>
    <w:rsid w:val="00B238AF"/>
    <w:rsid w:val="00B23998"/>
    <w:rsid w:val="00B23ACC"/>
    <w:rsid w:val="00B23C62"/>
    <w:rsid w:val="00B23DAD"/>
    <w:rsid w:val="00B24FEB"/>
    <w:rsid w:val="00B257B0"/>
    <w:rsid w:val="00B2697C"/>
    <w:rsid w:val="00B269D8"/>
    <w:rsid w:val="00B26A06"/>
    <w:rsid w:val="00B278E8"/>
    <w:rsid w:val="00B27B3D"/>
    <w:rsid w:val="00B306B0"/>
    <w:rsid w:val="00B30F8D"/>
    <w:rsid w:val="00B316A6"/>
    <w:rsid w:val="00B31772"/>
    <w:rsid w:val="00B31889"/>
    <w:rsid w:val="00B32007"/>
    <w:rsid w:val="00B3215B"/>
    <w:rsid w:val="00B32ABF"/>
    <w:rsid w:val="00B33007"/>
    <w:rsid w:val="00B33568"/>
    <w:rsid w:val="00B344F6"/>
    <w:rsid w:val="00B34AD4"/>
    <w:rsid w:val="00B358CE"/>
    <w:rsid w:val="00B36D36"/>
    <w:rsid w:val="00B37A02"/>
    <w:rsid w:val="00B37B09"/>
    <w:rsid w:val="00B40ED3"/>
    <w:rsid w:val="00B41365"/>
    <w:rsid w:val="00B420BC"/>
    <w:rsid w:val="00B421B9"/>
    <w:rsid w:val="00B42226"/>
    <w:rsid w:val="00B42650"/>
    <w:rsid w:val="00B42A97"/>
    <w:rsid w:val="00B42E72"/>
    <w:rsid w:val="00B43228"/>
    <w:rsid w:val="00B4372B"/>
    <w:rsid w:val="00B4424A"/>
    <w:rsid w:val="00B442BC"/>
    <w:rsid w:val="00B44A2B"/>
    <w:rsid w:val="00B44AFE"/>
    <w:rsid w:val="00B44E03"/>
    <w:rsid w:val="00B44F11"/>
    <w:rsid w:val="00B467A6"/>
    <w:rsid w:val="00B468BF"/>
    <w:rsid w:val="00B470A8"/>
    <w:rsid w:val="00B473FB"/>
    <w:rsid w:val="00B4758F"/>
    <w:rsid w:val="00B47783"/>
    <w:rsid w:val="00B477C5"/>
    <w:rsid w:val="00B50E12"/>
    <w:rsid w:val="00B50F8E"/>
    <w:rsid w:val="00B51FE5"/>
    <w:rsid w:val="00B5300B"/>
    <w:rsid w:val="00B530E6"/>
    <w:rsid w:val="00B54042"/>
    <w:rsid w:val="00B55480"/>
    <w:rsid w:val="00B56123"/>
    <w:rsid w:val="00B56306"/>
    <w:rsid w:val="00B56C4F"/>
    <w:rsid w:val="00B574EB"/>
    <w:rsid w:val="00B57819"/>
    <w:rsid w:val="00B57CAC"/>
    <w:rsid w:val="00B57E81"/>
    <w:rsid w:val="00B57EAE"/>
    <w:rsid w:val="00B57F79"/>
    <w:rsid w:val="00B602BB"/>
    <w:rsid w:val="00B61136"/>
    <w:rsid w:val="00B6298D"/>
    <w:rsid w:val="00B62B2B"/>
    <w:rsid w:val="00B62B77"/>
    <w:rsid w:val="00B63C56"/>
    <w:rsid w:val="00B63DEE"/>
    <w:rsid w:val="00B641FC"/>
    <w:rsid w:val="00B64A9B"/>
    <w:rsid w:val="00B64B3D"/>
    <w:rsid w:val="00B64F10"/>
    <w:rsid w:val="00B655B5"/>
    <w:rsid w:val="00B657D7"/>
    <w:rsid w:val="00B65D3A"/>
    <w:rsid w:val="00B65D5E"/>
    <w:rsid w:val="00B66A2E"/>
    <w:rsid w:val="00B67FBB"/>
    <w:rsid w:val="00B70203"/>
    <w:rsid w:val="00B70609"/>
    <w:rsid w:val="00B709B2"/>
    <w:rsid w:val="00B71313"/>
    <w:rsid w:val="00B7134C"/>
    <w:rsid w:val="00B71AA2"/>
    <w:rsid w:val="00B71E13"/>
    <w:rsid w:val="00B72277"/>
    <w:rsid w:val="00B723C9"/>
    <w:rsid w:val="00B72C6E"/>
    <w:rsid w:val="00B72FDF"/>
    <w:rsid w:val="00B74296"/>
    <w:rsid w:val="00B74397"/>
    <w:rsid w:val="00B758B4"/>
    <w:rsid w:val="00B75A78"/>
    <w:rsid w:val="00B75E18"/>
    <w:rsid w:val="00B75FA0"/>
    <w:rsid w:val="00B761BD"/>
    <w:rsid w:val="00B76A81"/>
    <w:rsid w:val="00B7751F"/>
    <w:rsid w:val="00B775C0"/>
    <w:rsid w:val="00B800ED"/>
    <w:rsid w:val="00B800FC"/>
    <w:rsid w:val="00B801A6"/>
    <w:rsid w:val="00B809EA"/>
    <w:rsid w:val="00B80DB7"/>
    <w:rsid w:val="00B80DF6"/>
    <w:rsid w:val="00B80F30"/>
    <w:rsid w:val="00B81A5C"/>
    <w:rsid w:val="00B81C49"/>
    <w:rsid w:val="00B82159"/>
    <w:rsid w:val="00B82327"/>
    <w:rsid w:val="00B8249A"/>
    <w:rsid w:val="00B825DD"/>
    <w:rsid w:val="00B82AA4"/>
    <w:rsid w:val="00B83563"/>
    <w:rsid w:val="00B83E4E"/>
    <w:rsid w:val="00B844F7"/>
    <w:rsid w:val="00B84583"/>
    <w:rsid w:val="00B84AD2"/>
    <w:rsid w:val="00B852D7"/>
    <w:rsid w:val="00B852EC"/>
    <w:rsid w:val="00B8540B"/>
    <w:rsid w:val="00B8556E"/>
    <w:rsid w:val="00B8616F"/>
    <w:rsid w:val="00B872B8"/>
    <w:rsid w:val="00B87BA1"/>
    <w:rsid w:val="00B87C4B"/>
    <w:rsid w:val="00B87D22"/>
    <w:rsid w:val="00B903C1"/>
    <w:rsid w:val="00B906C9"/>
    <w:rsid w:val="00B9135F"/>
    <w:rsid w:val="00B9204C"/>
    <w:rsid w:val="00B926EB"/>
    <w:rsid w:val="00B92EA4"/>
    <w:rsid w:val="00B9378E"/>
    <w:rsid w:val="00B9431F"/>
    <w:rsid w:val="00B94696"/>
    <w:rsid w:val="00B95219"/>
    <w:rsid w:val="00B95F23"/>
    <w:rsid w:val="00B9634D"/>
    <w:rsid w:val="00B96966"/>
    <w:rsid w:val="00B970CA"/>
    <w:rsid w:val="00B971F0"/>
    <w:rsid w:val="00BA005F"/>
    <w:rsid w:val="00BA00BA"/>
    <w:rsid w:val="00BA0805"/>
    <w:rsid w:val="00BA0870"/>
    <w:rsid w:val="00BA08A4"/>
    <w:rsid w:val="00BA0CDE"/>
    <w:rsid w:val="00BA1381"/>
    <w:rsid w:val="00BA15AB"/>
    <w:rsid w:val="00BA205E"/>
    <w:rsid w:val="00BA206C"/>
    <w:rsid w:val="00BA2894"/>
    <w:rsid w:val="00BA2C46"/>
    <w:rsid w:val="00BA2F3E"/>
    <w:rsid w:val="00BA318C"/>
    <w:rsid w:val="00BA3191"/>
    <w:rsid w:val="00BA383E"/>
    <w:rsid w:val="00BA3CE6"/>
    <w:rsid w:val="00BA40C6"/>
    <w:rsid w:val="00BA4493"/>
    <w:rsid w:val="00BA4BC6"/>
    <w:rsid w:val="00BA5AF5"/>
    <w:rsid w:val="00BA5CCA"/>
    <w:rsid w:val="00BA61DE"/>
    <w:rsid w:val="00BA6733"/>
    <w:rsid w:val="00BA730F"/>
    <w:rsid w:val="00BA766D"/>
    <w:rsid w:val="00BB0226"/>
    <w:rsid w:val="00BB0543"/>
    <w:rsid w:val="00BB10AE"/>
    <w:rsid w:val="00BB1782"/>
    <w:rsid w:val="00BB18EB"/>
    <w:rsid w:val="00BB19C6"/>
    <w:rsid w:val="00BB1C56"/>
    <w:rsid w:val="00BB1F63"/>
    <w:rsid w:val="00BB23DD"/>
    <w:rsid w:val="00BB25E7"/>
    <w:rsid w:val="00BB2AB8"/>
    <w:rsid w:val="00BB2BD9"/>
    <w:rsid w:val="00BB31D7"/>
    <w:rsid w:val="00BB33DF"/>
    <w:rsid w:val="00BB387D"/>
    <w:rsid w:val="00BB3C13"/>
    <w:rsid w:val="00BB3EBC"/>
    <w:rsid w:val="00BB479C"/>
    <w:rsid w:val="00BB48B8"/>
    <w:rsid w:val="00BB7BE4"/>
    <w:rsid w:val="00BB7E00"/>
    <w:rsid w:val="00BC000D"/>
    <w:rsid w:val="00BC135A"/>
    <w:rsid w:val="00BC1A0A"/>
    <w:rsid w:val="00BC1DFD"/>
    <w:rsid w:val="00BC23A5"/>
    <w:rsid w:val="00BC2500"/>
    <w:rsid w:val="00BC30D4"/>
    <w:rsid w:val="00BC31CC"/>
    <w:rsid w:val="00BC3210"/>
    <w:rsid w:val="00BC341A"/>
    <w:rsid w:val="00BC3A0A"/>
    <w:rsid w:val="00BC40D3"/>
    <w:rsid w:val="00BC4560"/>
    <w:rsid w:val="00BC4948"/>
    <w:rsid w:val="00BC4FA4"/>
    <w:rsid w:val="00BC5282"/>
    <w:rsid w:val="00BC5C31"/>
    <w:rsid w:val="00BC6467"/>
    <w:rsid w:val="00BC6757"/>
    <w:rsid w:val="00BC6C99"/>
    <w:rsid w:val="00BD02DF"/>
    <w:rsid w:val="00BD0F5D"/>
    <w:rsid w:val="00BD1252"/>
    <w:rsid w:val="00BD12BD"/>
    <w:rsid w:val="00BD187E"/>
    <w:rsid w:val="00BD257D"/>
    <w:rsid w:val="00BD288A"/>
    <w:rsid w:val="00BD2C28"/>
    <w:rsid w:val="00BD32A2"/>
    <w:rsid w:val="00BD34AD"/>
    <w:rsid w:val="00BD362D"/>
    <w:rsid w:val="00BD38AB"/>
    <w:rsid w:val="00BD4243"/>
    <w:rsid w:val="00BD4930"/>
    <w:rsid w:val="00BD4DD3"/>
    <w:rsid w:val="00BD5006"/>
    <w:rsid w:val="00BD5A76"/>
    <w:rsid w:val="00BD5B0E"/>
    <w:rsid w:val="00BD78DA"/>
    <w:rsid w:val="00BD7CD8"/>
    <w:rsid w:val="00BE0563"/>
    <w:rsid w:val="00BE06BB"/>
    <w:rsid w:val="00BE0857"/>
    <w:rsid w:val="00BE4A91"/>
    <w:rsid w:val="00BE4C12"/>
    <w:rsid w:val="00BE4FAA"/>
    <w:rsid w:val="00BE5F24"/>
    <w:rsid w:val="00BE6574"/>
    <w:rsid w:val="00BE6D06"/>
    <w:rsid w:val="00BE7401"/>
    <w:rsid w:val="00BF0E88"/>
    <w:rsid w:val="00BF14E3"/>
    <w:rsid w:val="00BF1A77"/>
    <w:rsid w:val="00BF1FD5"/>
    <w:rsid w:val="00BF21D6"/>
    <w:rsid w:val="00BF2401"/>
    <w:rsid w:val="00BF2916"/>
    <w:rsid w:val="00BF36B8"/>
    <w:rsid w:val="00BF3DAC"/>
    <w:rsid w:val="00BF4191"/>
    <w:rsid w:val="00BF41EF"/>
    <w:rsid w:val="00BF452D"/>
    <w:rsid w:val="00BF56F6"/>
    <w:rsid w:val="00BF5A19"/>
    <w:rsid w:val="00BF5C63"/>
    <w:rsid w:val="00BF5CF7"/>
    <w:rsid w:val="00BF5E30"/>
    <w:rsid w:val="00BF5FBC"/>
    <w:rsid w:val="00BF671D"/>
    <w:rsid w:val="00BF680A"/>
    <w:rsid w:val="00BF6986"/>
    <w:rsid w:val="00BF6DF6"/>
    <w:rsid w:val="00BF707E"/>
    <w:rsid w:val="00BF707F"/>
    <w:rsid w:val="00BF72C0"/>
    <w:rsid w:val="00BF7483"/>
    <w:rsid w:val="00BF789B"/>
    <w:rsid w:val="00BF7F62"/>
    <w:rsid w:val="00C0064B"/>
    <w:rsid w:val="00C00CE3"/>
    <w:rsid w:val="00C00E97"/>
    <w:rsid w:val="00C00F2C"/>
    <w:rsid w:val="00C01318"/>
    <w:rsid w:val="00C014DF"/>
    <w:rsid w:val="00C01756"/>
    <w:rsid w:val="00C01E24"/>
    <w:rsid w:val="00C01E4A"/>
    <w:rsid w:val="00C020FC"/>
    <w:rsid w:val="00C03162"/>
    <w:rsid w:val="00C03F5E"/>
    <w:rsid w:val="00C04F4C"/>
    <w:rsid w:val="00C05585"/>
    <w:rsid w:val="00C05E81"/>
    <w:rsid w:val="00C064B0"/>
    <w:rsid w:val="00C066CB"/>
    <w:rsid w:val="00C06BC3"/>
    <w:rsid w:val="00C0710C"/>
    <w:rsid w:val="00C075E1"/>
    <w:rsid w:val="00C07804"/>
    <w:rsid w:val="00C07826"/>
    <w:rsid w:val="00C113CF"/>
    <w:rsid w:val="00C11A0E"/>
    <w:rsid w:val="00C125AA"/>
    <w:rsid w:val="00C128E9"/>
    <w:rsid w:val="00C12FB9"/>
    <w:rsid w:val="00C1328A"/>
    <w:rsid w:val="00C13C6C"/>
    <w:rsid w:val="00C13CF0"/>
    <w:rsid w:val="00C14F5E"/>
    <w:rsid w:val="00C151F1"/>
    <w:rsid w:val="00C1530D"/>
    <w:rsid w:val="00C15A85"/>
    <w:rsid w:val="00C15C92"/>
    <w:rsid w:val="00C1610C"/>
    <w:rsid w:val="00C16971"/>
    <w:rsid w:val="00C172DD"/>
    <w:rsid w:val="00C1731A"/>
    <w:rsid w:val="00C175AE"/>
    <w:rsid w:val="00C175F3"/>
    <w:rsid w:val="00C17640"/>
    <w:rsid w:val="00C177E1"/>
    <w:rsid w:val="00C1797A"/>
    <w:rsid w:val="00C17A56"/>
    <w:rsid w:val="00C17EFF"/>
    <w:rsid w:val="00C2024C"/>
    <w:rsid w:val="00C20356"/>
    <w:rsid w:val="00C203CC"/>
    <w:rsid w:val="00C20C50"/>
    <w:rsid w:val="00C20C8B"/>
    <w:rsid w:val="00C20DC7"/>
    <w:rsid w:val="00C22655"/>
    <w:rsid w:val="00C226D4"/>
    <w:rsid w:val="00C227C2"/>
    <w:rsid w:val="00C22BBB"/>
    <w:rsid w:val="00C23673"/>
    <w:rsid w:val="00C240C1"/>
    <w:rsid w:val="00C251EF"/>
    <w:rsid w:val="00C25271"/>
    <w:rsid w:val="00C25AC2"/>
    <w:rsid w:val="00C25AC5"/>
    <w:rsid w:val="00C25BE5"/>
    <w:rsid w:val="00C269C8"/>
    <w:rsid w:val="00C2751E"/>
    <w:rsid w:val="00C301B7"/>
    <w:rsid w:val="00C30482"/>
    <w:rsid w:val="00C31329"/>
    <w:rsid w:val="00C318BB"/>
    <w:rsid w:val="00C321D0"/>
    <w:rsid w:val="00C32201"/>
    <w:rsid w:val="00C32526"/>
    <w:rsid w:val="00C332A6"/>
    <w:rsid w:val="00C33508"/>
    <w:rsid w:val="00C335BB"/>
    <w:rsid w:val="00C34B22"/>
    <w:rsid w:val="00C34EA6"/>
    <w:rsid w:val="00C3563C"/>
    <w:rsid w:val="00C3571D"/>
    <w:rsid w:val="00C36139"/>
    <w:rsid w:val="00C36A11"/>
    <w:rsid w:val="00C36CD1"/>
    <w:rsid w:val="00C37370"/>
    <w:rsid w:val="00C4021A"/>
    <w:rsid w:val="00C40577"/>
    <w:rsid w:val="00C40685"/>
    <w:rsid w:val="00C40971"/>
    <w:rsid w:val="00C410A2"/>
    <w:rsid w:val="00C411ED"/>
    <w:rsid w:val="00C421CF"/>
    <w:rsid w:val="00C426D8"/>
    <w:rsid w:val="00C430A2"/>
    <w:rsid w:val="00C4493C"/>
    <w:rsid w:val="00C44CEB"/>
    <w:rsid w:val="00C44EFB"/>
    <w:rsid w:val="00C45273"/>
    <w:rsid w:val="00C45707"/>
    <w:rsid w:val="00C45B17"/>
    <w:rsid w:val="00C468A2"/>
    <w:rsid w:val="00C47674"/>
    <w:rsid w:val="00C47AB2"/>
    <w:rsid w:val="00C5033B"/>
    <w:rsid w:val="00C5054C"/>
    <w:rsid w:val="00C51426"/>
    <w:rsid w:val="00C5150E"/>
    <w:rsid w:val="00C51513"/>
    <w:rsid w:val="00C51C1C"/>
    <w:rsid w:val="00C51EE2"/>
    <w:rsid w:val="00C52182"/>
    <w:rsid w:val="00C521D7"/>
    <w:rsid w:val="00C526FE"/>
    <w:rsid w:val="00C5285A"/>
    <w:rsid w:val="00C529D3"/>
    <w:rsid w:val="00C54347"/>
    <w:rsid w:val="00C54ACD"/>
    <w:rsid w:val="00C54EC7"/>
    <w:rsid w:val="00C5515B"/>
    <w:rsid w:val="00C55B92"/>
    <w:rsid w:val="00C55BB5"/>
    <w:rsid w:val="00C55F60"/>
    <w:rsid w:val="00C56213"/>
    <w:rsid w:val="00C562DA"/>
    <w:rsid w:val="00C565B9"/>
    <w:rsid w:val="00C56903"/>
    <w:rsid w:val="00C569D7"/>
    <w:rsid w:val="00C56CE2"/>
    <w:rsid w:val="00C57578"/>
    <w:rsid w:val="00C57666"/>
    <w:rsid w:val="00C60320"/>
    <w:rsid w:val="00C60AC8"/>
    <w:rsid w:val="00C61923"/>
    <w:rsid w:val="00C61967"/>
    <w:rsid w:val="00C61B72"/>
    <w:rsid w:val="00C6220F"/>
    <w:rsid w:val="00C623A4"/>
    <w:rsid w:val="00C62F88"/>
    <w:rsid w:val="00C62F95"/>
    <w:rsid w:val="00C632E4"/>
    <w:rsid w:val="00C63438"/>
    <w:rsid w:val="00C639F7"/>
    <w:rsid w:val="00C64A56"/>
    <w:rsid w:val="00C64CAA"/>
    <w:rsid w:val="00C66402"/>
    <w:rsid w:val="00C66442"/>
    <w:rsid w:val="00C66522"/>
    <w:rsid w:val="00C6671B"/>
    <w:rsid w:val="00C66E2A"/>
    <w:rsid w:val="00C677B9"/>
    <w:rsid w:val="00C67941"/>
    <w:rsid w:val="00C70076"/>
    <w:rsid w:val="00C70216"/>
    <w:rsid w:val="00C708C7"/>
    <w:rsid w:val="00C70DB2"/>
    <w:rsid w:val="00C719B5"/>
    <w:rsid w:val="00C71A7A"/>
    <w:rsid w:val="00C71C2C"/>
    <w:rsid w:val="00C7294F"/>
    <w:rsid w:val="00C72DD0"/>
    <w:rsid w:val="00C7350D"/>
    <w:rsid w:val="00C73B18"/>
    <w:rsid w:val="00C73DA8"/>
    <w:rsid w:val="00C7450D"/>
    <w:rsid w:val="00C75BC7"/>
    <w:rsid w:val="00C77141"/>
    <w:rsid w:val="00C77B12"/>
    <w:rsid w:val="00C80A73"/>
    <w:rsid w:val="00C81FB6"/>
    <w:rsid w:val="00C824C9"/>
    <w:rsid w:val="00C82B19"/>
    <w:rsid w:val="00C82DD5"/>
    <w:rsid w:val="00C839F3"/>
    <w:rsid w:val="00C84039"/>
    <w:rsid w:val="00C8430D"/>
    <w:rsid w:val="00C84A6F"/>
    <w:rsid w:val="00C851C9"/>
    <w:rsid w:val="00C8629F"/>
    <w:rsid w:val="00C8643A"/>
    <w:rsid w:val="00C867CF"/>
    <w:rsid w:val="00C868E4"/>
    <w:rsid w:val="00C87056"/>
    <w:rsid w:val="00C873DA"/>
    <w:rsid w:val="00C874BC"/>
    <w:rsid w:val="00C87C58"/>
    <w:rsid w:val="00C901E9"/>
    <w:rsid w:val="00C908A1"/>
    <w:rsid w:val="00C91B77"/>
    <w:rsid w:val="00C92C19"/>
    <w:rsid w:val="00C9322D"/>
    <w:rsid w:val="00C93440"/>
    <w:rsid w:val="00C93486"/>
    <w:rsid w:val="00C93873"/>
    <w:rsid w:val="00C94491"/>
    <w:rsid w:val="00C94714"/>
    <w:rsid w:val="00C9475A"/>
    <w:rsid w:val="00C950B8"/>
    <w:rsid w:val="00C95E72"/>
    <w:rsid w:val="00C95E8A"/>
    <w:rsid w:val="00C95EF9"/>
    <w:rsid w:val="00C96340"/>
    <w:rsid w:val="00C963CE"/>
    <w:rsid w:val="00C96498"/>
    <w:rsid w:val="00C96A2A"/>
    <w:rsid w:val="00C96E76"/>
    <w:rsid w:val="00C96ED6"/>
    <w:rsid w:val="00C97184"/>
    <w:rsid w:val="00CA0394"/>
    <w:rsid w:val="00CA05FD"/>
    <w:rsid w:val="00CA0ACA"/>
    <w:rsid w:val="00CA0E57"/>
    <w:rsid w:val="00CA0E7A"/>
    <w:rsid w:val="00CA1BC8"/>
    <w:rsid w:val="00CA1C8A"/>
    <w:rsid w:val="00CA216B"/>
    <w:rsid w:val="00CA32C9"/>
    <w:rsid w:val="00CA5928"/>
    <w:rsid w:val="00CA5CF4"/>
    <w:rsid w:val="00CA5F18"/>
    <w:rsid w:val="00CA5F32"/>
    <w:rsid w:val="00CA6FDF"/>
    <w:rsid w:val="00CA7869"/>
    <w:rsid w:val="00CB0251"/>
    <w:rsid w:val="00CB07DF"/>
    <w:rsid w:val="00CB07F8"/>
    <w:rsid w:val="00CB0863"/>
    <w:rsid w:val="00CB1404"/>
    <w:rsid w:val="00CB163B"/>
    <w:rsid w:val="00CB232C"/>
    <w:rsid w:val="00CB2BFF"/>
    <w:rsid w:val="00CB2EB0"/>
    <w:rsid w:val="00CB3312"/>
    <w:rsid w:val="00CB3F24"/>
    <w:rsid w:val="00CB44F4"/>
    <w:rsid w:val="00CB4DD7"/>
    <w:rsid w:val="00CB617D"/>
    <w:rsid w:val="00CB6242"/>
    <w:rsid w:val="00CB68B3"/>
    <w:rsid w:val="00CB7C06"/>
    <w:rsid w:val="00CC02BB"/>
    <w:rsid w:val="00CC0337"/>
    <w:rsid w:val="00CC085D"/>
    <w:rsid w:val="00CC1010"/>
    <w:rsid w:val="00CC15B8"/>
    <w:rsid w:val="00CC198B"/>
    <w:rsid w:val="00CC1F67"/>
    <w:rsid w:val="00CC2108"/>
    <w:rsid w:val="00CC2491"/>
    <w:rsid w:val="00CC319E"/>
    <w:rsid w:val="00CC32A9"/>
    <w:rsid w:val="00CC43F2"/>
    <w:rsid w:val="00CC4597"/>
    <w:rsid w:val="00CC4C7A"/>
    <w:rsid w:val="00CC5890"/>
    <w:rsid w:val="00CC5897"/>
    <w:rsid w:val="00CC5ED4"/>
    <w:rsid w:val="00CC5F7E"/>
    <w:rsid w:val="00CC68B5"/>
    <w:rsid w:val="00CC6B5E"/>
    <w:rsid w:val="00CC72C7"/>
    <w:rsid w:val="00CD01EC"/>
    <w:rsid w:val="00CD05A8"/>
    <w:rsid w:val="00CD08C9"/>
    <w:rsid w:val="00CD0F69"/>
    <w:rsid w:val="00CD1420"/>
    <w:rsid w:val="00CD1679"/>
    <w:rsid w:val="00CD1B43"/>
    <w:rsid w:val="00CD2113"/>
    <w:rsid w:val="00CD2A76"/>
    <w:rsid w:val="00CD4401"/>
    <w:rsid w:val="00CD4508"/>
    <w:rsid w:val="00CD48C6"/>
    <w:rsid w:val="00CD4A3E"/>
    <w:rsid w:val="00CD538A"/>
    <w:rsid w:val="00CD5489"/>
    <w:rsid w:val="00CD5A30"/>
    <w:rsid w:val="00CD5B2C"/>
    <w:rsid w:val="00CD5E60"/>
    <w:rsid w:val="00CD5FA2"/>
    <w:rsid w:val="00CD64C0"/>
    <w:rsid w:val="00CD7051"/>
    <w:rsid w:val="00CD7522"/>
    <w:rsid w:val="00CE02D8"/>
    <w:rsid w:val="00CE0724"/>
    <w:rsid w:val="00CE110B"/>
    <w:rsid w:val="00CE147D"/>
    <w:rsid w:val="00CE16F1"/>
    <w:rsid w:val="00CE1C13"/>
    <w:rsid w:val="00CE23DB"/>
    <w:rsid w:val="00CE334B"/>
    <w:rsid w:val="00CE45BF"/>
    <w:rsid w:val="00CE477D"/>
    <w:rsid w:val="00CE4AAB"/>
    <w:rsid w:val="00CE5303"/>
    <w:rsid w:val="00CE57D4"/>
    <w:rsid w:val="00CE608F"/>
    <w:rsid w:val="00CE615F"/>
    <w:rsid w:val="00CE69DA"/>
    <w:rsid w:val="00CE6D79"/>
    <w:rsid w:val="00CE6E40"/>
    <w:rsid w:val="00CE724A"/>
    <w:rsid w:val="00CE75BB"/>
    <w:rsid w:val="00CE78E6"/>
    <w:rsid w:val="00CE79C8"/>
    <w:rsid w:val="00CF0293"/>
    <w:rsid w:val="00CF0993"/>
    <w:rsid w:val="00CF09CC"/>
    <w:rsid w:val="00CF0A16"/>
    <w:rsid w:val="00CF0A5F"/>
    <w:rsid w:val="00CF247B"/>
    <w:rsid w:val="00CF2A66"/>
    <w:rsid w:val="00CF2F2C"/>
    <w:rsid w:val="00CF306D"/>
    <w:rsid w:val="00CF308D"/>
    <w:rsid w:val="00CF3296"/>
    <w:rsid w:val="00CF3431"/>
    <w:rsid w:val="00CF35EA"/>
    <w:rsid w:val="00CF36A5"/>
    <w:rsid w:val="00CF38C9"/>
    <w:rsid w:val="00CF392E"/>
    <w:rsid w:val="00CF3F33"/>
    <w:rsid w:val="00CF4482"/>
    <w:rsid w:val="00CF44D7"/>
    <w:rsid w:val="00CF4BD7"/>
    <w:rsid w:val="00CF5B57"/>
    <w:rsid w:val="00CF5CF3"/>
    <w:rsid w:val="00CF615E"/>
    <w:rsid w:val="00CF6580"/>
    <w:rsid w:val="00CF6796"/>
    <w:rsid w:val="00CF6898"/>
    <w:rsid w:val="00CF6B1B"/>
    <w:rsid w:val="00CF6C2B"/>
    <w:rsid w:val="00CF6EB8"/>
    <w:rsid w:val="00D00854"/>
    <w:rsid w:val="00D00941"/>
    <w:rsid w:val="00D00A91"/>
    <w:rsid w:val="00D00D58"/>
    <w:rsid w:val="00D01348"/>
    <w:rsid w:val="00D0148E"/>
    <w:rsid w:val="00D01978"/>
    <w:rsid w:val="00D0259D"/>
    <w:rsid w:val="00D02875"/>
    <w:rsid w:val="00D02C25"/>
    <w:rsid w:val="00D0354B"/>
    <w:rsid w:val="00D03C1A"/>
    <w:rsid w:val="00D03DC5"/>
    <w:rsid w:val="00D03E4B"/>
    <w:rsid w:val="00D043E1"/>
    <w:rsid w:val="00D0519F"/>
    <w:rsid w:val="00D058FF"/>
    <w:rsid w:val="00D05E43"/>
    <w:rsid w:val="00D07746"/>
    <w:rsid w:val="00D078A7"/>
    <w:rsid w:val="00D07C26"/>
    <w:rsid w:val="00D10455"/>
    <w:rsid w:val="00D10C72"/>
    <w:rsid w:val="00D11188"/>
    <w:rsid w:val="00D1199D"/>
    <w:rsid w:val="00D12DBB"/>
    <w:rsid w:val="00D130C3"/>
    <w:rsid w:val="00D13287"/>
    <w:rsid w:val="00D13E8D"/>
    <w:rsid w:val="00D158E1"/>
    <w:rsid w:val="00D15DC3"/>
    <w:rsid w:val="00D16034"/>
    <w:rsid w:val="00D160EA"/>
    <w:rsid w:val="00D16D08"/>
    <w:rsid w:val="00D16D24"/>
    <w:rsid w:val="00D1712C"/>
    <w:rsid w:val="00D17A36"/>
    <w:rsid w:val="00D2039E"/>
    <w:rsid w:val="00D2085B"/>
    <w:rsid w:val="00D20DDF"/>
    <w:rsid w:val="00D20E7F"/>
    <w:rsid w:val="00D213DF"/>
    <w:rsid w:val="00D21497"/>
    <w:rsid w:val="00D2179B"/>
    <w:rsid w:val="00D21ACE"/>
    <w:rsid w:val="00D21F3B"/>
    <w:rsid w:val="00D22129"/>
    <w:rsid w:val="00D224AC"/>
    <w:rsid w:val="00D22505"/>
    <w:rsid w:val="00D2430F"/>
    <w:rsid w:val="00D246BE"/>
    <w:rsid w:val="00D25566"/>
    <w:rsid w:val="00D25B0D"/>
    <w:rsid w:val="00D26064"/>
    <w:rsid w:val="00D26490"/>
    <w:rsid w:val="00D266FF"/>
    <w:rsid w:val="00D26BBE"/>
    <w:rsid w:val="00D279B4"/>
    <w:rsid w:val="00D27B82"/>
    <w:rsid w:val="00D3031E"/>
    <w:rsid w:val="00D30466"/>
    <w:rsid w:val="00D309C4"/>
    <w:rsid w:val="00D3113F"/>
    <w:rsid w:val="00D31387"/>
    <w:rsid w:val="00D31516"/>
    <w:rsid w:val="00D3162F"/>
    <w:rsid w:val="00D31983"/>
    <w:rsid w:val="00D32AE6"/>
    <w:rsid w:val="00D32E9E"/>
    <w:rsid w:val="00D332EF"/>
    <w:rsid w:val="00D339DD"/>
    <w:rsid w:val="00D33EF3"/>
    <w:rsid w:val="00D34185"/>
    <w:rsid w:val="00D34592"/>
    <w:rsid w:val="00D3475D"/>
    <w:rsid w:val="00D34984"/>
    <w:rsid w:val="00D350AD"/>
    <w:rsid w:val="00D353A2"/>
    <w:rsid w:val="00D3570B"/>
    <w:rsid w:val="00D35C89"/>
    <w:rsid w:val="00D35DD2"/>
    <w:rsid w:val="00D35F88"/>
    <w:rsid w:val="00D36148"/>
    <w:rsid w:val="00D3628E"/>
    <w:rsid w:val="00D368D3"/>
    <w:rsid w:val="00D371DB"/>
    <w:rsid w:val="00D376A3"/>
    <w:rsid w:val="00D37CB3"/>
    <w:rsid w:val="00D40708"/>
    <w:rsid w:val="00D40EA1"/>
    <w:rsid w:val="00D41BC1"/>
    <w:rsid w:val="00D41F90"/>
    <w:rsid w:val="00D42493"/>
    <w:rsid w:val="00D42BC1"/>
    <w:rsid w:val="00D42D60"/>
    <w:rsid w:val="00D42FC7"/>
    <w:rsid w:val="00D430AB"/>
    <w:rsid w:val="00D430DA"/>
    <w:rsid w:val="00D43476"/>
    <w:rsid w:val="00D4349B"/>
    <w:rsid w:val="00D445D2"/>
    <w:rsid w:val="00D445EA"/>
    <w:rsid w:val="00D4525E"/>
    <w:rsid w:val="00D45636"/>
    <w:rsid w:val="00D45FED"/>
    <w:rsid w:val="00D46025"/>
    <w:rsid w:val="00D46520"/>
    <w:rsid w:val="00D477E8"/>
    <w:rsid w:val="00D47B6E"/>
    <w:rsid w:val="00D500B1"/>
    <w:rsid w:val="00D5041C"/>
    <w:rsid w:val="00D5053F"/>
    <w:rsid w:val="00D50F90"/>
    <w:rsid w:val="00D5114E"/>
    <w:rsid w:val="00D51B00"/>
    <w:rsid w:val="00D51B08"/>
    <w:rsid w:val="00D51FA3"/>
    <w:rsid w:val="00D523AC"/>
    <w:rsid w:val="00D52600"/>
    <w:rsid w:val="00D52A76"/>
    <w:rsid w:val="00D52C2B"/>
    <w:rsid w:val="00D53AED"/>
    <w:rsid w:val="00D53FB0"/>
    <w:rsid w:val="00D544B3"/>
    <w:rsid w:val="00D5541A"/>
    <w:rsid w:val="00D5581A"/>
    <w:rsid w:val="00D55936"/>
    <w:rsid w:val="00D56BB6"/>
    <w:rsid w:val="00D56C4B"/>
    <w:rsid w:val="00D57290"/>
    <w:rsid w:val="00D5762E"/>
    <w:rsid w:val="00D57A0C"/>
    <w:rsid w:val="00D600E7"/>
    <w:rsid w:val="00D60823"/>
    <w:rsid w:val="00D6121F"/>
    <w:rsid w:val="00D614B0"/>
    <w:rsid w:val="00D616EA"/>
    <w:rsid w:val="00D6197D"/>
    <w:rsid w:val="00D61C7E"/>
    <w:rsid w:val="00D61C91"/>
    <w:rsid w:val="00D61CEA"/>
    <w:rsid w:val="00D629C0"/>
    <w:rsid w:val="00D63D4E"/>
    <w:rsid w:val="00D63E97"/>
    <w:rsid w:val="00D63F99"/>
    <w:rsid w:val="00D64952"/>
    <w:rsid w:val="00D657E2"/>
    <w:rsid w:val="00D65956"/>
    <w:rsid w:val="00D65B2C"/>
    <w:rsid w:val="00D65B34"/>
    <w:rsid w:val="00D6678E"/>
    <w:rsid w:val="00D668C1"/>
    <w:rsid w:val="00D66C67"/>
    <w:rsid w:val="00D67FC2"/>
    <w:rsid w:val="00D70092"/>
    <w:rsid w:val="00D70291"/>
    <w:rsid w:val="00D703F1"/>
    <w:rsid w:val="00D70401"/>
    <w:rsid w:val="00D70D6F"/>
    <w:rsid w:val="00D7150C"/>
    <w:rsid w:val="00D71C72"/>
    <w:rsid w:val="00D7221C"/>
    <w:rsid w:val="00D729DE"/>
    <w:rsid w:val="00D72DA2"/>
    <w:rsid w:val="00D72F8C"/>
    <w:rsid w:val="00D73A9D"/>
    <w:rsid w:val="00D74243"/>
    <w:rsid w:val="00D7473A"/>
    <w:rsid w:val="00D74850"/>
    <w:rsid w:val="00D74958"/>
    <w:rsid w:val="00D74D29"/>
    <w:rsid w:val="00D75387"/>
    <w:rsid w:val="00D75FDC"/>
    <w:rsid w:val="00D76789"/>
    <w:rsid w:val="00D76793"/>
    <w:rsid w:val="00D76A89"/>
    <w:rsid w:val="00D76B57"/>
    <w:rsid w:val="00D76E75"/>
    <w:rsid w:val="00D77B6E"/>
    <w:rsid w:val="00D77C09"/>
    <w:rsid w:val="00D800AD"/>
    <w:rsid w:val="00D801CE"/>
    <w:rsid w:val="00D80B8F"/>
    <w:rsid w:val="00D80D41"/>
    <w:rsid w:val="00D80D50"/>
    <w:rsid w:val="00D8121C"/>
    <w:rsid w:val="00D8164A"/>
    <w:rsid w:val="00D81B6E"/>
    <w:rsid w:val="00D81E35"/>
    <w:rsid w:val="00D822EC"/>
    <w:rsid w:val="00D822F5"/>
    <w:rsid w:val="00D8252C"/>
    <w:rsid w:val="00D8287E"/>
    <w:rsid w:val="00D84C5A"/>
    <w:rsid w:val="00D84C76"/>
    <w:rsid w:val="00D85489"/>
    <w:rsid w:val="00D85B15"/>
    <w:rsid w:val="00D9089D"/>
    <w:rsid w:val="00D913A2"/>
    <w:rsid w:val="00D916D4"/>
    <w:rsid w:val="00D92836"/>
    <w:rsid w:val="00D93BAC"/>
    <w:rsid w:val="00D95240"/>
    <w:rsid w:val="00D95588"/>
    <w:rsid w:val="00D957E4"/>
    <w:rsid w:val="00D960B4"/>
    <w:rsid w:val="00D96A0D"/>
    <w:rsid w:val="00D96A83"/>
    <w:rsid w:val="00D96F9B"/>
    <w:rsid w:val="00D9763A"/>
    <w:rsid w:val="00D9789F"/>
    <w:rsid w:val="00D979E2"/>
    <w:rsid w:val="00D97C15"/>
    <w:rsid w:val="00D97EBB"/>
    <w:rsid w:val="00DA05B4"/>
    <w:rsid w:val="00DA0AC9"/>
    <w:rsid w:val="00DA0D97"/>
    <w:rsid w:val="00DA1855"/>
    <w:rsid w:val="00DA187D"/>
    <w:rsid w:val="00DA26C5"/>
    <w:rsid w:val="00DA2E76"/>
    <w:rsid w:val="00DA2EBA"/>
    <w:rsid w:val="00DA34F1"/>
    <w:rsid w:val="00DA4058"/>
    <w:rsid w:val="00DA4684"/>
    <w:rsid w:val="00DA4B0B"/>
    <w:rsid w:val="00DA4B9A"/>
    <w:rsid w:val="00DA5267"/>
    <w:rsid w:val="00DA5BA5"/>
    <w:rsid w:val="00DA5D21"/>
    <w:rsid w:val="00DA6738"/>
    <w:rsid w:val="00DA68BC"/>
    <w:rsid w:val="00DA6C74"/>
    <w:rsid w:val="00DA719F"/>
    <w:rsid w:val="00DA749F"/>
    <w:rsid w:val="00DA78B0"/>
    <w:rsid w:val="00DA7C29"/>
    <w:rsid w:val="00DB04A5"/>
    <w:rsid w:val="00DB06E4"/>
    <w:rsid w:val="00DB0972"/>
    <w:rsid w:val="00DB0988"/>
    <w:rsid w:val="00DB13BB"/>
    <w:rsid w:val="00DB162E"/>
    <w:rsid w:val="00DB16DE"/>
    <w:rsid w:val="00DB23AE"/>
    <w:rsid w:val="00DB25F6"/>
    <w:rsid w:val="00DB2A85"/>
    <w:rsid w:val="00DB31FF"/>
    <w:rsid w:val="00DB380A"/>
    <w:rsid w:val="00DB3BB6"/>
    <w:rsid w:val="00DB3EB2"/>
    <w:rsid w:val="00DB3EF3"/>
    <w:rsid w:val="00DB4974"/>
    <w:rsid w:val="00DB4F32"/>
    <w:rsid w:val="00DB63D5"/>
    <w:rsid w:val="00DB6A26"/>
    <w:rsid w:val="00DB7762"/>
    <w:rsid w:val="00DB7DE9"/>
    <w:rsid w:val="00DB7E69"/>
    <w:rsid w:val="00DC06F6"/>
    <w:rsid w:val="00DC0828"/>
    <w:rsid w:val="00DC0B16"/>
    <w:rsid w:val="00DC0B86"/>
    <w:rsid w:val="00DC0D45"/>
    <w:rsid w:val="00DC1118"/>
    <w:rsid w:val="00DC2556"/>
    <w:rsid w:val="00DC2909"/>
    <w:rsid w:val="00DC2D0C"/>
    <w:rsid w:val="00DC355C"/>
    <w:rsid w:val="00DC3E28"/>
    <w:rsid w:val="00DC431F"/>
    <w:rsid w:val="00DC4943"/>
    <w:rsid w:val="00DC555A"/>
    <w:rsid w:val="00DC5D03"/>
    <w:rsid w:val="00DC77E9"/>
    <w:rsid w:val="00DC7B63"/>
    <w:rsid w:val="00DC7C20"/>
    <w:rsid w:val="00DC7EA1"/>
    <w:rsid w:val="00DD0779"/>
    <w:rsid w:val="00DD0A0D"/>
    <w:rsid w:val="00DD2BE6"/>
    <w:rsid w:val="00DD3EB8"/>
    <w:rsid w:val="00DD428B"/>
    <w:rsid w:val="00DD447C"/>
    <w:rsid w:val="00DD57BA"/>
    <w:rsid w:val="00DD5878"/>
    <w:rsid w:val="00DD5F69"/>
    <w:rsid w:val="00DD65A1"/>
    <w:rsid w:val="00DD6EC1"/>
    <w:rsid w:val="00DD6EDD"/>
    <w:rsid w:val="00DD7251"/>
    <w:rsid w:val="00DD7669"/>
    <w:rsid w:val="00DD7F3D"/>
    <w:rsid w:val="00DE0291"/>
    <w:rsid w:val="00DE0443"/>
    <w:rsid w:val="00DE0570"/>
    <w:rsid w:val="00DE067D"/>
    <w:rsid w:val="00DE0A84"/>
    <w:rsid w:val="00DE11F3"/>
    <w:rsid w:val="00DE149C"/>
    <w:rsid w:val="00DE1DBB"/>
    <w:rsid w:val="00DE25F7"/>
    <w:rsid w:val="00DE2C73"/>
    <w:rsid w:val="00DE30AB"/>
    <w:rsid w:val="00DE39F8"/>
    <w:rsid w:val="00DE4BC1"/>
    <w:rsid w:val="00DE4FC0"/>
    <w:rsid w:val="00DE56E7"/>
    <w:rsid w:val="00DE5D31"/>
    <w:rsid w:val="00DE5F81"/>
    <w:rsid w:val="00DE66C0"/>
    <w:rsid w:val="00DE6870"/>
    <w:rsid w:val="00DF0063"/>
    <w:rsid w:val="00DF03B4"/>
    <w:rsid w:val="00DF0422"/>
    <w:rsid w:val="00DF066E"/>
    <w:rsid w:val="00DF0EEC"/>
    <w:rsid w:val="00DF14D6"/>
    <w:rsid w:val="00DF1B36"/>
    <w:rsid w:val="00DF2AC9"/>
    <w:rsid w:val="00DF2CE6"/>
    <w:rsid w:val="00DF2F18"/>
    <w:rsid w:val="00DF5629"/>
    <w:rsid w:val="00DF59FA"/>
    <w:rsid w:val="00DF5B80"/>
    <w:rsid w:val="00DF5C28"/>
    <w:rsid w:val="00DF6350"/>
    <w:rsid w:val="00DF66AB"/>
    <w:rsid w:val="00DF6D5E"/>
    <w:rsid w:val="00DF7161"/>
    <w:rsid w:val="00E004AB"/>
    <w:rsid w:val="00E005FD"/>
    <w:rsid w:val="00E00DDA"/>
    <w:rsid w:val="00E01192"/>
    <w:rsid w:val="00E0122B"/>
    <w:rsid w:val="00E0171A"/>
    <w:rsid w:val="00E01C89"/>
    <w:rsid w:val="00E01E88"/>
    <w:rsid w:val="00E0229A"/>
    <w:rsid w:val="00E03677"/>
    <w:rsid w:val="00E03873"/>
    <w:rsid w:val="00E03E53"/>
    <w:rsid w:val="00E04E61"/>
    <w:rsid w:val="00E050A5"/>
    <w:rsid w:val="00E05376"/>
    <w:rsid w:val="00E0539B"/>
    <w:rsid w:val="00E056EA"/>
    <w:rsid w:val="00E06C73"/>
    <w:rsid w:val="00E06F7E"/>
    <w:rsid w:val="00E07AE4"/>
    <w:rsid w:val="00E07F85"/>
    <w:rsid w:val="00E10EF6"/>
    <w:rsid w:val="00E1130B"/>
    <w:rsid w:val="00E11589"/>
    <w:rsid w:val="00E11FA8"/>
    <w:rsid w:val="00E12373"/>
    <w:rsid w:val="00E12583"/>
    <w:rsid w:val="00E12DF5"/>
    <w:rsid w:val="00E130D5"/>
    <w:rsid w:val="00E1384A"/>
    <w:rsid w:val="00E1406E"/>
    <w:rsid w:val="00E140A9"/>
    <w:rsid w:val="00E140C6"/>
    <w:rsid w:val="00E152A2"/>
    <w:rsid w:val="00E155FC"/>
    <w:rsid w:val="00E15991"/>
    <w:rsid w:val="00E15FD6"/>
    <w:rsid w:val="00E1769E"/>
    <w:rsid w:val="00E17809"/>
    <w:rsid w:val="00E20827"/>
    <w:rsid w:val="00E20EC3"/>
    <w:rsid w:val="00E22BFF"/>
    <w:rsid w:val="00E22EFF"/>
    <w:rsid w:val="00E232C6"/>
    <w:rsid w:val="00E23727"/>
    <w:rsid w:val="00E23B15"/>
    <w:rsid w:val="00E23F3D"/>
    <w:rsid w:val="00E24349"/>
    <w:rsid w:val="00E248C2"/>
    <w:rsid w:val="00E250A8"/>
    <w:rsid w:val="00E254A8"/>
    <w:rsid w:val="00E25E60"/>
    <w:rsid w:val="00E26931"/>
    <w:rsid w:val="00E26A93"/>
    <w:rsid w:val="00E26B94"/>
    <w:rsid w:val="00E26DBE"/>
    <w:rsid w:val="00E275AD"/>
    <w:rsid w:val="00E27C0C"/>
    <w:rsid w:val="00E3034F"/>
    <w:rsid w:val="00E30523"/>
    <w:rsid w:val="00E30757"/>
    <w:rsid w:val="00E30A7C"/>
    <w:rsid w:val="00E30CF9"/>
    <w:rsid w:val="00E31871"/>
    <w:rsid w:val="00E32991"/>
    <w:rsid w:val="00E32E41"/>
    <w:rsid w:val="00E340BA"/>
    <w:rsid w:val="00E34780"/>
    <w:rsid w:val="00E34E0E"/>
    <w:rsid w:val="00E35567"/>
    <w:rsid w:val="00E35D7B"/>
    <w:rsid w:val="00E36083"/>
    <w:rsid w:val="00E360BA"/>
    <w:rsid w:val="00E36A49"/>
    <w:rsid w:val="00E36CE3"/>
    <w:rsid w:val="00E36D2A"/>
    <w:rsid w:val="00E377E5"/>
    <w:rsid w:val="00E37B92"/>
    <w:rsid w:val="00E4102A"/>
    <w:rsid w:val="00E4179E"/>
    <w:rsid w:val="00E41F6B"/>
    <w:rsid w:val="00E421C5"/>
    <w:rsid w:val="00E42649"/>
    <w:rsid w:val="00E4279C"/>
    <w:rsid w:val="00E427BC"/>
    <w:rsid w:val="00E427DD"/>
    <w:rsid w:val="00E43140"/>
    <w:rsid w:val="00E436B7"/>
    <w:rsid w:val="00E43779"/>
    <w:rsid w:val="00E43A40"/>
    <w:rsid w:val="00E44650"/>
    <w:rsid w:val="00E44D89"/>
    <w:rsid w:val="00E459C5"/>
    <w:rsid w:val="00E45A22"/>
    <w:rsid w:val="00E45E1C"/>
    <w:rsid w:val="00E45F5B"/>
    <w:rsid w:val="00E46977"/>
    <w:rsid w:val="00E46E98"/>
    <w:rsid w:val="00E50403"/>
    <w:rsid w:val="00E507BF"/>
    <w:rsid w:val="00E509EF"/>
    <w:rsid w:val="00E5121E"/>
    <w:rsid w:val="00E5180D"/>
    <w:rsid w:val="00E5338E"/>
    <w:rsid w:val="00E53477"/>
    <w:rsid w:val="00E54DD7"/>
    <w:rsid w:val="00E54EED"/>
    <w:rsid w:val="00E55075"/>
    <w:rsid w:val="00E557D4"/>
    <w:rsid w:val="00E571CF"/>
    <w:rsid w:val="00E57EBD"/>
    <w:rsid w:val="00E60B50"/>
    <w:rsid w:val="00E61014"/>
    <w:rsid w:val="00E61D94"/>
    <w:rsid w:val="00E61E66"/>
    <w:rsid w:val="00E6231D"/>
    <w:rsid w:val="00E62325"/>
    <w:rsid w:val="00E631D0"/>
    <w:rsid w:val="00E63A73"/>
    <w:rsid w:val="00E63C35"/>
    <w:rsid w:val="00E644FE"/>
    <w:rsid w:val="00E646DF"/>
    <w:rsid w:val="00E64D24"/>
    <w:rsid w:val="00E64E58"/>
    <w:rsid w:val="00E64EB4"/>
    <w:rsid w:val="00E6506D"/>
    <w:rsid w:val="00E65ABB"/>
    <w:rsid w:val="00E66E80"/>
    <w:rsid w:val="00E66ED5"/>
    <w:rsid w:val="00E676A3"/>
    <w:rsid w:val="00E6773B"/>
    <w:rsid w:val="00E7000E"/>
    <w:rsid w:val="00E70179"/>
    <w:rsid w:val="00E7085F"/>
    <w:rsid w:val="00E70C7A"/>
    <w:rsid w:val="00E72676"/>
    <w:rsid w:val="00E72966"/>
    <w:rsid w:val="00E72D24"/>
    <w:rsid w:val="00E7338F"/>
    <w:rsid w:val="00E733B6"/>
    <w:rsid w:val="00E73F11"/>
    <w:rsid w:val="00E74F4C"/>
    <w:rsid w:val="00E7539E"/>
    <w:rsid w:val="00E75489"/>
    <w:rsid w:val="00E759C5"/>
    <w:rsid w:val="00E75CD0"/>
    <w:rsid w:val="00E767E6"/>
    <w:rsid w:val="00E76EFE"/>
    <w:rsid w:val="00E7750D"/>
    <w:rsid w:val="00E7761C"/>
    <w:rsid w:val="00E77A3E"/>
    <w:rsid w:val="00E77CFB"/>
    <w:rsid w:val="00E8039F"/>
    <w:rsid w:val="00E804A5"/>
    <w:rsid w:val="00E80A00"/>
    <w:rsid w:val="00E8180A"/>
    <w:rsid w:val="00E82C10"/>
    <w:rsid w:val="00E82E62"/>
    <w:rsid w:val="00E8333B"/>
    <w:rsid w:val="00E83AF6"/>
    <w:rsid w:val="00E84040"/>
    <w:rsid w:val="00E8460B"/>
    <w:rsid w:val="00E846BC"/>
    <w:rsid w:val="00E84738"/>
    <w:rsid w:val="00E85229"/>
    <w:rsid w:val="00E853CC"/>
    <w:rsid w:val="00E85DDA"/>
    <w:rsid w:val="00E86380"/>
    <w:rsid w:val="00E86615"/>
    <w:rsid w:val="00E86E18"/>
    <w:rsid w:val="00E87A02"/>
    <w:rsid w:val="00E901F1"/>
    <w:rsid w:val="00E9083A"/>
    <w:rsid w:val="00E90B31"/>
    <w:rsid w:val="00E90C01"/>
    <w:rsid w:val="00E91843"/>
    <w:rsid w:val="00E91AB3"/>
    <w:rsid w:val="00E91C7E"/>
    <w:rsid w:val="00E91CD4"/>
    <w:rsid w:val="00E922B6"/>
    <w:rsid w:val="00E923F5"/>
    <w:rsid w:val="00E92A42"/>
    <w:rsid w:val="00E92AB2"/>
    <w:rsid w:val="00E9338A"/>
    <w:rsid w:val="00E937D9"/>
    <w:rsid w:val="00E93985"/>
    <w:rsid w:val="00E93C77"/>
    <w:rsid w:val="00E93C91"/>
    <w:rsid w:val="00E93E7A"/>
    <w:rsid w:val="00E947B2"/>
    <w:rsid w:val="00E948DE"/>
    <w:rsid w:val="00E949A2"/>
    <w:rsid w:val="00E950FA"/>
    <w:rsid w:val="00E9566A"/>
    <w:rsid w:val="00E95C32"/>
    <w:rsid w:val="00E96607"/>
    <w:rsid w:val="00E968FC"/>
    <w:rsid w:val="00E96A02"/>
    <w:rsid w:val="00E977A2"/>
    <w:rsid w:val="00E97B99"/>
    <w:rsid w:val="00E97F80"/>
    <w:rsid w:val="00EA0696"/>
    <w:rsid w:val="00EA0A33"/>
    <w:rsid w:val="00EA0E29"/>
    <w:rsid w:val="00EA0E9E"/>
    <w:rsid w:val="00EA1234"/>
    <w:rsid w:val="00EA1417"/>
    <w:rsid w:val="00EA1A10"/>
    <w:rsid w:val="00EA1CAC"/>
    <w:rsid w:val="00EA21B2"/>
    <w:rsid w:val="00EA2D21"/>
    <w:rsid w:val="00EA33D6"/>
    <w:rsid w:val="00EA388E"/>
    <w:rsid w:val="00EA3A17"/>
    <w:rsid w:val="00EA539B"/>
    <w:rsid w:val="00EA54BC"/>
    <w:rsid w:val="00EA56EC"/>
    <w:rsid w:val="00EA573F"/>
    <w:rsid w:val="00EA5ABA"/>
    <w:rsid w:val="00EA610B"/>
    <w:rsid w:val="00EA647E"/>
    <w:rsid w:val="00EA652F"/>
    <w:rsid w:val="00EA7498"/>
    <w:rsid w:val="00EA74B4"/>
    <w:rsid w:val="00EA7782"/>
    <w:rsid w:val="00EB00EB"/>
    <w:rsid w:val="00EB025C"/>
    <w:rsid w:val="00EB07FB"/>
    <w:rsid w:val="00EB1262"/>
    <w:rsid w:val="00EB1400"/>
    <w:rsid w:val="00EB14E7"/>
    <w:rsid w:val="00EB24DD"/>
    <w:rsid w:val="00EB29E5"/>
    <w:rsid w:val="00EB30DA"/>
    <w:rsid w:val="00EB3966"/>
    <w:rsid w:val="00EB400F"/>
    <w:rsid w:val="00EB44F3"/>
    <w:rsid w:val="00EB4CC4"/>
    <w:rsid w:val="00EB4F84"/>
    <w:rsid w:val="00EB5349"/>
    <w:rsid w:val="00EB5566"/>
    <w:rsid w:val="00EB5954"/>
    <w:rsid w:val="00EB65BE"/>
    <w:rsid w:val="00EB7560"/>
    <w:rsid w:val="00EB777D"/>
    <w:rsid w:val="00EB7798"/>
    <w:rsid w:val="00EB78F3"/>
    <w:rsid w:val="00EB7CDC"/>
    <w:rsid w:val="00EC039D"/>
    <w:rsid w:val="00EC0644"/>
    <w:rsid w:val="00EC0CFB"/>
    <w:rsid w:val="00EC16F6"/>
    <w:rsid w:val="00EC2221"/>
    <w:rsid w:val="00EC2B34"/>
    <w:rsid w:val="00EC2CD5"/>
    <w:rsid w:val="00EC2D76"/>
    <w:rsid w:val="00EC2ED2"/>
    <w:rsid w:val="00EC325F"/>
    <w:rsid w:val="00EC33FD"/>
    <w:rsid w:val="00EC3D85"/>
    <w:rsid w:val="00EC3E92"/>
    <w:rsid w:val="00EC411E"/>
    <w:rsid w:val="00EC46E8"/>
    <w:rsid w:val="00EC49C8"/>
    <w:rsid w:val="00EC49D1"/>
    <w:rsid w:val="00EC5054"/>
    <w:rsid w:val="00EC54DC"/>
    <w:rsid w:val="00EC6398"/>
    <w:rsid w:val="00EC6433"/>
    <w:rsid w:val="00EC72A5"/>
    <w:rsid w:val="00EC773D"/>
    <w:rsid w:val="00EC7E44"/>
    <w:rsid w:val="00EC7F40"/>
    <w:rsid w:val="00ED058A"/>
    <w:rsid w:val="00ED0DA3"/>
    <w:rsid w:val="00ED18BA"/>
    <w:rsid w:val="00ED1EA3"/>
    <w:rsid w:val="00ED2158"/>
    <w:rsid w:val="00ED263D"/>
    <w:rsid w:val="00ED2938"/>
    <w:rsid w:val="00ED297B"/>
    <w:rsid w:val="00ED29A2"/>
    <w:rsid w:val="00ED2EE3"/>
    <w:rsid w:val="00ED3513"/>
    <w:rsid w:val="00ED36D4"/>
    <w:rsid w:val="00ED3854"/>
    <w:rsid w:val="00ED4889"/>
    <w:rsid w:val="00ED5008"/>
    <w:rsid w:val="00ED5368"/>
    <w:rsid w:val="00ED53FD"/>
    <w:rsid w:val="00ED55B2"/>
    <w:rsid w:val="00ED5718"/>
    <w:rsid w:val="00ED72BC"/>
    <w:rsid w:val="00ED7B70"/>
    <w:rsid w:val="00EE0DCF"/>
    <w:rsid w:val="00EE0FD0"/>
    <w:rsid w:val="00EE125D"/>
    <w:rsid w:val="00EE1469"/>
    <w:rsid w:val="00EE1509"/>
    <w:rsid w:val="00EE2180"/>
    <w:rsid w:val="00EE2A31"/>
    <w:rsid w:val="00EE334F"/>
    <w:rsid w:val="00EE33D1"/>
    <w:rsid w:val="00EE365F"/>
    <w:rsid w:val="00EE4095"/>
    <w:rsid w:val="00EE4E11"/>
    <w:rsid w:val="00EE4FDA"/>
    <w:rsid w:val="00EE4FF8"/>
    <w:rsid w:val="00EE5183"/>
    <w:rsid w:val="00EE5A56"/>
    <w:rsid w:val="00EE62B3"/>
    <w:rsid w:val="00EE6363"/>
    <w:rsid w:val="00EE63B1"/>
    <w:rsid w:val="00EE6419"/>
    <w:rsid w:val="00EE6D94"/>
    <w:rsid w:val="00EE7123"/>
    <w:rsid w:val="00EE788B"/>
    <w:rsid w:val="00EF0031"/>
    <w:rsid w:val="00EF03E3"/>
    <w:rsid w:val="00EF1F73"/>
    <w:rsid w:val="00EF228A"/>
    <w:rsid w:val="00EF248B"/>
    <w:rsid w:val="00EF290A"/>
    <w:rsid w:val="00EF3282"/>
    <w:rsid w:val="00EF38E7"/>
    <w:rsid w:val="00EF3968"/>
    <w:rsid w:val="00EF52F1"/>
    <w:rsid w:val="00EF534A"/>
    <w:rsid w:val="00EF53CB"/>
    <w:rsid w:val="00EF5EB0"/>
    <w:rsid w:val="00EF6692"/>
    <w:rsid w:val="00EF6C04"/>
    <w:rsid w:val="00EF7ADF"/>
    <w:rsid w:val="00EF7FA2"/>
    <w:rsid w:val="00F00627"/>
    <w:rsid w:val="00F00C7E"/>
    <w:rsid w:val="00F00ED2"/>
    <w:rsid w:val="00F0110F"/>
    <w:rsid w:val="00F0131E"/>
    <w:rsid w:val="00F0244C"/>
    <w:rsid w:val="00F024D3"/>
    <w:rsid w:val="00F03E08"/>
    <w:rsid w:val="00F049D5"/>
    <w:rsid w:val="00F051BA"/>
    <w:rsid w:val="00F05309"/>
    <w:rsid w:val="00F0534F"/>
    <w:rsid w:val="00F067F3"/>
    <w:rsid w:val="00F069B5"/>
    <w:rsid w:val="00F06ABA"/>
    <w:rsid w:val="00F06BDE"/>
    <w:rsid w:val="00F07628"/>
    <w:rsid w:val="00F109E7"/>
    <w:rsid w:val="00F10A0F"/>
    <w:rsid w:val="00F112A1"/>
    <w:rsid w:val="00F1249E"/>
    <w:rsid w:val="00F125C7"/>
    <w:rsid w:val="00F12DD5"/>
    <w:rsid w:val="00F12F4A"/>
    <w:rsid w:val="00F1306C"/>
    <w:rsid w:val="00F143E7"/>
    <w:rsid w:val="00F1486A"/>
    <w:rsid w:val="00F14985"/>
    <w:rsid w:val="00F14992"/>
    <w:rsid w:val="00F14A2D"/>
    <w:rsid w:val="00F15345"/>
    <w:rsid w:val="00F16772"/>
    <w:rsid w:val="00F16FA8"/>
    <w:rsid w:val="00F177FD"/>
    <w:rsid w:val="00F17E08"/>
    <w:rsid w:val="00F20B9C"/>
    <w:rsid w:val="00F20F94"/>
    <w:rsid w:val="00F21950"/>
    <w:rsid w:val="00F21ABA"/>
    <w:rsid w:val="00F21F45"/>
    <w:rsid w:val="00F21FB3"/>
    <w:rsid w:val="00F227AF"/>
    <w:rsid w:val="00F23528"/>
    <w:rsid w:val="00F23AC5"/>
    <w:rsid w:val="00F24279"/>
    <w:rsid w:val="00F24363"/>
    <w:rsid w:val="00F2561F"/>
    <w:rsid w:val="00F2576A"/>
    <w:rsid w:val="00F275FB"/>
    <w:rsid w:val="00F27A0A"/>
    <w:rsid w:val="00F27C35"/>
    <w:rsid w:val="00F27F57"/>
    <w:rsid w:val="00F30131"/>
    <w:rsid w:val="00F30194"/>
    <w:rsid w:val="00F30B1F"/>
    <w:rsid w:val="00F311BE"/>
    <w:rsid w:val="00F31200"/>
    <w:rsid w:val="00F314B9"/>
    <w:rsid w:val="00F31B72"/>
    <w:rsid w:val="00F334A3"/>
    <w:rsid w:val="00F34002"/>
    <w:rsid w:val="00F34EBD"/>
    <w:rsid w:val="00F35604"/>
    <w:rsid w:val="00F35BA4"/>
    <w:rsid w:val="00F3607C"/>
    <w:rsid w:val="00F36173"/>
    <w:rsid w:val="00F363A5"/>
    <w:rsid w:val="00F36706"/>
    <w:rsid w:val="00F368D3"/>
    <w:rsid w:val="00F376A8"/>
    <w:rsid w:val="00F3778D"/>
    <w:rsid w:val="00F4014C"/>
    <w:rsid w:val="00F401FF"/>
    <w:rsid w:val="00F40579"/>
    <w:rsid w:val="00F40A22"/>
    <w:rsid w:val="00F40EAE"/>
    <w:rsid w:val="00F41268"/>
    <w:rsid w:val="00F414DA"/>
    <w:rsid w:val="00F41965"/>
    <w:rsid w:val="00F41F14"/>
    <w:rsid w:val="00F4265F"/>
    <w:rsid w:val="00F428D2"/>
    <w:rsid w:val="00F42EAC"/>
    <w:rsid w:val="00F4318B"/>
    <w:rsid w:val="00F432CA"/>
    <w:rsid w:val="00F435FD"/>
    <w:rsid w:val="00F448ED"/>
    <w:rsid w:val="00F44C08"/>
    <w:rsid w:val="00F455A8"/>
    <w:rsid w:val="00F45F70"/>
    <w:rsid w:val="00F45FF7"/>
    <w:rsid w:val="00F462FE"/>
    <w:rsid w:val="00F46E38"/>
    <w:rsid w:val="00F47171"/>
    <w:rsid w:val="00F47B0C"/>
    <w:rsid w:val="00F50587"/>
    <w:rsid w:val="00F507DA"/>
    <w:rsid w:val="00F514B6"/>
    <w:rsid w:val="00F51798"/>
    <w:rsid w:val="00F5197D"/>
    <w:rsid w:val="00F521A9"/>
    <w:rsid w:val="00F526BB"/>
    <w:rsid w:val="00F529C3"/>
    <w:rsid w:val="00F5325F"/>
    <w:rsid w:val="00F5366A"/>
    <w:rsid w:val="00F536EA"/>
    <w:rsid w:val="00F53A85"/>
    <w:rsid w:val="00F54067"/>
    <w:rsid w:val="00F54769"/>
    <w:rsid w:val="00F54D71"/>
    <w:rsid w:val="00F5512F"/>
    <w:rsid w:val="00F56A22"/>
    <w:rsid w:val="00F56BC2"/>
    <w:rsid w:val="00F56BDF"/>
    <w:rsid w:val="00F56C34"/>
    <w:rsid w:val="00F56D0B"/>
    <w:rsid w:val="00F57A60"/>
    <w:rsid w:val="00F57B39"/>
    <w:rsid w:val="00F60245"/>
    <w:rsid w:val="00F605BE"/>
    <w:rsid w:val="00F610E7"/>
    <w:rsid w:val="00F6296D"/>
    <w:rsid w:val="00F62A0E"/>
    <w:rsid w:val="00F632EB"/>
    <w:rsid w:val="00F63488"/>
    <w:rsid w:val="00F63496"/>
    <w:rsid w:val="00F63594"/>
    <w:rsid w:val="00F635A5"/>
    <w:rsid w:val="00F63DE0"/>
    <w:rsid w:val="00F645C0"/>
    <w:rsid w:val="00F64ABC"/>
    <w:rsid w:val="00F64CC0"/>
    <w:rsid w:val="00F64E9A"/>
    <w:rsid w:val="00F65D33"/>
    <w:rsid w:val="00F66117"/>
    <w:rsid w:val="00F66449"/>
    <w:rsid w:val="00F66E5F"/>
    <w:rsid w:val="00F679B6"/>
    <w:rsid w:val="00F7003B"/>
    <w:rsid w:val="00F7043A"/>
    <w:rsid w:val="00F70660"/>
    <w:rsid w:val="00F7145E"/>
    <w:rsid w:val="00F7230E"/>
    <w:rsid w:val="00F726C8"/>
    <w:rsid w:val="00F729A3"/>
    <w:rsid w:val="00F72C5A"/>
    <w:rsid w:val="00F73438"/>
    <w:rsid w:val="00F7442F"/>
    <w:rsid w:val="00F74659"/>
    <w:rsid w:val="00F74872"/>
    <w:rsid w:val="00F748F2"/>
    <w:rsid w:val="00F74A6A"/>
    <w:rsid w:val="00F7533A"/>
    <w:rsid w:val="00F75BDF"/>
    <w:rsid w:val="00F76E1B"/>
    <w:rsid w:val="00F76FE0"/>
    <w:rsid w:val="00F77194"/>
    <w:rsid w:val="00F77ECA"/>
    <w:rsid w:val="00F802DA"/>
    <w:rsid w:val="00F80CF6"/>
    <w:rsid w:val="00F81267"/>
    <w:rsid w:val="00F81550"/>
    <w:rsid w:val="00F81E7F"/>
    <w:rsid w:val="00F8203F"/>
    <w:rsid w:val="00F82955"/>
    <w:rsid w:val="00F83B6A"/>
    <w:rsid w:val="00F83F89"/>
    <w:rsid w:val="00F8578E"/>
    <w:rsid w:val="00F857DD"/>
    <w:rsid w:val="00F85D2C"/>
    <w:rsid w:val="00F86051"/>
    <w:rsid w:val="00F8689B"/>
    <w:rsid w:val="00F86AC2"/>
    <w:rsid w:val="00F87A03"/>
    <w:rsid w:val="00F905A5"/>
    <w:rsid w:val="00F90A5E"/>
    <w:rsid w:val="00F90F1B"/>
    <w:rsid w:val="00F91586"/>
    <w:rsid w:val="00F91BAB"/>
    <w:rsid w:val="00F92289"/>
    <w:rsid w:val="00F93146"/>
    <w:rsid w:val="00F931F4"/>
    <w:rsid w:val="00F93303"/>
    <w:rsid w:val="00F939A7"/>
    <w:rsid w:val="00F94659"/>
    <w:rsid w:val="00F955CF"/>
    <w:rsid w:val="00F9585A"/>
    <w:rsid w:val="00F95B83"/>
    <w:rsid w:val="00F96451"/>
    <w:rsid w:val="00F973FA"/>
    <w:rsid w:val="00F97C3F"/>
    <w:rsid w:val="00F97E2B"/>
    <w:rsid w:val="00FA180B"/>
    <w:rsid w:val="00FA2462"/>
    <w:rsid w:val="00FA2526"/>
    <w:rsid w:val="00FA253A"/>
    <w:rsid w:val="00FA2E2E"/>
    <w:rsid w:val="00FA2FA0"/>
    <w:rsid w:val="00FA369D"/>
    <w:rsid w:val="00FA39E5"/>
    <w:rsid w:val="00FA3B3E"/>
    <w:rsid w:val="00FA3E57"/>
    <w:rsid w:val="00FA476C"/>
    <w:rsid w:val="00FA4A04"/>
    <w:rsid w:val="00FA4AE1"/>
    <w:rsid w:val="00FA50D5"/>
    <w:rsid w:val="00FA5891"/>
    <w:rsid w:val="00FA61A3"/>
    <w:rsid w:val="00FA6A01"/>
    <w:rsid w:val="00FA6F2C"/>
    <w:rsid w:val="00FA6FF8"/>
    <w:rsid w:val="00FA73D0"/>
    <w:rsid w:val="00FA73EA"/>
    <w:rsid w:val="00FA7AAF"/>
    <w:rsid w:val="00FA7EA1"/>
    <w:rsid w:val="00FB0230"/>
    <w:rsid w:val="00FB0530"/>
    <w:rsid w:val="00FB0DCC"/>
    <w:rsid w:val="00FB15FE"/>
    <w:rsid w:val="00FB1717"/>
    <w:rsid w:val="00FB1927"/>
    <w:rsid w:val="00FB1C3D"/>
    <w:rsid w:val="00FB30E7"/>
    <w:rsid w:val="00FB32AA"/>
    <w:rsid w:val="00FB3AA8"/>
    <w:rsid w:val="00FB3C8E"/>
    <w:rsid w:val="00FB403C"/>
    <w:rsid w:val="00FB4AC9"/>
    <w:rsid w:val="00FB5A43"/>
    <w:rsid w:val="00FB5CC4"/>
    <w:rsid w:val="00FB5D7F"/>
    <w:rsid w:val="00FB6465"/>
    <w:rsid w:val="00FB6AEC"/>
    <w:rsid w:val="00FB7257"/>
    <w:rsid w:val="00FB73CB"/>
    <w:rsid w:val="00FC11E6"/>
    <w:rsid w:val="00FC1436"/>
    <w:rsid w:val="00FC17E3"/>
    <w:rsid w:val="00FC18B0"/>
    <w:rsid w:val="00FC1B73"/>
    <w:rsid w:val="00FC1D88"/>
    <w:rsid w:val="00FC2250"/>
    <w:rsid w:val="00FC2A98"/>
    <w:rsid w:val="00FC349C"/>
    <w:rsid w:val="00FC43FA"/>
    <w:rsid w:val="00FC479C"/>
    <w:rsid w:val="00FC4D2A"/>
    <w:rsid w:val="00FC4D40"/>
    <w:rsid w:val="00FC552B"/>
    <w:rsid w:val="00FC653E"/>
    <w:rsid w:val="00FC69F2"/>
    <w:rsid w:val="00FC6EC3"/>
    <w:rsid w:val="00FC7476"/>
    <w:rsid w:val="00FC762B"/>
    <w:rsid w:val="00FC7902"/>
    <w:rsid w:val="00FC7915"/>
    <w:rsid w:val="00FC7919"/>
    <w:rsid w:val="00FC7A32"/>
    <w:rsid w:val="00FD0AF8"/>
    <w:rsid w:val="00FD0F75"/>
    <w:rsid w:val="00FD1111"/>
    <w:rsid w:val="00FD119A"/>
    <w:rsid w:val="00FD17A4"/>
    <w:rsid w:val="00FD1AF9"/>
    <w:rsid w:val="00FD2283"/>
    <w:rsid w:val="00FD278C"/>
    <w:rsid w:val="00FD2B9C"/>
    <w:rsid w:val="00FD322B"/>
    <w:rsid w:val="00FD3AA7"/>
    <w:rsid w:val="00FD3E39"/>
    <w:rsid w:val="00FD4257"/>
    <w:rsid w:val="00FD4D04"/>
    <w:rsid w:val="00FD592D"/>
    <w:rsid w:val="00FD593C"/>
    <w:rsid w:val="00FD60EF"/>
    <w:rsid w:val="00FD6B24"/>
    <w:rsid w:val="00FD6B83"/>
    <w:rsid w:val="00FD75EC"/>
    <w:rsid w:val="00FD7B56"/>
    <w:rsid w:val="00FE007F"/>
    <w:rsid w:val="00FE037A"/>
    <w:rsid w:val="00FE0EB3"/>
    <w:rsid w:val="00FE0EC9"/>
    <w:rsid w:val="00FE0F05"/>
    <w:rsid w:val="00FE0F98"/>
    <w:rsid w:val="00FE1095"/>
    <w:rsid w:val="00FE1242"/>
    <w:rsid w:val="00FE131D"/>
    <w:rsid w:val="00FE1549"/>
    <w:rsid w:val="00FE1BD3"/>
    <w:rsid w:val="00FE1EE2"/>
    <w:rsid w:val="00FE23F7"/>
    <w:rsid w:val="00FE25A8"/>
    <w:rsid w:val="00FE2740"/>
    <w:rsid w:val="00FE292F"/>
    <w:rsid w:val="00FE2B74"/>
    <w:rsid w:val="00FE32F4"/>
    <w:rsid w:val="00FE3548"/>
    <w:rsid w:val="00FE372B"/>
    <w:rsid w:val="00FE397E"/>
    <w:rsid w:val="00FE4541"/>
    <w:rsid w:val="00FE4C81"/>
    <w:rsid w:val="00FE4D69"/>
    <w:rsid w:val="00FE56A1"/>
    <w:rsid w:val="00FE58D8"/>
    <w:rsid w:val="00FE66A8"/>
    <w:rsid w:val="00FE7410"/>
    <w:rsid w:val="00FE7B4C"/>
    <w:rsid w:val="00FE7E54"/>
    <w:rsid w:val="00FF0041"/>
    <w:rsid w:val="00FF0B30"/>
    <w:rsid w:val="00FF0E23"/>
    <w:rsid w:val="00FF12E8"/>
    <w:rsid w:val="00FF1CCC"/>
    <w:rsid w:val="00FF2266"/>
    <w:rsid w:val="00FF2D43"/>
    <w:rsid w:val="00FF31C3"/>
    <w:rsid w:val="00FF36BB"/>
    <w:rsid w:val="00FF3789"/>
    <w:rsid w:val="00FF3A99"/>
    <w:rsid w:val="00FF3C7C"/>
    <w:rsid w:val="00FF3E39"/>
    <w:rsid w:val="00FF3FF4"/>
    <w:rsid w:val="00FF438C"/>
    <w:rsid w:val="00FF4F45"/>
    <w:rsid w:val="00FF5446"/>
    <w:rsid w:val="00FF5737"/>
    <w:rsid w:val="00FF6257"/>
    <w:rsid w:val="00FF68A8"/>
    <w:rsid w:val="00FF68C2"/>
    <w:rsid w:val="00FF7352"/>
    <w:rsid w:val="00FF7BB6"/>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58CA65-4362-41A6-96F1-6489F5689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0469"/>
    <w:pPr>
      <w:jc w:val="both"/>
    </w:pPr>
    <w:rPr>
      <w:rFonts w:ascii="Times New Roman" w:hAnsi="Times New Roman"/>
    </w:rPr>
  </w:style>
  <w:style w:type="paragraph" w:styleId="Heading1">
    <w:name w:val="heading 1"/>
    <w:basedOn w:val="Normal"/>
    <w:next w:val="Normal"/>
    <w:link w:val="Heading1Char"/>
    <w:uiPriority w:val="9"/>
    <w:qFormat/>
    <w:rsid w:val="00797CEE"/>
    <w:pPr>
      <w:keepNext/>
      <w:keepLines/>
      <w:spacing w:before="360" w:after="360" w:line="240" w:lineRule="auto"/>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outlineLvl w:val="1"/>
    </w:pPr>
    <w:rPr>
      <w:rFonts w:asciiTheme="majorHAnsi" w:eastAsiaTheme="majorEastAsia" w:hAnsiTheme="majorHAnsi" w:cstheme="majorBidi"/>
      <w:b/>
      <w:bCs/>
      <w:caps/>
      <w:sz w:val="24"/>
      <w:szCs w:val="26"/>
    </w:rPr>
  </w:style>
  <w:style w:type="paragraph" w:styleId="Heading3">
    <w:name w:val="heading 3"/>
    <w:basedOn w:val="Normal"/>
    <w:next w:val="Normal"/>
    <w:link w:val="Heading3Char"/>
    <w:uiPriority w:val="9"/>
    <w:unhideWhenUsed/>
    <w:qFormat/>
    <w:rsid w:val="004727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rPr>
  </w:style>
  <w:style w:type="paragraph" w:styleId="TOCHeading">
    <w:name w:val="TOC Heading"/>
    <w:basedOn w:val="Heading1"/>
    <w:next w:val="Normal"/>
    <w:uiPriority w:val="39"/>
    <w:semiHidden/>
    <w:unhideWhenUsed/>
    <w:qFormat/>
    <w:rsid w:val="006B19B3"/>
    <w:pPr>
      <w:spacing w:before="480" w:after="0" w:line="276" w:lineRule="auto"/>
      <w:jc w:val="left"/>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line="240" w:lineRule="auto"/>
      <w:jc w:val="left"/>
    </w:pPr>
    <w:rPr>
      <w:rFonts w:eastAsia="Times New Roman" w:cs="Times New Roman"/>
      <w:color w:val="000000"/>
      <w:sz w:val="24"/>
      <w:szCs w:val="24"/>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line="240" w:lineRule="auto"/>
      <w:jc w:val="left"/>
    </w:pPr>
    <w:rPr>
      <w:rFonts w:eastAsia="Times New Roman" w:cs="Times New Roman"/>
      <w:sz w:val="24"/>
      <w:szCs w:val="24"/>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align-justify">
    <w:name w:val="align-justify"/>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sfnewsdate">
    <w:name w:val="sf_newsdate"/>
    <w:basedOn w:val="Normal"/>
    <w:rsid w:val="005D6D28"/>
    <w:pPr>
      <w:spacing w:before="100" w:beforeAutospacing="1" w:after="100" w:afterAutospacing="1" w:line="240" w:lineRule="auto"/>
      <w:jc w:val="left"/>
    </w:pPr>
    <w:rPr>
      <w:rFonts w:eastAsia="Times New Roman" w:cs="Times New Roman"/>
      <w:sz w:val="24"/>
      <w:szCs w:val="24"/>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line="240" w:lineRule="auto"/>
      <w:jc w:val="left"/>
    </w:pPr>
    <w:rPr>
      <w:rFonts w:ascii="Verdana" w:eastAsia="Times New Roman" w:hAnsi="Verdana" w:cs="Times New Roman"/>
      <w:color w:val="082D50"/>
      <w:sz w:val="27"/>
      <w:szCs w:val="27"/>
      <w:lang w:eastAsia="bg-BG"/>
    </w:rPr>
  </w:style>
  <w:style w:type="paragraph" w:customStyle="1" w:styleId="boxv6organizers">
    <w:name w:val="box_v6_organizers"/>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boxv6room">
    <w:name w:val="box_v6_room"/>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line="240" w:lineRule="auto"/>
      <w:jc w:val="left"/>
    </w:pPr>
    <w:rPr>
      <w:rFonts w:eastAsia="Times New Roman" w:cs="Times New Roman"/>
      <w:color w:val="3393C3"/>
      <w:sz w:val="24"/>
      <w:szCs w:val="24"/>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line="240" w:lineRule="auto"/>
      <w:jc w:val="left"/>
    </w:pPr>
    <w:rPr>
      <w:rFonts w:eastAsia="Times New Roman" w:cs="Times New Roman"/>
      <w:sz w:val="24"/>
      <w:szCs w:val="24"/>
      <w:lang w:val="en-US" w:eastAsia="zh-CN"/>
    </w:rPr>
  </w:style>
  <w:style w:type="paragraph" w:customStyle="1" w:styleId="yiv1968622784msonormal">
    <w:name w:val="yiv1968622784msonormal"/>
    <w:basedOn w:val="Normal"/>
    <w:rsid w:val="00910711"/>
    <w:pPr>
      <w:spacing w:before="100" w:beforeAutospacing="1" w:after="100" w:afterAutospacing="1" w:line="240" w:lineRule="auto"/>
      <w:jc w:val="left"/>
    </w:pPr>
    <w:rPr>
      <w:rFonts w:eastAsia="Times New Roman" w:cs="Times New Roman"/>
      <w:sz w:val="24"/>
      <w:szCs w:val="24"/>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 w:type="table" w:styleId="LightShading-Accent5">
    <w:name w:val="Light Shading Accent 5"/>
    <w:basedOn w:val="TableNormal"/>
    <w:uiPriority w:val="60"/>
    <w:rsid w:val="00195AC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Footnote"/>
    <w:basedOn w:val="Normal"/>
    <w:link w:val="FootnoteTextChar"/>
    <w:uiPriority w:val="99"/>
    <w:semiHidden/>
    <w:unhideWhenUsed/>
    <w:rsid w:val="00195AC2"/>
    <w:pPr>
      <w:spacing w:after="0" w:line="240" w:lineRule="auto"/>
      <w:jc w:val="left"/>
    </w:pPr>
    <w:rPr>
      <w:rFonts w:eastAsia="Times New Roman" w:cs="Times New Roman"/>
      <w:sz w:val="20"/>
      <w:szCs w:val="20"/>
      <w:lang w:eastAsia="bg-BG"/>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semiHidden/>
    <w:rsid w:val="00195AC2"/>
    <w:rPr>
      <w:rFonts w:ascii="Times New Roman" w:eastAsia="Times New Roman" w:hAnsi="Times New Roman" w:cs="Times New Roman"/>
      <w:sz w:val="20"/>
      <w:szCs w:val="20"/>
      <w:lang w:eastAsia="bg-BG"/>
    </w:rPr>
  </w:style>
  <w:style w:type="character" w:styleId="FootnoteReference">
    <w:name w:val="footnote reference"/>
    <w:aliases w:val="Footnote symbol"/>
    <w:basedOn w:val="DefaultParagraphFont"/>
    <w:uiPriority w:val="99"/>
    <w:semiHidden/>
    <w:unhideWhenUsed/>
    <w:rsid w:val="00195AC2"/>
    <w:rPr>
      <w:rFonts w:ascii="Times New Roman" w:hAnsi="Times New Roman" w:cs="Times New Roman" w:hint="default"/>
      <w:sz w:val="27"/>
      <w:vertAlign w:val="superscript"/>
      <w:lang w:val="en-US"/>
    </w:rPr>
  </w:style>
  <w:style w:type="character" w:customStyle="1" w:styleId="sr-only">
    <w:name w:val="sr-only"/>
    <w:basedOn w:val="DefaultParagraphFont"/>
    <w:rsid w:val="00E23B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519830">
      <w:bodyDiv w:val="1"/>
      <w:marLeft w:val="0"/>
      <w:marRight w:val="0"/>
      <w:marTop w:val="0"/>
      <w:marBottom w:val="0"/>
      <w:divBdr>
        <w:top w:val="none" w:sz="0" w:space="0" w:color="auto"/>
        <w:left w:val="none" w:sz="0" w:space="0" w:color="auto"/>
        <w:bottom w:val="none" w:sz="0" w:space="0" w:color="auto"/>
        <w:right w:val="none" w:sz="0" w:space="0" w:color="auto"/>
      </w:divBdr>
      <w:divsChild>
        <w:div w:id="866141122">
          <w:marLeft w:val="0"/>
          <w:marRight w:val="0"/>
          <w:marTop w:val="0"/>
          <w:marBottom w:val="0"/>
          <w:divBdr>
            <w:top w:val="none" w:sz="0" w:space="0" w:color="auto"/>
            <w:left w:val="none" w:sz="0" w:space="0" w:color="auto"/>
            <w:bottom w:val="none" w:sz="0" w:space="0" w:color="auto"/>
            <w:right w:val="none" w:sz="0" w:space="0" w:color="auto"/>
          </w:divBdr>
          <w:divsChild>
            <w:div w:id="1254127275">
              <w:marLeft w:val="0"/>
              <w:marRight w:val="0"/>
              <w:marTop w:val="0"/>
              <w:marBottom w:val="0"/>
              <w:divBdr>
                <w:top w:val="none" w:sz="0" w:space="0" w:color="auto"/>
                <w:left w:val="none" w:sz="0" w:space="0" w:color="auto"/>
                <w:bottom w:val="none" w:sz="0" w:space="0" w:color="auto"/>
                <w:right w:val="none" w:sz="0" w:space="0" w:color="auto"/>
              </w:divBdr>
              <w:divsChild>
                <w:div w:id="877277263">
                  <w:marLeft w:val="0"/>
                  <w:marRight w:val="0"/>
                  <w:marTop w:val="0"/>
                  <w:marBottom w:val="0"/>
                  <w:divBdr>
                    <w:top w:val="none" w:sz="0" w:space="0" w:color="auto"/>
                    <w:left w:val="none" w:sz="0" w:space="0" w:color="auto"/>
                    <w:bottom w:val="none" w:sz="0" w:space="0" w:color="auto"/>
                    <w:right w:val="none" w:sz="0" w:space="0" w:color="auto"/>
                  </w:divBdr>
                  <w:divsChild>
                    <w:div w:id="142280672">
                      <w:marLeft w:val="0"/>
                      <w:marRight w:val="0"/>
                      <w:marTop w:val="0"/>
                      <w:marBottom w:val="0"/>
                      <w:divBdr>
                        <w:top w:val="none" w:sz="0" w:space="0" w:color="auto"/>
                        <w:left w:val="none" w:sz="0" w:space="0" w:color="auto"/>
                        <w:bottom w:val="none" w:sz="0" w:space="0" w:color="auto"/>
                        <w:right w:val="none" w:sz="0" w:space="0" w:color="auto"/>
                      </w:divBdr>
                      <w:divsChild>
                        <w:div w:id="1944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1163">
      <w:bodyDiv w:val="1"/>
      <w:marLeft w:val="0"/>
      <w:marRight w:val="0"/>
      <w:marTop w:val="0"/>
      <w:marBottom w:val="0"/>
      <w:divBdr>
        <w:top w:val="none" w:sz="0" w:space="0" w:color="auto"/>
        <w:left w:val="none" w:sz="0" w:space="0" w:color="auto"/>
        <w:bottom w:val="none" w:sz="0" w:space="0" w:color="auto"/>
        <w:right w:val="none" w:sz="0" w:space="0" w:color="auto"/>
      </w:divBdr>
      <w:divsChild>
        <w:div w:id="255330171">
          <w:marLeft w:val="0"/>
          <w:marRight w:val="0"/>
          <w:marTop w:val="0"/>
          <w:marBottom w:val="0"/>
          <w:divBdr>
            <w:top w:val="none" w:sz="0" w:space="0" w:color="auto"/>
            <w:left w:val="none" w:sz="0" w:space="0" w:color="auto"/>
            <w:bottom w:val="none" w:sz="0" w:space="0" w:color="auto"/>
            <w:right w:val="none" w:sz="0" w:space="0" w:color="auto"/>
          </w:divBdr>
          <w:divsChild>
            <w:div w:id="933515920">
              <w:marLeft w:val="0"/>
              <w:marRight w:val="0"/>
              <w:marTop w:val="0"/>
              <w:marBottom w:val="0"/>
              <w:divBdr>
                <w:top w:val="none" w:sz="0" w:space="0" w:color="auto"/>
                <w:left w:val="none" w:sz="0" w:space="0" w:color="auto"/>
                <w:bottom w:val="none" w:sz="0" w:space="0" w:color="auto"/>
                <w:right w:val="none" w:sz="0" w:space="0" w:color="auto"/>
              </w:divBdr>
              <w:divsChild>
                <w:div w:id="1111239594">
                  <w:marLeft w:val="0"/>
                  <w:marRight w:val="0"/>
                  <w:marTop w:val="0"/>
                  <w:marBottom w:val="0"/>
                  <w:divBdr>
                    <w:top w:val="none" w:sz="0" w:space="0" w:color="auto"/>
                    <w:left w:val="none" w:sz="0" w:space="0" w:color="auto"/>
                    <w:bottom w:val="none" w:sz="0" w:space="0" w:color="auto"/>
                    <w:right w:val="none" w:sz="0" w:space="0" w:color="auto"/>
                  </w:divBdr>
                  <w:divsChild>
                    <w:div w:id="1517117311">
                      <w:marLeft w:val="0"/>
                      <w:marRight w:val="0"/>
                      <w:marTop w:val="0"/>
                      <w:marBottom w:val="0"/>
                      <w:divBdr>
                        <w:top w:val="none" w:sz="0" w:space="0" w:color="auto"/>
                        <w:left w:val="none" w:sz="0" w:space="0" w:color="auto"/>
                        <w:bottom w:val="none" w:sz="0" w:space="0" w:color="auto"/>
                        <w:right w:val="none" w:sz="0" w:space="0" w:color="auto"/>
                      </w:divBdr>
                      <w:divsChild>
                        <w:div w:id="194470291">
                          <w:marLeft w:val="570"/>
                          <w:marRight w:val="720"/>
                          <w:marTop w:val="120"/>
                          <w:marBottom w:val="120"/>
                          <w:divBdr>
                            <w:top w:val="none" w:sz="0" w:space="0" w:color="auto"/>
                            <w:left w:val="none" w:sz="0" w:space="0" w:color="auto"/>
                            <w:bottom w:val="none" w:sz="0" w:space="0" w:color="auto"/>
                            <w:right w:val="none" w:sz="0" w:space="0" w:color="auto"/>
                          </w:divBdr>
                          <w:divsChild>
                            <w:div w:id="251596988">
                              <w:marLeft w:val="0"/>
                              <w:marRight w:val="0"/>
                              <w:marTop w:val="0"/>
                              <w:marBottom w:val="0"/>
                              <w:divBdr>
                                <w:top w:val="none" w:sz="0" w:space="0" w:color="auto"/>
                                <w:left w:val="none" w:sz="0" w:space="0" w:color="auto"/>
                                <w:bottom w:val="none" w:sz="0" w:space="0" w:color="auto"/>
                                <w:right w:val="none" w:sz="0" w:space="0" w:color="auto"/>
                              </w:divBdr>
                              <w:divsChild>
                                <w:div w:id="649091866">
                                  <w:marLeft w:val="0"/>
                                  <w:marRight w:val="0"/>
                                  <w:marTop w:val="0"/>
                                  <w:marBottom w:val="0"/>
                                  <w:divBdr>
                                    <w:top w:val="none" w:sz="0" w:space="0" w:color="auto"/>
                                    <w:left w:val="none" w:sz="0" w:space="0" w:color="auto"/>
                                    <w:bottom w:val="none" w:sz="0" w:space="0" w:color="auto"/>
                                    <w:right w:val="none" w:sz="0" w:space="0" w:color="auto"/>
                                  </w:divBdr>
                                  <w:divsChild>
                                    <w:div w:id="1743985510">
                                      <w:marLeft w:val="0"/>
                                      <w:marRight w:val="0"/>
                                      <w:marTop w:val="0"/>
                                      <w:marBottom w:val="0"/>
                                      <w:divBdr>
                                        <w:top w:val="none" w:sz="0" w:space="0" w:color="auto"/>
                                        <w:left w:val="none" w:sz="0" w:space="0" w:color="auto"/>
                                        <w:bottom w:val="none" w:sz="0" w:space="0" w:color="auto"/>
                                        <w:right w:val="none" w:sz="0" w:space="0" w:color="auto"/>
                                      </w:divBdr>
                                      <w:divsChild>
                                        <w:div w:id="1083255727">
                                          <w:marLeft w:val="0"/>
                                          <w:marRight w:val="0"/>
                                          <w:marTop w:val="240"/>
                                          <w:marBottom w:val="240"/>
                                          <w:divBdr>
                                            <w:top w:val="single" w:sz="6" w:space="6" w:color="F2F2F2"/>
                                            <w:left w:val="none" w:sz="0" w:space="0" w:color="auto"/>
                                            <w:bottom w:val="single" w:sz="6" w:space="6" w:color="F2F2F2"/>
                                            <w:right w:val="none" w:sz="0" w:space="0" w:color="auto"/>
                                          </w:divBdr>
                                        </w:div>
                                        <w:div w:id="1921669562">
                                          <w:marLeft w:val="0"/>
                                          <w:marRight w:val="0"/>
                                          <w:marTop w:val="0"/>
                                          <w:marBottom w:val="0"/>
                                          <w:divBdr>
                                            <w:top w:val="none" w:sz="0" w:space="0" w:color="auto"/>
                                            <w:left w:val="none" w:sz="0" w:space="0" w:color="auto"/>
                                            <w:bottom w:val="none" w:sz="0" w:space="0" w:color="auto"/>
                                            <w:right w:val="none" w:sz="0" w:space="0" w:color="auto"/>
                                          </w:divBdr>
                                          <w:divsChild>
                                            <w:div w:id="1745443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45346">
      <w:bodyDiv w:val="1"/>
      <w:marLeft w:val="0"/>
      <w:marRight w:val="0"/>
      <w:marTop w:val="0"/>
      <w:marBottom w:val="0"/>
      <w:divBdr>
        <w:top w:val="none" w:sz="0" w:space="0" w:color="auto"/>
        <w:left w:val="none" w:sz="0" w:space="0" w:color="auto"/>
        <w:bottom w:val="none" w:sz="0" w:space="0" w:color="auto"/>
        <w:right w:val="none" w:sz="0" w:space="0" w:color="auto"/>
      </w:divBdr>
      <w:divsChild>
        <w:div w:id="601692392">
          <w:marLeft w:val="0"/>
          <w:marRight w:val="0"/>
          <w:marTop w:val="0"/>
          <w:marBottom w:val="0"/>
          <w:divBdr>
            <w:top w:val="none" w:sz="0" w:space="0" w:color="auto"/>
            <w:left w:val="none" w:sz="0" w:space="0" w:color="auto"/>
            <w:bottom w:val="none" w:sz="0" w:space="0" w:color="auto"/>
            <w:right w:val="none" w:sz="0" w:space="0" w:color="auto"/>
          </w:divBdr>
          <w:divsChild>
            <w:div w:id="608046325">
              <w:marLeft w:val="0"/>
              <w:marRight w:val="0"/>
              <w:marTop w:val="0"/>
              <w:marBottom w:val="0"/>
              <w:divBdr>
                <w:top w:val="none" w:sz="0" w:space="0" w:color="auto"/>
                <w:left w:val="none" w:sz="0" w:space="0" w:color="auto"/>
                <w:bottom w:val="none" w:sz="0" w:space="0" w:color="auto"/>
                <w:right w:val="none" w:sz="0" w:space="0" w:color="auto"/>
              </w:divBdr>
              <w:divsChild>
                <w:div w:id="937181136">
                  <w:marLeft w:val="0"/>
                  <w:marRight w:val="0"/>
                  <w:marTop w:val="0"/>
                  <w:marBottom w:val="0"/>
                  <w:divBdr>
                    <w:top w:val="none" w:sz="0" w:space="0" w:color="auto"/>
                    <w:left w:val="none" w:sz="0" w:space="0" w:color="auto"/>
                    <w:bottom w:val="none" w:sz="0" w:space="0" w:color="auto"/>
                    <w:right w:val="none" w:sz="0" w:space="0" w:color="auto"/>
                  </w:divBdr>
                  <w:divsChild>
                    <w:div w:id="2097435445">
                      <w:marLeft w:val="0"/>
                      <w:marRight w:val="0"/>
                      <w:marTop w:val="0"/>
                      <w:marBottom w:val="0"/>
                      <w:divBdr>
                        <w:top w:val="none" w:sz="0" w:space="0" w:color="auto"/>
                        <w:left w:val="none" w:sz="0" w:space="0" w:color="auto"/>
                        <w:bottom w:val="none" w:sz="0" w:space="0" w:color="auto"/>
                        <w:right w:val="none" w:sz="0" w:space="0" w:color="auto"/>
                      </w:divBdr>
                      <w:divsChild>
                        <w:div w:id="470486691">
                          <w:marLeft w:val="0"/>
                          <w:marRight w:val="0"/>
                          <w:marTop w:val="0"/>
                          <w:marBottom w:val="0"/>
                          <w:divBdr>
                            <w:top w:val="none" w:sz="0" w:space="0" w:color="auto"/>
                            <w:left w:val="none" w:sz="0" w:space="0" w:color="auto"/>
                            <w:bottom w:val="none" w:sz="0" w:space="0" w:color="auto"/>
                            <w:right w:val="none" w:sz="0" w:space="0" w:color="auto"/>
                          </w:divBdr>
                          <w:divsChild>
                            <w:div w:id="647782978">
                              <w:marLeft w:val="0"/>
                              <w:marRight w:val="0"/>
                              <w:marTop w:val="0"/>
                              <w:marBottom w:val="0"/>
                              <w:divBdr>
                                <w:top w:val="none" w:sz="0" w:space="0" w:color="auto"/>
                                <w:left w:val="none" w:sz="0" w:space="0" w:color="auto"/>
                                <w:bottom w:val="none" w:sz="0" w:space="0" w:color="auto"/>
                                <w:right w:val="none" w:sz="0" w:space="0" w:color="auto"/>
                              </w:divBdr>
                              <w:divsChild>
                                <w:div w:id="562837866">
                                  <w:marLeft w:val="0"/>
                                  <w:marRight w:val="0"/>
                                  <w:marTop w:val="0"/>
                                  <w:marBottom w:val="0"/>
                                  <w:divBdr>
                                    <w:top w:val="none" w:sz="0" w:space="0" w:color="auto"/>
                                    <w:left w:val="none" w:sz="0" w:space="0" w:color="auto"/>
                                    <w:bottom w:val="none" w:sz="0" w:space="0" w:color="auto"/>
                                    <w:right w:val="none" w:sz="0" w:space="0" w:color="auto"/>
                                  </w:divBdr>
                                  <w:divsChild>
                                    <w:div w:id="1791968418">
                                      <w:marLeft w:val="0"/>
                                      <w:marRight w:val="0"/>
                                      <w:marTop w:val="0"/>
                                      <w:marBottom w:val="0"/>
                                      <w:divBdr>
                                        <w:top w:val="none" w:sz="0" w:space="0" w:color="auto"/>
                                        <w:left w:val="none" w:sz="0" w:space="0" w:color="auto"/>
                                        <w:bottom w:val="none" w:sz="0" w:space="0" w:color="auto"/>
                                        <w:right w:val="none" w:sz="0" w:space="0" w:color="auto"/>
                                      </w:divBdr>
                                      <w:divsChild>
                                        <w:div w:id="899286072">
                                          <w:marLeft w:val="0"/>
                                          <w:marRight w:val="0"/>
                                          <w:marTop w:val="0"/>
                                          <w:marBottom w:val="0"/>
                                          <w:divBdr>
                                            <w:top w:val="none" w:sz="0" w:space="0" w:color="auto"/>
                                            <w:left w:val="none" w:sz="0" w:space="0" w:color="auto"/>
                                            <w:bottom w:val="none" w:sz="0" w:space="0" w:color="auto"/>
                                            <w:right w:val="none" w:sz="0" w:space="0" w:color="auto"/>
                                          </w:divBdr>
                                          <w:divsChild>
                                            <w:div w:id="726683918">
                                              <w:marLeft w:val="0"/>
                                              <w:marRight w:val="0"/>
                                              <w:marTop w:val="0"/>
                                              <w:marBottom w:val="0"/>
                                              <w:divBdr>
                                                <w:top w:val="none" w:sz="0" w:space="0" w:color="auto"/>
                                                <w:left w:val="none" w:sz="0" w:space="0" w:color="auto"/>
                                                <w:bottom w:val="none" w:sz="0" w:space="0" w:color="auto"/>
                                                <w:right w:val="none" w:sz="0" w:space="0" w:color="auto"/>
                                              </w:divBdr>
                                              <w:divsChild>
                                                <w:div w:id="2091581554">
                                                  <w:marLeft w:val="0"/>
                                                  <w:marRight w:val="0"/>
                                                  <w:marTop w:val="0"/>
                                                  <w:marBottom w:val="0"/>
                                                  <w:divBdr>
                                                    <w:top w:val="none" w:sz="0" w:space="0" w:color="auto"/>
                                                    <w:left w:val="none" w:sz="0" w:space="0" w:color="auto"/>
                                                    <w:bottom w:val="none" w:sz="0" w:space="0" w:color="auto"/>
                                                    <w:right w:val="none" w:sz="0" w:space="0" w:color="auto"/>
                                                  </w:divBdr>
                                                  <w:divsChild>
                                                    <w:div w:id="488058566">
                                                      <w:marLeft w:val="0"/>
                                                      <w:marRight w:val="0"/>
                                                      <w:marTop w:val="0"/>
                                                      <w:marBottom w:val="0"/>
                                                      <w:divBdr>
                                                        <w:top w:val="none" w:sz="0" w:space="0" w:color="auto"/>
                                                        <w:left w:val="none" w:sz="0" w:space="0" w:color="auto"/>
                                                        <w:bottom w:val="none" w:sz="0" w:space="0" w:color="auto"/>
                                                        <w:right w:val="none" w:sz="0" w:space="0" w:color="auto"/>
                                                      </w:divBdr>
                                                      <w:divsChild>
                                                        <w:div w:id="13849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07858">
      <w:bodyDiv w:val="1"/>
      <w:marLeft w:val="0"/>
      <w:marRight w:val="0"/>
      <w:marTop w:val="0"/>
      <w:marBottom w:val="0"/>
      <w:divBdr>
        <w:top w:val="none" w:sz="0" w:space="0" w:color="auto"/>
        <w:left w:val="none" w:sz="0" w:space="0" w:color="auto"/>
        <w:bottom w:val="none" w:sz="0" w:space="0" w:color="auto"/>
        <w:right w:val="none" w:sz="0" w:space="0" w:color="auto"/>
      </w:divBdr>
      <w:divsChild>
        <w:div w:id="980694246">
          <w:marLeft w:val="0"/>
          <w:marRight w:val="0"/>
          <w:marTop w:val="150"/>
          <w:marBottom w:val="0"/>
          <w:divBdr>
            <w:top w:val="none" w:sz="0" w:space="0" w:color="auto"/>
            <w:left w:val="none" w:sz="0" w:space="0" w:color="auto"/>
            <w:bottom w:val="none" w:sz="0" w:space="0" w:color="auto"/>
            <w:right w:val="none" w:sz="0" w:space="0" w:color="auto"/>
          </w:divBdr>
          <w:divsChild>
            <w:div w:id="673344060">
              <w:marLeft w:val="2"/>
              <w:marRight w:val="2"/>
              <w:marTop w:val="0"/>
              <w:marBottom w:val="0"/>
              <w:divBdr>
                <w:top w:val="none" w:sz="0" w:space="0" w:color="auto"/>
                <w:left w:val="none" w:sz="0" w:space="0" w:color="auto"/>
                <w:bottom w:val="none" w:sz="0" w:space="0" w:color="auto"/>
                <w:right w:val="none" w:sz="0" w:space="0" w:color="auto"/>
              </w:divBdr>
              <w:divsChild>
                <w:div w:id="860826838">
                  <w:marLeft w:val="0"/>
                  <w:marRight w:val="0"/>
                  <w:marTop w:val="0"/>
                  <w:marBottom w:val="0"/>
                  <w:divBdr>
                    <w:top w:val="none" w:sz="0" w:space="0" w:color="auto"/>
                    <w:left w:val="none" w:sz="0" w:space="0" w:color="auto"/>
                    <w:bottom w:val="none" w:sz="0" w:space="0" w:color="auto"/>
                    <w:right w:val="none" w:sz="0" w:space="0" w:color="auto"/>
                  </w:divBdr>
                  <w:divsChild>
                    <w:div w:id="882987929">
                      <w:marLeft w:val="0"/>
                      <w:marRight w:val="0"/>
                      <w:marTop w:val="0"/>
                      <w:marBottom w:val="0"/>
                      <w:divBdr>
                        <w:top w:val="none" w:sz="0" w:space="0" w:color="auto"/>
                        <w:left w:val="none" w:sz="0" w:space="0" w:color="auto"/>
                        <w:bottom w:val="none" w:sz="0" w:space="0" w:color="auto"/>
                        <w:right w:val="none" w:sz="0" w:space="0" w:color="auto"/>
                      </w:divBdr>
                      <w:divsChild>
                        <w:div w:id="1041978392">
                          <w:marLeft w:val="0"/>
                          <w:marRight w:val="0"/>
                          <w:marTop w:val="0"/>
                          <w:marBottom w:val="0"/>
                          <w:divBdr>
                            <w:top w:val="none" w:sz="0" w:space="0" w:color="auto"/>
                            <w:left w:val="none" w:sz="0" w:space="0" w:color="auto"/>
                            <w:bottom w:val="none" w:sz="0" w:space="0" w:color="auto"/>
                            <w:right w:val="none" w:sz="0" w:space="0" w:color="auto"/>
                          </w:divBdr>
                          <w:divsChild>
                            <w:div w:id="356542823">
                              <w:marLeft w:val="0"/>
                              <w:marRight w:val="0"/>
                              <w:marTop w:val="0"/>
                              <w:marBottom w:val="0"/>
                              <w:divBdr>
                                <w:top w:val="none" w:sz="0" w:space="0" w:color="auto"/>
                                <w:left w:val="none" w:sz="0" w:space="0" w:color="auto"/>
                                <w:bottom w:val="none" w:sz="0" w:space="0" w:color="auto"/>
                                <w:right w:val="none" w:sz="0" w:space="0" w:color="auto"/>
                              </w:divBdr>
                              <w:divsChild>
                                <w:div w:id="166333531">
                                  <w:marLeft w:val="0"/>
                                  <w:marRight w:val="0"/>
                                  <w:marTop w:val="0"/>
                                  <w:marBottom w:val="0"/>
                                  <w:divBdr>
                                    <w:top w:val="none" w:sz="0" w:space="0" w:color="auto"/>
                                    <w:left w:val="none" w:sz="0" w:space="0" w:color="auto"/>
                                    <w:bottom w:val="none" w:sz="0" w:space="0" w:color="auto"/>
                                    <w:right w:val="none" w:sz="0" w:space="0" w:color="auto"/>
                                  </w:divBdr>
                                  <w:divsChild>
                                    <w:div w:id="65420996">
                                      <w:marLeft w:val="0"/>
                                      <w:marRight w:val="0"/>
                                      <w:marTop w:val="0"/>
                                      <w:marBottom w:val="0"/>
                                      <w:divBdr>
                                        <w:top w:val="none" w:sz="0" w:space="0" w:color="auto"/>
                                        <w:left w:val="none" w:sz="0" w:space="0" w:color="auto"/>
                                        <w:bottom w:val="none" w:sz="0" w:space="0" w:color="auto"/>
                                        <w:right w:val="none" w:sz="0" w:space="0" w:color="auto"/>
                                      </w:divBdr>
                                      <w:divsChild>
                                        <w:div w:id="1875145613">
                                          <w:marLeft w:val="0"/>
                                          <w:marRight w:val="0"/>
                                          <w:marTop w:val="0"/>
                                          <w:marBottom w:val="0"/>
                                          <w:divBdr>
                                            <w:top w:val="none" w:sz="0" w:space="0" w:color="auto"/>
                                            <w:left w:val="none" w:sz="0" w:space="0" w:color="auto"/>
                                            <w:bottom w:val="none" w:sz="0" w:space="0" w:color="auto"/>
                                            <w:right w:val="none" w:sz="0" w:space="0" w:color="auto"/>
                                          </w:divBdr>
                                          <w:divsChild>
                                            <w:div w:id="1231117374">
                                              <w:marLeft w:val="0"/>
                                              <w:marRight w:val="0"/>
                                              <w:marTop w:val="0"/>
                                              <w:marBottom w:val="0"/>
                                              <w:divBdr>
                                                <w:top w:val="none" w:sz="0" w:space="0" w:color="auto"/>
                                                <w:left w:val="none" w:sz="0" w:space="0" w:color="auto"/>
                                                <w:bottom w:val="none" w:sz="0" w:space="0" w:color="auto"/>
                                                <w:right w:val="none" w:sz="0" w:space="0" w:color="auto"/>
                                              </w:divBdr>
                                              <w:divsChild>
                                                <w:div w:id="279071304">
                                                  <w:marLeft w:val="0"/>
                                                  <w:marRight w:val="0"/>
                                                  <w:marTop w:val="0"/>
                                                  <w:marBottom w:val="0"/>
                                                  <w:divBdr>
                                                    <w:top w:val="none" w:sz="0" w:space="0" w:color="auto"/>
                                                    <w:left w:val="none" w:sz="0" w:space="0" w:color="auto"/>
                                                    <w:bottom w:val="none" w:sz="0" w:space="0" w:color="auto"/>
                                                    <w:right w:val="none" w:sz="0" w:space="0" w:color="auto"/>
                                                  </w:divBdr>
                                                </w:div>
                                              </w:divsChild>
                                            </w:div>
                                            <w:div w:id="1021783973">
                                              <w:marLeft w:val="0"/>
                                              <w:marRight w:val="0"/>
                                              <w:marTop w:val="0"/>
                                              <w:marBottom w:val="0"/>
                                              <w:divBdr>
                                                <w:top w:val="none" w:sz="0" w:space="0" w:color="auto"/>
                                                <w:left w:val="none" w:sz="0" w:space="0" w:color="auto"/>
                                                <w:bottom w:val="none" w:sz="0" w:space="0" w:color="auto"/>
                                                <w:right w:val="none" w:sz="0" w:space="0" w:color="auto"/>
                                              </w:divBdr>
                                              <w:divsChild>
                                                <w:div w:id="1395620230">
                                                  <w:marLeft w:val="0"/>
                                                  <w:marRight w:val="0"/>
                                                  <w:marTop w:val="0"/>
                                                  <w:marBottom w:val="0"/>
                                                  <w:divBdr>
                                                    <w:top w:val="none" w:sz="0" w:space="0" w:color="auto"/>
                                                    <w:left w:val="none" w:sz="0" w:space="0" w:color="auto"/>
                                                    <w:bottom w:val="none" w:sz="0" w:space="0" w:color="auto"/>
                                                    <w:right w:val="none" w:sz="0" w:space="0" w:color="auto"/>
                                                  </w:divBdr>
                                                </w:div>
                                              </w:divsChild>
                                            </w:div>
                                            <w:div w:id="1858078234">
                                              <w:marLeft w:val="0"/>
                                              <w:marRight w:val="0"/>
                                              <w:marTop w:val="0"/>
                                              <w:marBottom w:val="0"/>
                                              <w:divBdr>
                                                <w:top w:val="none" w:sz="0" w:space="0" w:color="auto"/>
                                                <w:left w:val="none" w:sz="0" w:space="0" w:color="auto"/>
                                                <w:bottom w:val="none" w:sz="0" w:space="0" w:color="auto"/>
                                                <w:right w:val="none" w:sz="0" w:space="0" w:color="auto"/>
                                              </w:divBdr>
                                              <w:divsChild>
                                                <w:div w:id="1814709719">
                                                  <w:marLeft w:val="0"/>
                                                  <w:marRight w:val="0"/>
                                                  <w:marTop w:val="0"/>
                                                  <w:marBottom w:val="0"/>
                                                  <w:divBdr>
                                                    <w:top w:val="none" w:sz="0" w:space="0" w:color="auto"/>
                                                    <w:left w:val="none" w:sz="0" w:space="0" w:color="auto"/>
                                                    <w:bottom w:val="none" w:sz="0" w:space="0" w:color="auto"/>
                                                    <w:right w:val="none" w:sz="0" w:space="0" w:color="auto"/>
                                                  </w:divBdr>
                                                </w:div>
                                              </w:divsChild>
                                            </w:div>
                                            <w:div w:id="975375704">
                                              <w:marLeft w:val="0"/>
                                              <w:marRight w:val="0"/>
                                              <w:marTop w:val="0"/>
                                              <w:marBottom w:val="0"/>
                                              <w:divBdr>
                                                <w:top w:val="none" w:sz="0" w:space="0" w:color="auto"/>
                                                <w:left w:val="none" w:sz="0" w:space="0" w:color="auto"/>
                                                <w:bottom w:val="none" w:sz="0" w:space="0" w:color="auto"/>
                                                <w:right w:val="none" w:sz="0" w:space="0" w:color="auto"/>
                                              </w:divBdr>
                                              <w:divsChild>
                                                <w:div w:id="674187461">
                                                  <w:marLeft w:val="0"/>
                                                  <w:marRight w:val="0"/>
                                                  <w:marTop w:val="0"/>
                                                  <w:marBottom w:val="0"/>
                                                  <w:divBdr>
                                                    <w:top w:val="none" w:sz="0" w:space="0" w:color="auto"/>
                                                    <w:left w:val="none" w:sz="0" w:space="0" w:color="auto"/>
                                                    <w:bottom w:val="none" w:sz="0" w:space="0" w:color="auto"/>
                                                    <w:right w:val="none" w:sz="0" w:space="0" w:color="auto"/>
                                                  </w:divBdr>
                                                </w:div>
                                              </w:divsChild>
                                            </w:div>
                                            <w:div w:id="725640425">
                                              <w:marLeft w:val="0"/>
                                              <w:marRight w:val="0"/>
                                              <w:marTop w:val="0"/>
                                              <w:marBottom w:val="0"/>
                                              <w:divBdr>
                                                <w:top w:val="none" w:sz="0" w:space="0" w:color="auto"/>
                                                <w:left w:val="none" w:sz="0" w:space="0" w:color="auto"/>
                                                <w:bottom w:val="none" w:sz="0" w:space="0" w:color="auto"/>
                                                <w:right w:val="none" w:sz="0" w:space="0" w:color="auto"/>
                                              </w:divBdr>
                                              <w:divsChild>
                                                <w:div w:id="16465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17921">
      <w:bodyDiv w:val="1"/>
      <w:marLeft w:val="0"/>
      <w:marRight w:val="0"/>
      <w:marTop w:val="0"/>
      <w:marBottom w:val="0"/>
      <w:divBdr>
        <w:top w:val="none" w:sz="0" w:space="0" w:color="auto"/>
        <w:left w:val="none" w:sz="0" w:space="0" w:color="auto"/>
        <w:bottom w:val="none" w:sz="0" w:space="0" w:color="auto"/>
        <w:right w:val="none" w:sz="0" w:space="0" w:color="auto"/>
      </w:divBdr>
      <w:divsChild>
        <w:div w:id="403719807">
          <w:marLeft w:val="0"/>
          <w:marRight w:val="0"/>
          <w:marTop w:val="0"/>
          <w:marBottom w:val="0"/>
          <w:divBdr>
            <w:top w:val="none" w:sz="0" w:space="0" w:color="auto"/>
            <w:left w:val="none" w:sz="0" w:space="0" w:color="auto"/>
            <w:bottom w:val="none" w:sz="0" w:space="0" w:color="auto"/>
            <w:right w:val="none" w:sz="0" w:space="0" w:color="auto"/>
          </w:divBdr>
          <w:divsChild>
            <w:div w:id="688410136">
              <w:marLeft w:val="0"/>
              <w:marRight w:val="0"/>
              <w:marTop w:val="0"/>
              <w:marBottom w:val="0"/>
              <w:divBdr>
                <w:top w:val="none" w:sz="0" w:space="0" w:color="auto"/>
                <w:left w:val="none" w:sz="0" w:space="0" w:color="auto"/>
                <w:bottom w:val="none" w:sz="0" w:space="0" w:color="auto"/>
                <w:right w:val="none" w:sz="0" w:space="0" w:color="auto"/>
              </w:divBdr>
              <w:divsChild>
                <w:div w:id="103770404">
                  <w:marLeft w:val="-375"/>
                  <w:marRight w:val="0"/>
                  <w:marTop w:val="0"/>
                  <w:marBottom w:val="0"/>
                  <w:divBdr>
                    <w:top w:val="none" w:sz="0" w:space="0" w:color="auto"/>
                    <w:left w:val="none" w:sz="0" w:space="0" w:color="auto"/>
                    <w:bottom w:val="none" w:sz="0" w:space="0" w:color="auto"/>
                    <w:right w:val="none" w:sz="0" w:space="0" w:color="auto"/>
                  </w:divBdr>
                  <w:divsChild>
                    <w:div w:id="832717772">
                      <w:marLeft w:val="0"/>
                      <w:marRight w:val="0"/>
                      <w:marTop w:val="0"/>
                      <w:marBottom w:val="0"/>
                      <w:divBdr>
                        <w:top w:val="none" w:sz="0" w:space="0" w:color="auto"/>
                        <w:left w:val="none" w:sz="0" w:space="0" w:color="auto"/>
                        <w:bottom w:val="none" w:sz="0" w:space="0" w:color="auto"/>
                        <w:right w:val="none" w:sz="0" w:space="0" w:color="auto"/>
                      </w:divBdr>
                      <w:divsChild>
                        <w:div w:id="1780176426">
                          <w:marLeft w:val="0"/>
                          <w:marRight w:val="0"/>
                          <w:marTop w:val="0"/>
                          <w:marBottom w:val="0"/>
                          <w:divBdr>
                            <w:top w:val="none" w:sz="0" w:space="0" w:color="auto"/>
                            <w:left w:val="none" w:sz="0" w:space="0" w:color="auto"/>
                            <w:bottom w:val="none" w:sz="0" w:space="0" w:color="auto"/>
                            <w:right w:val="none" w:sz="0" w:space="0" w:color="auto"/>
                          </w:divBdr>
                          <w:divsChild>
                            <w:div w:id="2095734506">
                              <w:marLeft w:val="-375"/>
                              <w:marRight w:val="0"/>
                              <w:marTop w:val="0"/>
                              <w:marBottom w:val="0"/>
                              <w:divBdr>
                                <w:top w:val="none" w:sz="0" w:space="0" w:color="auto"/>
                                <w:left w:val="none" w:sz="0" w:space="0" w:color="auto"/>
                                <w:bottom w:val="none" w:sz="0" w:space="0" w:color="auto"/>
                                <w:right w:val="none" w:sz="0" w:space="0" w:color="auto"/>
                              </w:divBdr>
                              <w:divsChild>
                                <w:div w:id="549271139">
                                  <w:marLeft w:val="0"/>
                                  <w:marRight w:val="0"/>
                                  <w:marTop w:val="0"/>
                                  <w:marBottom w:val="0"/>
                                  <w:divBdr>
                                    <w:top w:val="none" w:sz="0" w:space="0" w:color="auto"/>
                                    <w:left w:val="none" w:sz="0" w:space="0" w:color="auto"/>
                                    <w:bottom w:val="none" w:sz="0" w:space="0" w:color="auto"/>
                                    <w:right w:val="none" w:sz="0" w:space="0" w:color="auto"/>
                                  </w:divBdr>
                                  <w:divsChild>
                                    <w:div w:id="1008602509">
                                      <w:marLeft w:val="-375"/>
                                      <w:marRight w:val="0"/>
                                      <w:marTop w:val="0"/>
                                      <w:marBottom w:val="0"/>
                                      <w:divBdr>
                                        <w:top w:val="none" w:sz="0" w:space="0" w:color="auto"/>
                                        <w:left w:val="none" w:sz="0" w:space="0" w:color="auto"/>
                                        <w:bottom w:val="none" w:sz="0" w:space="0" w:color="auto"/>
                                        <w:right w:val="none" w:sz="0" w:space="0" w:color="auto"/>
                                      </w:divBdr>
                                      <w:divsChild>
                                        <w:div w:id="154302158">
                                          <w:marLeft w:val="0"/>
                                          <w:marRight w:val="0"/>
                                          <w:marTop w:val="0"/>
                                          <w:marBottom w:val="0"/>
                                          <w:divBdr>
                                            <w:top w:val="none" w:sz="0" w:space="0" w:color="auto"/>
                                            <w:left w:val="none" w:sz="0" w:space="0" w:color="auto"/>
                                            <w:bottom w:val="none" w:sz="0" w:space="0" w:color="auto"/>
                                            <w:right w:val="none" w:sz="0" w:space="0" w:color="auto"/>
                                          </w:divBdr>
                                        </w:div>
                                        <w:div w:id="1717701451">
                                          <w:marLeft w:val="0"/>
                                          <w:marRight w:val="0"/>
                                          <w:marTop w:val="0"/>
                                          <w:marBottom w:val="0"/>
                                          <w:divBdr>
                                            <w:top w:val="none" w:sz="0" w:space="0" w:color="auto"/>
                                            <w:left w:val="none" w:sz="0" w:space="0" w:color="auto"/>
                                            <w:bottom w:val="none" w:sz="0" w:space="0" w:color="auto"/>
                                            <w:right w:val="none" w:sz="0" w:space="0" w:color="auto"/>
                                          </w:divBdr>
                                        </w:div>
                                      </w:divsChild>
                                    </w:div>
                                    <w:div w:id="958874900">
                                      <w:marLeft w:val="-375"/>
                                      <w:marRight w:val="0"/>
                                      <w:marTop w:val="0"/>
                                      <w:marBottom w:val="0"/>
                                      <w:divBdr>
                                        <w:top w:val="none" w:sz="0" w:space="0" w:color="auto"/>
                                        <w:left w:val="none" w:sz="0" w:space="0" w:color="auto"/>
                                        <w:bottom w:val="none" w:sz="0" w:space="0" w:color="auto"/>
                                        <w:right w:val="none" w:sz="0" w:space="0" w:color="auto"/>
                                      </w:divBdr>
                                      <w:divsChild>
                                        <w:div w:id="1923445354">
                                          <w:marLeft w:val="0"/>
                                          <w:marRight w:val="0"/>
                                          <w:marTop w:val="0"/>
                                          <w:marBottom w:val="0"/>
                                          <w:divBdr>
                                            <w:top w:val="none" w:sz="0" w:space="0" w:color="auto"/>
                                            <w:left w:val="none" w:sz="0" w:space="0" w:color="auto"/>
                                            <w:bottom w:val="none" w:sz="0" w:space="0" w:color="auto"/>
                                            <w:right w:val="none" w:sz="0" w:space="0" w:color="auto"/>
                                          </w:divBdr>
                                        </w:div>
                                        <w:div w:id="19105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07268">
      <w:bodyDiv w:val="1"/>
      <w:marLeft w:val="0"/>
      <w:marRight w:val="0"/>
      <w:marTop w:val="0"/>
      <w:marBottom w:val="0"/>
      <w:divBdr>
        <w:top w:val="none" w:sz="0" w:space="0" w:color="auto"/>
        <w:left w:val="none" w:sz="0" w:space="0" w:color="auto"/>
        <w:bottom w:val="none" w:sz="0" w:space="0" w:color="auto"/>
        <w:right w:val="none" w:sz="0" w:space="0" w:color="auto"/>
      </w:divBdr>
      <w:divsChild>
        <w:div w:id="478569729">
          <w:marLeft w:val="0"/>
          <w:marRight w:val="0"/>
          <w:marTop w:val="0"/>
          <w:marBottom w:val="0"/>
          <w:divBdr>
            <w:top w:val="none" w:sz="0" w:space="0" w:color="auto"/>
            <w:left w:val="none" w:sz="0" w:space="0" w:color="auto"/>
            <w:bottom w:val="none" w:sz="0" w:space="0" w:color="auto"/>
            <w:right w:val="none" w:sz="0" w:space="0" w:color="auto"/>
          </w:divBdr>
          <w:divsChild>
            <w:div w:id="1655525452">
              <w:marLeft w:val="0"/>
              <w:marRight w:val="0"/>
              <w:marTop w:val="0"/>
              <w:marBottom w:val="0"/>
              <w:divBdr>
                <w:top w:val="none" w:sz="0" w:space="0" w:color="auto"/>
                <w:left w:val="none" w:sz="0" w:space="0" w:color="auto"/>
                <w:bottom w:val="none" w:sz="0" w:space="0" w:color="auto"/>
                <w:right w:val="none" w:sz="0" w:space="0" w:color="auto"/>
              </w:divBdr>
              <w:divsChild>
                <w:div w:id="1570264740">
                  <w:marLeft w:val="0"/>
                  <w:marRight w:val="0"/>
                  <w:marTop w:val="0"/>
                  <w:marBottom w:val="0"/>
                  <w:divBdr>
                    <w:top w:val="none" w:sz="0" w:space="0" w:color="auto"/>
                    <w:left w:val="none" w:sz="0" w:space="0" w:color="auto"/>
                    <w:bottom w:val="none" w:sz="0" w:space="0" w:color="auto"/>
                    <w:right w:val="none" w:sz="0" w:space="0" w:color="auto"/>
                  </w:divBdr>
                  <w:divsChild>
                    <w:div w:id="1934436464">
                      <w:marLeft w:val="0"/>
                      <w:marRight w:val="0"/>
                      <w:marTop w:val="0"/>
                      <w:marBottom w:val="0"/>
                      <w:divBdr>
                        <w:top w:val="none" w:sz="0" w:space="0" w:color="auto"/>
                        <w:left w:val="none" w:sz="0" w:space="0" w:color="auto"/>
                        <w:bottom w:val="none" w:sz="0" w:space="0" w:color="auto"/>
                        <w:right w:val="none" w:sz="0" w:space="0" w:color="auto"/>
                      </w:divBdr>
                      <w:divsChild>
                        <w:div w:id="1098329104">
                          <w:marLeft w:val="0"/>
                          <w:marRight w:val="0"/>
                          <w:marTop w:val="0"/>
                          <w:marBottom w:val="0"/>
                          <w:divBdr>
                            <w:top w:val="none" w:sz="0" w:space="0" w:color="auto"/>
                            <w:left w:val="none" w:sz="0" w:space="0" w:color="auto"/>
                            <w:bottom w:val="none" w:sz="0" w:space="0" w:color="auto"/>
                            <w:right w:val="none" w:sz="0" w:space="0" w:color="auto"/>
                          </w:divBdr>
                          <w:divsChild>
                            <w:div w:id="270671262">
                              <w:marLeft w:val="0"/>
                              <w:marRight w:val="0"/>
                              <w:marTop w:val="0"/>
                              <w:marBottom w:val="0"/>
                              <w:divBdr>
                                <w:top w:val="none" w:sz="0" w:space="0" w:color="auto"/>
                                <w:left w:val="none" w:sz="0" w:space="0" w:color="auto"/>
                                <w:bottom w:val="none" w:sz="0" w:space="0" w:color="auto"/>
                                <w:right w:val="none" w:sz="0" w:space="0" w:color="auto"/>
                              </w:divBdr>
                              <w:divsChild>
                                <w:div w:id="978150951">
                                  <w:marLeft w:val="0"/>
                                  <w:marRight w:val="0"/>
                                  <w:marTop w:val="0"/>
                                  <w:marBottom w:val="0"/>
                                  <w:divBdr>
                                    <w:top w:val="none" w:sz="0" w:space="0" w:color="auto"/>
                                    <w:left w:val="none" w:sz="0" w:space="0" w:color="auto"/>
                                    <w:bottom w:val="none" w:sz="0" w:space="0" w:color="auto"/>
                                    <w:right w:val="none" w:sz="0" w:space="0" w:color="auto"/>
                                  </w:divBdr>
                                  <w:divsChild>
                                    <w:div w:id="67650936">
                                      <w:marLeft w:val="0"/>
                                      <w:marRight w:val="0"/>
                                      <w:marTop w:val="0"/>
                                      <w:marBottom w:val="0"/>
                                      <w:divBdr>
                                        <w:top w:val="none" w:sz="0" w:space="0" w:color="auto"/>
                                        <w:left w:val="none" w:sz="0" w:space="0" w:color="auto"/>
                                        <w:bottom w:val="none" w:sz="0" w:space="0" w:color="auto"/>
                                        <w:right w:val="none" w:sz="0" w:space="0" w:color="auto"/>
                                      </w:divBdr>
                                      <w:divsChild>
                                        <w:div w:id="2029676198">
                                          <w:marLeft w:val="0"/>
                                          <w:marRight w:val="0"/>
                                          <w:marTop w:val="0"/>
                                          <w:marBottom w:val="0"/>
                                          <w:divBdr>
                                            <w:top w:val="none" w:sz="0" w:space="0" w:color="auto"/>
                                            <w:left w:val="none" w:sz="0" w:space="0" w:color="auto"/>
                                            <w:bottom w:val="none" w:sz="0" w:space="0" w:color="auto"/>
                                            <w:right w:val="none" w:sz="0" w:space="0" w:color="auto"/>
                                          </w:divBdr>
                                          <w:divsChild>
                                            <w:div w:id="1626157072">
                                              <w:marLeft w:val="0"/>
                                              <w:marRight w:val="0"/>
                                              <w:marTop w:val="0"/>
                                              <w:marBottom w:val="0"/>
                                              <w:divBdr>
                                                <w:top w:val="none" w:sz="0" w:space="0" w:color="auto"/>
                                                <w:left w:val="none" w:sz="0" w:space="0" w:color="auto"/>
                                                <w:bottom w:val="none" w:sz="0" w:space="0" w:color="auto"/>
                                                <w:right w:val="none" w:sz="0" w:space="0" w:color="auto"/>
                                              </w:divBdr>
                                              <w:divsChild>
                                                <w:div w:id="1710177897">
                                                  <w:marLeft w:val="0"/>
                                                  <w:marRight w:val="0"/>
                                                  <w:marTop w:val="0"/>
                                                  <w:marBottom w:val="0"/>
                                                  <w:divBdr>
                                                    <w:top w:val="none" w:sz="0" w:space="0" w:color="auto"/>
                                                    <w:left w:val="none" w:sz="0" w:space="0" w:color="auto"/>
                                                    <w:bottom w:val="none" w:sz="0" w:space="0" w:color="auto"/>
                                                    <w:right w:val="none" w:sz="0" w:space="0" w:color="auto"/>
                                                  </w:divBdr>
                                                  <w:divsChild>
                                                    <w:div w:id="321592198">
                                                      <w:marLeft w:val="0"/>
                                                      <w:marRight w:val="0"/>
                                                      <w:marTop w:val="0"/>
                                                      <w:marBottom w:val="0"/>
                                                      <w:divBdr>
                                                        <w:top w:val="none" w:sz="0" w:space="0" w:color="auto"/>
                                                        <w:left w:val="none" w:sz="0" w:space="0" w:color="auto"/>
                                                        <w:bottom w:val="none" w:sz="0" w:space="0" w:color="auto"/>
                                                        <w:right w:val="none" w:sz="0" w:space="0" w:color="auto"/>
                                                      </w:divBdr>
                                                      <w:divsChild>
                                                        <w:div w:id="122507004">
                                                          <w:marLeft w:val="0"/>
                                                          <w:marRight w:val="0"/>
                                                          <w:marTop w:val="0"/>
                                                          <w:marBottom w:val="0"/>
                                                          <w:divBdr>
                                                            <w:top w:val="none" w:sz="0" w:space="0" w:color="auto"/>
                                                            <w:left w:val="none" w:sz="0" w:space="0" w:color="auto"/>
                                                            <w:bottom w:val="none" w:sz="0" w:space="0" w:color="auto"/>
                                                            <w:right w:val="none" w:sz="0" w:space="0" w:color="auto"/>
                                                          </w:divBdr>
                                                        </w:div>
                                                        <w:div w:id="1963224352">
                                                          <w:marLeft w:val="0"/>
                                                          <w:marRight w:val="0"/>
                                                          <w:marTop w:val="0"/>
                                                          <w:marBottom w:val="0"/>
                                                          <w:divBdr>
                                                            <w:top w:val="none" w:sz="0" w:space="0" w:color="auto"/>
                                                            <w:left w:val="none" w:sz="0" w:space="0" w:color="auto"/>
                                                            <w:bottom w:val="none" w:sz="0" w:space="0" w:color="auto"/>
                                                            <w:right w:val="none" w:sz="0" w:space="0" w:color="auto"/>
                                                          </w:divBdr>
                                                          <w:divsChild>
                                                            <w:div w:id="9853565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8189488">
      <w:bodyDiv w:val="1"/>
      <w:marLeft w:val="0"/>
      <w:marRight w:val="0"/>
      <w:marTop w:val="0"/>
      <w:marBottom w:val="0"/>
      <w:divBdr>
        <w:top w:val="none" w:sz="0" w:space="0" w:color="auto"/>
        <w:left w:val="none" w:sz="0" w:space="0" w:color="auto"/>
        <w:bottom w:val="none" w:sz="0" w:space="0" w:color="auto"/>
        <w:right w:val="none" w:sz="0" w:space="0" w:color="auto"/>
      </w:divBdr>
      <w:divsChild>
        <w:div w:id="1454514181">
          <w:marLeft w:val="0"/>
          <w:marRight w:val="0"/>
          <w:marTop w:val="0"/>
          <w:marBottom w:val="0"/>
          <w:divBdr>
            <w:top w:val="none" w:sz="0" w:space="0" w:color="auto"/>
            <w:left w:val="none" w:sz="0" w:space="0" w:color="auto"/>
            <w:bottom w:val="none" w:sz="0" w:space="0" w:color="auto"/>
            <w:right w:val="none" w:sz="0" w:space="0" w:color="auto"/>
          </w:divBdr>
          <w:divsChild>
            <w:div w:id="680132824">
              <w:marLeft w:val="0"/>
              <w:marRight w:val="0"/>
              <w:marTop w:val="0"/>
              <w:marBottom w:val="0"/>
              <w:divBdr>
                <w:top w:val="none" w:sz="0" w:space="0" w:color="auto"/>
                <w:left w:val="none" w:sz="0" w:space="0" w:color="auto"/>
                <w:bottom w:val="none" w:sz="0" w:space="0" w:color="auto"/>
                <w:right w:val="none" w:sz="0" w:space="0" w:color="auto"/>
              </w:divBdr>
              <w:divsChild>
                <w:div w:id="1460880179">
                  <w:marLeft w:val="0"/>
                  <w:marRight w:val="0"/>
                  <w:marTop w:val="0"/>
                  <w:marBottom w:val="0"/>
                  <w:divBdr>
                    <w:top w:val="none" w:sz="0" w:space="0" w:color="auto"/>
                    <w:left w:val="none" w:sz="0" w:space="0" w:color="auto"/>
                    <w:bottom w:val="none" w:sz="0" w:space="0" w:color="auto"/>
                    <w:right w:val="none" w:sz="0" w:space="0" w:color="auto"/>
                  </w:divBdr>
                  <w:divsChild>
                    <w:div w:id="593057957">
                      <w:marLeft w:val="0"/>
                      <w:marRight w:val="0"/>
                      <w:marTop w:val="0"/>
                      <w:marBottom w:val="0"/>
                      <w:divBdr>
                        <w:top w:val="none" w:sz="0" w:space="0" w:color="auto"/>
                        <w:left w:val="none" w:sz="0" w:space="0" w:color="auto"/>
                        <w:bottom w:val="none" w:sz="0" w:space="0" w:color="auto"/>
                        <w:right w:val="none" w:sz="0" w:space="0" w:color="auto"/>
                      </w:divBdr>
                      <w:divsChild>
                        <w:div w:id="747309861">
                          <w:marLeft w:val="0"/>
                          <w:marRight w:val="0"/>
                          <w:marTop w:val="0"/>
                          <w:marBottom w:val="0"/>
                          <w:divBdr>
                            <w:top w:val="none" w:sz="0" w:space="0" w:color="auto"/>
                            <w:left w:val="none" w:sz="0" w:space="0" w:color="auto"/>
                            <w:bottom w:val="none" w:sz="0" w:space="0" w:color="auto"/>
                            <w:right w:val="none" w:sz="0" w:space="0" w:color="auto"/>
                          </w:divBdr>
                          <w:divsChild>
                            <w:div w:id="2089107925">
                              <w:marLeft w:val="0"/>
                              <w:marRight w:val="0"/>
                              <w:marTop w:val="0"/>
                              <w:marBottom w:val="0"/>
                              <w:divBdr>
                                <w:top w:val="none" w:sz="0" w:space="0" w:color="auto"/>
                                <w:left w:val="none" w:sz="0" w:space="0" w:color="auto"/>
                                <w:bottom w:val="none" w:sz="0" w:space="0" w:color="auto"/>
                                <w:right w:val="none" w:sz="0" w:space="0" w:color="auto"/>
                              </w:divBdr>
                              <w:divsChild>
                                <w:div w:id="2113669267">
                                  <w:marLeft w:val="0"/>
                                  <w:marRight w:val="0"/>
                                  <w:marTop w:val="0"/>
                                  <w:marBottom w:val="0"/>
                                  <w:divBdr>
                                    <w:top w:val="none" w:sz="0" w:space="0" w:color="auto"/>
                                    <w:left w:val="none" w:sz="0" w:space="0" w:color="auto"/>
                                    <w:bottom w:val="none" w:sz="0" w:space="0" w:color="auto"/>
                                    <w:right w:val="none" w:sz="0" w:space="0" w:color="auto"/>
                                  </w:divBdr>
                                  <w:divsChild>
                                    <w:div w:id="1876117566">
                                      <w:marLeft w:val="0"/>
                                      <w:marRight w:val="0"/>
                                      <w:marTop w:val="0"/>
                                      <w:marBottom w:val="0"/>
                                      <w:divBdr>
                                        <w:top w:val="none" w:sz="0" w:space="0" w:color="auto"/>
                                        <w:left w:val="none" w:sz="0" w:space="0" w:color="auto"/>
                                        <w:bottom w:val="none" w:sz="0" w:space="0" w:color="auto"/>
                                        <w:right w:val="none" w:sz="0" w:space="0" w:color="auto"/>
                                      </w:divBdr>
                                      <w:divsChild>
                                        <w:div w:id="185757133">
                                          <w:marLeft w:val="0"/>
                                          <w:marRight w:val="0"/>
                                          <w:marTop w:val="0"/>
                                          <w:marBottom w:val="0"/>
                                          <w:divBdr>
                                            <w:top w:val="none" w:sz="0" w:space="0" w:color="auto"/>
                                            <w:left w:val="none" w:sz="0" w:space="0" w:color="auto"/>
                                            <w:bottom w:val="none" w:sz="0" w:space="0" w:color="auto"/>
                                            <w:right w:val="none" w:sz="0" w:space="0" w:color="auto"/>
                                          </w:divBdr>
                                          <w:divsChild>
                                            <w:div w:id="1612543268">
                                              <w:marLeft w:val="0"/>
                                              <w:marRight w:val="0"/>
                                              <w:marTop w:val="0"/>
                                              <w:marBottom w:val="0"/>
                                              <w:divBdr>
                                                <w:top w:val="none" w:sz="0" w:space="0" w:color="auto"/>
                                                <w:left w:val="none" w:sz="0" w:space="0" w:color="auto"/>
                                                <w:bottom w:val="none" w:sz="0" w:space="0" w:color="auto"/>
                                                <w:right w:val="none" w:sz="0" w:space="0" w:color="auto"/>
                                              </w:divBdr>
                                              <w:divsChild>
                                                <w:div w:id="1697002726">
                                                  <w:marLeft w:val="0"/>
                                                  <w:marRight w:val="0"/>
                                                  <w:marTop w:val="0"/>
                                                  <w:marBottom w:val="0"/>
                                                  <w:divBdr>
                                                    <w:top w:val="none" w:sz="0" w:space="0" w:color="auto"/>
                                                    <w:left w:val="none" w:sz="0" w:space="0" w:color="auto"/>
                                                    <w:bottom w:val="none" w:sz="0" w:space="0" w:color="auto"/>
                                                    <w:right w:val="none" w:sz="0" w:space="0" w:color="auto"/>
                                                  </w:divBdr>
                                                  <w:divsChild>
                                                    <w:div w:id="1715734514">
                                                      <w:marLeft w:val="0"/>
                                                      <w:marRight w:val="0"/>
                                                      <w:marTop w:val="0"/>
                                                      <w:marBottom w:val="0"/>
                                                      <w:divBdr>
                                                        <w:top w:val="none" w:sz="0" w:space="0" w:color="auto"/>
                                                        <w:left w:val="none" w:sz="0" w:space="0" w:color="auto"/>
                                                        <w:bottom w:val="none" w:sz="0" w:space="0" w:color="auto"/>
                                                        <w:right w:val="none" w:sz="0" w:space="0" w:color="auto"/>
                                                      </w:divBdr>
                                                      <w:divsChild>
                                                        <w:div w:id="564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528870">
      <w:bodyDiv w:val="1"/>
      <w:marLeft w:val="0"/>
      <w:marRight w:val="0"/>
      <w:marTop w:val="0"/>
      <w:marBottom w:val="0"/>
      <w:divBdr>
        <w:top w:val="none" w:sz="0" w:space="0" w:color="auto"/>
        <w:left w:val="none" w:sz="0" w:space="0" w:color="auto"/>
        <w:bottom w:val="none" w:sz="0" w:space="0" w:color="auto"/>
        <w:right w:val="none" w:sz="0" w:space="0" w:color="auto"/>
      </w:divBdr>
      <w:divsChild>
        <w:div w:id="2033455742">
          <w:marLeft w:val="0"/>
          <w:marRight w:val="0"/>
          <w:marTop w:val="0"/>
          <w:marBottom w:val="0"/>
          <w:divBdr>
            <w:top w:val="none" w:sz="0" w:space="0" w:color="auto"/>
            <w:left w:val="none" w:sz="0" w:space="0" w:color="auto"/>
            <w:bottom w:val="none" w:sz="0" w:space="0" w:color="auto"/>
            <w:right w:val="none" w:sz="0" w:space="0" w:color="auto"/>
          </w:divBdr>
          <w:divsChild>
            <w:div w:id="2602601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9303233">
      <w:bodyDiv w:val="1"/>
      <w:marLeft w:val="0"/>
      <w:marRight w:val="0"/>
      <w:marTop w:val="0"/>
      <w:marBottom w:val="0"/>
      <w:divBdr>
        <w:top w:val="none" w:sz="0" w:space="0" w:color="auto"/>
        <w:left w:val="none" w:sz="0" w:space="0" w:color="auto"/>
        <w:bottom w:val="none" w:sz="0" w:space="0" w:color="auto"/>
        <w:right w:val="none" w:sz="0" w:space="0" w:color="auto"/>
      </w:divBdr>
      <w:divsChild>
        <w:div w:id="480120740">
          <w:marLeft w:val="0"/>
          <w:marRight w:val="0"/>
          <w:marTop w:val="0"/>
          <w:marBottom w:val="0"/>
          <w:divBdr>
            <w:top w:val="single" w:sz="2" w:space="0" w:color="AAAAAA"/>
            <w:left w:val="single" w:sz="6" w:space="8" w:color="AAAAAA"/>
            <w:bottom w:val="single" w:sz="2" w:space="0" w:color="AAAAAA"/>
            <w:right w:val="single" w:sz="6" w:space="8" w:color="AAAAAA"/>
          </w:divBdr>
          <w:divsChild>
            <w:div w:id="432822389">
              <w:marLeft w:val="0"/>
              <w:marRight w:val="0"/>
              <w:marTop w:val="0"/>
              <w:marBottom w:val="0"/>
              <w:divBdr>
                <w:top w:val="none" w:sz="0" w:space="0" w:color="auto"/>
                <w:left w:val="none" w:sz="0" w:space="0" w:color="auto"/>
                <w:bottom w:val="none" w:sz="0" w:space="0" w:color="auto"/>
                <w:right w:val="none" w:sz="0" w:space="0" w:color="auto"/>
              </w:divBdr>
              <w:divsChild>
                <w:div w:id="1641492170">
                  <w:marLeft w:val="0"/>
                  <w:marRight w:val="0"/>
                  <w:marTop w:val="0"/>
                  <w:marBottom w:val="0"/>
                  <w:divBdr>
                    <w:top w:val="none" w:sz="0" w:space="0" w:color="auto"/>
                    <w:left w:val="none" w:sz="0" w:space="0" w:color="auto"/>
                    <w:bottom w:val="none" w:sz="0" w:space="0" w:color="auto"/>
                    <w:right w:val="none" w:sz="0" w:space="0" w:color="auto"/>
                  </w:divBdr>
                  <w:divsChild>
                    <w:div w:id="617031555">
                      <w:marLeft w:val="0"/>
                      <w:marRight w:val="2550"/>
                      <w:marTop w:val="0"/>
                      <w:marBottom w:val="48"/>
                      <w:divBdr>
                        <w:top w:val="none" w:sz="0" w:space="0" w:color="auto"/>
                        <w:left w:val="none" w:sz="0" w:space="0" w:color="auto"/>
                        <w:bottom w:val="none" w:sz="0" w:space="0" w:color="auto"/>
                        <w:right w:val="none" w:sz="0" w:space="0" w:color="auto"/>
                      </w:divBdr>
                      <w:divsChild>
                        <w:div w:id="199525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79158">
      <w:bodyDiv w:val="1"/>
      <w:marLeft w:val="0"/>
      <w:marRight w:val="0"/>
      <w:marTop w:val="0"/>
      <w:marBottom w:val="0"/>
      <w:divBdr>
        <w:top w:val="none" w:sz="0" w:space="0" w:color="auto"/>
        <w:left w:val="none" w:sz="0" w:space="0" w:color="auto"/>
        <w:bottom w:val="none" w:sz="0" w:space="0" w:color="auto"/>
        <w:right w:val="none" w:sz="0" w:space="0" w:color="auto"/>
      </w:divBdr>
      <w:divsChild>
        <w:div w:id="625237385">
          <w:marLeft w:val="0"/>
          <w:marRight w:val="0"/>
          <w:marTop w:val="0"/>
          <w:marBottom w:val="0"/>
          <w:divBdr>
            <w:top w:val="none" w:sz="0" w:space="0" w:color="auto"/>
            <w:left w:val="none" w:sz="0" w:space="0" w:color="auto"/>
            <w:bottom w:val="none" w:sz="0" w:space="0" w:color="auto"/>
            <w:right w:val="none" w:sz="0" w:space="0" w:color="auto"/>
          </w:divBdr>
          <w:divsChild>
            <w:div w:id="1458260444">
              <w:marLeft w:val="0"/>
              <w:marRight w:val="0"/>
              <w:marTop w:val="0"/>
              <w:marBottom w:val="0"/>
              <w:divBdr>
                <w:top w:val="none" w:sz="0" w:space="0" w:color="auto"/>
                <w:left w:val="none" w:sz="0" w:space="0" w:color="auto"/>
                <w:bottom w:val="none" w:sz="0" w:space="0" w:color="auto"/>
                <w:right w:val="none" w:sz="0" w:space="0" w:color="auto"/>
              </w:divBdr>
              <w:divsChild>
                <w:div w:id="2077363376">
                  <w:marLeft w:val="0"/>
                  <w:marRight w:val="0"/>
                  <w:marTop w:val="0"/>
                  <w:marBottom w:val="0"/>
                  <w:divBdr>
                    <w:top w:val="none" w:sz="0" w:space="0" w:color="auto"/>
                    <w:left w:val="none" w:sz="0" w:space="0" w:color="auto"/>
                    <w:bottom w:val="none" w:sz="0" w:space="0" w:color="auto"/>
                    <w:right w:val="none" w:sz="0" w:space="0" w:color="auto"/>
                  </w:divBdr>
                  <w:divsChild>
                    <w:div w:id="143157469">
                      <w:marLeft w:val="0"/>
                      <w:marRight w:val="0"/>
                      <w:marTop w:val="0"/>
                      <w:marBottom w:val="0"/>
                      <w:divBdr>
                        <w:top w:val="none" w:sz="0" w:space="0" w:color="auto"/>
                        <w:left w:val="none" w:sz="0" w:space="0" w:color="auto"/>
                        <w:bottom w:val="none" w:sz="0" w:space="0" w:color="auto"/>
                        <w:right w:val="none" w:sz="0" w:space="0" w:color="auto"/>
                      </w:divBdr>
                      <w:divsChild>
                        <w:div w:id="1371682400">
                          <w:marLeft w:val="0"/>
                          <w:marRight w:val="0"/>
                          <w:marTop w:val="0"/>
                          <w:marBottom w:val="0"/>
                          <w:divBdr>
                            <w:top w:val="none" w:sz="0" w:space="0" w:color="auto"/>
                            <w:left w:val="none" w:sz="0" w:space="0" w:color="auto"/>
                            <w:bottom w:val="none" w:sz="0" w:space="0" w:color="auto"/>
                            <w:right w:val="none" w:sz="0" w:space="0" w:color="auto"/>
                          </w:divBdr>
                          <w:divsChild>
                            <w:div w:id="998730548">
                              <w:marLeft w:val="0"/>
                              <w:marRight w:val="0"/>
                              <w:marTop w:val="0"/>
                              <w:marBottom w:val="0"/>
                              <w:divBdr>
                                <w:top w:val="none" w:sz="0" w:space="0" w:color="auto"/>
                                <w:left w:val="none" w:sz="0" w:space="0" w:color="auto"/>
                                <w:bottom w:val="none" w:sz="0" w:space="0" w:color="auto"/>
                                <w:right w:val="none" w:sz="0" w:space="0" w:color="auto"/>
                              </w:divBdr>
                              <w:divsChild>
                                <w:div w:id="1577549414">
                                  <w:marLeft w:val="0"/>
                                  <w:marRight w:val="0"/>
                                  <w:marTop w:val="0"/>
                                  <w:marBottom w:val="0"/>
                                  <w:divBdr>
                                    <w:top w:val="none" w:sz="0" w:space="0" w:color="auto"/>
                                    <w:left w:val="none" w:sz="0" w:space="0" w:color="auto"/>
                                    <w:bottom w:val="none" w:sz="0" w:space="0" w:color="auto"/>
                                    <w:right w:val="none" w:sz="0" w:space="0" w:color="auto"/>
                                  </w:divBdr>
                                  <w:divsChild>
                                    <w:div w:id="262692112">
                                      <w:marLeft w:val="0"/>
                                      <w:marRight w:val="0"/>
                                      <w:marTop w:val="0"/>
                                      <w:marBottom w:val="0"/>
                                      <w:divBdr>
                                        <w:top w:val="none" w:sz="0" w:space="0" w:color="auto"/>
                                        <w:left w:val="none" w:sz="0" w:space="0" w:color="auto"/>
                                        <w:bottom w:val="none" w:sz="0" w:space="0" w:color="auto"/>
                                        <w:right w:val="none" w:sz="0" w:space="0" w:color="auto"/>
                                      </w:divBdr>
                                      <w:divsChild>
                                        <w:div w:id="1501853161">
                                          <w:marLeft w:val="0"/>
                                          <w:marRight w:val="0"/>
                                          <w:marTop w:val="0"/>
                                          <w:marBottom w:val="0"/>
                                          <w:divBdr>
                                            <w:top w:val="none" w:sz="0" w:space="0" w:color="auto"/>
                                            <w:left w:val="none" w:sz="0" w:space="0" w:color="auto"/>
                                            <w:bottom w:val="none" w:sz="0" w:space="0" w:color="auto"/>
                                            <w:right w:val="none" w:sz="0" w:space="0" w:color="auto"/>
                                          </w:divBdr>
                                          <w:divsChild>
                                            <w:div w:id="1635133572">
                                              <w:marLeft w:val="0"/>
                                              <w:marRight w:val="0"/>
                                              <w:marTop w:val="0"/>
                                              <w:marBottom w:val="0"/>
                                              <w:divBdr>
                                                <w:top w:val="none" w:sz="0" w:space="0" w:color="auto"/>
                                                <w:left w:val="none" w:sz="0" w:space="0" w:color="auto"/>
                                                <w:bottom w:val="none" w:sz="0" w:space="0" w:color="auto"/>
                                                <w:right w:val="none" w:sz="0" w:space="0" w:color="auto"/>
                                              </w:divBdr>
                                              <w:divsChild>
                                                <w:div w:id="1023048188">
                                                  <w:marLeft w:val="0"/>
                                                  <w:marRight w:val="0"/>
                                                  <w:marTop w:val="0"/>
                                                  <w:marBottom w:val="0"/>
                                                  <w:divBdr>
                                                    <w:top w:val="none" w:sz="0" w:space="0" w:color="auto"/>
                                                    <w:left w:val="none" w:sz="0" w:space="0" w:color="auto"/>
                                                    <w:bottom w:val="none" w:sz="0" w:space="0" w:color="auto"/>
                                                    <w:right w:val="none" w:sz="0" w:space="0" w:color="auto"/>
                                                  </w:divBdr>
                                                  <w:divsChild>
                                                    <w:div w:id="2085758243">
                                                      <w:marLeft w:val="0"/>
                                                      <w:marRight w:val="0"/>
                                                      <w:marTop w:val="0"/>
                                                      <w:marBottom w:val="0"/>
                                                      <w:divBdr>
                                                        <w:top w:val="none" w:sz="0" w:space="0" w:color="auto"/>
                                                        <w:left w:val="none" w:sz="0" w:space="0" w:color="auto"/>
                                                        <w:bottom w:val="none" w:sz="0" w:space="0" w:color="auto"/>
                                                        <w:right w:val="none" w:sz="0" w:space="0" w:color="auto"/>
                                                      </w:divBdr>
                                                      <w:divsChild>
                                                        <w:div w:id="403459015">
                                                          <w:marLeft w:val="0"/>
                                                          <w:marRight w:val="0"/>
                                                          <w:marTop w:val="0"/>
                                                          <w:marBottom w:val="0"/>
                                                          <w:divBdr>
                                                            <w:top w:val="none" w:sz="0" w:space="0" w:color="auto"/>
                                                            <w:left w:val="none" w:sz="0" w:space="0" w:color="auto"/>
                                                            <w:bottom w:val="none" w:sz="0" w:space="0" w:color="auto"/>
                                                            <w:right w:val="none" w:sz="0" w:space="0" w:color="auto"/>
                                                          </w:divBdr>
                                                        </w:div>
                                                        <w:div w:id="1589729896">
                                                          <w:marLeft w:val="0"/>
                                                          <w:marRight w:val="0"/>
                                                          <w:marTop w:val="0"/>
                                                          <w:marBottom w:val="0"/>
                                                          <w:divBdr>
                                                            <w:top w:val="none" w:sz="0" w:space="0" w:color="auto"/>
                                                            <w:left w:val="none" w:sz="0" w:space="0" w:color="auto"/>
                                                            <w:bottom w:val="none" w:sz="0" w:space="0" w:color="auto"/>
                                                            <w:right w:val="none" w:sz="0" w:space="0" w:color="auto"/>
                                                          </w:divBdr>
                                                          <w:divsChild>
                                                            <w:div w:id="95429307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4157571">
      <w:bodyDiv w:val="1"/>
      <w:marLeft w:val="0"/>
      <w:marRight w:val="0"/>
      <w:marTop w:val="0"/>
      <w:marBottom w:val="0"/>
      <w:divBdr>
        <w:top w:val="none" w:sz="0" w:space="0" w:color="auto"/>
        <w:left w:val="none" w:sz="0" w:space="0" w:color="auto"/>
        <w:bottom w:val="none" w:sz="0" w:space="0" w:color="auto"/>
        <w:right w:val="none" w:sz="0" w:space="0" w:color="auto"/>
      </w:divBdr>
      <w:divsChild>
        <w:div w:id="1361053716">
          <w:marLeft w:val="0"/>
          <w:marRight w:val="0"/>
          <w:marTop w:val="0"/>
          <w:marBottom w:val="0"/>
          <w:divBdr>
            <w:top w:val="none" w:sz="0" w:space="0" w:color="auto"/>
            <w:left w:val="none" w:sz="0" w:space="0" w:color="auto"/>
            <w:bottom w:val="none" w:sz="0" w:space="0" w:color="auto"/>
            <w:right w:val="none" w:sz="0" w:space="0" w:color="auto"/>
          </w:divBdr>
          <w:divsChild>
            <w:div w:id="1494755553">
              <w:marLeft w:val="0"/>
              <w:marRight w:val="0"/>
              <w:marTop w:val="0"/>
              <w:marBottom w:val="0"/>
              <w:divBdr>
                <w:top w:val="none" w:sz="0" w:space="0" w:color="auto"/>
                <w:left w:val="none" w:sz="0" w:space="0" w:color="auto"/>
                <w:bottom w:val="none" w:sz="0" w:space="0" w:color="auto"/>
                <w:right w:val="none" w:sz="0" w:space="0" w:color="auto"/>
              </w:divBdr>
              <w:divsChild>
                <w:div w:id="78867042">
                  <w:marLeft w:val="0"/>
                  <w:marRight w:val="0"/>
                  <w:marTop w:val="0"/>
                  <w:marBottom w:val="0"/>
                  <w:divBdr>
                    <w:top w:val="none" w:sz="0" w:space="0" w:color="auto"/>
                    <w:left w:val="none" w:sz="0" w:space="0" w:color="auto"/>
                    <w:bottom w:val="none" w:sz="0" w:space="0" w:color="auto"/>
                    <w:right w:val="none" w:sz="0" w:space="0" w:color="auto"/>
                  </w:divBdr>
                  <w:divsChild>
                    <w:div w:id="1087768960">
                      <w:marLeft w:val="0"/>
                      <w:marRight w:val="0"/>
                      <w:marTop w:val="0"/>
                      <w:marBottom w:val="0"/>
                      <w:divBdr>
                        <w:top w:val="none" w:sz="0" w:space="0" w:color="auto"/>
                        <w:left w:val="none" w:sz="0" w:space="0" w:color="auto"/>
                        <w:bottom w:val="none" w:sz="0" w:space="0" w:color="auto"/>
                        <w:right w:val="none" w:sz="0" w:space="0" w:color="auto"/>
                      </w:divBdr>
                      <w:divsChild>
                        <w:div w:id="13910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28683">
      <w:bodyDiv w:val="1"/>
      <w:marLeft w:val="0"/>
      <w:marRight w:val="0"/>
      <w:marTop w:val="0"/>
      <w:marBottom w:val="0"/>
      <w:divBdr>
        <w:top w:val="none" w:sz="0" w:space="0" w:color="auto"/>
        <w:left w:val="none" w:sz="0" w:space="0" w:color="auto"/>
        <w:bottom w:val="none" w:sz="0" w:space="0" w:color="auto"/>
        <w:right w:val="none" w:sz="0" w:space="0" w:color="auto"/>
      </w:divBdr>
      <w:divsChild>
        <w:div w:id="700134143">
          <w:marLeft w:val="0"/>
          <w:marRight w:val="0"/>
          <w:marTop w:val="150"/>
          <w:marBottom w:val="0"/>
          <w:divBdr>
            <w:top w:val="none" w:sz="0" w:space="0" w:color="auto"/>
            <w:left w:val="none" w:sz="0" w:space="0" w:color="auto"/>
            <w:bottom w:val="none" w:sz="0" w:space="0" w:color="auto"/>
            <w:right w:val="none" w:sz="0" w:space="0" w:color="auto"/>
          </w:divBdr>
          <w:divsChild>
            <w:div w:id="730075895">
              <w:marLeft w:val="2"/>
              <w:marRight w:val="2"/>
              <w:marTop w:val="0"/>
              <w:marBottom w:val="0"/>
              <w:divBdr>
                <w:top w:val="none" w:sz="0" w:space="0" w:color="auto"/>
                <w:left w:val="none" w:sz="0" w:space="0" w:color="auto"/>
                <w:bottom w:val="none" w:sz="0" w:space="0" w:color="auto"/>
                <w:right w:val="none" w:sz="0" w:space="0" w:color="auto"/>
              </w:divBdr>
              <w:divsChild>
                <w:div w:id="101844233">
                  <w:marLeft w:val="0"/>
                  <w:marRight w:val="0"/>
                  <w:marTop w:val="0"/>
                  <w:marBottom w:val="0"/>
                  <w:divBdr>
                    <w:top w:val="none" w:sz="0" w:space="0" w:color="auto"/>
                    <w:left w:val="none" w:sz="0" w:space="0" w:color="auto"/>
                    <w:bottom w:val="none" w:sz="0" w:space="0" w:color="auto"/>
                    <w:right w:val="none" w:sz="0" w:space="0" w:color="auto"/>
                  </w:divBdr>
                  <w:divsChild>
                    <w:div w:id="1618675843">
                      <w:marLeft w:val="0"/>
                      <w:marRight w:val="0"/>
                      <w:marTop w:val="0"/>
                      <w:marBottom w:val="0"/>
                      <w:divBdr>
                        <w:top w:val="none" w:sz="0" w:space="0" w:color="auto"/>
                        <w:left w:val="none" w:sz="0" w:space="0" w:color="auto"/>
                        <w:bottom w:val="none" w:sz="0" w:space="0" w:color="auto"/>
                        <w:right w:val="none" w:sz="0" w:space="0" w:color="auto"/>
                      </w:divBdr>
                      <w:divsChild>
                        <w:div w:id="2105107993">
                          <w:marLeft w:val="0"/>
                          <w:marRight w:val="0"/>
                          <w:marTop w:val="0"/>
                          <w:marBottom w:val="0"/>
                          <w:divBdr>
                            <w:top w:val="none" w:sz="0" w:space="0" w:color="auto"/>
                            <w:left w:val="none" w:sz="0" w:space="0" w:color="auto"/>
                            <w:bottom w:val="none" w:sz="0" w:space="0" w:color="auto"/>
                            <w:right w:val="none" w:sz="0" w:space="0" w:color="auto"/>
                          </w:divBdr>
                          <w:divsChild>
                            <w:div w:id="833451296">
                              <w:marLeft w:val="0"/>
                              <w:marRight w:val="0"/>
                              <w:marTop w:val="0"/>
                              <w:marBottom w:val="0"/>
                              <w:divBdr>
                                <w:top w:val="none" w:sz="0" w:space="0" w:color="auto"/>
                                <w:left w:val="none" w:sz="0" w:space="0" w:color="auto"/>
                                <w:bottom w:val="none" w:sz="0" w:space="0" w:color="auto"/>
                                <w:right w:val="none" w:sz="0" w:space="0" w:color="auto"/>
                              </w:divBdr>
                              <w:divsChild>
                                <w:div w:id="333918606">
                                  <w:marLeft w:val="0"/>
                                  <w:marRight w:val="0"/>
                                  <w:marTop w:val="0"/>
                                  <w:marBottom w:val="0"/>
                                  <w:divBdr>
                                    <w:top w:val="none" w:sz="0" w:space="0" w:color="auto"/>
                                    <w:left w:val="none" w:sz="0" w:space="0" w:color="auto"/>
                                    <w:bottom w:val="none" w:sz="0" w:space="0" w:color="auto"/>
                                    <w:right w:val="none" w:sz="0" w:space="0" w:color="auto"/>
                                  </w:divBdr>
                                  <w:divsChild>
                                    <w:div w:id="1152331199">
                                      <w:marLeft w:val="0"/>
                                      <w:marRight w:val="0"/>
                                      <w:marTop w:val="0"/>
                                      <w:marBottom w:val="0"/>
                                      <w:divBdr>
                                        <w:top w:val="none" w:sz="0" w:space="0" w:color="auto"/>
                                        <w:left w:val="none" w:sz="0" w:space="0" w:color="auto"/>
                                        <w:bottom w:val="none" w:sz="0" w:space="0" w:color="auto"/>
                                        <w:right w:val="none" w:sz="0" w:space="0" w:color="auto"/>
                                      </w:divBdr>
                                      <w:divsChild>
                                        <w:div w:id="883249296">
                                          <w:marLeft w:val="0"/>
                                          <w:marRight w:val="0"/>
                                          <w:marTop w:val="0"/>
                                          <w:marBottom w:val="0"/>
                                          <w:divBdr>
                                            <w:top w:val="none" w:sz="0" w:space="0" w:color="auto"/>
                                            <w:left w:val="none" w:sz="0" w:space="0" w:color="auto"/>
                                            <w:bottom w:val="none" w:sz="0" w:space="0" w:color="auto"/>
                                            <w:right w:val="none" w:sz="0" w:space="0" w:color="auto"/>
                                          </w:divBdr>
                                          <w:divsChild>
                                            <w:div w:id="186529681">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
                                              </w:divsChild>
                                            </w:div>
                                            <w:div w:id="257713133">
                                              <w:marLeft w:val="0"/>
                                              <w:marRight w:val="0"/>
                                              <w:marTop w:val="0"/>
                                              <w:marBottom w:val="0"/>
                                              <w:divBdr>
                                                <w:top w:val="none" w:sz="0" w:space="0" w:color="auto"/>
                                                <w:left w:val="none" w:sz="0" w:space="0" w:color="auto"/>
                                                <w:bottom w:val="none" w:sz="0" w:space="0" w:color="auto"/>
                                                <w:right w:val="none" w:sz="0" w:space="0" w:color="auto"/>
                                              </w:divBdr>
                                              <w:divsChild>
                                                <w:div w:id="1143959607">
                                                  <w:marLeft w:val="0"/>
                                                  <w:marRight w:val="0"/>
                                                  <w:marTop w:val="0"/>
                                                  <w:marBottom w:val="0"/>
                                                  <w:divBdr>
                                                    <w:top w:val="none" w:sz="0" w:space="0" w:color="auto"/>
                                                    <w:left w:val="none" w:sz="0" w:space="0" w:color="auto"/>
                                                    <w:bottom w:val="none" w:sz="0" w:space="0" w:color="auto"/>
                                                    <w:right w:val="none" w:sz="0" w:space="0" w:color="auto"/>
                                                  </w:divBdr>
                                                </w:div>
                                              </w:divsChild>
                                            </w:div>
                                            <w:div w:id="1654289055">
                                              <w:marLeft w:val="0"/>
                                              <w:marRight w:val="0"/>
                                              <w:marTop w:val="0"/>
                                              <w:marBottom w:val="0"/>
                                              <w:divBdr>
                                                <w:top w:val="none" w:sz="0" w:space="0" w:color="auto"/>
                                                <w:left w:val="none" w:sz="0" w:space="0" w:color="auto"/>
                                                <w:bottom w:val="none" w:sz="0" w:space="0" w:color="auto"/>
                                                <w:right w:val="none" w:sz="0" w:space="0" w:color="auto"/>
                                              </w:divBdr>
                                              <w:divsChild>
                                                <w:div w:id="413548030">
                                                  <w:marLeft w:val="0"/>
                                                  <w:marRight w:val="0"/>
                                                  <w:marTop w:val="0"/>
                                                  <w:marBottom w:val="0"/>
                                                  <w:divBdr>
                                                    <w:top w:val="none" w:sz="0" w:space="0" w:color="auto"/>
                                                    <w:left w:val="none" w:sz="0" w:space="0" w:color="auto"/>
                                                    <w:bottom w:val="none" w:sz="0" w:space="0" w:color="auto"/>
                                                    <w:right w:val="none" w:sz="0" w:space="0" w:color="auto"/>
                                                  </w:divBdr>
                                                </w:div>
                                              </w:divsChild>
                                            </w:div>
                                            <w:div w:id="1905749021">
                                              <w:marLeft w:val="0"/>
                                              <w:marRight w:val="0"/>
                                              <w:marTop w:val="0"/>
                                              <w:marBottom w:val="0"/>
                                              <w:divBdr>
                                                <w:top w:val="none" w:sz="0" w:space="0" w:color="auto"/>
                                                <w:left w:val="none" w:sz="0" w:space="0" w:color="auto"/>
                                                <w:bottom w:val="none" w:sz="0" w:space="0" w:color="auto"/>
                                                <w:right w:val="none" w:sz="0" w:space="0" w:color="auto"/>
                                              </w:divBdr>
                                              <w:divsChild>
                                                <w:div w:id="20383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750476">
      <w:bodyDiv w:val="1"/>
      <w:marLeft w:val="0"/>
      <w:marRight w:val="0"/>
      <w:marTop w:val="0"/>
      <w:marBottom w:val="0"/>
      <w:divBdr>
        <w:top w:val="none" w:sz="0" w:space="0" w:color="auto"/>
        <w:left w:val="none" w:sz="0" w:space="0" w:color="auto"/>
        <w:bottom w:val="none" w:sz="0" w:space="0" w:color="auto"/>
        <w:right w:val="none" w:sz="0" w:space="0" w:color="auto"/>
      </w:divBdr>
      <w:divsChild>
        <w:div w:id="1397510593">
          <w:marLeft w:val="0"/>
          <w:marRight w:val="0"/>
          <w:marTop w:val="0"/>
          <w:marBottom w:val="0"/>
          <w:divBdr>
            <w:top w:val="none" w:sz="0" w:space="0" w:color="auto"/>
            <w:left w:val="none" w:sz="0" w:space="0" w:color="auto"/>
            <w:bottom w:val="none" w:sz="0" w:space="0" w:color="auto"/>
            <w:right w:val="none" w:sz="0" w:space="0" w:color="auto"/>
          </w:divBdr>
          <w:divsChild>
            <w:div w:id="1176653968">
              <w:marLeft w:val="0"/>
              <w:marRight w:val="0"/>
              <w:marTop w:val="0"/>
              <w:marBottom w:val="0"/>
              <w:divBdr>
                <w:top w:val="none" w:sz="0" w:space="0" w:color="auto"/>
                <w:left w:val="none" w:sz="0" w:space="0" w:color="auto"/>
                <w:bottom w:val="none" w:sz="0" w:space="0" w:color="auto"/>
                <w:right w:val="none" w:sz="0" w:space="0" w:color="auto"/>
              </w:divBdr>
              <w:divsChild>
                <w:div w:id="179784854">
                  <w:marLeft w:val="0"/>
                  <w:marRight w:val="0"/>
                  <w:marTop w:val="0"/>
                  <w:marBottom w:val="0"/>
                  <w:divBdr>
                    <w:top w:val="none" w:sz="0" w:space="0" w:color="auto"/>
                    <w:left w:val="none" w:sz="0" w:space="0" w:color="auto"/>
                    <w:bottom w:val="none" w:sz="0" w:space="0" w:color="auto"/>
                    <w:right w:val="none" w:sz="0" w:space="0" w:color="auto"/>
                  </w:divBdr>
                  <w:divsChild>
                    <w:div w:id="1843353823">
                      <w:marLeft w:val="0"/>
                      <w:marRight w:val="0"/>
                      <w:marTop w:val="0"/>
                      <w:marBottom w:val="0"/>
                      <w:divBdr>
                        <w:top w:val="none" w:sz="0" w:space="0" w:color="auto"/>
                        <w:left w:val="none" w:sz="0" w:space="0" w:color="auto"/>
                        <w:bottom w:val="none" w:sz="0" w:space="0" w:color="auto"/>
                        <w:right w:val="none" w:sz="0" w:space="0" w:color="auto"/>
                      </w:divBdr>
                      <w:divsChild>
                        <w:div w:id="516312873">
                          <w:marLeft w:val="0"/>
                          <w:marRight w:val="0"/>
                          <w:marTop w:val="0"/>
                          <w:marBottom w:val="0"/>
                          <w:divBdr>
                            <w:top w:val="none" w:sz="0" w:space="0" w:color="auto"/>
                            <w:left w:val="none" w:sz="0" w:space="0" w:color="auto"/>
                            <w:bottom w:val="none" w:sz="0" w:space="0" w:color="auto"/>
                            <w:right w:val="none" w:sz="0" w:space="0" w:color="auto"/>
                          </w:divBdr>
                          <w:divsChild>
                            <w:div w:id="1429496746">
                              <w:marLeft w:val="0"/>
                              <w:marRight w:val="0"/>
                              <w:marTop w:val="0"/>
                              <w:marBottom w:val="0"/>
                              <w:divBdr>
                                <w:top w:val="none" w:sz="0" w:space="0" w:color="auto"/>
                                <w:left w:val="none" w:sz="0" w:space="0" w:color="auto"/>
                                <w:bottom w:val="none" w:sz="0" w:space="0" w:color="auto"/>
                                <w:right w:val="none" w:sz="0" w:space="0" w:color="auto"/>
                              </w:divBdr>
                              <w:divsChild>
                                <w:div w:id="2027099690">
                                  <w:marLeft w:val="570"/>
                                  <w:marRight w:val="720"/>
                                  <w:marTop w:val="120"/>
                                  <w:marBottom w:val="120"/>
                                  <w:divBdr>
                                    <w:top w:val="none" w:sz="0" w:space="0" w:color="auto"/>
                                    <w:left w:val="none" w:sz="0" w:space="0" w:color="auto"/>
                                    <w:bottom w:val="none" w:sz="0" w:space="0" w:color="auto"/>
                                    <w:right w:val="none" w:sz="0" w:space="0" w:color="auto"/>
                                  </w:divBdr>
                                  <w:divsChild>
                                    <w:div w:id="256905307">
                                      <w:marLeft w:val="0"/>
                                      <w:marRight w:val="0"/>
                                      <w:marTop w:val="0"/>
                                      <w:marBottom w:val="0"/>
                                      <w:divBdr>
                                        <w:top w:val="none" w:sz="0" w:space="0" w:color="auto"/>
                                        <w:left w:val="none" w:sz="0" w:space="0" w:color="auto"/>
                                        <w:bottom w:val="none" w:sz="0" w:space="0" w:color="auto"/>
                                        <w:right w:val="none" w:sz="0" w:space="0" w:color="auto"/>
                                      </w:divBdr>
                                      <w:divsChild>
                                        <w:div w:id="877820193">
                                          <w:marLeft w:val="0"/>
                                          <w:marRight w:val="0"/>
                                          <w:marTop w:val="0"/>
                                          <w:marBottom w:val="0"/>
                                          <w:divBdr>
                                            <w:top w:val="none" w:sz="0" w:space="0" w:color="auto"/>
                                            <w:left w:val="none" w:sz="0" w:space="0" w:color="auto"/>
                                            <w:bottom w:val="none" w:sz="0" w:space="0" w:color="auto"/>
                                            <w:right w:val="none" w:sz="0" w:space="0" w:color="auto"/>
                                          </w:divBdr>
                                          <w:divsChild>
                                            <w:div w:id="1091588914">
                                              <w:marLeft w:val="0"/>
                                              <w:marRight w:val="0"/>
                                              <w:marTop w:val="0"/>
                                              <w:marBottom w:val="0"/>
                                              <w:divBdr>
                                                <w:top w:val="none" w:sz="0" w:space="0" w:color="auto"/>
                                                <w:left w:val="none" w:sz="0" w:space="0" w:color="auto"/>
                                                <w:bottom w:val="none" w:sz="0" w:space="0" w:color="auto"/>
                                                <w:right w:val="none" w:sz="0" w:space="0" w:color="auto"/>
                                              </w:divBdr>
                                              <w:divsChild>
                                                <w:div w:id="1557087453">
                                                  <w:marLeft w:val="0"/>
                                                  <w:marRight w:val="0"/>
                                                  <w:marTop w:val="240"/>
                                                  <w:marBottom w:val="240"/>
                                                  <w:divBdr>
                                                    <w:top w:val="single" w:sz="6" w:space="6" w:color="F2F2F2"/>
                                                    <w:left w:val="none" w:sz="0" w:space="0" w:color="auto"/>
                                                    <w:bottom w:val="single" w:sz="6" w:space="6" w:color="F2F2F2"/>
                                                    <w:right w:val="none" w:sz="0" w:space="0" w:color="auto"/>
                                                  </w:divBdr>
                                                </w:div>
                                                <w:div w:id="2084066255">
                                                  <w:marLeft w:val="0"/>
                                                  <w:marRight w:val="0"/>
                                                  <w:marTop w:val="0"/>
                                                  <w:marBottom w:val="0"/>
                                                  <w:divBdr>
                                                    <w:top w:val="none" w:sz="0" w:space="0" w:color="auto"/>
                                                    <w:left w:val="none" w:sz="0" w:space="0" w:color="auto"/>
                                                    <w:bottom w:val="none" w:sz="0" w:space="0" w:color="auto"/>
                                                    <w:right w:val="none" w:sz="0" w:space="0" w:color="auto"/>
                                                  </w:divBdr>
                                                  <w:divsChild>
                                                    <w:div w:id="1969123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985724">
      <w:bodyDiv w:val="1"/>
      <w:marLeft w:val="0"/>
      <w:marRight w:val="0"/>
      <w:marTop w:val="0"/>
      <w:marBottom w:val="0"/>
      <w:divBdr>
        <w:top w:val="none" w:sz="0" w:space="0" w:color="auto"/>
        <w:left w:val="none" w:sz="0" w:space="0" w:color="auto"/>
        <w:bottom w:val="none" w:sz="0" w:space="0" w:color="auto"/>
        <w:right w:val="none" w:sz="0" w:space="0" w:color="auto"/>
      </w:divBdr>
      <w:divsChild>
        <w:div w:id="2087678740">
          <w:marLeft w:val="0"/>
          <w:marRight w:val="0"/>
          <w:marTop w:val="0"/>
          <w:marBottom w:val="0"/>
          <w:divBdr>
            <w:top w:val="none" w:sz="0" w:space="0" w:color="auto"/>
            <w:left w:val="none" w:sz="0" w:space="0" w:color="auto"/>
            <w:bottom w:val="none" w:sz="0" w:space="0" w:color="auto"/>
            <w:right w:val="none" w:sz="0" w:space="0" w:color="auto"/>
          </w:divBdr>
          <w:divsChild>
            <w:div w:id="906457476">
              <w:marLeft w:val="0"/>
              <w:marRight w:val="0"/>
              <w:marTop w:val="0"/>
              <w:marBottom w:val="0"/>
              <w:divBdr>
                <w:top w:val="none" w:sz="0" w:space="0" w:color="auto"/>
                <w:left w:val="none" w:sz="0" w:space="0" w:color="auto"/>
                <w:bottom w:val="none" w:sz="0" w:space="0" w:color="auto"/>
                <w:right w:val="none" w:sz="0" w:space="0" w:color="auto"/>
              </w:divBdr>
              <w:divsChild>
                <w:div w:id="1961833233">
                  <w:marLeft w:val="-375"/>
                  <w:marRight w:val="0"/>
                  <w:marTop w:val="0"/>
                  <w:marBottom w:val="0"/>
                  <w:divBdr>
                    <w:top w:val="none" w:sz="0" w:space="0" w:color="auto"/>
                    <w:left w:val="none" w:sz="0" w:space="0" w:color="auto"/>
                    <w:bottom w:val="none" w:sz="0" w:space="0" w:color="auto"/>
                    <w:right w:val="none" w:sz="0" w:space="0" w:color="auto"/>
                  </w:divBdr>
                  <w:divsChild>
                    <w:div w:id="2056545056">
                      <w:marLeft w:val="0"/>
                      <w:marRight w:val="0"/>
                      <w:marTop w:val="0"/>
                      <w:marBottom w:val="0"/>
                      <w:divBdr>
                        <w:top w:val="none" w:sz="0" w:space="0" w:color="auto"/>
                        <w:left w:val="none" w:sz="0" w:space="0" w:color="auto"/>
                        <w:bottom w:val="none" w:sz="0" w:space="0" w:color="auto"/>
                        <w:right w:val="none" w:sz="0" w:space="0" w:color="auto"/>
                      </w:divBdr>
                      <w:divsChild>
                        <w:div w:id="618923288">
                          <w:marLeft w:val="0"/>
                          <w:marRight w:val="0"/>
                          <w:marTop w:val="0"/>
                          <w:marBottom w:val="0"/>
                          <w:divBdr>
                            <w:top w:val="none" w:sz="0" w:space="0" w:color="auto"/>
                            <w:left w:val="none" w:sz="0" w:space="0" w:color="auto"/>
                            <w:bottom w:val="none" w:sz="0" w:space="0" w:color="auto"/>
                            <w:right w:val="none" w:sz="0" w:space="0" w:color="auto"/>
                          </w:divBdr>
                          <w:divsChild>
                            <w:div w:id="1143307404">
                              <w:marLeft w:val="-375"/>
                              <w:marRight w:val="0"/>
                              <w:marTop w:val="0"/>
                              <w:marBottom w:val="0"/>
                              <w:divBdr>
                                <w:top w:val="none" w:sz="0" w:space="0" w:color="auto"/>
                                <w:left w:val="none" w:sz="0" w:space="0" w:color="auto"/>
                                <w:bottom w:val="none" w:sz="0" w:space="0" w:color="auto"/>
                                <w:right w:val="none" w:sz="0" w:space="0" w:color="auto"/>
                              </w:divBdr>
                              <w:divsChild>
                                <w:div w:id="9378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20816">
      <w:bodyDiv w:val="1"/>
      <w:marLeft w:val="0"/>
      <w:marRight w:val="0"/>
      <w:marTop w:val="0"/>
      <w:marBottom w:val="0"/>
      <w:divBdr>
        <w:top w:val="none" w:sz="0" w:space="0" w:color="auto"/>
        <w:left w:val="none" w:sz="0" w:space="0" w:color="auto"/>
        <w:bottom w:val="none" w:sz="0" w:space="0" w:color="auto"/>
        <w:right w:val="none" w:sz="0" w:space="0" w:color="auto"/>
      </w:divBdr>
      <w:divsChild>
        <w:div w:id="106973529">
          <w:marLeft w:val="0"/>
          <w:marRight w:val="0"/>
          <w:marTop w:val="0"/>
          <w:marBottom w:val="0"/>
          <w:divBdr>
            <w:top w:val="none" w:sz="0" w:space="0" w:color="auto"/>
            <w:left w:val="none" w:sz="0" w:space="0" w:color="auto"/>
            <w:bottom w:val="none" w:sz="0" w:space="0" w:color="auto"/>
            <w:right w:val="none" w:sz="0" w:space="0" w:color="auto"/>
          </w:divBdr>
          <w:divsChild>
            <w:div w:id="1711804344">
              <w:marLeft w:val="0"/>
              <w:marRight w:val="0"/>
              <w:marTop w:val="0"/>
              <w:marBottom w:val="0"/>
              <w:divBdr>
                <w:top w:val="none" w:sz="0" w:space="0" w:color="auto"/>
                <w:left w:val="none" w:sz="0" w:space="0" w:color="auto"/>
                <w:bottom w:val="none" w:sz="0" w:space="0" w:color="auto"/>
                <w:right w:val="none" w:sz="0" w:space="0" w:color="auto"/>
              </w:divBdr>
              <w:divsChild>
                <w:div w:id="2051494917">
                  <w:marLeft w:val="0"/>
                  <w:marRight w:val="0"/>
                  <w:marTop w:val="0"/>
                  <w:marBottom w:val="0"/>
                  <w:divBdr>
                    <w:top w:val="none" w:sz="0" w:space="0" w:color="auto"/>
                    <w:left w:val="none" w:sz="0" w:space="0" w:color="auto"/>
                    <w:bottom w:val="none" w:sz="0" w:space="0" w:color="auto"/>
                    <w:right w:val="none" w:sz="0" w:space="0" w:color="auto"/>
                  </w:divBdr>
                  <w:divsChild>
                    <w:div w:id="1618830696">
                      <w:marLeft w:val="0"/>
                      <w:marRight w:val="0"/>
                      <w:marTop w:val="0"/>
                      <w:marBottom w:val="0"/>
                      <w:divBdr>
                        <w:top w:val="none" w:sz="0" w:space="0" w:color="auto"/>
                        <w:left w:val="none" w:sz="0" w:space="0" w:color="auto"/>
                        <w:bottom w:val="none" w:sz="0" w:space="0" w:color="auto"/>
                        <w:right w:val="none" w:sz="0" w:space="0" w:color="auto"/>
                      </w:divBdr>
                      <w:divsChild>
                        <w:div w:id="1693798211">
                          <w:marLeft w:val="0"/>
                          <w:marRight w:val="0"/>
                          <w:marTop w:val="0"/>
                          <w:marBottom w:val="0"/>
                          <w:divBdr>
                            <w:top w:val="none" w:sz="0" w:space="0" w:color="auto"/>
                            <w:left w:val="none" w:sz="0" w:space="0" w:color="auto"/>
                            <w:bottom w:val="none" w:sz="0" w:space="0" w:color="auto"/>
                            <w:right w:val="none" w:sz="0" w:space="0" w:color="auto"/>
                          </w:divBdr>
                          <w:divsChild>
                            <w:div w:id="1641033734">
                              <w:marLeft w:val="0"/>
                              <w:marRight w:val="0"/>
                              <w:marTop w:val="0"/>
                              <w:marBottom w:val="0"/>
                              <w:divBdr>
                                <w:top w:val="none" w:sz="0" w:space="0" w:color="auto"/>
                                <w:left w:val="none" w:sz="0" w:space="0" w:color="auto"/>
                                <w:bottom w:val="none" w:sz="0" w:space="0" w:color="auto"/>
                                <w:right w:val="none" w:sz="0" w:space="0" w:color="auto"/>
                              </w:divBdr>
                              <w:divsChild>
                                <w:div w:id="1663854799">
                                  <w:marLeft w:val="0"/>
                                  <w:marRight w:val="0"/>
                                  <w:marTop w:val="0"/>
                                  <w:marBottom w:val="0"/>
                                  <w:divBdr>
                                    <w:top w:val="none" w:sz="0" w:space="0" w:color="auto"/>
                                    <w:left w:val="none" w:sz="0" w:space="0" w:color="auto"/>
                                    <w:bottom w:val="none" w:sz="0" w:space="0" w:color="auto"/>
                                    <w:right w:val="none" w:sz="0" w:space="0" w:color="auto"/>
                                  </w:divBdr>
                                  <w:divsChild>
                                    <w:div w:id="1515070529">
                                      <w:marLeft w:val="0"/>
                                      <w:marRight w:val="0"/>
                                      <w:marTop w:val="0"/>
                                      <w:marBottom w:val="0"/>
                                      <w:divBdr>
                                        <w:top w:val="none" w:sz="0" w:space="0" w:color="auto"/>
                                        <w:left w:val="none" w:sz="0" w:space="0" w:color="auto"/>
                                        <w:bottom w:val="none" w:sz="0" w:space="0" w:color="auto"/>
                                        <w:right w:val="none" w:sz="0" w:space="0" w:color="auto"/>
                                      </w:divBdr>
                                      <w:divsChild>
                                        <w:div w:id="1701514753">
                                          <w:marLeft w:val="0"/>
                                          <w:marRight w:val="0"/>
                                          <w:marTop w:val="0"/>
                                          <w:marBottom w:val="0"/>
                                          <w:divBdr>
                                            <w:top w:val="none" w:sz="0" w:space="0" w:color="auto"/>
                                            <w:left w:val="none" w:sz="0" w:space="0" w:color="auto"/>
                                            <w:bottom w:val="none" w:sz="0" w:space="0" w:color="auto"/>
                                            <w:right w:val="none" w:sz="0" w:space="0" w:color="auto"/>
                                          </w:divBdr>
                                          <w:divsChild>
                                            <w:div w:id="254436638">
                                              <w:marLeft w:val="0"/>
                                              <w:marRight w:val="0"/>
                                              <w:marTop w:val="0"/>
                                              <w:marBottom w:val="0"/>
                                              <w:divBdr>
                                                <w:top w:val="none" w:sz="0" w:space="0" w:color="auto"/>
                                                <w:left w:val="none" w:sz="0" w:space="0" w:color="auto"/>
                                                <w:bottom w:val="none" w:sz="0" w:space="0" w:color="auto"/>
                                                <w:right w:val="none" w:sz="0" w:space="0" w:color="auto"/>
                                              </w:divBdr>
                                              <w:divsChild>
                                                <w:div w:id="428040529">
                                                  <w:marLeft w:val="0"/>
                                                  <w:marRight w:val="0"/>
                                                  <w:marTop w:val="0"/>
                                                  <w:marBottom w:val="0"/>
                                                  <w:divBdr>
                                                    <w:top w:val="none" w:sz="0" w:space="0" w:color="auto"/>
                                                    <w:left w:val="none" w:sz="0" w:space="0" w:color="auto"/>
                                                    <w:bottom w:val="none" w:sz="0" w:space="0" w:color="auto"/>
                                                    <w:right w:val="none" w:sz="0" w:space="0" w:color="auto"/>
                                                  </w:divBdr>
                                                  <w:divsChild>
                                                    <w:div w:id="1181971842">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416193">
      <w:bodyDiv w:val="1"/>
      <w:marLeft w:val="0"/>
      <w:marRight w:val="0"/>
      <w:marTop w:val="0"/>
      <w:marBottom w:val="0"/>
      <w:divBdr>
        <w:top w:val="none" w:sz="0" w:space="0" w:color="auto"/>
        <w:left w:val="none" w:sz="0" w:space="0" w:color="auto"/>
        <w:bottom w:val="none" w:sz="0" w:space="0" w:color="auto"/>
        <w:right w:val="none" w:sz="0" w:space="0" w:color="auto"/>
      </w:divBdr>
      <w:divsChild>
        <w:div w:id="882398958">
          <w:marLeft w:val="0"/>
          <w:marRight w:val="0"/>
          <w:marTop w:val="0"/>
          <w:marBottom w:val="0"/>
          <w:divBdr>
            <w:top w:val="none" w:sz="0" w:space="0" w:color="auto"/>
            <w:left w:val="none" w:sz="0" w:space="0" w:color="auto"/>
            <w:bottom w:val="none" w:sz="0" w:space="0" w:color="auto"/>
            <w:right w:val="none" w:sz="0" w:space="0" w:color="auto"/>
          </w:divBdr>
          <w:divsChild>
            <w:div w:id="14353780">
              <w:marLeft w:val="0"/>
              <w:marRight w:val="0"/>
              <w:marTop w:val="0"/>
              <w:marBottom w:val="0"/>
              <w:divBdr>
                <w:top w:val="none" w:sz="0" w:space="0" w:color="auto"/>
                <w:left w:val="none" w:sz="0" w:space="0" w:color="auto"/>
                <w:bottom w:val="none" w:sz="0" w:space="0" w:color="auto"/>
                <w:right w:val="none" w:sz="0" w:space="0" w:color="auto"/>
              </w:divBdr>
              <w:divsChild>
                <w:div w:id="1220091516">
                  <w:marLeft w:val="-375"/>
                  <w:marRight w:val="0"/>
                  <w:marTop w:val="0"/>
                  <w:marBottom w:val="0"/>
                  <w:divBdr>
                    <w:top w:val="none" w:sz="0" w:space="0" w:color="auto"/>
                    <w:left w:val="none" w:sz="0" w:space="0" w:color="auto"/>
                    <w:bottom w:val="none" w:sz="0" w:space="0" w:color="auto"/>
                    <w:right w:val="none" w:sz="0" w:space="0" w:color="auto"/>
                  </w:divBdr>
                  <w:divsChild>
                    <w:div w:id="1413772061">
                      <w:marLeft w:val="0"/>
                      <w:marRight w:val="0"/>
                      <w:marTop w:val="0"/>
                      <w:marBottom w:val="0"/>
                      <w:divBdr>
                        <w:top w:val="none" w:sz="0" w:space="0" w:color="auto"/>
                        <w:left w:val="none" w:sz="0" w:space="0" w:color="auto"/>
                        <w:bottom w:val="none" w:sz="0" w:space="0" w:color="auto"/>
                        <w:right w:val="none" w:sz="0" w:space="0" w:color="auto"/>
                      </w:divBdr>
                      <w:divsChild>
                        <w:div w:id="532964398">
                          <w:marLeft w:val="0"/>
                          <w:marRight w:val="0"/>
                          <w:marTop w:val="0"/>
                          <w:marBottom w:val="0"/>
                          <w:divBdr>
                            <w:top w:val="none" w:sz="0" w:space="0" w:color="auto"/>
                            <w:left w:val="none" w:sz="0" w:space="0" w:color="auto"/>
                            <w:bottom w:val="none" w:sz="0" w:space="0" w:color="auto"/>
                            <w:right w:val="none" w:sz="0" w:space="0" w:color="auto"/>
                          </w:divBdr>
                          <w:divsChild>
                            <w:div w:id="1037968641">
                              <w:marLeft w:val="-375"/>
                              <w:marRight w:val="0"/>
                              <w:marTop w:val="0"/>
                              <w:marBottom w:val="0"/>
                              <w:divBdr>
                                <w:top w:val="none" w:sz="0" w:space="0" w:color="auto"/>
                                <w:left w:val="none" w:sz="0" w:space="0" w:color="auto"/>
                                <w:bottom w:val="none" w:sz="0" w:space="0" w:color="auto"/>
                                <w:right w:val="none" w:sz="0" w:space="0" w:color="auto"/>
                              </w:divBdr>
                              <w:divsChild>
                                <w:div w:id="1849446080">
                                  <w:marLeft w:val="0"/>
                                  <w:marRight w:val="0"/>
                                  <w:marTop w:val="0"/>
                                  <w:marBottom w:val="0"/>
                                  <w:divBdr>
                                    <w:top w:val="none" w:sz="0" w:space="0" w:color="auto"/>
                                    <w:left w:val="none" w:sz="0" w:space="0" w:color="auto"/>
                                    <w:bottom w:val="none" w:sz="0" w:space="0" w:color="auto"/>
                                    <w:right w:val="none" w:sz="0" w:space="0" w:color="auto"/>
                                  </w:divBdr>
                                  <w:divsChild>
                                    <w:div w:id="1667780411">
                                      <w:marLeft w:val="-375"/>
                                      <w:marRight w:val="0"/>
                                      <w:marTop w:val="0"/>
                                      <w:marBottom w:val="0"/>
                                      <w:divBdr>
                                        <w:top w:val="none" w:sz="0" w:space="0" w:color="auto"/>
                                        <w:left w:val="none" w:sz="0" w:space="0" w:color="auto"/>
                                        <w:bottom w:val="none" w:sz="0" w:space="0" w:color="auto"/>
                                        <w:right w:val="none" w:sz="0" w:space="0" w:color="auto"/>
                                      </w:divBdr>
                                      <w:divsChild>
                                        <w:div w:id="921989091">
                                          <w:marLeft w:val="0"/>
                                          <w:marRight w:val="0"/>
                                          <w:marTop w:val="0"/>
                                          <w:marBottom w:val="0"/>
                                          <w:divBdr>
                                            <w:top w:val="none" w:sz="0" w:space="0" w:color="auto"/>
                                            <w:left w:val="none" w:sz="0" w:space="0" w:color="auto"/>
                                            <w:bottom w:val="none" w:sz="0" w:space="0" w:color="auto"/>
                                            <w:right w:val="none" w:sz="0" w:space="0" w:color="auto"/>
                                          </w:divBdr>
                                        </w:div>
                                        <w:div w:id="286591166">
                                          <w:marLeft w:val="0"/>
                                          <w:marRight w:val="0"/>
                                          <w:marTop w:val="0"/>
                                          <w:marBottom w:val="0"/>
                                          <w:divBdr>
                                            <w:top w:val="none" w:sz="0" w:space="0" w:color="auto"/>
                                            <w:left w:val="none" w:sz="0" w:space="0" w:color="auto"/>
                                            <w:bottom w:val="none" w:sz="0" w:space="0" w:color="auto"/>
                                            <w:right w:val="none" w:sz="0" w:space="0" w:color="auto"/>
                                          </w:divBdr>
                                        </w:div>
                                      </w:divsChild>
                                    </w:div>
                                    <w:div w:id="1358192506">
                                      <w:marLeft w:val="-375"/>
                                      <w:marRight w:val="0"/>
                                      <w:marTop w:val="0"/>
                                      <w:marBottom w:val="0"/>
                                      <w:divBdr>
                                        <w:top w:val="none" w:sz="0" w:space="0" w:color="auto"/>
                                        <w:left w:val="none" w:sz="0" w:space="0" w:color="auto"/>
                                        <w:bottom w:val="none" w:sz="0" w:space="0" w:color="auto"/>
                                        <w:right w:val="none" w:sz="0" w:space="0" w:color="auto"/>
                                      </w:divBdr>
                                      <w:divsChild>
                                        <w:div w:id="709765743">
                                          <w:marLeft w:val="0"/>
                                          <w:marRight w:val="0"/>
                                          <w:marTop w:val="0"/>
                                          <w:marBottom w:val="0"/>
                                          <w:divBdr>
                                            <w:top w:val="none" w:sz="0" w:space="0" w:color="auto"/>
                                            <w:left w:val="none" w:sz="0" w:space="0" w:color="auto"/>
                                            <w:bottom w:val="none" w:sz="0" w:space="0" w:color="auto"/>
                                            <w:right w:val="none" w:sz="0" w:space="0" w:color="auto"/>
                                          </w:divBdr>
                                        </w:div>
                                        <w:div w:id="20100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8581624">
      <w:bodyDiv w:val="1"/>
      <w:marLeft w:val="0"/>
      <w:marRight w:val="0"/>
      <w:marTop w:val="0"/>
      <w:marBottom w:val="0"/>
      <w:divBdr>
        <w:top w:val="none" w:sz="0" w:space="0" w:color="auto"/>
        <w:left w:val="none" w:sz="0" w:space="0" w:color="auto"/>
        <w:bottom w:val="none" w:sz="0" w:space="0" w:color="auto"/>
        <w:right w:val="none" w:sz="0" w:space="0" w:color="auto"/>
      </w:divBdr>
      <w:divsChild>
        <w:div w:id="82458735">
          <w:marLeft w:val="0"/>
          <w:marRight w:val="0"/>
          <w:marTop w:val="0"/>
          <w:marBottom w:val="0"/>
          <w:divBdr>
            <w:top w:val="none" w:sz="0" w:space="0" w:color="auto"/>
            <w:left w:val="none" w:sz="0" w:space="0" w:color="auto"/>
            <w:bottom w:val="none" w:sz="0" w:space="0" w:color="auto"/>
            <w:right w:val="none" w:sz="0" w:space="0" w:color="auto"/>
          </w:divBdr>
          <w:divsChild>
            <w:div w:id="1640501159">
              <w:marLeft w:val="0"/>
              <w:marRight w:val="0"/>
              <w:marTop w:val="0"/>
              <w:marBottom w:val="0"/>
              <w:divBdr>
                <w:top w:val="none" w:sz="0" w:space="0" w:color="auto"/>
                <w:left w:val="none" w:sz="0" w:space="0" w:color="auto"/>
                <w:bottom w:val="none" w:sz="0" w:space="0" w:color="auto"/>
                <w:right w:val="none" w:sz="0" w:space="0" w:color="auto"/>
              </w:divBdr>
              <w:divsChild>
                <w:div w:id="1503858655">
                  <w:marLeft w:val="0"/>
                  <w:marRight w:val="0"/>
                  <w:marTop w:val="0"/>
                  <w:marBottom w:val="0"/>
                  <w:divBdr>
                    <w:top w:val="none" w:sz="0" w:space="0" w:color="auto"/>
                    <w:left w:val="none" w:sz="0" w:space="0" w:color="auto"/>
                    <w:bottom w:val="none" w:sz="0" w:space="0" w:color="auto"/>
                    <w:right w:val="none" w:sz="0" w:space="0" w:color="auto"/>
                  </w:divBdr>
                  <w:divsChild>
                    <w:div w:id="1091316865">
                      <w:marLeft w:val="0"/>
                      <w:marRight w:val="0"/>
                      <w:marTop w:val="0"/>
                      <w:marBottom w:val="0"/>
                      <w:divBdr>
                        <w:top w:val="none" w:sz="0" w:space="0" w:color="auto"/>
                        <w:left w:val="none" w:sz="0" w:space="0" w:color="auto"/>
                        <w:bottom w:val="none" w:sz="0" w:space="0" w:color="auto"/>
                        <w:right w:val="none" w:sz="0" w:space="0" w:color="auto"/>
                      </w:divBdr>
                      <w:divsChild>
                        <w:div w:id="1700205391">
                          <w:marLeft w:val="0"/>
                          <w:marRight w:val="0"/>
                          <w:marTop w:val="0"/>
                          <w:marBottom w:val="0"/>
                          <w:divBdr>
                            <w:top w:val="none" w:sz="0" w:space="0" w:color="auto"/>
                            <w:left w:val="none" w:sz="0" w:space="0" w:color="auto"/>
                            <w:bottom w:val="none" w:sz="0" w:space="0" w:color="auto"/>
                            <w:right w:val="none" w:sz="0" w:space="0" w:color="auto"/>
                          </w:divBdr>
                          <w:divsChild>
                            <w:div w:id="2132045034">
                              <w:marLeft w:val="0"/>
                              <w:marRight w:val="0"/>
                              <w:marTop w:val="0"/>
                              <w:marBottom w:val="0"/>
                              <w:divBdr>
                                <w:top w:val="none" w:sz="0" w:space="0" w:color="auto"/>
                                <w:left w:val="none" w:sz="0" w:space="0" w:color="auto"/>
                                <w:bottom w:val="none" w:sz="0" w:space="0" w:color="auto"/>
                                <w:right w:val="none" w:sz="0" w:space="0" w:color="auto"/>
                              </w:divBdr>
                              <w:divsChild>
                                <w:div w:id="1948267971">
                                  <w:marLeft w:val="0"/>
                                  <w:marRight w:val="0"/>
                                  <w:marTop w:val="0"/>
                                  <w:marBottom w:val="0"/>
                                  <w:divBdr>
                                    <w:top w:val="none" w:sz="0" w:space="0" w:color="auto"/>
                                    <w:left w:val="none" w:sz="0" w:space="0" w:color="auto"/>
                                    <w:bottom w:val="none" w:sz="0" w:space="0" w:color="auto"/>
                                    <w:right w:val="none" w:sz="0" w:space="0" w:color="auto"/>
                                  </w:divBdr>
                                  <w:divsChild>
                                    <w:div w:id="2098866629">
                                      <w:marLeft w:val="0"/>
                                      <w:marRight w:val="0"/>
                                      <w:marTop w:val="0"/>
                                      <w:marBottom w:val="0"/>
                                      <w:divBdr>
                                        <w:top w:val="none" w:sz="0" w:space="0" w:color="auto"/>
                                        <w:left w:val="none" w:sz="0" w:space="0" w:color="auto"/>
                                        <w:bottom w:val="none" w:sz="0" w:space="0" w:color="auto"/>
                                        <w:right w:val="none" w:sz="0" w:space="0" w:color="auto"/>
                                      </w:divBdr>
                                      <w:divsChild>
                                        <w:div w:id="1242059758">
                                          <w:marLeft w:val="0"/>
                                          <w:marRight w:val="0"/>
                                          <w:marTop w:val="0"/>
                                          <w:marBottom w:val="0"/>
                                          <w:divBdr>
                                            <w:top w:val="none" w:sz="0" w:space="0" w:color="auto"/>
                                            <w:left w:val="none" w:sz="0" w:space="0" w:color="auto"/>
                                            <w:bottom w:val="none" w:sz="0" w:space="0" w:color="auto"/>
                                            <w:right w:val="none" w:sz="0" w:space="0" w:color="auto"/>
                                          </w:divBdr>
                                          <w:divsChild>
                                            <w:div w:id="1530489965">
                                              <w:marLeft w:val="0"/>
                                              <w:marRight w:val="0"/>
                                              <w:marTop w:val="0"/>
                                              <w:marBottom w:val="0"/>
                                              <w:divBdr>
                                                <w:top w:val="none" w:sz="0" w:space="0" w:color="auto"/>
                                                <w:left w:val="none" w:sz="0" w:space="0" w:color="auto"/>
                                                <w:bottom w:val="none" w:sz="0" w:space="0" w:color="auto"/>
                                                <w:right w:val="none" w:sz="0" w:space="0" w:color="auto"/>
                                              </w:divBdr>
                                              <w:divsChild>
                                                <w:div w:id="1140195357">
                                                  <w:marLeft w:val="0"/>
                                                  <w:marRight w:val="0"/>
                                                  <w:marTop w:val="0"/>
                                                  <w:marBottom w:val="0"/>
                                                  <w:divBdr>
                                                    <w:top w:val="none" w:sz="0" w:space="0" w:color="auto"/>
                                                    <w:left w:val="none" w:sz="0" w:space="0" w:color="auto"/>
                                                    <w:bottom w:val="none" w:sz="0" w:space="0" w:color="auto"/>
                                                    <w:right w:val="none" w:sz="0" w:space="0" w:color="auto"/>
                                                  </w:divBdr>
                                                  <w:divsChild>
                                                    <w:div w:id="682243361">
                                                      <w:marLeft w:val="0"/>
                                                      <w:marRight w:val="0"/>
                                                      <w:marTop w:val="0"/>
                                                      <w:marBottom w:val="0"/>
                                                      <w:divBdr>
                                                        <w:top w:val="none" w:sz="0" w:space="0" w:color="auto"/>
                                                        <w:left w:val="none" w:sz="0" w:space="0" w:color="auto"/>
                                                        <w:bottom w:val="none" w:sz="0" w:space="0" w:color="auto"/>
                                                        <w:right w:val="none" w:sz="0" w:space="0" w:color="auto"/>
                                                      </w:divBdr>
                                                      <w:divsChild>
                                                        <w:div w:id="5643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961638">
      <w:bodyDiv w:val="1"/>
      <w:marLeft w:val="0"/>
      <w:marRight w:val="0"/>
      <w:marTop w:val="0"/>
      <w:marBottom w:val="0"/>
      <w:divBdr>
        <w:top w:val="none" w:sz="0" w:space="0" w:color="auto"/>
        <w:left w:val="none" w:sz="0" w:space="0" w:color="auto"/>
        <w:bottom w:val="none" w:sz="0" w:space="0" w:color="auto"/>
        <w:right w:val="none" w:sz="0" w:space="0" w:color="auto"/>
      </w:divBdr>
      <w:divsChild>
        <w:div w:id="411197764">
          <w:marLeft w:val="2400"/>
          <w:marRight w:val="0"/>
          <w:marTop w:val="0"/>
          <w:marBottom w:val="0"/>
          <w:divBdr>
            <w:top w:val="none" w:sz="0" w:space="0" w:color="auto"/>
            <w:left w:val="none" w:sz="0" w:space="0" w:color="auto"/>
            <w:bottom w:val="none" w:sz="0" w:space="0" w:color="auto"/>
            <w:right w:val="none" w:sz="0" w:space="0" w:color="auto"/>
          </w:divBdr>
          <w:divsChild>
            <w:div w:id="709308056">
              <w:marLeft w:val="0"/>
              <w:marRight w:val="0"/>
              <w:marTop w:val="0"/>
              <w:marBottom w:val="0"/>
              <w:divBdr>
                <w:top w:val="none" w:sz="0" w:space="0" w:color="auto"/>
                <w:left w:val="none" w:sz="0" w:space="0" w:color="auto"/>
                <w:bottom w:val="none" w:sz="0" w:space="0" w:color="auto"/>
                <w:right w:val="none" w:sz="0" w:space="0" w:color="auto"/>
              </w:divBdr>
              <w:divsChild>
                <w:div w:id="865558182">
                  <w:marLeft w:val="0"/>
                  <w:marRight w:val="0"/>
                  <w:marTop w:val="0"/>
                  <w:marBottom w:val="0"/>
                  <w:divBdr>
                    <w:top w:val="none" w:sz="0" w:space="0" w:color="auto"/>
                    <w:left w:val="none" w:sz="0" w:space="0" w:color="auto"/>
                    <w:bottom w:val="none" w:sz="0" w:space="0" w:color="auto"/>
                    <w:right w:val="none" w:sz="0" w:space="0" w:color="auto"/>
                  </w:divBdr>
                  <w:divsChild>
                    <w:div w:id="95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7199">
      <w:bodyDiv w:val="1"/>
      <w:marLeft w:val="0"/>
      <w:marRight w:val="0"/>
      <w:marTop w:val="0"/>
      <w:marBottom w:val="0"/>
      <w:divBdr>
        <w:top w:val="none" w:sz="0" w:space="0" w:color="auto"/>
        <w:left w:val="none" w:sz="0" w:space="0" w:color="auto"/>
        <w:bottom w:val="none" w:sz="0" w:space="0" w:color="auto"/>
        <w:right w:val="none" w:sz="0" w:space="0" w:color="auto"/>
      </w:divBdr>
      <w:divsChild>
        <w:div w:id="1194416538">
          <w:marLeft w:val="0"/>
          <w:marRight w:val="0"/>
          <w:marTop w:val="0"/>
          <w:marBottom w:val="0"/>
          <w:divBdr>
            <w:top w:val="none" w:sz="0" w:space="0" w:color="auto"/>
            <w:left w:val="none" w:sz="0" w:space="0" w:color="auto"/>
            <w:bottom w:val="none" w:sz="0" w:space="0" w:color="auto"/>
            <w:right w:val="none" w:sz="0" w:space="0" w:color="auto"/>
          </w:divBdr>
          <w:divsChild>
            <w:div w:id="497188317">
              <w:marLeft w:val="0"/>
              <w:marRight w:val="0"/>
              <w:marTop w:val="0"/>
              <w:marBottom w:val="0"/>
              <w:divBdr>
                <w:top w:val="none" w:sz="0" w:space="0" w:color="auto"/>
                <w:left w:val="none" w:sz="0" w:space="0" w:color="auto"/>
                <w:bottom w:val="none" w:sz="0" w:space="0" w:color="auto"/>
                <w:right w:val="none" w:sz="0" w:space="0" w:color="auto"/>
              </w:divBdr>
              <w:divsChild>
                <w:div w:id="1485201636">
                  <w:marLeft w:val="0"/>
                  <w:marRight w:val="0"/>
                  <w:marTop w:val="0"/>
                  <w:marBottom w:val="0"/>
                  <w:divBdr>
                    <w:top w:val="none" w:sz="0" w:space="0" w:color="auto"/>
                    <w:left w:val="none" w:sz="0" w:space="0" w:color="auto"/>
                    <w:bottom w:val="none" w:sz="0" w:space="0" w:color="auto"/>
                    <w:right w:val="none" w:sz="0" w:space="0" w:color="auto"/>
                  </w:divBdr>
                  <w:divsChild>
                    <w:div w:id="1173035379">
                      <w:marLeft w:val="0"/>
                      <w:marRight w:val="0"/>
                      <w:marTop w:val="0"/>
                      <w:marBottom w:val="0"/>
                      <w:divBdr>
                        <w:top w:val="none" w:sz="0" w:space="0" w:color="auto"/>
                        <w:left w:val="none" w:sz="0" w:space="0" w:color="auto"/>
                        <w:bottom w:val="none" w:sz="0" w:space="0" w:color="auto"/>
                        <w:right w:val="none" w:sz="0" w:space="0" w:color="auto"/>
                      </w:divBdr>
                      <w:divsChild>
                        <w:div w:id="12064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79827">
      <w:bodyDiv w:val="1"/>
      <w:marLeft w:val="0"/>
      <w:marRight w:val="0"/>
      <w:marTop w:val="0"/>
      <w:marBottom w:val="0"/>
      <w:divBdr>
        <w:top w:val="none" w:sz="0" w:space="0" w:color="auto"/>
        <w:left w:val="none" w:sz="0" w:space="0" w:color="auto"/>
        <w:bottom w:val="none" w:sz="0" w:space="0" w:color="auto"/>
        <w:right w:val="none" w:sz="0" w:space="0" w:color="auto"/>
      </w:divBdr>
      <w:divsChild>
        <w:div w:id="199781577">
          <w:marLeft w:val="0"/>
          <w:marRight w:val="0"/>
          <w:marTop w:val="0"/>
          <w:marBottom w:val="0"/>
          <w:divBdr>
            <w:top w:val="none" w:sz="0" w:space="0" w:color="auto"/>
            <w:left w:val="none" w:sz="0" w:space="0" w:color="auto"/>
            <w:bottom w:val="none" w:sz="0" w:space="0" w:color="auto"/>
            <w:right w:val="none" w:sz="0" w:space="0" w:color="auto"/>
          </w:divBdr>
          <w:divsChild>
            <w:div w:id="1726953620">
              <w:marLeft w:val="0"/>
              <w:marRight w:val="0"/>
              <w:marTop w:val="0"/>
              <w:marBottom w:val="0"/>
              <w:divBdr>
                <w:top w:val="none" w:sz="0" w:space="0" w:color="auto"/>
                <w:left w:val="none" w:sz="0" w:space="0" w:color="auto"/>
                <w:bottom w:val="none" w:sz="0" w:space="0" w:color="auto"/>
                <w:right w:val="none" w:sz="0" w:space="0" w:color="auto"/>
              </w:divBdr>
              <w:divsChild>
                <w:div w:id="205682429">
                  <w:marLeft w:val="0"/>
                  <w:marRight w:val="0"/>
                  <w:marTop w:val="0"/>
                  <w:marBottom w:val="0"/>
                  <w:divBdr>
                    <w:top w:val="none" w:sz="0" w:space="0" w:color="auto"/>
                    <w:left w:val="none" w:sz="0" w:space="0" w:color="auto"/>
                    <w:bottom w:val="none" w:sz="0" w:space="0" w:color="auto"/>
                    <w:right w:val="none" w:sz="0" w:space="0" w:color="auto"/>
                  </w:divBdr>
                  <w:divsChild>
                    <w:div w:id="369493633">
                      <w:marLeft w:val="0"/>
                      <w:marRight w:val="0"/>
                      <w:marTop w:val="0"/>
                      <w:marBottom w:val="0"/>
                      <w:divBdr>
                        <w:top w:val="none" w:sz="0" w:space="0" w:color="auto"/>
                        <w:left w:val="none" w:sz="0" w:space="0" w:color="auto"/>
                        <w:bottom w:val="none" w:sz="0" w:space="0" w:color="auto"/>
                        <w:right w:val="none" w:sz="0" w:space="0" w:color="auto"/>
                      </w:divBdr>
                      <w:divsChild>
                        <w:div w:id="1862429347">
                          <w:marLeft w:val="0"/>
                          <w:marRight w:val="0"/>
                          <w:marTop w:val="0"/>
                          <w:marBottom w:val="0"/>
                          <w:divBdr>
                            <w:top w:val="none" w:sz="0" w:space="0" w:color="auto"/>
                            <w:left w:val="none" w:sz="0" w:space="0" w:color="auto"/>
                            <w:bottom w:val="none" w:sz="0" w:space="0" w:color="auto"/>
                            <w:right w:val="none" w:sz="0" w:space="0" w:color="auto"/>
                          </w:divBdr>
                          <w:divsChild>
                            <w:div w:id="1267689462">
                              <w:marLeft w:val="0"/>
                              <w:marRight w:val="0"/>
                              <w:marTop w:val="0"/>
                              <w:marBottom w:val="0"/>
                              <w:divBdr>
                                <w:top w:val="none" w:sz="0" w:space="0" w:color="auto"/>
                                <w:left w:val="none" w:sz="0" w:space="0" w:color="auto"/>
                                <w:bottom w:val="none" w:sz="0" w:space="0" w:color="auto"/>
                                <w:right w:val="none" w:sz="0" w:space="0" w:color="auto"/>
                              </w:divBdr>
                              <w:divsChild>
                                <w:div w:id="1254247131">
                                  <w:marLeft w:val="0"/>
                                  <w:marRight w:val="0"/>
                                  <w:marTop w:val="0"/>
                                  <w:marBottom w:val="0"/>
                                  <w:divBdr>
                                    <w:top w:val="none" w:sz="0" w:space="0" w:color="auto"/>
                                    <w:left w:val="none" w:sz="0" w:space="0" w:color="auto"/>
                                    <w:bottom w:val="none" w:sz="0" w:space="0" w:color="auto"/>
                                    <w:right w:val="none" w:sz="0" w:space="0" w:color="auto"/>
                                  </w:divBdr>
                                  <w:divsChild>
                                    <w:div w:id="1773629416">
                                      <w:marLeft w:val="0"/>
                                      <w:marRight w:val="0"/>
                                      <w:marTop w:val="0"/>
                                      <w:marBottom w:val="0"/>
                                      <w:divBdr>
                                        <w:top w:val="none" w:sz="0" w:space="0" w:color="auto"/>
                                        <w:left w:val="none" w:sz="0" w:space="0" w:color="auto"/>
                                        <w:bottom w:val="none" w:sz="0" w:space="0" w:color="auto"/>
                                        <w:right w:val="none" w:sz="0" w:space="0" w:color="auto"/>
                                      </w:divBdr>
                                      <w:divsChild>
                                        <w:div w:id="3159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464">
      <w:bodyDiv w:val="1"/>
      <w:marLeft w:val="0"/>
      <w:marRight w:val="0"/>
      <w:marTop w:val="0"/>
      <w:marBottom w:val="0"/>
      <w:divBdr>
        <w:top w:val="none" w:sz="0" w:space="0" w:color="auto"/>
        <w:left w:val="none" w:sz="0" w:space="0" w:color="auto"/>
        <w:bottom w:val="none" w:sz="0" w:space="0" w:color="auto"/>
        <w:right w:val="none" w:sz="0" w:space="0" w:color="auto"/>
      </w:divBdr>
      <w:divsChild>
        <w:div w:id="446588965">
          <w:marLeft w:val="0"/>
          <w:marRight w:val="0"/>
          <w:marTop w:val="150"/>
          <w:marBottom w:val="0"/>
          <w:divBdr>
            <w:top w:val="none" w:sz="0" w:space="0" w:color="auto"/>
            <w:left w:val="none" w:sz="0" w:space="0" w:color="auto"/>
            <w:bottom w:val="none" w:sz="0" w:space="0" w:color="auto"/>
            <w:right w:val="none" w:sz="0" w:space="0" w:color="auto"/>
          </w:divBdr>
          <w:divsChild>
            <w:div w:id="1665938299">
              <w:marLeft w:val="2"/>
              <w:marRight w:val="2"/>
              <w:marTop w:val="0"/>
              <w:marBottom w:val="0"/>
              <w:divBdr>
                <w:top w:val="none" w:sz="0" w:space="0" w:color="auto"/>
                <w:left w:val="none" w:sz="0" w:space="0" w:color="auto"/>
                <w:bottom w:val="none" w:sz="0" w:space="0" w:color="auto"/>
                <w:right w:val="none" w:sz="0" w:space="0" w:color="auto"/>
              </w:divBdr>
              <w:divsChild>
                <w:div w:id="1256939232">
                  <w:marLeft w:val="0"/>
                  <w:marRight w:val="0"/>
                  <w:marTop w:val="0"/>
                  <w:marBottom w:val="0"/>
                  <w:divBdr>
                    <w:top w:val="none" w:sz="0" w:space="0" w:color="auto"/>
                    <w:left w:val="none" w:sz="0" w:space="0" w:color="auto"/>
                    <w:bottom w:val="none" w:sz="0" w:space="0" w:color="auto"/>
                    <w:right w:val="none" w:sz="0" w:space="0" w:color="auto"/>
                  </w:divBdr>
                  <w:divsChild>
                    <w:div w:id="513417704">
                      <w:marLeft w:val="0"/>
                      <w:marRight w:val="0"/>
                      <w:marTop w:val="0"/>
                      <w:marBottom w:val="0"/>
                      <w:divBdr>
                        <w:top w:val="none" w:sz="0" w:space="0" w:color="auto"/>
                        <w:left w:val="none" w:sz="0" w:space="0" w:color="auto"/>
                        <w:bottom w:val="none" w:sz="0" w:space="0" w:color="auto"/>
                        <w:right w:val="none" w:sz="0" w:space="0" w:color="auto"/>
                      </w:divBdr>
                      <w:divsChild>
                        <w:div w:id="1100419034">
                          <w:marLeft w:val="0"/>
                          <w:marRight w:val="0"/>
                          <w:marTop w:val="0"/>
                          <w:marBottom w:val="0"/>
                          <w:divBdr>
                            <w:top w:val="none" w:sz="0" w:space="0" w:color="auto"/>
                            <w:left w:val="none" w:sz="0" w:space="0" w:color="auto"/>
                            <w:bottom w:val="none" w:sz="0" w:space="0" w:color="auto"/>
                            <w:right w:val="none" w:sz="0" w:space="0" w:color="auto"/>
                          </w:divBdr>
                          <w:divsChild>
                            <w:div w:id="2024553398">
                              <w:marLeft w:val="0"/>
                              <w:marRight w:val="0"/>
                              <w:marTop w:val="0"/>
                              <w:marBottom w:val="0"/>
                              <w:divBdr>
                                <w:top w:val="none" w:sz="0" w:space="0" w:color="auto"/>
                                <w:left w:val="none" w:sz="0" w:space="0" w:color="auto"/>
                                <w:bottom w:val="none" w:sz="0" w:space="0" w:color="auto"/>
                                <w:right w:val="none" w:sz="0" w:space="0" w:color="auto"/>
                              </w:divBdr>
                              <w:divsChild>
                                <w:div w:id="903369140">
                                  <w:marLeft w:val="0"/>
                                  <w:marRight w:val="0"/>
                                  <w:marTop w:val="0"/>
                                  <w:marBottom w:val="0"/>
                                  <w:divBdr>
                                    <w:top w:val="none" w:sz="0" w:space="0" w:color="auto"/>
                                    <w:left w:val="none" w:sz="0" w:space="0" w:color="auto"/>
                                    <w:bottom w:val="none" w:sz="0" w:space="0" w:color="auto"/>
                                    <w:right w:val="none" w:sz="0" w:space="0" w:color="auto"/>
                                  </w:divBdr>
                                  <w:divsChild>
                                    <w:div w:id="1287272767">
                                      <w:marLeft w:val="0"/>
                                      <w:marRight w:val="0"/>
                                      <w:marTop w:val="0"/>
                                      <w:marBottom w:val="0"/>
                                      <w:divBdr>
                                        <w:top w:val="none" w:sz="0" w:space="0" w:color="auto"/>
                                        <w:left w:val="none" w:sz="0" w:space="0" w:color="auto"/>
                                        <w:bottom w:val="none" w:sz="0" w:space="0" w:color="auto"/>
                                        <w:right w:val="none" w:sz="0" w:space="0" w:color="auto"/>
                                      </w:divBdr>
                                      <w:divsChild>
                                        <w:div w:id="1974403548">
                                          <w:marLeft w:val="0"/>
                                          <w:marRight w:val="0"/>
                                          <w:marTop w:val="0"/>
                                          <w:marBottom w:val="0"/>
                                          <w:divBdr>
                                            <w:top w:val="none" w:sz="0" w:space="0" w:color="auto"/>
                                            <w:left w:val="none" w:sz="0" w:space="0" w:color="auto"/>
                                            <w:bottom w:val="none" w:sz="0" w:space="0" w:color="auto"/>
                                            <w:right w:val="none" w:sz="0" w:space="0" w:color="auto"/>
                                          </w:divBdr>
                                          <w:divsChild>
                                            <w:div w:id="248345732">
                                              <w:marLeft w:val="0"/>
                                              <w:marRight w:val="0"/>
                                              <w:marTop w:val="0"/>
                                              <w:marBottom w:val="0"/>
                                              <w:divBdr>
                                                <w:top w:val="none" w:sz="0" w:space="0" w:color="auto"/>
                                                <w:left w:val="none" w:sz="0" w:space="0" w:color="auto"/>
                                                <w:bottom w:val="none" w:sz="0" w:space="0" w:color="auto"/>
                                                <w:right w:val="none" w:sz="0" w:space="0" w:color="auto"/>
                                              </w:divBdr>
                                              <w:divsChild>
                                                <w:div w:id="891120348">
                                                  <w:marLeft w:val="0"/>
                                                  <w:marRight w:val="0"/>
                                                  <w:marTop w:val="0"/>
                                                  <w:marBottom w:val="0"/>
                                                  <w:divBdr>
                                                    <w:top w:val="none" w:sz="0" w:space="0" w:color="auto"/>
                                                    <w:left w:val="none" w:sz="0" w:space="0" w:color="auto"/>
                                                    <w:bottom w:val="none" w:sz="0" w:space="0" w:color="auto"/>
                                                    <w:right w:val="none" w:sz="0" w:space="0" w:color="auto"/>
                                                  </w:divBdr>
                                                </w:div>
                                              </w:divsChild>
                                            </w:div>
                                            <w:div w:id="791704791">
                                              <w:marLeft w:val="0"/>
                                              <w:marRight w:val="0"/>
                                              <w:marTop w:val="0"/>
                                              <w:marBottom w:val="0"/>
                                              <w:divBdr>
                                                <w:top w:val="none" w:sz="0" w:space="0" w:color="auto"/>
                                                <w:left w:val="none" w:sz="0" w:space="0" w:color="auto"/>
                                                <w:bottom w:val="none" w:sz="0" w:space="0" w:color="auto"/>
                                                <w:right w:val="none" w:sz="0" w:space="0" w:color="auto"/>
                                              </w:divBdr>
                                              <w:divsChild>
                                                <w:div w:id="562328065">
                                                  <w:marLeft w:val="0"/>
                                                  <w:marRight w:val="0"/>
                                                  <w:marTop w:val="0"/>
                                                  <w:marBottom w:val="0"/>
                                                  <w:divBdr>
                                                    <w:top w:val="none" w:sz="0" w:space="0" w:color="auto"/>
                                                    <w:left w:val="none" w:sz="0" w:space="0" w:color="auto"/>
                                                    <w:bottom w:val="none" w:sz="0" w:space="0" w:color="auto"/>
                                                    <w:right w:val="none" w:sz="0" w:space="0" w:color="auto"/>
                                                  </w:divBdr>
                                                </w:div>
                                              </w:divsChild>
                                            </w:div>
                                            <w:div w:id="1959676233">
                                              <w:marLeft w:val="0"/>
                                              <w:marRight w:val="0"/>
                                              <w:marTop w:val="0"/>
                                              <w:marBottom w:val="0"/>
                                              <w:divBdr>
                                                <w:top w:val="none" w:sz="0" w:space="0" w:color="auto"/>
                                                <w:left w:val="none" w:sz="0" w:space="0" w:color="auto"/>
                                                <w:bottom w:val="none" w:sz="0" w:space="0" w:color="auto"/>
                                                <w:right w:val="none" w:sz="0" w:space="0" w:color="auto"/>
                                              </w:divBdr>
                                              <w:divsChild>
                                                <w:div w:id="151722472">
                                                  <w:marLeft w:val="0"/>
                                                  <w:marRight w:val="0"/>
                                                  <w:marTop w:val="0"/>
                                                  <w:marBottom w:val="0"/>
                                                  <w:divBdr>
                                                    <w:top w:val="none" w:sz="0" w:space="0" w:color="auto"/>
                                                    <w:left w:val="none" w:sz="0" w:space="0" w:color="auto"/>
                                                    <w:bottom w:val="none" w:sz="0" w:space="0" w:color="auto"/>
                                                    <w:right w:val="none" w:sz="0" w:space="0" w:color="auto"/>
                                                  </w:divBdr>
                                                </w:div>
                                              </w:divsChild>
                                            </w:div>
                                            <w:div w:id="456681792">
                                              <w:marLeft w:val="0"/>
                                              <w:marRight w:val="0"/>
                                              <w:marTop w:val="0"/>
                                              <w:marBottom w:val="0"/>
                                              <w:divBdr>
                                                <w:top w:val="none" w:sz="0" w:space="0" w:color="auto"/>
                                                <w:left w:val="none" w:sz="0" w:space="0" w:color="auto"/>
                                                <w:bottom w:val="none" w:sz="0" w:space="0" w:color="auto"/>
                                                <w:right w:val="none" w:sz="0" w:space="0" w:color="auto"/>
                                              </w:divBdr>
                                              <w:divsChild>
                                                <w:div w:id="23936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282081">
      <w:bodyDiv w:val="1"/>
      <w:marLeft w:val="300"/>
      <w:marRight w:val="300"/>
      <w:marTop w:val="0"/>
      <w:marBottom w:val="0"/>
      <w:divBdr>
        <w:top w:val="none" w:sz="0" w:space="0" w:color="auto"/>
        <w:left w:val="none" w:sz="0" w:space="0" w:color="auto"/>
        <w:bottom w:val="none" w:sz="0" w:space="0" w:color="auto"/>
        <w:right w:val="none" w:sz="0" w:space="0" w:color="auto"/>
      </w:divBdr>
      <w:divsChild>
        <w:div w:id="855772768">
          <w:marLeft w:val="0"/>
          <w:marRight w:val="0"/>
          <w:marTop w:val="0"/>
          <w:marBottom w:val="0"/>
          <w:divBdr>
            <w:top w:val="none" w:sz="0" w:space="0" w:color="auto"/>
            <w:left w:val="none" w:sz="0" w:space="0" w:color="auto"/>
            <w:bottom w:val="none" w:sz="0" w:space="0" w:color="auto"/>
            <w:right w:val="none" w:sz="0" w:space="0" w:color="auto"/>
          </w:divBdr>
          <w:divsChild>
            <w:div w:id="321550482">
              <w:marLeft w:val="0"/>
              <w:marRight w:val="0"/>
              <w:marTop w:val="0"/>
              <w:marBottom w:val="0"/>
              <w:divBdr>
                <w:top w:val="none" w:sz="0" w:space="0" w:color="auto"/>
                <w:left w:val="none" w:sz="0" w:space="0" w:color="auto"/>
                <w:bottom w:val="none" w:sz="0" w:space="0" w:color="auto"/>
                <w:right w:val="none" w:sz="0" w:space="0" w:color="auto"/>
              </w:divBdr>
              <w:divsChild>
                <w:div w:id="987826040">
                  <w:marLeft w:val="0"/>
                  <w:marRight w:val="0"/>
                  <w:marTop w:val="0"/>
                  <w:marBottom w:val="0"/>
                  <w:divBdr>
                    <w:top w:val="none" w:sz="0" w:space="0" w:color="auto"/>
                    <w:left w:val="none" w:sz="0" w:space="0" w:color="auto"/>
                    <w:bottom w:val="none" w:sz="0" w:space="0" w:color="auto"/>
                    <w:right w:val="none" w:sz="0" w:space="0" w:color="auto"/>
                  </w:divBdr>
                  <w:divsChild>
                    <w:div w:id="903373902">
                      <w:marLeft w:val="0"/>
                      <w:marRight w:val="0"/>
                      <w:marTop w:val="0"/>
                      <w:marBottom w:val="0"/>
                      <w:divBdr>
                        <w:top w:val="none" w:sz="0" w:space="0" w:color="auto"/>
                        <w:left w:val="none" w:sz="0" w:space="0" w:color="auto"/>
                        <w:bottom w:val="none" w:sz="0" w:space="0" w:color="auto"/>
                        <w:right w:val="none" w:sz="0" w:space="0" w:color="auto"/>
                      </w:divBdr>
                      <w:divsChild>
                        <w:div w:id="1597517392">
                          <w:marLeft w:val="0"/>
                          <w:marRight w:val="0"/>
                          <w:marTop w:val="0"/>
                          <w:marBottom w:val="0"/>
                          <w:divBdr>
                            <w:top w:val="none" w:sz="0" w:space="0" w:color="auto"/>
                            <w:left w:val="none" w:sz="0" w:space="0" w:color="auto"/>
                            <w:bottom w:val="none" w:sz="0" w:space="0" w:color="auto"/>
                            <w:right w:val="none" w:sz="0" w:space="0" w:color="auto"/>
                          </w:divBdr>
                          <w:divsChild>
                            <w:div w:id="963849662">
                              <w:marLeft w:val="0"/>
                              <w:marRight w:val="0"/>
                              <w:marTop w:val="0"/>
                              <w:marBottom w:val="0"/>
                              <w:divBdr>
                                <w:top w:val="none" w:sz="0" w:space="0" w:color="auto"/>
                                <w:left w:val="none" w:sz="0" w:space="0" w:color="auto"/>
                                <w:bottom w:val="none" w:sz="0" w:space="0" w:color="auto"/>
                                <w:right w:val="none" w:sz="0" w:space="0" w:color="auto"/>
                              </w:divBdr>
                              <w:divsChild>
                                <w:div w:id="694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30258">
      <w:bodyDiv w:val="1"/>
      <w:marLeft w:val="0"/>
      <w:marRight w:val="0"/>
      <w:marTop w:val="0"/>
      <w:marBottom w:val="0"/>
      <w:divBdr>
        <w:top w:val="none" w:sz="0" w:space="0" w:color="auto"/>
        <w:left w:val="none" w:sz="0" w:space="0" w:color="auto"/>
        <w:bottom w:val="none" w:sz="0" w:space="0" w:color="auto"/>
        <w:right w:val="none" w:sz="0" w:space="0" w:color="auto"/>
      </w:divBdr>
      <w:divsChild>
        <w:div w:id="1996568787">
          <w:marLeft w:val="0"/>
          <w:marRight w:val="0"/>
          <w:marTop w:val="0"/>
          <w:marBottom w:val="0"/>
          <w:divBdr>
            <w:top w:val="none" w:sz="0" w:space="0" w:color="auto"/>
            <w:left w:val="none" w:sz="0" w:space="0" w:color="auto"/>
            <w:bottom w:val="none" w:sz="0" w:space="0" w:color="auto"/>
            <w:right w:val="none" w:sz="0" w:space="0" w:color="auto"/>
          </w:divBdr>
          <w:divsChild>
            <w:div w:id="2062168334">
              <w:marLeft w:val="0"/>
              <w:marRight w:val="0"/>
              <w:marTop w:val="0"/>
              <w:marBottom w:val="0"/>
              <w:divBdr>
                <w:top w:val="none" w:sz="0" w:space="0" w:color="auto"/>
                <w:left w:val="none" w:sz="0" w:space="0" w:color="auto"/>
                <w:bottom w:val="none" w:sz="0" w:space="0" w:color="auto"/>
                <w:right w:val="none" w:sz="0" w:space="0" w:color="auto"/>
              </w:divBdr>
              <w:divsChild>
                <w:div w:id="2074158169">
                  <w:marLeft w:val="0"/>
                  <w:marRight w:val="0"/>
                  <w:marTop w:val="0"/>
                  <w:marBottom w:val="0"/>
                  <w:divBdr>
                    <w:top w:val="none" w:sz="0" w:space="0" w:color="auto"/>
                    <w:left w:val="none" w:sz="0" w:space="0" w:color="auto"/>
                    <w:bottom w:val="none" w:sz="0" w:space="0" w:color="auto"/>
                    <w:right w:val="none" w:sz="0" w:space="0" w:color="auto"/>
                  </w:divBdr>
                  <w:divsChild>
                    <w:div w:id="1321542014">
                      <w:marLeft w:val="0"/>
                      <w:marRight w:val="0"/>
                      <w:marTop w:val="0"/>
                      <w:marBottom w:val="0"/>
                      <w:divBdr>
                        <w:top w:val="none" w:sz="0" w:space="0" w:color="auto"/>
                        <w:left w:val="none" w:sz="0" w:space="0" w:color="auto"/>
                        <w:bottom w:val="none" w:sz="0" w:space="0" w:color="auto"/>
                        <w:right w:val="none" w:sz="0" w:space="0" w:color="auto"/>
                      </w:divBdr>
                      <w:divsChild>
                        <w:div w:id="7342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70936">
      <w:bodyDiv w:val="1"/>
      <w:marLeft w:val="0"/>
      <w:marRight w:val="0"/>
      <w:marTop w:val="0"/>
      <w:marBottom w:val="0"/>
      <w:divBdr>
        <w:top w:val="none" w:sz="0" w:space="0" w:color="auto"/>
        <w:left w:val="none" w:sz="0" w:space="0" w:color="auto"/>
        <w:bottom w:val="none" w:sz="0" w:space="0" w:color="auto"/>
        <w:right w:val="none" w:sz="0" w:space="0" w:color="auto"/>
      </w:divBdr>
      <w:divsChild>
        <w:div w:id="1593204033">
          <w:marLeft w:val="-150"/>
          <w:marRight w:val="0"/>
          <w:marTop w:val="45"/>
          <w:marBottom w:val="60"/>
          <w:divBdr>
            <w:top w:val="none" w:sz="0" w:space="0" w:color="auto"/>
            <w:left w:val="none" w:sz="0" w:space="0" w:color="auto"/>
            <w:bottom w:val="none" w:sz="0" w:space="0" w:color="auto"/>
            <w:right w:val="none" w:sz="0" w:space="0" w:color="auto"/>
          </w:divBdr>
          <w:divsChild>
            <w:div w:id="2013297191">
              <w:marLeft w:val="0"/>
              <w:marRight w:val="0"/>
              <w:marTop w:val="0"/>
              <w:marBottom w:val="0"/>
              <w:divBdr>
                <w:top w:val="none" w:sz="0" w:space="0" w:color="auto"/>
                <w:left w:val="none" w:sz="0" w:space="0" w:color="auto"/>
                <w:bottom w:val="none" w:sz="0" w:space="0" w:color="auto"/>
                <w:right w:val="none" w:sz="0" w:space="0" w:color="auto"/>
              </w:divBdr>
            </w:div>
          </w:divsChild>
        </w:div>
        <w:div w:id="1606108982">
          <w:marLeft w:val="0"/>
          <w:marRight w:val="0"/>
          <w:marTop w:val="0"/>
          <w:marBottom w:val="30"/>
          <w:divBdr>
            <w:top w:val="none" w:sz="0" w:space="0" w:color="auto"/>
            <w:left w:val="none" w:sz="0" w:space="0" w:color="auto"/>
            <w:bottom w:val="none" w:sz="0" w:space="0" w:color="auto"/>
            <w:right w:val="none" w:sz="0" w:space="0" w:color="auto"/>
          </w:divBdr>
          <w:divsChild>
            <w:div w:id="1032608663">
              <w:marLeft w:val="0"/>
              <w:marRight w:val="0"/>
              <w:marTop w:val="0"/>
              <w:marBottom w:val="0"/>
              <w:divBdr>
                <w:top w:val="none" w:sz="0" w:space="0" w:color="auto"/>
                <w:left w:val="none" w:sz="0" w:space="0" w:color="auto"/>
                <w:bottom w:val="none" w:sz="0" w:space="0" w:color="auto"/>
                <w:right w:val="none" w:sz="0" w:space="0" w:color="auto"/>
              </w:divBdr>
            </w:div>
          </w:divsChild>
        </w:div>
        <w:div w:id="1355184104">
          <w:marLeft w:val="0"/>
          <w:marRight w:val="0"/>
          <w:marTop w:val="0"/>
          <w:marBottom w:val="30"/>
          <w:divBdr>
            <w:top w:val="none" w:sz="0" w:space="0" w:color="auto"/>
            <w:left w:val="none" w:sz="0" w:space="0" w:color="auto"/>
            <w:bottom w:val="none" w:sz="0" w:space="0" w:color="auto"/>
            <w:right w:val="none" w:sz="0" w:space="0" w:color="auto"/>
          </w:divBdr>
          <w:divsChild>
            <w:div w:id="2025932737">
              <w:marLeft w:val="0"/>
              <w:marRight w:val="0"/>
              <w:marTop w:val="0"/>
              <w:marBottom w:val="0"/>
              <w:divBdr>
                <w:top w:val="none" w:sz="0" w:space="0" w:color="auto"/>
                <w:left w:val="none" w:sz="0" w:space="0" w:color="auto"/>
                <w:bottom w:val="none" w:sz="0" w:space="0" w:color="auto"/>
                <w:right w:val="none" w:sz="0" w:space="0" w:color="auto"/>
              </w:divBdr>
            </w:div>
          </w:divsChild>
        </w:div>
        <w:div w:id="355931434">
          <w:marLeft w:val="0"/>
          <w:marRight w:val="0"/>
          <w:marTop w:val="0"/>
          <w:marBottom w:val="0"/>
          <w:divBdr>
            <w:top w:val="none" w:sz="0" w:space="0" w:color="auto"/>
            <w:left w:val="none" w:sz="0" w:space="0" w:color="auto"/>
            <w:bottom w:val="none" w:sz="0" w:space="0" w:color="auto"/>
            <w:right w:val="none" w:sz="0" w:space="0" w:color="auto"/>
          </w:divBdr>
          <w:divsChild>
            <w:div w:id="4969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03358">
      <w:bodyDiv w:val="1"/>
      <w:marLeft w:val="0"/>
      <w:marRight w:val="0"/>
      <w:marTop w:val="0"/>
      <w:marBottom w:val="0"/>
      <w:divBdr>
        <w:top w:val="none" w:sz="0" w:space="0" w:color="auto"/>
        <w:left w:val="none" w:sz="0" w:space="0" w:color="auto"/>
        <w:bottom w:val="none" w:sz="0" w:space="0" w:color="auto"/>
        <w:right w:val="none" w:sz="0" w:space="0" w:color="auto"/>
      </w:divBdr>
      <w:divsChild>
        <w:div w:id="629558908">
          <w:marLeft w:val="0"/>
          <w:marRight w:val="0"/>
          <w:marTop w:val="0"/>
          <w:marBottom w:val="0"/>
          <w:divBdr>
            <w:top w:val="none" w:sz="0" w:space="0" w:color="auto"/>
            <w:left w:val="none" w:sz="0" w:space="0" w:color="auto"/>
            <w:bottom w:val="none" w:sz="0" w:space="0" w:color="auto"/>
            <w:right w:val="none" w:sz="0" w:space="0" w:color="auto"/>
          </w:divBdr>
          <w:divsChild>
            <w:div w:id="669211268">
              <w:marLeft w:val="0"/>
              <w:marRight w:val="0"/>
              <w:marTop w:val="0"/>
              <w:marBottom w:val="0"/>
              <w:divBdr>
                <w:top w:val="none" w:sz="0" w:space="0" w:color="auto"/>
                <w:left w:val="none" w:sz="0" w:space="0" w:color="auto"/>
                <w:bottom w:val="none" w:sz="0" w:space="0" w:color="auto"/>
                <w:right w:val="none" w:sz="0" w:space="0" w:color="auto"/>
              </w:divBdr>
              <w:divsChild>
                <w:div w:id="1765033089">
                  <w:marLeft w:val="0"/>
                  <w:marRight w:val="0"/>
                  <w:marTop w:val="0"/>
                  <w:marBottom w:val="0"/>
                  <w:divBdr>
                    <w:top w:val="none" w:sz="0" w:space="0" w:color="auto"/>
                    <w:left w:val="none" w:sz="0" w:space="0" w:color="auto"/>
                    <w:bottom w:val="none" w:sz="0" w:space="0" w:color="auto"/>
                    <w:right w:val="none" w:sz="0" w:space="0" w:color="auto"/>
                  </w:divBdr>
                  <w:divsChild>
                    <w:div w:id="1494294670">
                      <w:marLeft w:val="0"/>
                      <w:marRight w:val="0"/>
                      <w:marTop w:val="0"/>
                      <w:marBottom w:val="0"/>
                      <w:divBdr>
                        <w:top w:val="none" w:sz="0" w:space="0" w:color="auto"/>
                        <w:left w:val="none" w:sz="0" w:space="0" w:color="auto"/>
                        <w:bottom w:val="none" w:sz="0" w:space="0" w:color="auto"/>
                        <w:right w:val="none" w:sz="0" w:space="0" w:color="auto"/>
                      </w:divBdr>
                      <w:divsChild>
                        <w:div w:id="1016613165">
                          <w:marLeft w:val="0"/>
                          <w:marRight w:val="0"/>
                          <w:marTop w:val="0"/>
                          <w:marBottom w:val="0"/>
                          <w:divBdr>
                            <w:top w:val="none" w:sz="0" w:space="0" w:color="auto"/>
                            <w:left w:val="none" w:sz="0" w:space="0" w:color="auto"/>
                            <w:bottom w:val="none" w:sz="0" w:space="0" w:color="auto"/>
                            <w:right w:val="none" w:sz="0" w:space="0" w:color="auto"/>
                          </w:divBdr>
                          <w:divsChild>
                            <w:div w:id="1073624413">
                              <w:marLeft w:val="0"/>
                              <w:marRight w:val="0"/>
                              <w:marTop w:val="0"/>
                              <w:marBottom w:val="0"/>
                              <w:divBdr>
                                <w:top w:val="none" w:sz="0" w:space="0" w:color="auto"/>
                                <w:left w:val="none" w:sz="0" w:space="0" w:color="auto"/>
                                <w:bottom w:val="none" w:sz="0" w:space="0" w:color="auto"/>
                                <w:right w:val="none" w:sz="0" w:space="0" w:color="auto"/>
                              </w:divBdr>
                              <w:divsChild>
                                <w:div w:id="571046745">
                                  <w:marLeft w:val="570"/>
                                  <w:marRight w:val="720"/>
                                  <w:marTop w:val="120"/>
                                  <w:marBottom w:val="120"/>
                                  <w:divBdr>
                                    <w:top w:val="none" w:sz="0" w:space="0" w:color="auto"/>
                                    <w:left w:val="none" w:sz="0" w:space="0" w:color="auto"/>
                                    <w:bottom w:val="none" w:sz="0" w:space="0" w:color="auto"/>
                                    <w:right w:val="none" w:sz="0" w:space="0" w:color="auto"/>
                                  </w:divBdr>
                                  <w:divsChild>
                                    <w:div w:id="113329721">
                                      <w:marLeft w:val="0"/>
                                      <w:marRight w:val="0"/>
                                      <w:marTop w:val="0"/>
                                      <w:marBottom w:val="0"/>
                                      <w:divBdr>
                                        <w:top w:val="none" w:sz="0" w:space="0" w:color="auto"/>
                                        <w:left w:val="none" w:sz="0" w:space="0" w:color="auto"/>
                                        <w:bottom w:val="none" w:sz="0" w:space="0" w:color="auto"/>
                                        <w:right w:val="none" w:sz="0" w:space="0" w:color="auto"/>
                                      </w:divBdr>
                                      <w:divsChild>
                                        <w:div w:id="1601374629">
                                          <w:marLeft w:val="0"/>
                                          <w:marRight w:val="0"/>
                                          <w:marTop w:val="0"/>
                                          <w:marBottom w:val="0"/>
                                          <w:divBdr>
                                            <w:top w:val="none" w:sz="0" w:space="0" w:color="auto"/>
                                            <w:left w:val="none" w:sz="0" w:space="0" w:color="auto"/>
                                            <w:bottom w:val="none" w:sz="0" w:space="0" w:color="auto"/>
                                            <w:right w:val="none" w:sz="0" w:space="0" w:color="auto"/>
                                          </w:divBdr>
                                          <w:divsChild>
                                            <w:div w:id="746461852">
                                              <w:marLeft w:val="0"/>
                                              <w:marRight w:val="0"/>
                                              <w:marTop w:val="0"/>
                                              <w:marBottom w:val="0"/>
                                              <w:divBdr>
                                                <w:top w:val="none" w:sz="0" w:space="0" w:color="auto"/>
                                                <w:left w:val="none" w:sz="0" w:space="0" w:color="auto"/>
                                                <w:bottom w:val="none" w:sz="0" w:space="0" w:color="auto"/>
                                                <w:right w:val="none" w:sz="0" w:space="0" w:color="auto"/>
                                              </w:divBdr>
                                              <w:divsChild>
                                                <w:div w:id="763234005">
                                                  <w:marLeft w:val="0"/>
                                                  <w:marRight w:val="0"/>
                                                  <w:marTop w:val="240"/>
                                                  <w:marBottom w:val="240"/>
                                                  <w:divBdr>
                                                    <w:top w:val="single" w:sz="6" w:space="6" w:color="F2F2F2"/>
                                                    <w:left w:val="none" w:sz="0" w:space="0" w:color="auto"/>
                                                    <w:bottom w:val="single" w:sz="6" w:space="6" w:color="F2F2F2"/>
                                                    <w:right w:val="none" w:sz="0" w:space="0" w:color="auto"/>
                                                  </w:divBdr>
                                                </w:div>
                                                <w:div w:id="45177964">
                                                  <w:marLeft w:val="0"/>
                                                  <w:marRight w:val="0"/>
                                                  <w:marTop w:val="0"/>
                                                  <w:marBottom w:val="0"/>
                                                  <w:divBdr>
                                                    <w:top w:val="none" w:sz="0" w:space="0" w:color="auto"/>
                                                    <w:left w:val="none" w:sz="0" w:space="0" w:color="auto"/>
                                                    <w:bottom w:val="none" w:sz="0" w:space="0" w:color="auto"/>
                                                    <w:right w:val="none" w:sz="0" w:space="0" w:color="auto"/>
                                                  </w:divBdr>
                                                  <w:divsChild>
                                                    <w:div w:id="492989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0735066">
      <w:bodyDiv w:val="1"/>
      <w:marLeft w:val="0"/>
      <w:marRight w:val="0"/>
      <w:marTop w:val="0"/>
      <w:marBottom w:val="0"/>
      <w:divBdr>
        <w:top w:val="none" w:sz="0" w:space="0" w:color="auto"/>
        <w:left w:val="none" w:sz="0" w:space="0" w:color="auto"/>
        <w:bottom w:val="none" w:sz="0" w:space="0" w:color="auto"/>
        <w:right w:val="none" w:sz="0" w:space="0" w:color="auto"/>
      </w:divBdr>
      <w:divsChild>
        <w:div w:id="657535363">
          <w:marLeft w:val="0"/>
          <w:marRight w:val="0"/>
          <w:marTop w:val="0"/>
          <w:marBottom w:val="0"/>
          <w:divBdr>
            <w:top w:val="none" w:sz="0" w:space="0" w:color="auto"/>
            <w:left w:val="none" w:sz="0" w:space="0" w:color="auto"/>
            <w:bottom w:val="none" w:sz="0" w:space="0" w:color="auto"/>
            <w:right w:val="none" w:sz="0" w:space="0" w:color="auto"/>
          </w:divBdr>
          <w:divsChild>
            <w:div w:id="6753979">
              <w:marLeft w:val="0"/>
              <w:marRight w:val="0"/>
              <w:marTop w:val="0"/>
              <w:marBottom w:val="0"/>
              <w:divBdr>
                <w:top w:val="none" w:sz="0" w:space="0" w:color="auto"/>
                <w:left w:val="none" w:sz="0" w:space="0" w:color="auto"/>
                <w:bottom w:val="none" w:sz="0" w:space="0" w:color="auto"/>
                <w:right w:val="none" w:sz="0" w:space="0" w:color="auto"/>
              </w:divBdr>
              <w:divsChild>
                <w:div w:id="1510370258">
                  <w:marLeft w:val="0"/>
                  <w:marRight w:val="0"/>
                  <w:marTop w:val="0"/>
                  <w:marBottom w:val="0"/>
                  <w:divBdr>
                    <w:top w:val="none" w:sz="0" w:space="0" w:color="auto"/>
                    <w:left w:val="none" w:sz="0" w:space="0" w:color="auto"/>
                    <w:bottom w:val="none" w:sz="0" w:space="0" w:color="auto"/>
                    <w:right w:val="none" w:sz="0" w:space="0" w:color="auto"/>
                  </w:divBdr>
                  <w:divsChild>
                    <w:div w:id="2245732">
                      <w:marLeft w:val="0"/>
                      <w:marRight w:val="0"/>
                      <w:marTop w:val="0"/>
                      <w:marBottom w:val="0"/>
                      <w:divBdr>
                        <w:top w:val="none" w:sz="0" w:space="0" w:color="auto"/>
                        <w:left w:val="none" w:sz="0" w:space="0" w:color="auto"/>
                        <w:bottom w:val="none" w:sz="0" w:space="0" w:color="auto"/>
                        <w:right w:val="none" w:sz="0" w:space="0" w:color="auto"/>
                      </w:divBdr>
                      <w:divsChild>
                        <w:div w:id="1536232535">
                          <w:marLeft w:val="570"/>
                          <w:marRight w:val="720"/>
                          <w:marTop w:val="120"/>
                          <w:marBottom w:val="120"/>
                          <w:divBdr>
                            <w:top w:val="none" w:sz="0" w:space="0" w:color="auto"/>
                            <w:left w:val="none" w:sz="0" w:space="0" w:color="auto"/>
                            <w:bottom w:val="none" w:sz="0" w:space="0" w:color="auto"/>
                            <w:right w:val="none" w:sz="0" w:space="0" w:color="auto"/>
                          </w:divBdr>
                          <w:divsChild>
                            <w:div w:id="443811909">
                              <w:marLeft w:val="0"/>
                              <w:marRight w:val="0"/>
                              <w:marTop w:val="0"/>
                              <w:marBottom w:val="0"/>
                              <w:divBdr>
                                <w:top w:val="none" w:sz="0" w:space="0" w:color="auto"/>
                                <w:left w:val="none" w:sz="0" w:space="0" w:color="auto"/>
                                <w:bottom w:val="none" w:sz="0" w:space="0" w:color="auto"/>
                                <w:right w:val="none" w:sz="0" w:space="0" w:color="auto"/>
                              </w:divBdr>
                              <w:divsChild>
                                <w:div w:id="891426204">
                                  <w:marLeft w:val="0"/>
                                  <w:marRight w:val="0"/>
                                  <w:marTop w:val="0"/>
                                  <w:marBottom w:val="0"/>
                                  <w:divBdr>
                                    <w:top w:val="none" w:sz="0" w:space="0" w:color="auto"/>
                                    <w:left w:val="none" w:sz="0" w:space="0" w:color="auto"/>
                                    <w:bottom w:val="none" w:sz="0" w:space="0" w:color="auto"/>
                                    <w:right w:val="none" w:sz="0" w:space="0" w:color="auto"/>
                                  </w:divBdr>
                                  <w:divsChild>
                                    <w:div w:id="1757827252">
                                      <w:marLeft w:val="0"/>
                                      <w:marRight w:val="0"/>
                                      <w:marTop w:val="0"/>
                                      <w:marBottom w:val="0"/>
                                      <w:divBdr>
                                        <w:top w:val="none" w:sz="0" w:space="0" w:color="auto"/>
                                        <w:left w:val="none" w:sz="0" w:space="0" w:color="auto"/>
                                        <w:bottom w:val="none" w:sz="0" w:space="0" w:color="auto"/>
                                        <w:right w:val="none" w:sz="0" w:space="0" w:color="auto"/>
                                      </w:divBdr>
                                      <w:divsChild>
                                        <w:div w:id="1660502717">
                                          <w:marLeft w:val="0"/>
                                          <w:marRight w:val="0"/>
                                          <w:marTop w:val="0"/>
                                          <w:marBottom w:val="0"/>
                                          <w:divBdr>
                                            <w:top w:val="none" w:sz="0" w:space="0" w:color="auto"/>
                                            <w:left w:val="none" w:sz="0" w:space="0" w:color="auto"/>
                                            <w:bottom w:val="none" w:sz="0" w:space="0" w:color="auto"/>
                                            <w:right w:val="none" w:sz="0" w:space="0" w:color="auto"/>
                                          </w:divBdr>
                                          <w:divsChild>
                                            <w:div w:id="343167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636743">
      <w:bodyDiv w:val="1"/>
      <w:marLeft w:val="0"/>
      <w:marRight w:val="0"/>
      <w:marTop w:val="0"/>
      <w:marBottom w:val="0"/>
      <w:divBdr>
        <w:top w:val="none" w:sz="0" w:space="0" w:color="auto"/>
        <w:left w:val="none" w:sz="0" w:space="0" w:color="auto"/>
        <w:bottom w:val="none" w:sz="0" w:space="0" w:color="auto"/>
        <w:right w:val="none" w:sz="0" w:space="0" w:color="auto"/>
      </w:divBdr>
      <w:divsChild>
        <w:div w:id="135683033">
          <w:marLeft w:val="0"/>
          <w:marRight w:val="0"/>
          <w:marTop w:val="240"/>
          <w:marBottom w:val="240"/>
          <w:divBdr>
            <w:top w:val="single" w:sz="6" w:space="6" w:color="F2F2F2"/>
            <w:left w:val="none" w:sz="0" w:space="0" w:color="auto"/>
            <w:bottom w:val="single" w:sz="6" w:space="6" w:color="F2F2F2"/>
            <w:right w:val="none" w:sz="0" w:space="0" w:color="auto"/>
          </w:divBdr>
        </w:div>
        <w:div w:id="539976598">
          <w:marLeft w:val="0"/>
          <w:marRight w:val="0"/>
          <w:marTop w:val="0"/>
          <w:marBottom w:val="0"/>
          <w:divBdr>
            <w:top w:val="none" w:sz="0" w:space="0" w:color="auto"/>
            <w:left w:val="none" w:sz="0" w:space="0" w:color="auto"/>
            <w:bottom w:val="none" w:sz="0" w:space="0" w:color="auto"/>
            <w:right w:val="none" w:sz="0" w:space="0" w:color="auto"/>
          </w:divBdr>
          <w:divsChild>
            <w:div w:id="606739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7143642">
      <w:bodyDiv w:val="1"/>
      <w:marLeft w:val="0"/>
      <w:marRight w:val="0"/>
      <w:marTop w:val="0"/>
      <w:marBottom w:val="0"/>
      <w:divBdr>
        <w:top w:val="none" w:sz="0" w:space="0" w:color="auto"/>
        <w:left w:val="none" w:sz="0" w:space="0" w:color="auto"/>
        <w:bottom w:val="none" w:sz="0" w:space="0" w:color="auto"/>
        <w:right w:val="none" w:sz="0" w:space="0" w:color="auto"/>
      </w:divBdr>
      <w:divsChild>
        <w:div w:id="487483299">
          <w:marLeft w:val="2400"/>
          <w:marRight w:val="0"/>
          <w:marTop w:val="0"/>
          <w:marBottom w:val="0"/>
          <w:divBdr>
            <w:top w:val="none" w:sz="0" w:space="0" w:color="auto"/>
            <w:left w:val="none" w:sz="0" w:space="0" w:color="auto"/>
            <w:bottom w:val="none" w:sz="0" w:space="0" w:color="auto"/>
            <w:right w:val="none" w:sz="0" w:space="0" w:color="auto"/>
          </w:divBdr>
          <w:divsChild>
            <w:div w:id="212543511">
              <w:marLeft w:val="0"/>
              <w:marRight w:val="0"/>
              <w:marTop w:val="0"/>
              <w:marBottom w:val="0"/>
              <w:divBdr>
                <w:top w:val="none" w:sz="0" w:space="0" w:color="auto"/>
                <w:left w:val="none" w:sz="0" w:space="0" w:color="auto"/>
                <w:bottom w:val="none" w:sz="0" w:space="0" w:color="auto"/>
                <w:right w:val="none" w:sz="0" w:space="0" w:color="auto"/>
              </w:divBdr>
              <w:divsChild>
                <w:div w:id="1182552280">
                  <w:marLeft w:val="0"/>
                  <w:marRight w:val="0"/>
                  <w:marTop w:val="0"/>
                  <w:marBottom w:val="0"/>
                  <w:divBdr>
                    <w:top w:val="none" w:sz="0" w:space="0" w:color="auto"/>
                    <w:left w:val="none" w:sz="0" w:space="0" w:color="auto"/>
                    <w:bottom w:val="none" w:sz="0" w:space="0" w:color="auto"/>
                    <w:right w:val="none" w:sz="0" w:space="0" w:color="auto"/>
                  </w:divBdr>
                  <w:divsChild>
                    <w:div w:id="13718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5206">
      <w:bodyDiv w:val="1"/>
      <w:marLeft w:val="0"/>
      <w:marRight w:val="0"/>
      <w:marTop w:val="0"/>
      <w:marBottom w:val="0"/>
      <w:divBdr>
        <w:top w:val="none" w:sz="0" w:space="0" w:color="auto"/>
        <w:left w:val="none" w:sz="0" w:space="0" w:color="auto"/>
        <w:bottom w:val="none" w:sz="0" w:space="0" w:color="auto"/>
        <w:right w:val="none" w:sz="0" w:space="0" w:color="auto"/>
      </w:divBdr>
      <w:divsChild>
        <w:div w:id="13844007">
          <w:marLeft w:val="0"/>
          <w:marRight w:val="0"/>
          <w:marTop w:val="0"/>
          <w:marBottom w:val="0"/>
          <w:divBdr>
            <w:top w:val="none" w:sz="0" w:space="0" w:color="auto"/>
            <w:left w:val="none" w:sz="0" w:space="0" w:color="auto"/>
            <w:bottom w:val="none" w:sz="0" w:space="0" w:color="auto"/>
            <w:right w:val="none" w:sz="0" w:space="0" w:color="auto"/>
          </w:divBdr>
          <w:divsChild>
            <w:div w:id="1140423685">
              <w:marLeft w:val="0"/>
              <w:marRight w:val="0"/>
              <w:marTop w:val="0"/>
              <w:marBottom w:val="0"/>
              <w:divBdr>
                <w:top w:val="none" w:sz="0" w:space="0" w:color="auto"/>
                <w:left w:val="none" w:sz="0" w:space="0" w:color="auto"/>
                <w:bottom w:val="none" w:sz="0" w:space="0" w:color="auto"/>
                <w:right w:val="none" w:sz="0" w:space="0" w:color="auto"/>
              </w:divBdr>
              <w:divsChild>
                <w:div w:id="1764300309">
                  <w:marLeft w:val="0"/>
                  <w:marRight w:val="0"/>
                  <w:marTop w:val="0"/>
                  <w:marBottom w:val="0"/>
                  <w:divBdr>
                    <w:top w:val="none" w:sz="0" w:space="0" w:color="auto"/>
                    <w:left w:val="none" w:sz="0" w:space="0" w:color="auto"/>
                    <w:bottom w:val="none" w:sz="0" w:space="0" w:color="auto"/>
                    <w:right w:val="none" w:sz="0" w:space="0" w:color="auto"/>
                  </w:divBdr>
                  <w:divsChild>
                    <w:div w:id="1962606965">
                      <w:marLeft w:val="0"/>
                      <w:marRight w:val="0"/>
                      <w:marTop w:val="0"/>
                      <w:marBottom w:val="0"/>
                      <w:divBdr>
                        <w:top w:val="none" w:sz="0" w:space="0" w:color="auto"/>
                        <w:left w:val="none" w:sz="0" w:space="0" w:color="auto"/>
                        <w:bottom w:val="none" w:sz="0" w:space="0" w:color="auto"/>
                        <w:right w:val="none" w:sz="0" w:space="0" w:color="auto"/>
                      </w:divBdr>
                      <w:divsChild>
                        <w:div w:id="19424941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8597202">
      <w:bodyDiv w:val="1"/>
      <w:marLeft w:val="0"/>
      <w:marRight w:val="0"/>
      <w:marTop w:val="0"/>
      <w:marBottom w:val="0"/>
      <w:divBdr>
        <w:top w:val="none" w:sz="0" w:space="0" w:color="auto"/>
        <w:left w:val="none" w:sz="0" w:space="0" w:color="auto"/>
        <w:bottom w:val="none" w:sz="0" w:space="0" w:color="auto"/>
        <w:right w:val="none" w:sz="0" w:space="0" w:color="auto"/>
      </w:divBdr>
      <w:divsChild>
        <w:div w:id="1331366923">
          <w:marLeft w:val="0"/>
          <w:marRight w:val="0"/>
          <w:marTop w:val="0"/>
          <w:marBottom w:val="0"/>
          <w:divBdr>
            <w:top w:val="none" w:sz="0" w:space="0" w:color="auto"/>
            <w:left w:val="none" w:sz="0" w:space="0" w:color="auto"/>
            <w:bottom w:val="none" w:sz="0" w:space="0" w:color="auto"/>
            <w:right w:val="none" w:sz="0" w:space="0" w:color="auto"/>
          </w:divBdr>
          <w:divsChild>
            <w:div w:id="1533493378">
              <w:marLeft w:val="0"/>
              <w:marRight w:val="0"/>
              <w:marTop w:val="0"/>
              <w:marBottom w:val="0"/>
              <w:divBdr>
                <w:top w:val="none" w:sz="0" w:space="0" w:color="auto"/>
                <w:left w:val="none" w:sz="0" w:space="0" w:color="auto"/>
                <w:bottom w:val="none" w:sz="0" w:space="0" w:color="auto"/>
                <w:right w:val="none" w:sz="0" w:space="0" w:color="auto"/>
              </w:divBdr>
              <w:divsChild>
                <w:div w:id="322389863">
                  <w:marLeft w:val="0"/>
                  <w:marRight w:val="0"/>
                  <w:marTop w:val="0"/>
                  <w:marBottom w:val="0"/>
                  <w:divBdr>
                    <w:top w:val="none" w:sz="0" w:space="0" w:color="auto"/>
                    <w:left w:val="none" w:sz="0" w:space="0" w:color="auto"/>
                    <w:bottom w:val="none" w:sz="0" w:space="0" w:color="auto"/>
                    <w:right w:val="none" w:sz="0" w:space="0" w:color="auto"/>
                  </w:divBdr>
                  <w:divsChild>
                    <w:div w:id="2068913538">
                      <w:marLeft w:val="0"/>
                      <w:marRight w:val="0"/>
                      <w:marTop w:val="0"/>
                      <w:marBottom w:val="0"/>
                      <w:divBdr>
                        <w:top w:val="none" w:sz="0" w:space="0" w:color="auto"/>
                        <w:left w:val="none" w:sz="0" w:space="0" w:color="auto"/>
                        <w:bottom w:val="none" w:sz="0" w:space="0" w:color="auto"/>
                        <w:right w:val="none" w:sz="0" w:space="0" w:color="auto"/>
                      </w:divBdr>
                      <w:divsChild>
                        <w:div w:id="738406153">
                          <w:marLeft w:val="0"/>
                          <w:marRight w:val="0"/>
                          <w:marTop w:val="0"/>
                          <w:marBottom w:val="0"/>
                          <w:divBdr>
                            <w:top w:val="none" w:sz="0" w:space="0" w:color="auto"/>
                            <w:left w:val="none" w:sz="0" w:space="0" w:color="auto"/>
                            <w:bottom w:val="none" w:sz="0" w:space="0" w:color="auto"/>
                            <w:right w:val="none" w:sz="0" w:space="0" w:color="auto"/>
                          </w:divBdr>
                          <w:divsChild>
                            <w:div w:id="1855608202">
                              <w:marLeft w:val="0"/>
                              <w:marRight w:val="0"/>
                              <w:marTop w:val="0"/>
                              <w:marBottom w:val="0"/>
                              <w:divBdr>
                                <w:top w:val="none" w:sz="0" w:space="0" w:color="auto"/>
                                <w:left w:val="none" w:sz="0" w:space="0" w:color="auto"/>
                                <w:bottom w:val="none" w:sz="0" w:space="0" w:color="auto"/>
                                <w:right w:val="none" w:sz="0" w:space="0" w:color="auto"/>
                              </w:divBdr>
                              <w:divsChild>
                                <w:div w:id="1515144943">
                                  <w:marLeft w:val="0"/>
                                  <w:marRight w:val="0"/>
                                  <w:marTop w:val="0"/>
                                  <w:marBottom w:val="0"/>
                                  <w:divBdr>
                                    <w:top w:val="none" w:sz="0" w:space="0" w:color="auto"/>
                                    <w:left w:val="none" w:sz="0" w:space="0" w:color="auto"/>
                                    <w:bottom w:val="none" w:sz="0" w:space="0" w:color="auto"/>
                                    <w:right w:val="none" w:sz="0" w:space="0" w:color="auto"/>
                                  </w:divBdr>
                                  <w:divsChild>
                                    <w:div w:id="914706203">
                                      <w:marLeft w:val="0"/>
                                      <w:marRight w:val="0"/>
                                      <w:marTop w:val="0"/>
                                      <w:marBottom w:val="0"/>
                                      <w:divBdr>
                                        <w:top w:val="none" w:sz="0" w:space="0" w:color="auto"/>
                                        <w:left w:val="none" w:sz="0" w:space="0" w:color="auto"/>
                                        <w:bottom w:val="none" w:sz="0" w:space="0" w:color="auto"/>
                                        <w:right w:val="none" w:sz="0" w:space="0" w:color="auto"/>
                                      </w:divBdr>
                                      <w:divsChild>
                                        <w:div w:id="771046405">
                                          <w:marLeft w:val="0"/>
                                          <w:marRight w:val="0"/>
                                          <w:marTop w:val="0"/>
                                          <w:marBottom w:val="0"/>
                                          <w:divBdr>
                                            <w:top w:val="none" w:sz="0" w:space="0" w:color="auto"/>
                                            <w:left w:val="none" w:sz="0" w:space="0" w:color="auto"/>
                                            <w:bottom w:val="none" w:sz="0" w:space="0" w:color="auto"/>
                                            <w:right w:val="none" w:sz="0" w:space="0" w:color="auto"/>
                                          </w:divBdr>
                                          <w:divsChild>
                                            <w:div w:id="937103476">
                                              <w:marLeft w:val="0"/>
                                              <w:marRight w:val="0"/>
                                              <w:marTop w:val="0"/>
                                              <w:marBottom w:val="0"/>
                                              <w:divBdr>
                                                <w:top w:val="none" w:sz="0" w:space="0" w:color="auto"/>
                                                <w:left w:val="none" w:sz="0" w:space="0" w:color="auto"/>
                                                <w:bottom w:val="none" w:sz="0" w:space="0" w:color="auto"/>
                                                <w:right w:val="none" w:sz="0" w:space="0" w:color="auto"/>
                                              </w:divBdr>
                                              <w:divsChild>
                                                <w:div w:id="853344361">
                                                  <w:marLeft w:val="0"/>
                                                  <w:marRight w:val="0"/>
                                                  <w:marTop w:val="0"/>
                                                  <w:marBottom w:val="0"/>
                                                  <w:divBdr>
                                                    <w:top w:val="none" w:sz="0" w:space="0" w:color="auto"/>
                                                    <w:left w:val="none" w:sz="0" w:space="0" w:color="auto"/>
                                                    <w:bottom w:val="none" w:sz="0" w:space="0" w:color="auto"/>
                                                    <w:right w:val="none" w:sz="0" w:space="0" w:color="auto"/>
                                                  </w:divBdr>
                                                  <w:divsChild>
                                                    <w:div w:id="136461177">
                                                      <w:marLeft w:val="0"/>
                                                      <w:marRight w:val="0"/>
                                                      <w:marTop w:val="0"/>
                                                      <w:marBottom w:val="0"/>
                                                      <w:divBdr>
                                                        <w:top w:val="none" w:sz="0" w:space="0" w:color="auto"/>
                                                        <w:left w:val="none" w:sz="0" w:space="0" w:color="auto"/>
                                                        <w:bottom w:val="none" w:sz="0" w:space="0" w:color="auto"/>
                                                        <w:right w:val="none" w:sz="0" w:space="0" w:color="auto"/>
                                                      </w:divBdr>
                                                      <w:divsChild>
                                                        <w:div w:id="6389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2576149">
      <w:bodyDiv w:val="1"/>
      <w:marLeft w:val="0"/>
      <w:marRight w:val="0"/>
      <w:marTop w:val="0"/>
      <w:marBottom w:val="0"/>
      <w:divBdr>
        <w:top w:val="none" w:sz="0" w:space="0" w:color="auto"/>
        <w:left w:val="none" w:sz="0" w:space="0" w:color="auto"/>
        <w:bottom w:val="none" w:sz="0" w:space="0" w:color="auto"/>
        <w:right w:val="none" w:sz="0" w:space="0" w:color="auto"/>
      </w:divBdr>
      <w:divsChild>
        <w:div w:id="1337031382">
          <w:marLeft w:val="0"/>
          <w:marRight w:val="0"/>
          <w:marTop w:val="0"/>
          <w:marBottom w:val="0"/>
          <w:divBdr>
            <w:top w:val="none" w:sz="0" w:space="0" w:color="auto"/>
            <w:left w:val="none" w:sz="0" w:space="0" w:color="auto"/>
            <w:bottom w:val="none" w:sz="0" w:space="0" w:color="auto"/>
            <w:right w:val="none" w:sz="0" w:space="0" w:color="auto"/>
          </w:divBdr>
          <w:divsChild>
            <w:div w:id="59180304">
              <w:marLeft w:val="0"/>
              <w:marRight w:val="0"/>
              <w:marTop w:val="0"/>
              <w:marBottom w:val="0"/>
              <w:divBdr>
                <w:top w:val="none" w:sz="0" w:space="0" w:color="auto"/>
                <w:left w:val="none" w:sz="0" w:space="0" w:color="auto"/>
                <w:bottom w:val="none" w:sz="0" w:space="0" w:color="auto"/>
                <w:right w:val="none" w:sz="0" w:space="0" w:color="auto"/>
              </w:divBdr>
              <w:divsChild>
                <w:div w:id="537621412">
                  <w:marLeft w:val="0"/>
                  <w:marRight w:val="0"/>
                  <w:marTop w:val="0"/>
                  <w:marBottom w:val="0"/>
                  <w:divBdr>
                    <w:top w:val="none" w:sz="0" w:space="0" w:color="auto"/>
                    <w:left w:val="none" w:sz="0" w:space="0" w:color="auto"/>
                    <w:bottom w:val="none" w:sz="0" w:space="0" w:color="auto"/>
                    <w:right w:val="none" w:sz="0" w:space="0" w:color="auto"/>
                  </w:divBdr>
                  <w:divsChild>
                    <w:div w:id="1494371804">
                      <w:marLeft w:val="0"/>
                      <w:marRight w:val="0"/>
                      <w:marTop w:val="0"/>
                      <w:marBottom w:val="0"/>
                      <w:divBdr>
                        <w:top w:val="none" w:sz="0" w:space="0" w:color="auto"/>
                        <w:left w:val="none" w:sz="0" w:space="0" w:color="auto"/>
                        <w:bottom w:val="none" w:sz="0" w:space="0" w:color="auto"/>
                        <w:right w:val="none" w:sz="0" w:space="0" w:color="auto"/>
                      </w:divBdr>
                      <w:divsChild>
                        <w:div w:id="83041806">
                          <w:marLeft w:val="-225"/>
                          <w:marRight w:val="-225"/>
                          <w:marTop w:val="0"/>
                          <w:marBottom w:val="0"/>
                          <w:divBdr>
                            <w:top w:val="none" w:sz="0" w:space="0" w:color="auto"/>
                            <w:left w:val="none" w:sz="0" w:space="0" w:color="auto"/>
                            <w:bottom w:val="none" w:sz="0" w:space="0" w:color="auto"/>
                            <w:right w:val="none" w:sz="0" w:space="0" w:color="auto"/>
                          </w:divBdr>
                          <w:divsChild>
                            <w:div w:id="1877310296">
                              <w:marLeft w:val="0"/>
                              <w:marRight w:val="0"/>
                              <w:marTop w:val="0"/>
                              <w:marBottom w:val="0"/>
                              <w:divBdr>
                                <w:top w:val="none" w:sz="0" w:space="0" w:color="auto"/>
                                <w:left w:val="none" w:sz="0" w:space="0" w:color="auto"/>
                                <w:bottom w:val="none" w:sz="0" w:space="0" w:color="auto"/>
                                <w:right w:val="none" w:sz="0" w:space="0" w:color="auto"/>
                              </w:divBdr>
                              <w:divsChild>
                                <w:div w:id="1319067220">
                                  <w:marLeft w:val="0"/>
                                  <w:marRight w:val="0"/>
                                  <w:marTop w:val="0"/>
                                  <w:marBottom w:val="0"/>
                                  <w:divBdr>
                                    <w:top w:val="none" w:sz="0" w:space="0" w:color="auto"/>
                                    <w:left w:val="none" w:sz="0" w:space="0" w:color="auto"/>
                                    <w:bottom w:val="none" w:sz="0" w:space="0" w:color="auto"/>
                                    <w:right w:val="none" w:sz="0" w:space="0" w:color="auto"/>
                                  </w:divBdr>
                                  <w:divsChild>
                                    <w:div w:id="962731692">
                                      <w:marLeft w:val="0"/>
                                      <w:marRight w:val="0"/>
                                      <w:marTop w:val="0"/>
                                      <w:marBottom w:val="0"/>
                                      <w:divBdr>
                                        <w:top w:val="none" w:sz="0" w:space="0" w:color="auto"/>
                                        <w:left w:val="none" w:sz="0" w:space="0" w:color="auto"/>
                                        <w:bottom w:val="none" w:sz="0" w:space="0" w:color="auto"/>
                                        <w:right w:val="none" w:sz="0" w:space="0" w:color="auto"/>
                                      </w:divBdr>
                                      <w:divsChild>
                                        <w:div w:id="1637493034">
                                          <w:marLeft w:val="0"/>
                                          <w:marRight w:val="0"/>
                                          <w:marTop w:val="0"/>
                                          <w:marBottom w:val="0"/>
                                          <w:divBdr>
                                            <w:top w:val="none" w:sz="0" w:space="0" w:color="auto"/>
                                            <w:left w:val="none" w:sz="0" w:space="0" w:color="auto"/>
                                            <w:bottom w:val="none" w:sz="0" w:space="0" w:color="auto"/>
                                            <w:right w:val="none" w:sz="0" w:space="0" w:color="auto"/>
                                          </w:divBdr>
                                          <w:divsChild>
                                            <w:div w:id="2692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721589">
                          <w:marLeft w:val="-225"/>
                          <w:marRight w:val="-225"/>
                          <w:marTop w:val="0"/>
                          <w:marBottom w:val="0"/>
                          <w:divBdr>
                            <w:top w:val="none" w:sz="0" w:space="0" w:color="auto"/>
                            <w:left w:val="none" w:sz="0" w:space="0" w:color="auto"/>
                            <w:bottom w:val="none" w:sz="0" w:space="0" w:color="auto"/>
                            <w:right w:val="none" w:sz="0" w:space="0" w:color="auto"/>
                          </w:divBdr>
                          <w:divsChild>
                            <w:div w:id="644773662">
                              <w:marLeft w:val="0"/>
                              <w:marRight w:val="0"/>
                              <w:marTop w:val="0"/>
                              <w:marBottom w:val="0"/>
                              <w:divBdr>
                                <w:top w:val="none" w:sz="0" w:space="0" w:color="auto"/>
                                <w:left w:val="none" w:sz="0" w:space="0" w:color="auto"/>
                                <w:bottom w:val="none" w:sz="0" w:space="0" w:color="auto"/>
                                <w:right w:val="none" w:sz="0" w:space="0" w:color="auto"/>
                              </w:divBdr>
                              <w:divsChild>
                                <w:div w:id="1764765907">
                                  <w:marLeft w:val="0"/>
                                  <w:marRight w:val="0"/>
                                  <w:marTop w:val="0"/>
                                  <w:marBottom w:val="0"/>
                                  <w:divBdr>
                                    <w:top w:val="none" w:sz="0" w:space="0" w:color="auto"/>
                                    <w:left w:val="none" w:sz="0" w:space="0" w:color="auto"/>
                                    <w:bottom w:val="none" w:sz="0" w:space="0" w:color="auto"/>
                                    <w:right w:val="none" w:sz="0" w:space="0" w:color="auto"/>
                                  </w:divBdr>
                                  <w:divsChild>
                                    <w:div w:id="731395145">
                                      <w:marLeft w:val="0"/>
                                      <w:marRight w:val="0"/>
                                      <w:marTop w:val="0"/>
                                      <w:marBottom w:val="0"/>
                                      <w:divBdr>
                                        <w:top w:val="none" w:sz="0" w:space="0" w:color="auto"/>
                                        <w:left w:val="none" w:sz="0" w:space="0" w:color="auto"/>
                                        <w:bottom w:val="none" w:sz="0" w:space="0" w:color="auto"/>
                                        <w:right w:val="none" w:sz="0" w:space="0" w:color="auto"/>
                                      </w:divBdr>
                                      <w:divsChild>
                                        <w:div w:id="1444761944">
                                          <w:marLeft w:val="0"/>
                                          <w:marRight w:val="0"/>
                                          <w:marTop w:val="0"/>
                                          <w:marBottom w:val="0"/>
                                          <w:divBdr>
                                            <w:top w:val="none" w:sz="0" w:space="0" w:color="auto"/>
                                            <w:left w:val="none" w:sz="0" w:space="0" w:color="auto"/>
                                            <w:bottom w:val="none" w:sz="0" w:space="0" w:color="auto"/>
                                            <w:right w:val="none" w:sz="0" w:space="0" w:color="auto"/>
                                          </w:divBdr>
                                          <w:divsChild>
                                            <w:div w:id="5195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965427">
      <w:bodyDiv w:val="1"/>
      <w:marLeft w:val="0"/>
      <w:marRight w:val="0"/>
      <w:marTop w:val="0"/>
      <w:marBottom w:val="0"/>
      <w:divBdr>
        <w:top w:val="none" w:sz="0" w:space="0" w:color="auto"/>
        <w:left w:val="none" w:sz="0" w:space="0" w:color="auto"/>
        <w:bottom w:val="none" w:sz="0" w:space="0" w:color="auto"/>
        <w:right w:val="none" w:sz="0" w:space="0" w:color="auto"/>
      </w:divBdr>
      <w:divsChild>
        <w:div w:id="2035417175">
          <w:marLeft w:val="0"/>
          <w:marRight w:val="0"/>
          <w:marTop w:val="0"/>
          <w:marBottom w:val="0"/>
          <w:divBdr>
            <w:top w:val="none" w:sz="0" w:space="0" w:color="auto"/>
            <w:left w:val="none" w:sz="0" w:space="0" w:color="auto"/>
            <w:bottom w:val="none" w:sz="0" w:space="0" w:color="auto"/>
            <w:right w:val="none" w:sz="0" w:space="0" w:color="auto"/>
          </w:divBdr>
          <w:divsChild>
            <w:div w:id="2145061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5468457">
      <w:bodyDiv w:val="1"/>
      <w:marLeft w:val="0"/>
      <w:marRight w:val="0"/>
      <w:marTop w:val="0"/>
      <w:marBottom w:val="0"/>
      <w:divBdr>
        <w:top w:val="none" w:sz="0" w:space="0" w:color="auto"/>
        <w:left w:val="none" w:sz="0" w:space="0" w:color="auto"/>
        <w:bottom w:val="none" w:sz="0" w:space="0" w:color="auto"/>
        <w:right w:val="none" w:sz="0" w:space="0" w:color="auto"/>
      </w:divBdr>
      <w:divsChild>
        <w:div w:id="867067397">
          <w:marLeft w:val="0"/>
          <w:marRight w:val="0"/>
          <w:marTop w:val="150"/>
          <w:marBottom w:val="0"/>
          <w:divBdr>
            <w:top w:val="none" w:sz="0" w:space="0" w:color="auto"/>
            <w:left w:val="none" w:sz="0" w:space="0" w:color="auto"/>
            <w:bottom w:val="none" w:sz="0" w:space="0" w:color="auto"/>
            <w:right w:val="none" w:sz="0" w:space="0" w:color="auto"/>
          </w:divBdr>
          <w:divsChild>
            <w:div w:id="907809414">
              <w:marLeft w:val="2"/>
              <w:marRight w:val="2"/>
              <w:marTop w:val="0"/>
              <w:marBottom w:val="0"/>
              <w:divBdr>
                <w:top w:val="none" w:sz="0" w:space="0" w:color="auto"/>
                <w:left w:val="none" w:sz="0" w:space="0" w:color="auto"/>
                <w:bottom w:val="none" w:sz="0" w:space="0" w:color="auto"/>
                <w:right w:val="none" w:sz="0" w:space="0" w:color="auto"/>
              </w:divBdr>
              <w:divsChild>
                <w:div w:id="2009406888">
                  <w:marLeft w:val="0"/>
                  <w:marRight w:val="0"/>
                  <w:marTop w:val="0"/>
                  <w:marBottom w:val="0"/>
                  <w:divBdr>
                    <w:top w:val="none" w:sz="0" w:space="0" w:color="auto"/>
                    <w:left w:val="none" w:sz="0" w:space="0" w:color="auto"/>
                    <w:bottom w:val="none" w:sz="0" w:space="0" w:color="auto"/>
                    <w:right w:val="none" w:sz="0" w:space="0" w:color="auto"/>
                  </w:divBdr>
                  <w:divsChild>
                    <w:div w:id="1224828541">
                      <w:marLeft w:val="0"/>
                      <w:marRight w:val="0"/>
                      <w:marTop w:val="0"/>
                      <w:marBottom w:val="0"/>
                      <w:divBdr>
                        <w:top w:val="none" w:sz="0" w:space="0" w:color="auto"/>
                        <w:left w:val="none" w:sz="0" w:space="0" w:color="auto"/>
                        <w:bottom w:val="none" w:sz="0" w:space="0" w:color="auto"/>
                        <w:right w:val="none" w:sz="0" w:space="0" w:color="auto"/>
                      </w:divBdr>
                      <w:divsChild>
                        <w:div w:id="1885366111">
                          <w:marLeft w:val="0"/>
                          <w:marRight w:val="0"/>
                          <w:marTop w:val="0"/>
                          <w:marBottom w:val="0"/>
                          <w:divBdr>
                            <w:top w:val="none" w:sz="0" w:space="0" w:color="auto"/>
                            <w:left w:val="none" w:sz="0" w:space="0" w:color="auto"/>
                            <w:bottom w:val="none" w:sz="0" w:space="0" w:color="auto"/>
                            <w:right w:val="none" w:sz="0" w:space="0" w:color="auto"/>
                          </w:divBdr>
                          <w:divsChild>
                            <w:div w:id="780102877">
                              <w:marLeft w:val="0"/>
                              <w:marRight w:val="0"/>
                              <w:marTop w:val="0"/>
                              <w:marBottom w:val="0"/>
                              <w:divBdr>
                                <w:top w:val="none" w:sz="0" w:space="0" w:color="auto"/>
                                <w:left w:val="none" w:sz="0" w:space="0" w:color="auto"/>
                                <w:bottom w:val="none" w:sz="0" w:space="0" w:color="auto"/>
                                <w:right w:val="none" w:sz="0" w:space="0" w:color="auto"/>
                              </w:divBdr>
                              <w:divsChild>
                                <w:div w:id="430517159">
                                  <w:marLeft w:val="0"/>
                                  <w:marRight w:val="0"/>
                                  <w:marTop w:val="0"/>
                                  <w:marBottom w:val="0"/>
                                  <w:divBdr>
                                    <w:top w:val="none" w:sz="0" w:space="0" w:color="auto"/>
                                    <w:left w:val="none" w:sz="0" w:space="0" w:color="auto"/>
                                    <w:bottom w:val="none" w:sz="0" w:space="0" w:color="auto"/>
                                    <w:right w:val="none" w:sz="0" w:space="0" w:color="auto"/>
                                  </w:divBdr>
                                  <w:divsChild>
                                    <w:div w:id="1473789460">
                                      <w:marLeft w:val="0"/>
                                      <w:marRight w:val="0"/>
                                      <w:marTop w:val="0"/>
                                      <w:marBottom w:val="0"/>
                                      <w:divBdr>
                                        <w:top w:val="none" w:sz="0" w:space="0" w:color="auto"/>
                                        <w:left w:val="none" w:sz="0" w:space="0" w:color="auto"/>
                                        <w:bottom w:val="none" w:sz="0" w:space="0" w:color="auto"/>
                                        <w:right w:val="none" w:sz="0" w:space="0" w:color="auto"/>
                                      </w:divBdr>
                                      <w:divsChild>
                                        <w:div w:id="1428845919">
                                          <w:marLeft w:val="0"/>
                                          <w:marRight w:val="0"/>
                                          <w:marTop w:val="0"/>
                                          <w:marBottom w:val="0"/>
                                          <w:divBdr>
                                            <w:top w:val="none" w:sz="0" w:space="0" w:color="auto"/>
                                            <w:left w:val="none" w:sz="0" w:space="0" w:color="auto"/>
                                            <w:bottom w:val="none" w:sz="0" w:space="0" w:color="auto"/>
                                            <w:right w:val="none" w:sz="0" w:space="0" w:color="auto"/>
                                          </w:divBdr>
                                          <w:divsChild>
                                            <w:div w:id="2019652603">
                                              <w:marLeft w:val="0"/>
                                              <w:marRight w:val="0"/>
                                              <w:marTop w:val="0"/>
                                              <w:marBottom w:val="0"/>
                                              <w:divBdr>
                                                <w:top w:val="none" w:sz="0" w:space="0" w:color="auto"/>
                                                <w:left w:val="none" w:sz="0" w:space="0" w:color="auto"/>
                                                <w:bottom w:val="none" w:sz="0" w:space="0" w:color="auto"/>
                                                <w:right w:val="none" w:sz="0" w:space="0" w:color="auto"/>
                                              </w:divBdr>
                                              <w:divsChild>
                                                <w:div w:id="1061514394">
                                                  <w:marLeft w:val="0"/>
                                                  <w:marRight w:val="0"/>
                                                  <w:marTop w:val="0"/>
                                                  <w:marBottom w:val="0"/>
                                                  <w:divBdr>
                                                    <w:top w:val="none" w:sz="0" w:space="0" w:color="auto"/>
                                                    <w:left w:val="none" w:sz="0" w:space="0" w:color="auto"/>
                                                    <w:bottom w:val="none" w:sz="0" w:space="0" w:color="auto"/>
                                                    <w:right w:val="none" w:sz="0" w:space="0" w:color="auto"/>
                                                  </w:divBdr>
                                                </w:div>
                                              </w:divsChild>
                                            </w:div>
                                            <w:div w:id="1248273664">
                                              <w:marLeft w:val="0"/>
                                              <w:marRight w:val="0"/>
                                              <w:marTop w:val="0"/>
                                              <w:marBottom w:val="0"/>
                                              <w:divBdr>
                                                <w:top w:val="none" w:sz="0" w:space="0" w:color="auto"/>
                                                <w:left w:val="none" w:sz="0" w:space="0" w:color="auto"/>
                                                <w:bottom w:val="none" w:sz="0" w:space="0" w:color="auto"/>
                                                <w:right w:val="none" w:sz="0" w:space="0" w:color="auto"/>
                                              </w:divBdr>
                                              <w:divsChild>
                                                <w:div w:id="49964528">
                                                  <w:marLeft w:val="0"/>
                                                  <w:marRight w:val="0"/>
                                                  <w:marTop w:val="0"/>
                                                  <w:marBottom w:val="0"/>
                                                  <w:divBdr>
                                                    <w:top w:val="none" w:sz="0" w:space="0" w:color="auto"/>
                                                    <w:left w:val="none" w:sz="0" w:space="0" w:color="auto"/>
                                                    <w:bottom w:val="none" w:sz="0" w:space="0" w:color="auto"/>
                                                    <w:right w:val="none" w:sz="0" w:space="0" w:color="auto"/>
                                                  </w:divBdr>
                                                </w:div>
                                              </w:divsChild>
                                            </w:div>
                                            <w:div w:id="583951786">
                                              <w:marLeft w:val="0"/>
                                              <w:marRight w:val="0"/>
                                              <w:marTop w:val="0"/>
                                              <w:marBottom w:val="0"/>
                                              <w:divBdr>
                                                <w:top w:val="none" w:sz="0" w:space="0" w:color="auto"/>
                                                <w:left w:val="none" w:sz="0" w:space="0" w:color="auto"/>
                                                <w:bottom w:val="none" w:sz="0" w:space="0" w:color="auto"/>
                                                <w:right w:val="none" w:sz="0" w:space="0" w:color="auto"/>
                                              </w:divBdr>
                                              <w:divsChild>
                                                <w:div w:id="240070487">
                                                  <w:marLeft w:val="0"/>
                                                  <w:marRight w:val="0"/>
                                                  <w:marTop w:val="0"/>
                                                  <w:marBottom w:val="0"/>
                                                  <w:divBdr>
                                                    <w:top w:val="none" w:sz="0" w:space="0" w:color="auto"/>
                                                    <w:left w:val="none" w:sz="0" w:space="0" w:color="auto"/>
                                                    <w:bottom w:val="none" w:sz="0" w:space="0" w:color="auto"/>
                                                    <w:right w:val="none" w:sz="0" w:space="0" w:color="auto"/>
                                                  </w:divBdr>
                                                </w:div>
                                              </w:divsChild>
                                            </w:div>
                                            <w:div w:id="1390498591">
                                              <w:marLeft w:val="0"/>
                                              <w:marRight w:val="0"/>
                                              <w:marTop w:val="0"/>
                                              <w:marBottom w:val="0"/>
                                              <w:divBdr>
                                                <w:top w:val="none" w:sz="0" w:space="0" w:color="auto"/>
                                                <w:left w:val="none" w:sz="0" w:space="0" w:color="auto"/>
                                                <w:bottom w:val="none" w:sz="0" w:space="0" w:color="auto"/>
                                                <w:right w:val="none" w:sz="0" w:space="0" w:color="auto"/>
                                              </w:divBdr>
                                              <w:divsChild>
                                                <w:div w:id="1284458663">
                                                  <w:marLeft w:val="0"/>
                                                  <w:marRight w:val="0"/>
                                                  <w:marTop w:val="0"/>
                                                  <w:marBottom w:val="0"/>
                                                  <w:divBdr>
                                                    <w:top w:val="none" w:sz="0" w:space="0" w:color="auto"/>
                                                    <w:left w:val="none" w:sz="0" w:space="0" w:color="auto"/>
                                                    <w:bottom w:val="none" w:sz="0" w:space="0" w:color="auto"/>
                                                    <w:right w:val="none" w:sz="0" w:space="0" w:color="auto"/>
                                                  </w:divBdr>
                                                </w:div>
                                              </w:divsChild>
                                            </w:div>
                                            <w:div w:id="1457598466">
                                              <w:marLeft w:val="0"/>
                                              <w:marRight w:val="0"/>
                                              <w:marTop w:val="0"/>
                                              <w:marBottom w:val="0"/>
                                              <w:divBdr>
                                                <w:top w:val="none" w:sz="0" w:space="0" w:color="auto"/>
                                                <w:left w:val="none" w:sz="0" w:space="0" w:color="auto"/>
                                                <w:bottom w:val="none" w:sz="0" w:space="0" w:color="auto"/>
                                                <w:right w:val="none" w:sz="0" w:space="0" w:color="auto"/>
                                              </w:divBdr>
                                              <w:divsChild>
                                                <w:div w:id="18679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393649">
      <w:bodyDiv w:val="1"/>
      <w:marLeft w:val="0"/>
      <w:marRight w:val="0"/>
      <w:marTop w:val="0"/>
      <w:marBottom w:val="0"/>
      <w:divBdr>
        <w:top w:val="none" w:sz="0" w:space="0" w:color="auto"/>
        <w:left w:val="none" w:sz="0" w:space="0" w:color="auto"/>
        <w:bottom w:val="none" w:sz="0" w:space="0" w:color="auto"/>
        <w:right w:val="none" w:sz="0" w:space="0" w:color="auto"/>
      </w:divBdr>
      <w:divsChild>
        <w:div w:id="246815919">
          <w:marLeft w:val="0"/>
          <w:marRight w:val="0"/>
          <w:marTop w:val="0"/>
          <w:marBottom w:val="0"/>
          <w:divBdr>
            <w:top w:val="none" w:sz="0" w:space="0" w:color="auto"/>
            <w:left w:val="none" w:sz="0" w:space="0" w:color="auto"/>
            <w:bottom w:val="none" w:sz="0" w:space="0" w:color="auto"/>
            <w:right w:val="none" w:sz="0" w:space="0" w:color="auto"/>
          </w:divBdr>
          <w:divsChild>
            <w:div w:id="959140580">
              <w:marLeft w:val="0"/>
              <w:marRight w:val="0"/>
              <w:marTop w:val="0"/>
              <w:marBottom w:val="0"/>
              <w:divBdr>
                <w:top w:val="none" w:sz="0" w:space="0" w:color="auto"/>
                <w:left w:val="none" w:sz="0" w:space="0" w:color="auto"/>
                <w:bottom w:val="none" w:sz="0" w:space="0" w:color="auto"/>
                <w:right w:val="none" w:sz="0" w:space="0" w:color="auto"/>
              </w:divBdr>
              <w:divsChild>
                <w:div w:id="509837139">
                  <w:marLeft w:val="0"/>
                  <w:marRight w:val="0"/>
                  <w:marTop w:val="0"/>
                  <w:marBottom w:val="0"/>
                  <w:divBdr>
                    <w:top w:val="none" w:sz="0" w:space="0" w:color="auto"/>
                    <w:left w:val="none" w:sz="0" w:space="0" w:color="auto"/>
                    <w:bottom w:val="none" w:sz="0" w:space="0" w:color="auto"/>
                    <w:right w:val="none" w:sz="0" w:space="0" w:color="auto"/>
                  </w:divBdr>
                  <w:divsChild>
                    <w:div w:id="389230199">
                      <w:marLeft w:val="0"/>
                      <w:marRight w:val="0"/>
                      <w:marTop w:val="0"/>
                      <w:marBottom w:val="0"/>
                      <w:divBdr>
                        <w:top w:val="none" w:sz="0" w:space="0" w:color="auto"/>
                        <w:left w:val="none" w:sz="0" w:space="0" w:color="auto"/>
                        <w:bottom w:val="none" w:sz="0" w:space="0" w:color="auto"/>
                        <w:right w:val="none" w:sz="0" w:space="0" w:color="auto"/>
                      </w:divBdr>
                      <w:divsChild>
                        <w:div w:id="1804274846">
                          <w:marLeft w:val="0"/>
                          <w:marRight w:val="0"/>
                          <w:marTop w:val="0"/>
                          <w:marBottom w:val="0"/>
                          <w:divBdr>
                            <w:top w:val="none" w:sz="0" w:space="0" w:color="auto"/>
                            <w:left w:val="none" w:sz="0" w:space="0" w:color="auto"/>
                            <w:bottom w:val="none" w:sz="0" w:space="0" w:color="auto"/>
                            <w:right w:val="none" w:sz="0" w:space="0" w:color="auto"/>
                          </w:divBdr>
                          <w:divsChild>
                            <w:div w:id="1011569316">
                              <w:marLeft w:val="0"/>
                              <w:marRight w:val="0"/>
                              <w:marTop w:val="0"/>
                              <w:marBottom w:val="0"/>
                              <w:divBdr>
                                <w:top w:val="none" w:sz="0" w:space="0" w:color="auto"/>
                                <w:left w:val="none" w:sz="0" w:space="0" w:color="auto"/>
                                <w:bottom w:val="none" w:sz="0" w:space="0" w:color="auto"/>
                                <w:right w:val="none" w:sz="0" w:space="0" w:color="auto"/>
                              </w:divBdr>
                              <w:divsChild>
                                <w:div w:id="1395733302">
                                  <w:marLeft w:val="570"/>
                                  <w:marRight w:val="720"/>
                                  <w:marTop w:val="120"/>
                                  <w:marBottom w:val="120"/>
                                  <w:divBdr>
                                    <w:top w:val="none" w:sz="0" w:space="0" w:color="auto"/>
                                    <w:left w:val="none" w:sz="0" w:space="0" w:color="auto"/>
                                    <w:bottom w:val="none" w:sz="0" w:space="0" w:color="auto"/>
                                    <w:right w:val="none" w:sz="0" w:space="0" w:color="auto"/>
                                  </w:divBdr>
                                  <w:divsChild>
                                    <w:div w:id="2032797362">
                                      <w:marLeft w:val="0"/>
                                      <w:marRight w:val="0"/>
                                      <w:marTop w:val="0"/>
                                      <w:marBottom w:val="0"/>
                                      <w:divBdr>
                                        <w:top w:val="none" w:sz="0" w:space="0" w:color="auto"/>
                                        <w:left w:val="none" w:sz="0" w:space="0" w:color="auto"/>
                                        <w:bottom w:val="none" w:sz="0" w:space="0" w:color="auto"/>
                                        <w:right w:val="none" w:sz="0" w:space="0" w:color="auto"/>
                                      </w:divBdr>
                                      <w:divsChild>
                                        <w:div w:id="316223394">
                                          <w:marLeft w:val="0"/>
                                          <w:marRight w:val="0"/>
                                          <w:marTop w:val="0"/>
                                          <w:marBottom w:val="0"/>
                                          <w:divBdr>
                                            <w:top w:val="none" w:sz="0" w:space="0" w:color="auto"/>
                                            <w:left w:val="none" w:sz="0" w:space="0" w:color="auto"/>
                                            <w:bottom w:val="none" w:sz="0" w:space="0" w:color="auto"/>
                                            <w:right w:val="none" w:sz="0" w:space="0" w:color="auto"/>
                                          </w:divBdr>
                                          <w:divsChild>
                                            <w:div w:id="69155504">
                                              <w:marLeft w:val="0"/>
                                              <w:marRight w:val="0"/>
                                              <w:marTop w:val="0"/>
                                              <w:marBottom w:val="0"/>
                                              <w:divBdr>
                                                <w:top w:val="none" w:sz="0" w:space="0" w:color="auto"/>
                                                <w:left w:val="none" w:sz="0" w:space="0" w:color="auto"/>
                                                <w:bottom w:val="none" w:sz="0" w:space="0" w:color="auto"/>
                                                <w:right w:val="none" w:sz="0" w:space="0" w:color="auto"/>
                                              </w:divBdr>
                                              <w:divsChild>
                                                <w:div w:id="1852066621">
                                                  <w:marLeft w:val="0"/>
                                                  <w:marRight w:val="0"/>
                                                  <w:marTop w:val="240"/>
                                                  <w:marBottom w:val="240"/>
                                                  <w:divBdr>
                                                    <w:top w:val="single" w:sz="6" w:space="6" w:color="F2F2F2"/>
                                                    <w:left w:val="none" w:sz="0" w:space="0" w:color="auto"/>
                                                    <w:bottom w:val="single" w:sz="6" w:space="6" w:color="F2F2F2"/>
                                                    <w:right w:val="none" w:sz="0" w:space="0" w:color="auto"/>
                                                  </w:divBdr>
                                                </w:div>
                                                <w:div w:id="59181574">
                                                  <w:marLeft w:val="0"/>
                                                  <w:marRight w:val="0"/>
                                                  <w:marTop w:val="0"/>
                                                  <w:marBottom w:val="0"/>
                                                  <w:divBdr>
                                                    <w:top w:val="none" w:sz="0" w:space="0" w:color="auto"/>
                                                    <w:left w:val="none" w:sz="0" w:space="0" w:color="auto"/>
                                                    <w:bottom w:val="none" w:sz="0" w:space="0" w:color="auto"/>
                                                    <w:right w:val="none" w:sz="0" w:space="0" w:color="auto"/>
                                                  </w:divBdr>
                                                  <w:divsChild>
                                                    <w:div w:id="1891262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979521">
      <w:bodyDiv w:val="1"/>
      <w:marLeft w:val="0"/>
      <w:marRight w:val="0"/>
      <w:marTop w:val="0"/>
      <w:marBottom w:val="0"/>
      <w:divBdr>
        <w:top w:val="none" w:sz="0" w:space="0" w:color="auto"/>
        <w:left w:val="none" w:sz="0" w:space="0" w:color="auto"/>
        <w:bottom w:val="none" w:sz="0" w:space="0" w:color="auto"/>
        <w:right w:val="none" w:sz="0" w:space="0" w:color="auto"/>
      </w:divBdr>
      <w:divsChild>
        <w:div w:id="1076436200">
          <w:marLeft w:val="0"/>
          <w:marRight w:val="0"/>
          <w:marTop w:val="0"/>
          <w:marBottom w:val="0"/>
          <w:divBdr>
            <w:top w:val="none" w:sz="0" w:space="0" w:color="auto"/>
            <w:left w:val="none" w:sz="0" w:space="0" w:color="auto"/>
            <w:bottom w:val="none" w:sz="0" w:space="0" w:color="auto"/>
            <w:right w:val="none" w:sz="0" w:space="0" w:color="auto"/>
          </w:divBdr>
          <w:divsChild>
            <w:div w:id="620066786">
              <w:marLeft w:val="0"/>
              <w:marRight w:val="0"/>
              <w:marTop w:val="0"/>
              <w:marBottom w:val="0"/>
              <w:divBdr>
                <w:top w:val="none" w:sz="0" w:space="0" w:color="auto"/>
                <w:left w:val="none" w:sz="0" w:space="0" w:color="auto"/>
                <w:bottom w:val="none" w:sz="0" w:space="0" w:color="auto"/>
                <w:right w:val="none" w:sz="0" w:space="0" w:color="auto"/>
              </w:divBdr>
              <w:divsChild>
                <w:div w:id="1911693088">
                  <w:marLeft w:val="0"/>
                  <w:marRight w:val="0"/>
                  <w:marTop w:val="0"/>
                  <w:marBottom w:val="0"/>
                  <w:divBdr>
                    <w:top w:val="none" w:sz="0" w:space="0" w:color="auto"/>
                    <w:left w:val="none" w:sz="0" w:space="0" w:color="auto"/>
                    <w:bottom w:val="none" w:sz="0" w:space="0" w:color="auto"/>
                    <w:right w:val="none" w:sz="0" w:space="0" w:color="auto"/>
                  </w:divBdr>
                  <w:divsChild>
                    <w:div w:id="1324774945">
                      <w:marLeft w:val="0"/>
                      <w:marRight w:val="0"/>
                      <w:marTop w:val="300"/>
                      <w:marBottom w:val="600"/>
                      <w:divBdr>
                        <w:top w:val="none" w:sz="0" w:space="0" w:color="auto"/>
                        <w:left w:val="none" w:sz="0" w:space="0" w:color="auto"/>
                        <w:bottom w:val="none" w:sz="0" w:space="0" w:color="auto"/>
                        <w:right w:val="none" w:sz="0" w:space="0" w:color="auto"/>
                      </w:divBdr>
                      <w:divsChild>
                        <w:div w:id="2131194620">
                          <w:marLeft w:val="0"/>
                          <w:marRight w:val="0"/>
                          <w:marTop w:val="0"/>
                          <w:marBottom w:val="0"/>
                          <w:divBdr>
                            <w:top w:val="none" w:sz="0" w:space="0" w:color="auto"/>
                            <w:left w:val="none" w:sz="0" w:space="0" w:color="auto"/>
                            <w:bottom w:val="none" w:sz="0" w:space="0" w:color="auto"/>
                            <w:right w:val="none" w:sz="0" w:space="0" w:color="auto"/>
                          </w:divBdr>
                          <w:divsChild>
                            <w:div w:id="51345820">
                              <w:marLeft w:val="0"/>
                              <w:marRight w:val="0"/>
                              <w:marTop w:val="0"/>
                              <w:marBottom w:val="0"/>
                              <w:divBdr>
                                <w:top w:val="none" w:sz="0" w:space="0" w:color="auto"/>
                                <w:left w:val="none" w:sz="0" w:space="0" w:color="auto"/>
                                <w:bottom w:val="none" w:sz="0" w:space="0" w:color="auto"/>
                                <w:right w:val="none" w:sz="0" w:space="0" w:color="auto"/>
                              </w:divBdr>
                              <w:divsChild>
                                <w:div w:id="5133251">
                                  <w:marLeft w:val="0"/>
                                  <w:marRight w:val="0"/>
                                  <w:marTop w:val="0"/>
                                  <w:marBottom w:val="0"/>
                                  <w:divBdr>
                                    <w:top w:val="none" w:sz="0" w:space="0" w:color="auto"/>
                                    <w:left w:val="none" w:sz="0" w:space="0" w:color="auto"/>
                                    <w:bottom w:val="none" w:sz="0" w:space="0" w:color="auto"/>
                                    <w:right w:val="none" w:sz="0" w:space="0" w:color="auto"/>
                                  </w:divBdr>
                                  <w:divsChild>
                                    <w:div w:id="129594529">
                                      <w:marLeft w:val="0"/>
                                      <w:marRight w:val="0"/>
                                      <w:marTop w:val="150"/>
                                      <w:marBottom w:val="0"/>
                                      <w:divBdr>
                                        <w:top w:val="none" w:sz="0" w:space="0" w:color="auto"/>
                                        <w:left w:val="none" w:sz="0" w:space="0" w:color="auto"/>
                                        <w:bottom w:val="none" w:sz="0" w:space="0" w:color="auto"/>
                                        <w:right w:val="none" w:sz="0" w:space="0" w:color="auto"/>
                                      </w:divBdr>
                                      <w:divsChild>
                                        <w:div w:id="763377735">
                                          <w:marLeft w:val="0"/>
                                          <w:marRight w:val="0"/>
                                          <w:marTop w:val="0"/>
                                          <w:marBottom w:val="0"/>
                                          <w:divBdr>
                                            <w:top w:val="none" w:sz="0" w:space="0" w:color="auto"/>
                                            <w:left w:val="none" w:sz="0" w:space="0" w:color="auto"/>
                                            <w:bottom w:val="none" w:sz="0" w:space="0" w:color="auto"/>
                                            <w:right w:val="none" w:sz="0" w:space="0" w:color="auto"/>
                                          </w:divBdr>
                                          <w:divsChild>
                                            <w:div w:id="1547184983">
                                              <w:marLeft w:val="0"/>
                                              <w:marRight w:val="0"/>
                                              <w:marTop w:val="0"/>
                                              <w:marBottom w:val="0"/>
                                              <w:divBdr>
                                                <w:top w:val="none" w:sz="0" w:space="0" w:color="auto"/>
                                                <w:left w:val="none" w:sz="0" w:space="0" w:color="auto"/>
                                                <w:bottom w:val="none" w:sz="0" w:space="0" w:color="auto"/>
                                                <w:right w:val="none" w:sz="0" w:space="0" w:color="auto"/>
                                              </w:divBdr>
                                              <w:divsChild>
                                                <w:div w:id="5367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455694">
      <w:bodyDiv w:val="1"/>
      <w:marLeft w:val="0"/>
      <w:marRight w:val="0"/>
      <w:marTop w:val="0"/>
      <w:marBottom w:val="0"/>
      <w:divBdr>
        <w:top w:val="none" w:sz="0" w:space="0" w:color="auto"/>
        <w:left w:val="none" w:sz="0" w:space="0" w:color="auto"/>
        <w:bottom w:val="none" w:sz="0" w:space="0" w:color="auto"/>
        <w:right w:val="none" w:sz="0" w:space="0" w:color="auto"/>
      </w:divBdr>
      <w:divsChild>
        <w:div w:id="1738742069">
          <w:marLeft w:val="0"/>
          <w:marRight w:val="0"/>
          <w:marTop w:val="0"/>
          <w:marBottom w:val="0"/>
          <w:divBdr>
            <w:top w:val="none" w:sz="0" w:space="0" w:color="auto"/>
            <w:left w:val="none" w:sz="0" w:space="0" w:color="auto"/>
            <w:bottom w:val="none" w:sz="0" w:space="0" w:color="auto"/>
            <w:right w:val="none" w:sz="0" w:space="0" w:color="auto"/>
          </w:divBdr>
          <w:divsChild>
            <w:div w:id="1598126663">
              <w:marLeft w:val="0"/>
              <w:marRight w:val="0"/>
              <w:marTop w:val="0"/>
              <w:marBottom w:val="0"/>
              <w:divBdr>
                <w:top w:val="none" w:sz="0" w:space="0" w:color="auto"/>
                <w:left w:val="none" w:sz="0" w:space="0" w:color="auto"/>
                <w:bottom w:val="none" w:sz="0" w:space="0" w:color="auto"/>
                <w:right w:val="none" w:sz="0" w:space="0" w:color="auto"/>
              </w:divBdr>
              <w:divsChild>
                <w:div w:id="1526750794">
                  <w:marLeft w:val="0"/>
                  <w:marRight w:val="0"/>
                  <w:marTop w:val="0"/>
                  <w:marBottom w:val="0"/>
                  <w:divBdr>
                    <w:top w:val="none" w:sz="0" w:space="0" w:color="auto"/>
                    <w:left w:val="none" w:sz="0" w:space="0" w:color="auto"/>
                    <w:bottom w:val="none" w:sz="0" w:space="0" w:color="auto"/>
                    <w:right w:val="none" w:sz="0" w:space="0" w:color="auto"/>
                  </w:divBdr>
                  <w:divsChild>
                    <w:div w:id="8139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5693">
      <w:bodyDiv w:val="1"/>
      <w:marLeft w:val="0"/>
      <w:marRight w:val="0"/>
      <w:marTop w:val="0"/>
      <w:marBottom w:val="0"/>
      <w:divBdr>
        <w:top w:val="none" w:sz="0" w:space="0" w:color="auto"/>
        <w:left w:val="none" w:sz="0" w:space="0" w:color="auto"/>
        <w:bottom w:val="none" w:sz="0" w:space="0" w:color="auto"/>
        <w:right w:val="none" w:sz="0" w:space="0" w:color="auto"/>
      </w:divBdr>
      <w:divsChild>
        <w:div w:id="1435976348">
          <w:marLeft w:val="0"/>
          <w:marRight w:val="0"/>
          <w:marTop w:val="0"/>
          <w:marBottom w:val="0"/>
          <w:divBdr>
            <w:top w:val="none" w:sz="0" w:space="0" w:color="auto"/>
            <w:left w:val="none" w:sz="0" w:space="0" w:color="auto"/>
            <w:bottom w:val="none" w:sz="0" w:space="0" w:color="auto"/>
            <w:right w:val="none" w:sz="0" w:space="0" w:color="auto"/>
          </w:divBdr>
          <w:divsChild>
            <w:div w:id="2040154886">
              <w:marLeft w:val="0"/>
              <w:marRight w:val="0"/>
              <w:marTop w:val="0"/>
              <w:marBottom w:val="0"/>
              <w:divBdr>
                <w:top w:val="none" w:sz="0" w:space="0" w:color="auto"/>
                <w:left w:val="none" w:sz="0" w:space="0" w:color="auto"/>
                <w:bottom w:val="none" w:sz="0" w:space="0" w:color="auto"/>
                <w:right w:val="none" w:sz="0" w:space="0" w:color="auto"/>
              </w:divBdr>
              <w:divsChild>
                <w:div w:id="1458063775">
                  <w:marLeft w:val="0"/>
                  <w:marRight w:val="0"/>
                  <w:marTop w:val="0"/>
                  <w:marBottom w:val="0"/>
                  <w:divBdr>
                    <w:top w:val="none" w:sz="0" w:space="0" w:color="auto"/>
                    <w:left w:val="none" w:sz="0" w:space="0" w:color="auto"/>
                    <w:bottom w:val="none" w:sz="0" w:space="0" w:color="auto"/>
                    <w:right w:val="none" w:sz="0" w:space="0" w:color="auto"/>
                  </w:divBdr>
                  <w:divsChild>
                    <w:div w:id="961108493">
                      <w:marLeft w:val="0"/>
                      <w:marRight w:val="0"/>
                      <w:marTop w:val="0"/>
                      <w:marBottom w:val="0"/>
                      <w:divBdr>
                        <w:top w:val="none" w:sz="0" w:space="0" w:color="auto"/>
                        <w:left w:val="none" w:sz="0" w:space="0" w:color="auto"/>
                        <w:bottom w:val="none" w:sz="0" w:space="0" w:color="auto"/>
                        <w:right w:val="none" w:sz="0" w:space="0" w:color="auto"/>
                      </w:divBdr>
                      <w:divsChild>
                        <w:div w:id="6065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3693668">
      <w:bodyDiv w:val="1"/>
      <w:marLeft w:val="0"/>
      <w:marRight w:val="0"/>
      <w:marTop w:val="0"/>
      <w:marBottom w:val="0"/>
      <w:divBdr>
        <w:top w:val="none" w:sz="0" w:space="0" w:color="auto"/>
        <w:left w:val="none" w:sz="0" w:space="0" w:color="auto"/>
        <w:bottom w:val="none" w:sz="0" w:space="0" w:color="auto"/>
        <w:right w:val="none" w:sz="0" w:space="0" w:color="auto"/>
      </w:divBdr>
      <w:divsChild>
        <w:div w:id="1144587431">
          <w:marLeft w:val="0"/>
          <w:marRight w:val="0"/>
          <w:marTop w:val="0"/>
          <w:marBottom w:val="0"/>
          <w:divBdr>
            <w:top w:val="none" w:sz="0" w:space="0" w:color="auto"/>
            <w:left w:val="none" w:sz="0" w:space="0" w:color="auto"/>
            <w:bottom w:val="none" w:sz="0" w:space="0" w:color="auto"/>
            <w:right w:val="none" w:sz="0" w:space="0" w:color="auto"/>
          </w:divBdr>
          <w:divsChild>
            <w:div w:id="1777822055">
              <w:marLeft w:val="0"/>
              <w:marRight w:val="0"/>
              <w:marTop w:val="0"/>
              <w:marBottom w:val="0"/>
              <w:divBdr>
                <w:top w:val="none" w:sz="0" w:space="0" w:color="auto"/>
                <w:left w:val="none" w:sz="0" w:space="0" w:color="auto"/>
                <w:bottom w:val="none" w:sz="0" w:space="0" w:color="auto"/>
                <w:right w:val="none" w:sz="0" w:space="0" w:color="auto"/>
              </w:divBdr>
              <w:divsChild>
                <w:div w:id="1679966876">
                  <w:marLeft w:val="0"/>
                  <w:marRight w:val="0"/>
                  <w:marTop w:val="0"/>
                  <w:marBottom w:val="0"/>
                  <w:divBdr>
                    <w:top w:val="none" w:sz="0" w:space="0" w:color="auto"/>
                    <w:left w:val="none" w:sz="0" w:space="0" w:color="auto"/>
                    <w:bottom w:val="none" w:sz="0" w:space="0" w:color="auto"/>
                    <w:right w:val="none" w:sz="0" w:space="0" w:color="auto"/>
                  </w:divBdr>
                  <w:divsChild>
                    <w:div w:id="1468862928">
                      <w:marLeft w:val="0"/>
                      <w:marRight w:val="0"/>
                      <w:marTop w:val="0"/>
                      <w:marBottom w:val="0"/>
                      <w:divBdr>
                        <w:top w:val="none" w:sz="0" w:space="0" w:color="auto"/>
                        <w:left w:val="none" w:sz="0" w:space="0" w:color="auto"/>
                        <w:bottom w:val="none" w:sz="0" w:space="0" w:color="auto"/>
                        <w:right w:val="none" w:sz="0" w:space="0" w:color="auto"/>
                      </w:divBdr>
                      <w:divsChild>
                        <w:div w:id="455220375">
                          <w:marLeft w:val="0"/>
                          <w:marRight w:val="0"/>
                          <w:marTop w:val="0"/>
                          <w:marBottom w:val="0"/>
                          <w:divBdr>
                            <w:top w:val="none" w:sz="0" w:space="0" w:color="auto"/>
                            <w:left w:val="none" w:sz="0" w:space="0" w:color="auto"/>
                            <w:bottom w:val="none" w:sz="0" w:space="0" w:color="auto"/>
                            <w:right w:val="none" w:sz="0" w:space="0" w:color="auto"/>
                          </w:divBdr>
                          <w:divsChild>
                            <w:div w:id="1410617991">
                              <w:marLeft w:val="0"/>
                              <w:marRight w:val="0"/>
                              <w:marTop w:val="0"/>
                              <w:marBottom w:val="0"/>
                              <w:divBdr>
                                <w:top w:val="none" w:sz="0" w:space="0" w:color="auto"/>
                                <w:left w:val="none" w:sz="0" w:space="0" w:color="auto"/>
                                <w:bottom w:val="none" w:sz="0" w:space="0" w:color="auto"/>
                                <w:right w:val="none" w:sz="0" w:space="0" w:color="auto"/>
                              </w:divBdr>
                              <w:divsChild>
                                <w:div w:id="757479006">
                                  <w:marLeft w:val="0"/>
                                  <w:marRight w:val="0"/>
                                  <w:marTop w:val="0"/>
                                  <w:marBottom w:val="0"/>
                                  <w:divBdr>
                                    <w:top w:val="none" w:sz="0" w:space="0" w:color="auto"/>
                                    <w:left w:val="none" w:sz="0" w:space="0" w:color="auto"/>
                                    <w:bottom w:val="none" w:sz="0" w:space="0" w:color="auto"/>
                                    <w:right w:val="none" w:sz="0" w:space="0" w:color="auto"/>
                                  </w:divBdr>
                                  <w:divsChild>
                                    <w:div w:id="1784416284">
                                      <w:marLeft w:val="0"/>
                                      <w:marRight w:val="0"/>
                                      <w:marTop w:val="0"/>
                                      <w:marBottom w:val="0"/>
                                      <w:divBdr>
                                        <w:top w:val="none" w:sz="0" w:space="0" w:color="auto"/>
                                        <w:left w:val="none" w:sz="0" w:space="0" w:color="auto"/>
                                        <w:bottom w:val="none" w:sz="0" w:space="0" w:color="auto"/>
                                        <w:right w:val="none" w:sz="0" w:space="0" w:color="auto"/>
                                      </w:divBdr>
                                      <w:divsChild>
                                        <w:div w:id="1582713360">
                                          <w:marLeft w:val="0"/>
                                          <w:marRight w:val="0"/>
                                          <w:marTop w:val="0"/>
                                          <w:marBottom w:val="0"/>
                                          <w:divBdr>
                                            <w:top w:val="none" w:sz="0" w:space="0" w:color="auto"/>
                                            <w:left w:val="none" w:sz="0" w:space="0" w:color="auto"/>
                                            <w:bottom w:val="none" w:sz="0" w:space="0" w:color="auto"/>
                                            <w:right w:val="none" w:sz="0" w:space="0" w:color="auto"/>
                                          </w:divBdr>
                                          <w:divsChild>
                                            <w:div w:id="1444501399">
                                              <w:marLeft w:val="0"/>
                                              <w:marRight w:val="0"/>
                                              <w:marTop w:val="0"/>
                                              <w:marBottom w:val="0"/>
                                              <w:divBdr>
                                                <w:top w:val="none" w:sz="0" w:space="0" w:color="auto"/>
                                                <w:left w:val="none" w:sz="0" w:space="0" w:color="auto"/>
                                                <w:bottom w:val="none" w:sz="0" w:space="0" w:color="auto"/>
                                                <w:right w:val="none" w:sz="0" w:space="0" w:color="auto"/>
                                              </w:divBdr>
                                              <w:divsChild>
                                                <w:div w:id="675501244">
                                                  <w:marLeft w:val="0"/>
                                                  <w:marRight w:val="0"/>
                                                  <w:marTop w:val="0"/>
                                                  <w:marBottom w:val="0"/>
                                                  <w:divBdr>
                                                    <w:top w:val="none" w:sz="0" w:space="0" w:color="auto"/>
                                                    <w:left w:val="none" w:sz="0" w:space="0" w:color="auto"/>
                                                    <w:bottom w:val="none" w:sz="0" w:space="0" w:color="auto"/>
                                                    <w:right w:val="none" w:sz="0" w:space="0" w:color="auto"/>
                                                  </w:divBdr>
                                                  <w:divsChild>
                                                    <w:div w:id="1696882532">
                                                      <w:marLeft w:val="0"/>
                                                      <w:marRight w:val="0"/>
                                                      <w:marTop w:val="0"/>
                                                      <w:marBottom w:val="0"/>
                                                      <w:divBdr>
                                                        <w:top w:val="none" w:sz="0" w:space="0" w:color="auto"/>
                                                        <w:left w:val="none" w:sz="0" w:space="0" w:color="auto"/>
                                                        <w:bottom w:val="none" w:sz="0" w:space="0" w:color="auto"/>
                                                        <w:right w:val="none" w:sz="0" w:space="0" w:color="auto"/>
                                                      </w:divBdr>
                                                      <w:divsChild>
                                                        <w:div w:id="2396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698148">
      <w:bodyDiv w:val="1"/>
      <w:marLeft w:val="0"/>
      <w:marRight w:val="0"/>
      <w:marTop w:val="0"/>
      <w:marBottom w:val="0"/>
      <w:divBdr>
        <w:top w:val="none" w:sz="0" w:space="0" w:color="auto"/>
        <w:left w:val="none" w:sz="0" w:space="0" w:color="auto"/>
        <w:bottom w:val="none" w:sz="0" w:space="0" w:color="auto"/>
        <w:right w:val="none" w:sz="0" w:space="0" w:color="auto"/>
      </w:divBdr>
      <w:divsChild>
        <w:div w:id="1845780430">
          <w:marLeft w:val="0"/>
          <w:marRight w:val="0"/>
          <w:marTop w:val="0"/>
          <w:marBottom w:val="0"/>
          <w:divBdr>
            <w:top w:val="none" w:sz="0" w:space="0" w:color="auto"/>
            <w:left w:val="none" w:sz="0" w:space="0" w:color="auto"/>
            <w:bottom w:val="none" w:sz="0" w:space="0" w:color="auto"/>
            <w:right w:val="none" w:sz="0" w:space="0" w:color="auto"/>
          </w:divBdr>
          <w:divsChild>
            <w:div w:id="391660144">
              <w:marLeft w:val="0"/>
              <w:marRight w:val="0"/>
              <w:marTop w:val="0"/>
              <w:marBottom w:val="0"/>
              <w:divBdr>
                <w:top w:val="none" w:sz="0" w:space="0" w:color="auto"/>
                <w:left w:val="none" w:sz="0" w:space="0" w:color="auto"/>
                <w:bottom w:val="none" w:sz="0" w:space="0" w:color="auto"/>
                <w:right w:val="none" w:sz="0" w:space="0" w:color="auto"/>
              </w:divBdr>
              <w:divsChild>
                <w:div w:id="1829517540">
                  <w:marLeft w:val="0"/>
                  <w:marRight w:val="0"/>
                  <w:marTop w:val="0"/>
                  <w:marBottom w:val="0"/>
                  <w:divBdr>
                    <w:top w:val="none" w:sz="0" w:space="0" w:color="auto"/>
                    <w:left w:val="none" w:sz="0" w:space="0" w:color="auto"/>
                    <w:bottom w:val="none" w:sz="0" w:space="0" w:color="auto"/>
                    <w:right w:val="none" w:sz="0" w:space="0" w:color="auto"/>
                  </w:divBdr>
                  <w:divsChild>
                    <w:div w:id="763113491">
                      <w:marLeft w:val="0"/>
                      <w:marRight w:val="0"/>
                      <w:marTop w:val="0"/>
                      <w:marBottom w:val="0"/>
                      <w:divBdr>
                        <w:top w:val="none" w:sz="0" w:space="0" w:color="auto"/>
                        <w:left w:val="none" w:sz="0" w:space="0" w:color="auto"/>
                        <w:bottom w:val="none" w:sz="0" w:space="0" w:color="auto"/>
                        <w:right w:val="none" w:sz="0" w:space="0" w:color="auto"/>
                      </w:divBdr>
                      <w:divsChild>
                        <w:div w:id="458259469">
                          <w:marLeft w:val="0"/>
                          <w:marRight w:val="0"/>
                          <w:marTop w:val="0"/>
                          <w:marBottom w:val="0"/>
                          <w:divBdr>
                            <w:top w:val="none" w:sz="0" w:space="0" w:color="auto"/>
                            <w:left w:val="none" w:sz="0" w:space="0" w:color="auto"/>
                            <w:bottom w:val="none" w:sz="0" w:space="0" w:color="auto"/>
                            <w:right w:val="none" w:sz="0" w:space="0" w:color="auto"/>
                          </w:divBdr>
                          <w:divsChild>
                            <w:div w:id="1359044876">
                              <w:marLeft w:val="0"/>
                              <w:marRight w:val="0"/>
                              <w:marTop w:val="0"/>
                              <w:marBottom w:val="0"/>
                              <w:divBdr>
                                <w:top w:val="none" w:sz="0" w:space="0" w:color="auto"/>
                                <w:left w:val="none" w:sz="0" w:space="0" w:color="auto"/>
                                <w:bottom w:val="none" w:sz="0" w:space="0" w:color="auto"/>
                                <w:right w:val="none" w:sz="0" w:space="0" w:color="auto"/>
                              </w:divBdr>
                              <w:divsChild>
                                <w:div w:id="470097307">
                                  <w:marLeft w:val="0"/>
                                  <w:marRight w:val="0"/>
                                  <w:marTop w:val="0"/>
                                  <w:marBottom w:val="0"/>
                                  <w:divBdr>
                                    <w:top w:val="none" w:sz="0" w:space="0" w:color="auto"/>
                                    <w:left w:val="none" w:sz="0" w:space="0" w:color="auto"/>
                                    <w:bottom w:val="none" w:sz="0" w:space="0" w:color="auto"/>
                                    <w:right w:val="none" w:sz="0" w:space="0" w:color="auto"/>
                                  </w:divBdr>
                                  <w:divsChild>
                                    <w:div w:id="2035420625">
                                      <w:marLeft w:val="0"/>
                                      <w:marRight w:val="0"/>
                                      <w:marTop w:val="0"/>
                                      <w:marBottom w:val="0"/>
                                      <w:divBdr>
                                        <w:top w:val="none" w:sz="0" w:space="0" w:color="auto"/>
                                        <w:left w:val="none" w:sz="0" w:space="0" w:color="auto"/>
                                        <w:bottom w:val="none" w:sz="0" w:space="0" w:color="auto"/>
                                        <w:right w:val="none" w:sz="0" w:space="0" w:color="auto"/>
                                      </w:divBdr>
                                      <w:divsChild>
                                        <w:div w:id="1924991680">
                                          <w:marLeft w:val="0"/>
                                          <w:marRight w:val="0"/>
                                          <w:marTop w:val="0"/>
                                          <w:marBottom w:val="0"/>
                                          <w:divBdr>
                                            <w:top w:val="none" w:sz="0" w:space="0" w:color="auto"/>
                                            <w:left w:val="none" w:sz="0" w:space="0" w:color="auto"/>
                                            <w:bottom w:val="none" w:sz="0" w:space="0" w:color="auto"/>
                                            <w:right w:val="none" w:sz="0" w:space="0" w:color="auto"/>
                                          </w:divBdr>
                                        </w:div>
                                        <w:div w:id="2110276549">
                                          <w:marLeft w:val="0"/>
                                          <w:marRight w:val="0"/>
                                          <w:marTop w:val="0"/>
                                          <w:marBottom w:val="0"/>
                                          <w:divBdr>
                                            <w:top w:val="none" w:sz="0" w:space="0" w:color="auto"/>
                                            <w:left w:val="none" w:sz="0" w:space="0" w:color="auto"/>
                                            <w:bottom w:val="none" w:sz="0" w:space="0" w:color="auto"/>
                                            <w:right w:val="none" w:sz="0" w:space="0" w:color="auto"/>
                                          </w:divBdr>
                                          <w:divsChild>
                                            <w:div w:id="17853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23218">
      <w:bodyDiv w:val="1"/>
      <w:marLeft w:val="0"/>
      <w:marRight w:val="0"/>
      <w:marTop w:val="0"/>
      <w:marBottom w:val="0"/>
      <w:divBdr>
        <w:top w:val="none" w:sz="0" w:space="0" w:color="auto"/>
        <w:left w:val="none" w:sz="0" w:space="0" w:color="auto"/>
        <w:bottom w:val="none" w:sz="0" w:space="0" w:color="auto"/>
        <w:right w:val="none" w:sz="0" w:space="0" w:color="auto"/>
      </w:divBdr>
      <w:divsChild>
        <w:div w:id="2101290761">
          <w:marLeft w:val="0"/>
          <w:marRight w:val="0"/>
          <w:marTop w:val="0"/>
          <w:marBottom w:val="0"/>
          <w:divBdr>
            <w:top w:val="none" w:sz="0" w:space="0" w:color="auto"/>
            <w:left w:val="none" w:sz="0" w:space="0" w:color="auto"/>
            <w:bottom w:val="none" w:sz="0" w:space="0" w:color="auto"/>
            <w:right w:val="none" w:sz="0" w:space="0" w:color="auto"/>
          </w:divBdr>
          <w:divsChild>
            <w:div w:id="1234854879">
              <w:marLeft w:val="0"/>
              <w:marRight w:val="0"/>
              <w:marTop w:val="0"/>
              <w:marBottom w:val="0"/>
              <w:divBdr>
                <w:top w:val="none" w:sz="0" w:space="0" w:color="auto"/>
                <w:left w:val="none" w:sz="0" w:space="0" w:color="auto"/>
                <w:bottom w:val="none" w:sz="0" w:space="0" w:color="auto"/>
                <w:right w:val="none" w:sz="0" w:space="0" w:color="auto"/>
              </w:divBdr>
              <w:divsChild>
                <w:div w:id="256015774">
                  <w:marLeft w:val="0"/>
                  <w:marRight w:val="0"/>
                  <w:marTop w:val="0"/>
                  <w:marBottom w:val="0"/>
                  <w:divBdr>
                    <w:top w:val="none" w:sz="0" w:space="0" w:color="auto"/>
                    <w:left w:val="none" w:sz="0" w:space="0" w:color="auto"/>
                    <w:bottom w:val="none" w:sz="0" w:space="0" w:color="auto"/>
                    <w:right w:val="none" w:sz="0" w:space="0" w:color="auto"/>
                  </w:divBdr>
                  <w:divsChild>
                    <w:div w:id="13564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96034">
      <w:bodyDiv w:val="1"/>
      <w:marLeft w:val="0"/>
      <w:marRight w:val="0"/>
      <w:marTop w:val="0"/>
      <w:marBottom w:val="0"/>
      <w:divBdr>
        <w:top w:val="none" w:sz="0" w:space="0" w:color="auto"/>
        <w:left w:val="none" w:sz="0" w:space="0" w:color="auto"/>
        <w:bottom w:val="none" w:sz="0" w:space="0" w:color="auto"/>
        <w:right w:val="none" w:sz="0" w:space="0" w:color="auto"/>
      </w:divBdr>
      <w:divsChild>
        <w:div w:id="473259081">
          <w:marLeft w:val="0"/>
          <w:marRight w:val="0"/>
          <w:marTop w:val="0"/>
          <w:marBottom w:val="0"/>
          <w:divBdr>
            <w:top w:val="none" w:sz="0" w:space="0" w:color="auto"/>
            <w:left w:val="none" w:sz="0" w:space="0" w:color="auto"/>
            <w:bottom w:val="none" w:sz="0" w:space="0" w:color="auto"/>
            <w:right w:val="none" w:sz="0" w:space="0" w:color="auto"/>
          </w:divBdr>
          <w:divsChild>
            <w:div w:id="822740713">
              <w:marLeft w:val="0"/>
              <w:marRight w:val="0"/>
              <w:marTop w:val="0"/>
              <w:marBottom w:val="0"/>
              <w:divBdr>
                <w:top w:val="none" w:sz="0" w:space="0" w:color="auto"/>
                <w:left w:val="none" w:sz="0" w:space="0" w:color="auto"/>
                <w:bottom w:val="none" w:sz="0" w:space="0" w:color="auto"/>
                <w:right w:val="none" w:sz="0" w:space="0" w:color="auto"/>
              </w:divBdr>
              <w:divsChild>
                <w:div w:id="922687651">
                  <w:marLeft w:val="0"/>
                  <w:marRight w:val="0"/>
                  <w:marTop w:val="0"/>
                  <w:marBottom w:val="0"/>
                  <w:divBdr>
                    <w:top w:val="none" w:sz="0" w:space="0" w:color="auto"/>
                    <w:left w:val="none" w:sz="0" w:space="0" w:color="auto"/>
                    <w:bottom w:val="none" w:sz="0" w:space="0" w:color="auto"/>
                    <w:right w:val="none" w:sz="0" w:space="0" w:color="auto"/>
                  </w:divBdr>
                  <w:divsChild>
                    <w:div w:id="915550903">
                      <w:marLeft w:val="0"/>
                      <w:marRight w:val="0"/>
                      <w:marTop w:val="0"/>
                      <w:marBottom w:val="0"/>
                      <w:divBdr>
                        <w:top w:val="none" w:sz="0" w:space="0" w:color="auto"/>
                        <w:left w:val="none" w:sz="0" w:space="0" w:color="auto"/>
                        <w:bottom w:val="none" w:sz="0" w:space="0" w:color="auto"/>
                        <w:right w:val="none" w:sz="0" w:space="0" w:color="auto"/>
                      </w:divBdr>
                      <w:divsChild>
                        <w:div w:id="677002202">
                          <w:marLeft w:val="0"/>
                          <w:marRight w:val="0"/>
                          <w:marTop w:val="0"/>
                          <w:marBottom w:val="0"/>
                          <w:divBdr>
                            <w:top w:val="none" w:sz="0" w:space="0" w:color="auto"/>
                            <w:left w:val="none" w:sz="0" w:space="0" w:color="auto"/>
                            <w:bottom w:val="single" w:sz="6" w:space="15" w:color="CCCCCC"/>
                            <w:right w:val="none" w:sz="0" w:space="0" w:color="auto"/>
                          </w:divBdr>
                          <w:divsChild>
                            <w:div w:id="1495222154">
                              <w:marLeft w:val="0"/>
                              <w:marRight w:val="0"/>
                              <w:marTop w:val="0"/>
                              <w:marBottom w:val="300"/>
                              <w:divBdr>
                                <w:top w:val="none" w:sz="0" w:space="0" w:color="auto"/>
                                <w:left w:val="none" w:sz="0" w:space="0" w:color="auto"/>
                                <w:bottom w:val="none" w:sz="0" w:space="0" w:color="auto"/>
                                <w:right w:val="none" w:sz="0" w:space="0" w:color="auto"/>
                              </w:divBdr>
                              <w:divsChild>
                                <w:div w:id="1298603336">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19610271">
      <w:bodyDiv w:val="1"/>
      <w:marLeft w:val="0"/>
      <w:marRight w:val="0"/>
      <w:marTop w:val="0"/>
      <w:marBottom w:val="0"/>
      <w:divBdr>
        <w:top w:val="none" w:sz="0" w:space="0" w:color="auto"/>
        <w:left w:val="none" w:sz="0" w:space="0" w:color="auto"/>
        <w:bottom w:val="none" w:sz="0" w:space="0" w:color="auto"/>
        <w:right w:val="none" w:sz="0" w:space="0" w:color="auto"/>
      </w:divBdr>
      <w:divsChild>
        <w:div w:id="71128003">
          <w:marLeft w:val="0"/>
          <w:marRight w:val="0"/>
          <w:marTop w:val="0"/>
          <w:marBottom w:val="0"/>
          <w:divBdr>
            <w:top w:val="none" w:sz="0" w:space="0" w:color="auto"/>
            <w:left w:val="none" w:sz="0" w:space="0" w:color="auto"/>
            <w:bottom w:val="none" w:sz="0" w:space="0" w:color="auto"/>
            <w:right w:val="none" w:sz="0" w:space="0" w:color="auto"/>
          </w:divBdr>
          <w:divsChild>
            <w:div w:id="1672374042">
              <w:marLeft w:val="0"/>
              <w:marRight w:val="0"/>
              <w:marTop w:val="0"/>
              <w:marBottom w:val="0"/>
              <w:divBdr>
                <w:top w:val="none" w:sz="0" w:space="0" w:color="auto"/>
                <w:left w:val="none" w:sz="0" w:space="0" w:color="auto"/>
                <w:bottom w:val="none" w:sz="0" w:space="0" w:color="auto"/>
                <w:right w:val="none" w:sz="0" w:space="0" w:color="auto"/>
              </w:divBdr>
              <w:divsChild>
                <w:div w:id="211428801">
                  <w:marLeft w:val="0"/>
                  <w:marRight w:val="0"/>
                  <w:marTop w:val="0"/>
                  <w:marBottom w:val="0"/>
                  <w:divBdr>
                    <w:top w:val="none" w:sz="0" w:space="0" w:color="auto"/>
                    <w:left w:val="none" w:sz="0" w:space="0" w:color="auto"/>
                    <w:bottom w:val="none" w:sz="0" w:space="0" w:color="auto"/>
                    <w:right w:val="none" w:sz="0" w:space="0" w:color="auto"/>
                  </w:divBdr>
                  <w:divsChild>
                    <w:div w:id="67389879">
                      <w:marLeft w:val="0"/>
                      <w:marRight w:val="0"/>
                      <w:marTop w:val="0"/>
                      <w:marBottom w:val="0"/>
                      <w:divBdr>
                        <w:top w:val="none" w:sz="0" w:space="0" w:color="auto"/>
                        <w:left w:val="none" w:sz="0" w:space="0" w:color="auto"/>
                        <w:bottom w:val="none" w:sz="0" w:space="0" w:color="auto"/>
                        <w:right w:val="none" w:sz="0" w:space="0" w:color="auto"/>
                      </w:divBdr>
                      <w:divsChild>
                        <w:div w:id="16656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7382">
      <w:bodyDiv w:val="1"/>
      <w:marLeft w:val="0"/>
      <w:marRight w:val="0"/>
      <w:marTop w:val="0"/>
      <w:marBottom w:val="0"/>
      <w:divBdr>
        <w:top w:val="none" w:sz="0" w:space="0" w:color="auto"/>
        <w:left w:val="none" w:sz="0" w:space="0" w:color="auto"/>
        <w:bottom w:val="none" w:sz="0" w:space="0" w:color="auto"/>
        <w:right w:val="none" w:sz="0" w:space="0" w:color="auto"/>
      </w:divBdr>
      <w:divsChild>
        <w:div w:id="1993631711">
          <w:marLeft w:val="0"/>
          <w:marRight w:val="0"/>
          <w:marTop w:val="0"/>
          <w:marBottom w:val="0"/>
          <w:divBdr>
            <w:top w:val="none" w:sz="0" w:space="0" w:color="auto"/>
            <w:left w:val="none" w:sz="0" w:space="0" w:color="auto"/>
            <w:bottom w:val="none" w:sz="0" w:space="0" w:color="auto"/>
            <w:right w:val="none" w:sz="0" w:space="0" w:color="auto"/>
          </w:divBdr>
          <w:divsChild>
            <w:div w:id="1470317292">
              <w:marLeft w:val="0"/>
              <w:marRight w:val="0"/>
              <w:marTop w:val="0"/>
              <w:marBottom w:val="0"/>
              <w:divBdr>
                <w:top w:val="none" w:sz="0" w:space="0" w:color="auto"/>
                <w:left w:val="none" w:sz="0" w:space="0" w:color="auto"/>
                <w:bottom w:val="none" w:sz="0" w:space="0" w:color="auto"/>
                <w:right w:val="none" w:sz="0" w:space="0" w:color="auto"/>
              </w:divBdr>
              <w:divsChild>
                <w:div w:id="822699604">
                  <w:marLeft w:val="0"/>
                  <w:marRight w:val="0"/>
                  <w:marTop w:val="0"/>
                  <w:marBottom w:val="0"/>
                  <w:divBdr>
                    <w:top w:val="none" w:sz="0" w:space="0" w:color="auto"/>
                    <w:left w:val="none" w:sz="0" w:space="0" w:color="auto"/>
                    <w:bottom w:val="none" w:sz="0" w:space="0" w:color="auto"/>
                    <w:right w:val="none" w:sz="0" w:space="0" w:color="auto"/>
                  </w:divBdr>
                  <w:divsChild>
                    <w:div w:id="1245727584">
                      <w:marLeft w:val="0"/>
                      <w:marRight w:val="0"/>
                      <w:marTop w:val="0"/>
                      <w:marBottom w:val="0"/>
                      <w:divBdr>
                        <w:top w:val="none" w:sz="0" w:space="0" w:color="auto"/>
                        <w:left w:val="none" w:sz="0" w:space="0" w:color="auto"/>
                        <w:bottom w:val="none" w:sz="0" w:space="0" w:color="auto"/>
                        <w:right w:val="none" w:sz="0" w:space="0" w:color="auto"/>
                      </w:divBdr>
                      <w:divsChild>
                        <w:div w:id="1133862381">
                          <w:marLeft w:val="0"/>
                          <w:marRight w:val="0"/>
                          <w:marTop w:val="0"/>
                          <w:marBottom w:val="0"/>
                          <w:divBdr>
                            <w:top w:val="none" w:sz="0" w:space="0" w:color="auto"/>
                            <w:left w:val="none" w:sz="0" w:space="0" w:color="auto"/>
                            <w:bottom w:val="none" w:sz="0" w:space="0" w:color="auto"/>
                            <w:right w:val="none" w:sz="0" w:space="0" w:color="auto"/>
                          </w:divBdr>
                        </w:div>
                        <w:div w:id="332878726">
                          <w:marLeft w:val="0"/>
                          <w:marRight w:val="0"/>
                          <w:marTop w:val="0"/>
                          <w:marBottom w:val="0"/>
                          <w:divBdr>
                            <w:top w:val="none" w:sz="0" w:space="0" w:color="auto"/>
                            <w:left w:val="none" w:sz="0" w:space="0" w:color="auto"/>
                            <w:bottom w:val="none" w:sz="0" w:space="0" w:color="auto"/>
                            <w:right w:val="none" w:sz="0" w:space="0" w:color="auto"/>
                          </w:divBdr>
                          <w:divsChild>
                            <w:div w:id="1707607725">
                              <w:marLeft w:val="0"/>
                              <w:marRight w:val="0"/>
                              <w:marTop w:val="0"/>
                              <w:marBottom w:val="0"/>
                              <w:divBdr>
                                <w:top w:val="none" w:sz="0" w:space="0" w:color="auto"/>
                                <w:left w:val="none" w:sz="0" w:space="0" w:color="auto"/>
                                <w:bottom w:val="none" w:sz="0" w:space="0" w:color="auto"/>
                                <w:right w:val="none" w:sz="0" w:space="0" w:color="auto"/>
                              </w:divBdr>
                              <w:divsChild>
                                <w:div w:id="2071539057">
                                  <w:marLeft w:val="0"/>
                                  <w:marRight w:val="0"/>
                                  <w:marTop w:val="0"/>
                                  <w:marBottom w:val="0"/>
                                  <w:divBdr>
                                    <w:top w:val="none" w:sz="0" w:space="0" w:color="auto"/>
                                    <w:left w:val="none" w:sz="0" w:space="0" w:color="auto"/>
                                    <w:bottom w:val="none" w:sz="0" w:space="0" w:color="auto"/>
                                    <w:right w:val="none" w:sz="0" w:space="0" w:color="auto"/>
                                  </w:divBdr>
                                  <w:divsChild>
                                    <w:div w:id="1880118422">
                                      <w:marLeft w:val="0"/>
                                      <w:marRight w:val="0"/>
                                      <w:marTop w:val="225"/>
                                      <w:marBottom w:val="0"/>
                                      <w:divBdr>
                                        <w:top w:val="single" w:sz="6" w:space="11" w:color="DDDDDD"/>
                                        <w:left w:val="none" w:sz="0" w:space="0" w:color="auto"/>
                                        <w:bottom w:val="none" w:sz="0" w:space="0" w:color="auto"/>
                                        <w:right w:val="none" w:sz="0" w:space="0" w:color="auto"/>
                                      </w:divBdr>
                                    </w:div>
                                    <w:div w:id="276760581">
                                      <w:marLeft w:val="0"/>
                                      <w:marRight w:val="0"/>
                                      <w:marTop w:val="225"/>
                                      <w:marBottom w:val="0"/>
                                      <w:divBdr>
                                        <w:top w:val="single" w:sz="6" w:space="11" w:color="DDDDDD"/>
                                        <w:left w:val="none" w:sz="0" w:space="0" w:color="auto"/>
                                        <w:bottom w:val="none" w:sz="0" w:space="0" w:color="auto"/>
                                        <w:right w:val="none" w:sz="0" w:space="0" w:color="auto"/>
                                      </w:divBdr>
                                    </w:div>
                                    <w:div w:id="691151134">
                                      <w:marLeft w:val="0"/>
                                      <w:marRight w:val="0"/>
                                      <w:marTop w:val="225"/>
                                      <w:marBottom w:val="0"/>
                                      <w:divBdr>
                                        <w:top w:val="single" w:sz="6" w:space="11" w:color="DDDDDD"/>
                                        <w:left w:val="none" w:sz="0" w:space="0" w:color="auto"/>
                                        <w:bottom w:val="none" w:sz="0" w:space="0" w:color="auto"/>
                                        <w:right w:val="none" w:sz="0" w:space="0" w:color="auto"/>
                                      </w:divBdr>
                                    </w:div>
                                  </w:divsChild>
                                </w:div>
                              </w:divsChild>
                            </w:div>
                          </w:divsChild>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75168">
      <w:bodyDiv w:val="1"/>
      <w:marLeft w:val="0"/>
      <w:marRight w:val="0"/>
      <w:marTop w:val="0"/>
      <w:marBottom w:val="0"/>
      <w:divBdr>
        <w:top w:val="none" w:sz="0" w:space="0" w:color="auto"/>
        <w:left w:val="none" w:sz="0" w:space="0" w:color="auto"/>
        <w:bottom w:val="none" w:sz="0" w:space="0" w:color="auto"/>
        <w:right w:val="none" w:sz="0" w:space="0" w:color="auto"/>
      </w:divBdr>
      <w:divsChild>
        <w:div w:id="1497842176">
          <w:marLeft w:val="0"/>
          <w:marRight w:val="0"/>
          <w:marTop w:val="0"/>
          <w:marBottom w:val="0"/>
          <w:divBdr>
            <w:top w:val="none" w:sz="0" w:space="0" w:color="auto"/>
            <w:left w:val="none" w:sz="0" w:space="0" w:color="auto"/>
            <w:bottom w:val="none" w:sz="0" w:space="0" w:color="auto"/>
            <w:right w:val="none" w:sz="0" w:space="0" w:color="auto"/>
          </w:divBdr>
          <w:divsChild>
            <w:div w:id="190803151">
              <w:marLeft w:val="0"/>
              <w:marRight w:val="0"/>
              <w:marTop w:val="0"/>
              <w:marBottom w:val="0"/>
              <w:divBdr>
                <w:top w:val="none" w:sz="0" w:space="0" w:color="auto"/>
                <w:left w:val="none" w:sz="0" w:space="0" w:color="auto"/>
                <w:bottom w:val="none" w:sz="0" w:space="0" w:color="auto"/>
                <w:right w:val="none" w:sz="0" w:space="0" w:color="auto"/>
              </w:divBdr>
              <w:divsChild>
                <w:div w:id="1750469343">
                  <w:marLeft w:val="0"/>
                  <w:marRight w:val="0"/>
                  <w:marTop w:val="0"/>
                  <w:marBottom w:val="0"/>
                  <w:divBdr>
                    <w:top w:val="none" w:sz="0" w:space="0" w:color="auto"/>
                    <w:left w:val="none" w:sz="0" w:space="0" w:color="auto"/>
                    <w:bottom w:val="none" w:sz="0" w:space="0" w:color="auto"/>
                    <w:right w:val="none" w:sz="0" w:space="0" w:color="auto"/>
                  </w:divBdr>
                  <w:divsChild>
                    <w:div w:id="617949696">
                      <w:marLeft w:val="-225"/>
                      <w:marRight w:val="-225"/>
                      <w:marTop w:val="0"/>
                      <w:marBottom w:val="0"/>
                      <w:divBdr>
                        <w:top w:val="none" w:sz="0" w:space="0" w:color="auto"/>
                        <w:left w:val="none" w:sz="0" w:space="0" w:color="auto"/>
                        <w:bottom w:val="none" w:sz="0" w:space="0" w:color="auto"/>
                        <w:right w:val="none" w:sz="0" w:space="0" w:color="auto"/>
                      </w:divBdr>
                      <w:divsChild>
                        <w:div w:id="338511157">
                          <w:marLeft w:val="0"/>
                          <w:marRight w:val="0"/>
                          <w:marTop w:val="0"/>
                          <w:marBottom w:val="0"/>
                          <w:divBdr>
                            <w:top w:val="none" w:sz="0" w:space="0" w:color="auto"/>
                            <w:left w:val="none" w:sz="0" w:space="0" w:color="auto"/>
                            <w:bottom w:val="none" w:sz="0" w:space="0" w:color="auto"/>
                            <w:right w:val="none" w:sz="0" w:space="0" w:color="auto"/>
                          </w:divBdr>
                          <w:divsChild>
                            <w:div w:id="4291610">
                              <w:marLeft w:val="0"/>
                              <w:marRight w:val="0"/>
                              <w:marTop w:val="0"/>
                              <w:marBottom w:val="0"/>
                              <w:divBdr>
                                <w:top w:val="none" w:sz="0" w:space="0" w:color="auto"/>
                                <w:left w:val="none" w:sz="0" w:space="0" w:color="auto"/>
                                <w:bottom w:val="none" w:sz="0" w:space="0" w:color="auto"/>
                                <w:right w:val="none" w:sz="0" w:space="0" w:color="auto"/>
                              </w:divBdr>
                              <w:divsChild>
                                <w:div w:id="1266772509">
                                  <w:marLeft w:val="0"/>
                                  <w:marRight w:val="0"/>
                                  <w:marTop w:val="0"/>
                                  <w:marBottom w:val="0"/>
                                  <w:divBdr>
                                    <w:top w:val="none" w:sz="0" w:space="0" w:color="auto"/>
                                    <w:left w:val="none" w:sz="0" w:space="0" w:color="auto"/>
                                    <w:bottom w:val="none" w:sz="0" w:space="0" w:color="auto"/>
                                    <w:right w:val="none" w:sz="0" w:space="0" w:color="auto"/>
                                  </w:divBdr>
                                  <w:divsChild>
                                    <w:div w:id="249118319">
                                      <w:marLeft w:val="0"/>
                                      <w:marRight w:val="0"/>
                                      <w:marTop w:val="0"/>
                                      <w:marBottom w:val="0"/>
                                      <w:divBdr>
                                        <w:top w:val="none" w:sz="0" w:space="0" w:color="auto"/>
                                        <w:left w:val="none" w:sz="0" w:space="0" w:color="auto"/>
                                        <w:bottom w:val="none" w:sz="0" w:space="0" w:color="auto"/>
                                        <w:right w:val="none" w:sz="0" w:space="0" w:color="auto"/>
                                      </w:divBdr>
                                      <w:divsChild>
                                        <w:div w:id="3854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048815">
      <w:bodyDiv w:val="1"/>
      <w:marLeft w:val="0"/>
      <w:marRight w:val="0"/>
      <w:marTop w:val="0"/>
      <w:marBottom w:val="0"/>
      <w:divBdr>
        <w:top w:val="none" w:sz="0" w:space="0" w:color="auto"/>
        <w:left w:val="none" w:sz="0" w:space="0" w:color="auto"/>
        <w:bottom w:val="none" w:sz="0" w:space="0" w:color="auto"/>
        <w:right w:val="none" w:sz="0" w:space="0" w:color="auto"/>
      </w:divBdr>
      <w:divsChild>
        <w:div w:id="42562255">
          <w:marLeft w:val="0"/>
          <w:marRight w:val="0"/>
          <w:marTop w:val="150"/>
          <w:marBottom w:val="0"/>
          <w:divBdr>
            <w:top w:val="none" w:sz="0" w:space="0" w:color="auto"/>
            <w:left w:val="none" w:sz="0" w:space="0" w:color="auto"/>
            <w:bottom w:val="none" w:sz="0" w:space="0" w:color="auto"/>
            <w:right w:val="none" w:sz="0" w:space="0" w:color="auto"/>
          </w:divBdr>
          <w:divsChild>
            <w:div w:id="2110350056">
              <w:marLeft w:val="2"/>
              <w:marRight w:val="2"/>
              <w:marTop w:val="0"/>
              <w:marBottom w:val="0"/>
              <w:divBdr>
                <w:top w:val="none" w:sz="0" w:space="0" w:color="auto"/>
                <w:left w:val="none" w:sz="0" w:space="0" w:color="auto"/>
                <w:bottom w:val="none" w:sz="0" w:space="0" w:color="auto"/>
                <w:right w:val="none" w:sz="0" w:space="0" w:color="auto"/>
              </w:divBdr>
              <w:divsChild>
                <w:div w:id="1437991379">
                  <w:marLeft w:val="0"/>
                  <w:marRight w:val="0"/>
                  <w:marTop w:val="0"/>
                  <w:marBottom w:val="0"/>
                  <w:divBdr>
                    <w:top w:val="none" w:sz="0" w:space="0" w:color="auto"/>
                    <w:left w:val="none" w:sz="0" w:space="0" w:color="auto"/>
                    <w:bottom w:val="none" w:sz="0" w:space="0" w:color="auto"/>
                    <w:right w:val="none" w:sz="0" w:space="0" w:color="auto"/>
                  </w:divBdr>
                  <w:divsChild>
                    <w:div w:id="366025812">
                      <w:marLeft w:val="0"/>
                      <w:marRight w:val="0"/>
                      <w:marTop w:val="0"/>
                      <w:marBottom w:val="0"/>
                      <w:divBdr>
                        <w:top w:val="none" w:sz="0" w:space="0" w:color="auto"/>
                        <w:left w:val="none" w:sz="0" w:space="0" w:color="auto"/>
                        <w:bottom w:val="none" w:sz="0" w:space="0" w:color="auto"/>
                        <w:right w:val="none" w:sz="0" w:space="0" w:color="auto"/>
                      </w:divBdr>
                      <w:divsChild>
                        <w:div w:id="221986030">
                          <w:marLeft w:val="0"/>
                          <w:marRight w:val="0"/>
                          <w:marTop w:val="0"/>
                          <w:marBottom w:val="0"/>
                          <w:divBdr>
                            <w:top w:val="none" w:sz="0" w:space="0" w:color="auto"/>
                            <w:left w:val="none" w:sz="0" w:space="0" w:color="auto"/>
                            <w:bottom w:val="none" w:sz="0" w:space="0" w:color="auto"/>
                            <w:right w:val="none" w:sz="0" w:space="0" w:color="auto"/>
                          </w:divBdr>
                          <w:divsChild>
                            <w:div w:id="1691301158">
                              <w:marLeft w:val="0"/>
                              <w:marRight w:val="0"/>
                              <w:marTop w:val="0"/>
                              <w:marBottom w:val="0"/>
                              <w:divBdr>
                                <w:top w:val="none" w:sz="0" w:space="0" w:color="auto"/>
                                <w:left w:val="none" w:sz="0" w:space="0" w:color="auto"/>
                                <w:bottom w:val="none" w:sz="0" w:space="0" w:color="auto"/>
                                <w:right w:val="none" w:sz="0" w:space="0" w:color="auto"/>
                              </w:divBdr>
                              <w:divsChild>
                                <w:div w:id="684137807">
                                  <w:marLeft w:val="0"/>
                                  <w:marRight w:val="0"/>
                                  <w:marTop w:val="0"/>
                                  <w:marBottom w:val="0"/>
                                  <w:divBdr>
                                    <w:top w:val="none" w:sz="0" w:space="0" w:color="auto"/>
                                    <w:left w:val="none" w:sz="0" w:space="0" w:color="auto"/>
                                    <w:bottom w:val="none" w:sz="0" w:space="0" w:color="auto"/>
                                    <w:right w:val="none" w:sz="0" w:space="0" w:color="auto"/>
                                  </w:divBdr>
                                  <w:divsChild>
                                    <w:div w:id="1557206289">
                                      <w:marLeft w:val="0"/>
                                      <w:marRight w:val="0"/>
                                      <w:marTop w:val="0"/>
                                      <w:marBottom w:val="0"/>
                                      <w:divBdr>
                                        <w:top w:val="none" w:sz="0" w:space="0" w:color="auto"/>
                                        <w:left w:val="none" w:sz="0" w:space="0" w:color="auto"/>
                                        <w:bottom w:val="none" w:sz="0" w:space="0" w:color="auto"/>
                                        <w:right w:val="none" w:sz="0" w:space="0" w:color="auto"/>
                                      </w:divBdr>
                                      <w:divsChild>
                                        <w:div w:id="1284310682">
                                          <w:marLeft w:val="0"/>
                                          <w:marRight w:val="0"/>
                                          <w:marTop w:val="0"/>
                                          <w:marBottom w:val="0"/>
                                          <w:divBdr>
                                            <w:top w:val="none" w:sz="0" w:space="0" w:color="auto"/>
                                            <w:left w:val="none" w:sz="0" w:space="0" w:color="auto"/>
                                            <w:bottom w:val="none" w:sz="0" w:space="0" w:color="auto"/>
                                            <w:right w:val="none" w:sz="0" w:space="0" w:color="auto"/>
                                          </w:divBdr>
                                          <w:divsChild>
                                            <w:div w:id="849879267">
                                              <w:marLeft w:val="0"/>
                                              <w:marRight w:val="0"/>
                                              <w:marTop w:val="0"/>
                                              <w:marBottom w:val="0"/>
                                              <w:divBdr>
                                                <w:top w:val="none" w:sz="0" w:space="0" w:color="auto"/>
                                                <w:left w:val="none" w:sz="0" w:space="0" w:color="auto"/>
                                                <w:bottom w:val="none" w:sz="0" w:space="0" w:color="auto"/>
                                                <w:right w:val="none" w:sz="0" w:space="0" w:color="auto"/>
                                              </w:divBdr>
                                              <w:divsChild>
                                                <w:div w:id="1801265906">
                                                  <w:marLeft w:val="0"/>
                                                  <w:marRight w:val="0"/>
                                                  <w:marTop w:val="0"/>
                                                  <w:marBottom w:val="0"/>
                                                  <w:divBdr>
                                                    <w:top w:val="none" w:sz="0" w:space="0" w:color="auto"/>
                                                    <w:left w:val="none" w:sz="0" w:space="0" w:color="auto"/>
                                                    <w:bottom w:val="none" w:sz="0" w:space="0" w:color="auto"/>
                                                    <w:right w:val="none" w:sz="0" w:space="0" w:color="auto"/>
                                                  </w:divBdr>
                                                </w:div>
                                              </w:divsChild>
                                            </w:div>
                                            <w:div w:id="683478541">
                                              <w:marLeft w:val="0"/>
                                              <w:marRight w:val="0"/>
                                              <w:marTop w:val="0"/>
                                              <w:marBottom w:val="0"/>
                                              <w:divBdr>
                                                <w:top w:val="none" w:sz="0" w:space="0" w:color="auto"/>
                                                <w:left w:val="none" w:sz="0" w:space="0" w:color="auto"/>
                                                <w:bottom w:val="none" w:sz="0" w:space="0" w:color="auto"/>
                                                <w:right w:val="none" w:sz="0" w:space="0" w:color="auto"/>
                                              </w:divBdr>
                                              <w:divsChild>
                                                <w:div w:id="737093472">
                                                  <w:marLeft w:val="0"/>
                                                  <w:marRight w:val="0"/>
                                                  <w:marTop w:val="0"/>
                                                  <w:marBottom w:val="0"/>
                                                  <w:divBdr>
                                                    <w:top w:val="none" w:sz="0" w:space="0" w:color="auto"/>
                                                    <w:left w:val="none" w:sz="0" w:space="0" w:color="auto"/>
                                                    <w:bottom w:val="none" w:sz="0" w:space="0" w:color="auto"/>
                                                    <w:right w:val="none" w:sz="0" w:space="0" w:color="auto"/>
                                                  </w:divBdr>
                                                </w:div>
                                              </w:divsChild>
                                            </w:div>
                                            <w:div w:id="1217552156">
                                              <w:marLeft w:val="0"/>
                                              <w:marRight w:val="0"/>
                                              <w:marTop w:val="0"/>
                                              <w:marBottom w:val="0"/>
                                              <w:divBdr>
                                                <w:top w:val="none" w:sz="0" w:space="0" w:color="auto"/>
                                                <w:left w:val="none" w:sz="0" w:space="0" w:color="auto"/>
                                                <w:bottom w:val="none" w:sz="0" w:space="0" w:color="auto"/>
                                                <w:right w:val="none" w:sz="0" w:space="0" w:color="auto"/>
                                              </w:divBdr>
                                              <w:divsChild>
                                                <w:div w:id="191921126">
                                                  <w:marLeft w:val="0"/>
                                                  <w:marRight w:val="0"/>
                                                  <w:marTop w:val="0"/>
                                                  <w:marBottom w:val="0"/>
                                                  <w:divBdr>
                                                    <w:top w:val="none" w:sz="0" w:space="0" w:color="auto"/>
                                                    <w:left w:val="none" w:sz="0" w:space="0" w:color="auto"/>
                                                    <w:bottom w:val="none" w:sz="0" w:space="0" w:color="auto"/>
                                                    <w:right w:val="none" w:sz="0" w:space="0" w:color="auto"/>
                                                  </w:divBdr>
                                                </w:div>
                                              </w:divsChild>
                                            </w:div>
                                            <w:div w:id="1590651566">
                                              <w:marLeft w:val="0"/>
                                              <w:marRight w:val="0"/>
                                              <w:marTop w:val="0"/>
                                              <w:marBottom w:val="0"/>
                                              <w:divBdr>
                                                <w:top w:val="none" w:sz="0" w:space="0" w:color="auto"/>
                                                <w:left w:val="none" w:sz="0" w:space="0" w:color="auto"/>
                                                <w:bottom w:val="none" w:sz="0" w:space="0" w:color="auto"/>
                                                <w:right w:val="none" w:sz="0" w:space="0" w:color="auto"/>
                                              </w:divBdr>
                                              <w:divsChild>
                                                <w:div w:id="13511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865975">
      <w:bodyDiv w:val="1"/>
      <w:marLeft w:val="0"/>
      <w:marRight w:val="0"/>
      <w:marTop w:val="0"/>
      <w:marBottom w:val="0"/>
      <w:divBdr>
        <w:top w:val="none" w:sz="0" w:space="0" w:color="auto"/>
        <w:left w:val="none" w:sz="0" w:space="0" w:color="auto"/>
        <w:bottom w:val="none" w:sz="0" w:space="0" w:color="auto"/>
        <w:right w:val="none" w:sz="0" w:space="0" w:color="auto"/>
      </w:divBdr>
      <w:divsChild>
        <w:div w:id="558904514">
          <w:marLeft w:val="0"/>
          <w:marRight w:val="0"/>
          <w:marTop w:val="150"/>
          <w:marBottom w:val="0"/>
          <w:divBdr>
            <w:top w:val="none" w:sz="0" w:space="0" w:color="auto"/>
            <w:left w:val="none" w:sz="0" w:space="0" w:color="auto"/>
            <w:bottom w:val="none" w:sz="0" w:space="0" w:color="auto"/>
            <w:right w:val="none" w:sz="0" w:space="0" w:color="auto"/>
          </w:divBdr>
          <w:divsChild>
            <w:div w:id="616983283">
              <w:marLeft w:val="2"/>
              <w:marRight w:val="2"/>
              <w:marTop w:val="0"/>
              <w:marBottom w:val="0"/>
              <w:divBdr>
                <w:top w:val="none" w:sz="0" w:space="0" w:color="auto"/>
                <w:left w:val="none" w:sz="0" w:space="0" w:color="auto"/>
                <w:bottom w:val="none" w:sz="0" w:space="0" w:color="auto"/>
                <w:right w:val="none" w:sz="0" w:space="0" w:color="auto"/>
              </w:divBdr>
              <w:divsChild>
                <w:div w:id="119807699">
                  <w:marLeft w:val="0"/>
                  <w:marRight w:val="0"/>
                  <w:marTop w:val="0"/>
                  <w:marBottom w:val="0"/>
                  <w:divBdr>
                    <w:top w:val="none" w:sz="0" w:space="0" w:color="auto"/>
                    <w:left w:val="none" w:sz="0" w:space="0" w:color="auto"/>
                    <w:bottom w:val="none" w:sz="0" w:space="0" w:color="auto"/>
                    <w:right w:val="none" w:sz="0" w:space="0" w:color="auto"/>
                  </w:divBdr>
                  <w:divsChild>
                    <w:div w:id="297302131">
                      <w:marLeft w:val="0"/>
                      <w:marRight w:val="0"/>
                      <w:marTop w:val="0"/>
                      <w:marBottom w:val="0"/>
                      <w:divBdr>
                        <w:top w:val="none" w:sz="0" w:space="0" w:color="auto"/>
                        <w:left w:val="none" w:sz="0" w:space="0" w:color="auto"/>
                        <w:bottom w:val="none" w:sz="0" w:space="0" w:color="auto"/>
                        <w:right w:val="none" w:sz="0" w:space="0" w:color="auto"/>
                      </w:divBdr>
                      <w:divsChild>
                        <w:div w:id="2004695388">
                          <w:marLeft w:val="0"/>
                          <w:marRight w:val="0"/>
                          <w:marTop w:val="0"/>
                          <w:marBottom w:val="0"/>
                          <w:divBdr>
                            <w:top w:val="none" w:sz="0" w:space="0" w:color="auto"/>
                            <w:left w:val="none" w:sz="0" w:space="0" w:color="auto"/>
                            <w:bottom w:val="none" w:sz="0" w:space="0" w:color="auto"/>
                            <w:right w:val="none" w:sz="0" w:space="0" w:color="auto"/>
                          </w:divBdr>
                          <w:divsChild>
                            <w:div w:id="30885412">
                              <w:marLeft w:val="0"/>
                              <w:marRight w:val="0"/>
                              <w:marTop w:val="0"/>
                              <w:marBottom w:val="0"/>
                              <w:divBdr>
                                <w:top w:val="none" w:sz="0" w:space="0" w:color="auto"/>
                                <w:left w:val="none" w:sz="0" w:space="0" w:color="auto"/>
                                <w:bottom w:val="none" w:sz="0" w:space="0" w:color="auto"/>
                                <w:right w:val="none" w:sz="0" w:space="0" w:color="auto"/>
                              </w:divBdr>
                              <w:divsChild>
                                <w:div w:id="1734231642">
                                  <w:marLeft w:val="0"/>
                                  <w:marRight w:val="0"/>
                                  <w:marTop w:val="0"/>
                                  <w:marBottom w:val="0"/>
                                  <w:divBdr>
                                    <w:top w:val="none" w:sz="0" w:space="0" w:color="auto"/>
                                    <w:left w:val="none" w:sz="0" w:space="0" w:color="auto"/>
                                    <w:bottom w:val="none" w:sz="0" w:space="0" w:color="auto"/>
                                    <w:right w:val="none" w:sz="0" w:space="0" w:color="auto"/>
                                  </w:divBdr>
                                  <w:divsChild>
                                    <w:div w:id="202789876">
                                      <w:marLeft w:val="0"/>
                                      <w:marRight w:val="0"/>
                                      <w:marTop w:val="0"/>
                                      <w:marBottom w:val="0"/>
                                      <w:divBdr>
                                        <w:top w:val="none" w:sz="0" w:space="0" w:color="auto"/>
                                        <w:left w:val="none" w:sz="0" w:space="0" w:color="auto"/>
                                        <w:bottom w:val="none" w:sz="0" w:space="0" w:color="auto"/>
                                        <w:right w:val="none" w:sz="0" w:space="0" w:color="auto"/>
                                      </w:divBdr>
                                      <w:divsChild>
                                        <w:div w:id="1254824473">
                                          <w:marLeft w:val="0"/>
                                          <w:marRight w:val="0"/>
                                          <w:marTop w:val="0"/>
                                          <w:marBottom w:val="0"/>
                                          <w:divBdr>
                                            <w:top w:val="none" w:sz="0" w:space="0" w:color="auto"/>
                                            <w:left w:val="none" w:sz="0" w:space="0" w:color="auto"/>
                                            <w:bottom w:val="none" w:sz="0" w:space="0" w:color="auto"/>
                                            <w:right w:val="none" w:sz="0" w:space="0" w:color="auto"/>
                                          </w:divBdr>
                                          <w:divsChild>
                                            <w:div w:id="15083384">
                                              <w:marLeft w:val="0"/>
                                              <w:marRight w:val="0"/>
                                              <w:marTop w:val="0"/>
                                              <w:marBottom w:val="0"/>
                                              <w:divBdr>
                                                <w:top w:val="none" w:sz="0" w:space="0" w:color="auto"/>
                                                <w:left w:val="none" w:sz="0" w:space="0" w:color="auto"/>
                                                <w:bottom w:val="none" w:sz="0" w:space="0" w:color="auto"/>
                                                <w:right w:val="none" w:sz="0" w:space="0" w:color="auto"/>
                                              </w:divBdr>
                                              <w:divsChild>
                                                <w:div w:id="318845502">
                                                  <w:marLeft w:val="0"/>
                                                  <w:marRight w:val="0"/>
                                                  <w:marTop w:val="0"/>
                                                  <w:marBottom w:val="0"/>
                                                  <w:divBdr>
                                                    <w:top w:val="none" w:sz="0" w:space="0" w:color="auto"/>
                                                    <w:left w:val="none" w:sz="0" w:space="0" w:color="auto"/>
                                                    <w:bottom w:val="none" w:sz="0" w:space="0" w:color="auto"/>
                                                    <w:right w:val="none" w:sz="0" w:space="0" w:color="auto"/>
                                                  </w:divBdr>
                                                  <w:divsChild>
                                                    <w:div w:id="16347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2387">
                                          <w:marLeft w:val="0"/>
                                          <w:marRight w:val="0"/>
                                          <w:marTop w:val="0"/>
                                          <w:marBottom w:val="0"/>
                                          <w:divBdr>
                                            <w:top w:val="none" w:sz="0" w:space="0" w:color="auto"/>
                                            <w:left w:val="none" w:sz="0" w:space="0" w:color="auto"/>
                                            <w:bottom w:val="none" w:sz="0" w:space="0" w:color="auto"/>
                                            <w:right w:val="none" w:sz="0" w:space="0" w:color="auto"/>
                                          </w:divBdr>
                                          <w:divsChild>
                                            <w:div w:id="612830587">
                                              <w:marLeft w:val="0"/>
                                              <w:marRight w:val="0"/>
                                              <w:marTop w:val="0"/>
                                              <w:marBottom w:val="0"/>
                                              <w:divBdr>
                                                <w:top w:val="none" w:sz="0" w:space="0" w:color="auto"/>
                                                <w:left w:val="none" w:sz="0" w:space="0" w:color="auto"/>
                                                <w:bottom w:val="none" w:sz="0" w:space="0" w:color="auto"/>
                                                <w:right w:val="none" w:sz="0" w:space="0" w:color="auto"/>
                                              </w:divBdr>
                                              <w:divsChild>
                                                <w:div w:id="3826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36501">
      <w:bodyDiv w:val="1"/>
      <w:marLeft w:val="0"/>
      <w:marRight w:val="0"/>
      <w:marTop w:val="0"/>
      <w:marBottom w:val="0"/>
      <w:divBdr>
        <w:top w:val="none" w:sz="0" w:space="0" w:color="auto"/>
        <w:left w:val="none" w:sz="0" w:space="0" w:color="auto"/>
        <w:bottom w:val="none" w:sz="0" w:space="0" w:color="auto"/>
        <w:right w:val="none" w:sz="0" w:space="0" w:color="auto"/>
      </w:divBdr>
      <w:divsChild>
        <w:div w:id="1092433066">
          <w:marLeft w:val="0"/>
          <w:marRight w:val="0"/>
          <w:marTop w:val="0"/>
          <w:marBottom w:val="0"/>
          <w:divBdr>
            <w:top w:val="none" w:sz="0" w:space="0" w:color="auto"/>
            <w:left w:val="none" w:sz="0" w:space="0" w:color="auto"/>
            <w:bottom w:val="none" w:sz="0" w:space="0" w:color="auto"/>
            <w:right w:val="none" w:sz="0" w:space="0" w:color="auto"/>
          </w:divBdr>
          <w:divsChild>
            <w:div w:id="759370161">
              <w:marLeft w:val="0"/>
              <w:marRight w:val="0"/>
              <w:marTop w:val="0"/>
              <w:marBottom w:val="0"/>
              <w:divBdr>
                <w:top w:val="none" w:sz="0" w:space="0" w:color="auto"/>
                <w:left w:val="none" w:sz="0" w:space="0" w:color="auto"/>
                <w:bottom w:val="none" w:sz="0" w:space="0" w:color="auto"/>
                <w:right w:val="none" w:sz="0" w:space="0" w:color="auto"/>
              </w:divBdr>
              <w:divsChild>
                <w:div w:id="1346903904">
                  <w:marLeft w:val="0"/>
                  <w:marRight w:val="0"/>
                  <w:marTop w:val="0"/>
                  <w:marBottom w:val="0"/>
                  <w:divBdr>
                    <w:top w:val="none" w:sz="0" w:space="0" w:color="auto"/>
                    <w:left w:val="none" w:sz="0" w:space="0" w:color="auto"/>
                    <w:bottom w:val="none" w:sz="0" w:space="0" w:color="auto"/>
                    <w:right w:val="none" w:sz="0" w:space="0" w:color="auto"/>
                  </w:divBdr>
                  <w:divsChild>
                    <w:div w:id="595405819">
                      <w:marLeft w:val="0"/>
                      <w:marRight w:val="0"/>
                      <w:marTop w:val="0"/>
                      <w:marBottom w:val="0"/>
                      <w:divBdr>
                        <w:top w:val="none" w:sz="0" w:space="0" w:color="auto"/>
                        <w:left w:val="none" w:sz="0" w:space="0" w:color="auto"/>
                        <w:bottom w:val="none" w:sz="0" w:space="0" w:color="auto"/>
                        <w:right w:val="none" w:sz="0" w:space="0" w:color="auto"/>
                      </w:divBdr>
                      <w:divsChild>
                        <w:div w:id="1283615262">
                          <w:marLeft w:val="0"/>
                          <w:marRight w:val="0"/>
                          <w:marTop w:val="0"/>
                          <w:marBottom w:val="0"/>
                          <w:divBdr>
                            <w:top w:val="none" w:sz="0" w:space="0" w:color="auto"/>
                            <w:left w:val="none" w:sz="0" w:space="0" w:color="auto"/>
                            <w:bottom w:val="none" w:sz="0" w:space="0" w:color="auto"/>
                            <w:right w:val="none" w:sz="0" w:space="0" w:color="auto"/>
                          </w:divBdr>
                          <w:divsChild>
                            <w:div w:id="453404998">
                              <w:marLeft w:val="0"/>
                              <w:marRight w:val="0"/>
                              <w:marTop w:val="0"/>
                              <w:marBottom w:val="0"/>
                              <w:divBdr>
                                <w:top w:val="none" w:sz="0" w:space="0" w:color="auto"/>
                                <w:left w:val="none" w:sz="0" w:space="0" w:color="auto"/>
                                <w:bottom w:val="none" w:sz="0" w:space="0" w:color="auto"/>
                                <w:right w:val="none" w:sz="0" w:space="0" w:color="auto"/>
                              </w:divBdr>
                              <w:divsChild>
                                <w:div w:id="1387534265">
                                  <w:marLeft w:val="0"/>
                                  <w:marRight w:val="0"/>
                                  <w:marTop w:val="0"/>
                                  <w:marBottom w:val="0"/>
                                  <w:divBdr>
                                    <w:top w:val="none" w:sz="0" w:space="0" w:color="auto"/>
                                    <w:left w:val="none" w:sz="0" w:space="0" w:color="auto"/>
                                    <w:bottom w:val="none" w:sz="0" w:space="0" w:color="auto"/>
                                    <w:right w:val="none" w:sz="0" w:space="0" w:color="auto"/>
                                  </w:divBdr>
                                  <w:divsChild>
                                    <w:div w:id="440951764">
                                      <w:marLeft w:val="0"/>
                                      <w:marRight w:val="0"/>
                                      <w:marTop w:val="0"/>
                                      <w:marBottom w:val="0"/>
                                      <w:divBdr>
                                        <w:top w:val="none" w:sz="0" w:space="0" w:color="auto"/>
                                        <w:left w:val="none" w:sz="0" w:space="0" w:color="auto"/>
                                        <w:bottom w:val="none" w:sz="0" w:space="0" w:color="auto"/>
                                        <w:right w:val="none" w:sz="0" w:space="0" w:color="auto"/>
                                      </w:divBdr>
                                      <w:divsChild>
                                        <w:div w:id="598023751">
                                          <w:marLeft w:val="0"/>
                                          <w:marRight w:val="0"/>
                                          <w:marTop w:val="0"/>
                                          <w:marBottom w:val="0"/>
                                          <w:divBdr>
                                            <w:top w:val="none" w:sz="0" w:space="0" w:color="auto"/>
                                            <w:left w:val="none" w:sz="0" w:space="0" w:color="auto"/>
                                            <w:bottom w:val="none" w:sz="0" w:space="0" w:color="auto"/>
                                            <w:right w:val="none" w:sz="0" w:space="0" w:color="auto"/>
                                          </w:divBdr>
                                          <w:divsChild>
                                            <w:div w:id="2095661832">
                                              <w:marLeft w:val="0"/>
                                              <w:marRight w:val="0"/>
                                              <w:marTop w:val="0"/>
                                              <w:marBottom w:val="0"/>
                                              <w:divBdr>
                                                <w:top w:val="none" w:sz="0" w:space="0" w:color="auto"/>
                                                <w:left w:val="none" w:sz="0" w:space="0" w:color="auto"/>
                                                <w:bottom w:val="none" w:sz="0" w:space="0" w:color="auto"/>
                                                <w:right w:val="none" w:sz="0" w:space="0" w:color="auto"/>
                                              </w:divBdr>
                                              <w:divsChild>
                                                <w:div w:id="107092236">
                                                  <w:marLeft w:val="0"/>
                                                  <w:marRight w:val="0"/>
                                                  <w:marTop w:val="0"/>
                                                  <w:marBottom w:val="0"/>
                                                  <w:divBdr>
                                                    <w:top w:val="none" w:sz="0" w:space="0" w:color="auto"/>
                                                    <w:left w:val="none" w:sz="0" w:space="0" w:color="auto"/>
                                                    <w:bottom w:val="none" w:sz="0" w:space="0" w:color="auto"/>
                                                    <w:right w:val="none" w:sz="0" w:space="0" w:color="auto"/>
                                                  </w:divBdr>
                                                  <w:divsChild>
                                                    <w:div w:id="457530698">
                                                      <w:marLeft w:val="0"/>
                                                      <w:marRight w:val="0"/>
                                                      <w:marTop w:val="0"/>
                                                      <w:marBottom w:val="0"/>
                                                      <w:divBdr>
                                                        <w:top w:val="none" w:sz="0" w:space="0" w:color="auto"/>
                                                        <w:left w:val="none" w:sz="0" w:space="0" w:color="auto"/>
                                                        <w:bottom w:val="none" w:sz="0" w:space="0" w:color="auto"/>
                                                        <w:right w:val="none" w:sz="0" w:space="0" w:color="auto"/>
                                                      </w:divBdr>
                                                      <w:divsChild>
                                                        <w:div w:id="93602126">
                                                          <w:marLeft w:val="0"/>
                                                          <w:marRight w:val="0"/>
                                                          <w:marTop w:val="0"/>
                                                          <w:marBottom w:val="0"/>
                                                          <w:divBdr>
                                                            <w:top w:val="none" w:sz="0" w:space="0" w:color="auto"/>
                                                            <w:left w:val="none" w:sz="0" w:space="0" w:color="auto"/>
                                                            <w:bottom w:val="none" w:sz="0" w:space="0" w:color="auto"/>
                                                            <w:right w:val="none" w:sz="0" w:space="0" w:color="auto"/>
                                                          </w:divBdr>
                                                        </w:div>
                                                        <w:div w:id="666638578">
                                                          <w:marLeft w:val="0"/>
                                                          <w:marRight w:val="0"/>
                                                          <w:marTop w:val="0"/>
                                                          <w:marBottom w:val="0"/>
                                                          <w:divBdr>
                                                            <w:top w:val="none" w:sz="0" w:space="0" w:color="auto"/>
                                                            <w:left w:val="none" w:sz="0" w:space="0" w:color="auto"/>
                                                            <w:bottom w:val="none" w:sz="0" w:space="0" w:color="auto"/>
                                                            <w:right w:val="none" w:sz="0" w:space="0" w:color="auto"/>
                                                          </w:divBdr>
                                                          <w:divsChild>
                                                            <w:div w:id="8066277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95524">
      <w:bodyDiv w:val="1"/>
      <w:marLeft w:val="0"/>
      <w:marRight w:val="0"/>
      <w:marTop w:val="0"/>
      <w:marBottom w:val="0"/>
      <w:divBdr>
        <w:top w:val="none" w:sz="0" w:space="0" w:color="auto"/>
        <w:left w:val="none" w:sz="0" w:space="0" w:color="auto"/>
        <w:bottom w:val="none" w:sz="0" w:space="0" w:color="auto"/>
        <w:right w:val="none" w:sz="0" w:space="0" w:color="auto"/>
      </w:divBdr>
      <w:divsChild>
        <w:div w:id="284046216">
          <w:marLeft w:val="0"/>
          <w:marRight w:val="0"/>
          <w:marTop w:val="0"/>
          <w:marBottom w:val="0"/>
          <w:divBdr>
            <w:top w:val="none" w:sz="0" w:space="0" w:color="auto"/>
            <w:left w:val="none" w:sz="0" w:space="0" w:color="auto"/>
            <w:bottom w:val="none" w:sz="0" w:space="0" w:color="auto"/>
            <w:right w:val="none" w:sz="0" w:space="0" w:color="auto"/>
          </w:divBdr>
          <w:divsChild>
            <w:div w:id="415440678">
              <w:marLeft w:val="0"/>
              <w:marRight w:val="0"/>
              <w:marTop w:val="0"/>
              <w:marBottom w:val="0"/>
              <w:divBdr>
                <w:top w:val="none" w:sz="0" w:space="0" w:color="auto"/>
                <w:left w:val="none" w:sz="0" w:space="0" w:color="auto"/>
                <w:bottom w:val="none" w:sz="0" w:space="0" w:color="auto"/>
                <w:right w:val="none" w:sz="0" w:space="0" w:color="auto"/>
              </w:divBdr>
              <w:divsChild>
                <w:div w:id="409815152">
                  <w:marLeft w:val="0"/>
                  <w:marRight w:val="0"/>
                  <w:marTop w:val="0"/>
                  <w:marBottom w:val="0"/>
                  <w:divBdr>
                    <w:top w:val="none" w:sz="0" w:space="0" w:color="auto"/>
                    <w:left w:val="none" w:sz="0" w:space="0" w:color="auto"/>
                    <w:bottom w:val="none" w:sz="0" w:space="0" w:color="auto"/>
                    <w:right w:val="none" w:sz="0" w:space="0" w:color="auto"/>
                  </w:divBdr>
                  <w:divsChild>
                    <w:div w:id="27872282">
                      <w:marLeft w:val="0"/>
                      <w:marRight w:val="0"/>
                      <w:marTop w:val="0"/>
                      <w:marBottom w:val="0"/>
                      <w:divBdr>
                        <w:top w:val="none" w:sz="0" w:space="0" w:color="auto"/>
                        <w:left w:val="none" w:sz="0" w:space="0" w:color="auto"/>
                        <w:bottom w:val="none" w:sz="0" w:space="0" w:color="auto"/>
                        <w:right w:val="none" w:sz="0" w:space="0" w:color="auto"/>
                      </w:divBdr>
                      <w:divsChild>
                        <w:div w:id="1267033208">
                          <w:marLeft w:val="570"/>
                          <w:marRight w:val="720"/>
                          <w:marTop w:val="120"/>
                          <w:marBottom w:val="120"/>
                          <w:divBdr>
                            <w:top w:val="none" w:sz="0" w:space="0" w:color="auto"/>
                            <w:left w:val="none" w:sz="0" w:space="0" w:color="auto"/>
                            <w:bottom w:val="none" w:sz="0" w:space="0" w:color="auto"/>
                            <w:right w:val="none" w:sz="0" w:space="0" w:color="auto"/>
                          </w:divBdr>
                          <w:divsChild>
                            <w:div w:id="177500477">
                              <w:marLeft w:val="0"/>
                              <w:marRight w:val="0"/>
                              <w:marTop w:val="0"/>
                              <w:marBottom w:val="0"/>
                              <w:divBdr>
                                <w:top w:val="none" w:sz="0" w:space="0" w:color="auto"/>
                                <w:left w:val="none" w:sz="0" w:space="0" w:color="auto"/>
                                <w:bottom w:val="none" w:sz="0" w:space="0" w:color="auto"/>
                                <w:right w:val="none" w:sz="0" w:space="0" w:color="auto"/>
                              </w:divBdr>
                              <w:divsChild>
                                <w:div w:id="1370568308">
                                  <w:marLeft w:val="0"/>
                                  <w:marRight w:val="0"/>
                                  <w:marTop w:val="0"/>
                                  <w:marBottom w:val="0"/>
                                  <w:divBdr>
                                    <w:top w:val="none" w:sz="0" w:space="0" w:color="auto"/>
                                    <w:left w:val="none" w:sz="0" w:space="0" w:color="auto"/>
                                    <w:bottom w:val="none" w:sz="0" w:space="0" w:color="auto"/>
                                    <w:right w:val="none" w:sz="0" w:space="0" w:color="auto"/>
                                  </w:divBdr>
                                  <w:divsChild>
                                    <w:div w:id="1914001646">
                                      <w:marLeft w:val="0"/>
                                      <w:marRight w:val="0"/>
                                      <w:marTop w:val="0"/>
                                      <w:marBottom w:val="0"/>
                                      <w:divBdr>
                                        <w:top w:val="none" w:sz="0" w:space="0" w:color="auto"/>
                                        <w:left w:val="none" w:sz="0" w:space="0" w:color="auto"/>
                                        <w:bottom w:val="none" w:sz="0" w:space="0" w:color="auto"/>
                                        <w:right w:val="none" w:sz="0" w:space="0" w:color="auto"/>
                                      </w:divBdr>
                                      <w:divsChild>
                                        <w:div w:id="430902459">
                                          <w:marLeft w:val="0"/>
                                          <w:marRight w:val="0"/>
                                          <w:marTop w:val="240"/>
                                          <w:marBottom w:val="240"/>
                                          <w:divBdr>
                                            <w:top w:val="single" w:sz="6" w:space="6" w:color="F2F2F2"/>
                                            <w:left w:val="none" w:sz="0" w:space="0" w:color="auto"/>
                                            <w:bottom w:val="single" w:sz="6" w:space="6" w:color="F2F2F2"/>
                                            <w:right w:val="none" w:sz="0" w:space="0" w:color="auto"/>
                                          </w:divBdr>
                                        </w:div>
                                        <w:div w:id="1214007004">
                                          <w:marLeft w:val="0"/>
                                          <w:marRight w:val="0"/>
                                          <w:marTop w:val="0"/>
                                          <w:marBottom w:val="0"/>
                                          <w:divBdr>
                                            <w:top w:val="none" w:sz="0" w:space="0" w:color="auto"/>
                                            <w:left w:val="none" w:sz="0" w:space="0" w:color="auto"/>
                                            <w:bottom w:val="none" w:sz="0" w:space="0" w:color="auto"/>
                                            <w:right w:val="none" w:sz="0" w:space="0" w:color="auto"/>
                                          </w:divBdr>
                                          <w:divsChild>
                                            <w:div w:id="1685473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99300">
      <w:bodyDiv w:val="1"/>
      <w:marLeft w:val="0"/>
      <w:marRight w:val="0"/>
      <w:marTop w:val="0"/>
      <w:marBottom w:val="0"/>
      <w:divBdr>
        <w:top w:val="none" w:sz="0" w:space="0" w:color="auto"/>
        <w:left w:val="none" w:sz="0" w:space="0" w:color="auto"/>
        <w:bottom w:val="none" w:sz="0" w:space="0" w:color="auto"/>
        <w:right w:val="none" w:sz="0" w:space="0" w:color="auto"/>
      </w:divBdr>
      <w:divsChild>
        <w:div w:id="690109921">
          <w:marLeft w:val="0"/>
          <w:marRight w:val="0"/>
          <w:marTop w:val="0"/>
          <w:marBottom w:val="0"/>
          <w:divBdr>
            <w:top w:val="none" w:sz="0" w:space="0" w:color="auto"/>
            <w:left w:val="none" w:sz="0" w:space="0" w:color="auto"/>
            <w:bottom w:val="none" w:sz="0" w:space="0" w:color="auto"/>
            <w:right w:val="none" w:sz="0" w:space="0" w:color="auto"/>
          </w:divBdr>
          <w:divsChild>
            <w:div w:id="1324315704">
              <w:marLeft w:val="0"/>
              <w:marRight w:val="0"/>
              <w:marTop w:val="0"/>
              <w:marBottom w:val="0"/>
              <w:divBdr>
                <w:top w:val="none" w:sz="0" w:space="0" w:color="auto"/>
                <w:left w:val="none" w:sz="0" w:space="0" w:color="auto"/>
                <w:bottom w:val="none" w:sz="0" w:space="0" w:color="auto"/>
                <w:right w:val="none" w:sz="0" w:space="0" w:color="auto"/>
              </w:divBdr>
              <w:divsChild>
                <w:div w:id="874998356">
                  <w:marLeft w:val="0"/>
                  <w:marRight w:val="0"/>
                  <w:marTop w:val="0"/>
                  <w:marBottom w:val="0"/>
                  <w:divBdr>
                    <w:top w:val="none" w:sz="0" w:space="0" w:color="auto"/>
                    <w:left w:val="none" w:sz="0" w:space="0" w:color="auto"/>
                    <w:bottom w:val="none" w:sz="0" w:space="0" w:color="auto"/>
                    <w:right w:val="none" w:sz="0" w:space="0" w:color="auto"/>
                  </w:divBdr>
                  <w:divsChild>
                    <w:div w:id="1622767135">
                      <w:marLeft w:val="0"/>
                      <w:marRight w:val="0"/>
                      <w:marTop w:val="0"/>
                      <w:marBottom w:val="0"/>
                      <w:divBdr>
                        <w:top w:val="none" w:sz="0" w:space="0" w:color="auto"/>
                        <w:left w:val="none" w:sz="0" w:space="0" w:color="auto"/>
                        <w:bottom w:val="none" w:sz="0" w:space="0" w:color="auto"/>
                        <w:right w:val="none" w:sz="0" w:space="0" w:color="auto"/>
                      </w:divBdr>
                      <w:divsChild>
                        <w:div w:id="21290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37041">
      <w:bodyDiv w:val="1"/>
      <w:marLeft w:val="0"/>
      <w:marRight w:val="0"/>
      <w:marTop w:val="0"/>
      <w:marBottom w:val="0"/>
      <w:divBdr>
        <w:top w:val="none" w:sz="0" w:space="0" w:color="auto"/>
        <w:left w:val="none" w:sz="0" w:space="0" w:color="auto"/>
        <w:bottom w:val="none" w:sz="0" w:space="0" w:color="auto"/>
        <w:right w:val="none" w:sz="0" w:space="0" w:color="auto"/>
      </w:divBdr>
      <w:divsChild>
        <w:div w:id="66802070">
          <w:marLeft w:val="0"/>
          <w:marRight w:val="0"/>
          <w:marTop w:val="0"/>
          <w:marBottom w:val="0"/>
          <w:divBdr>
            <w:top w:val="none" w:sz="0" w:space="0" w:color="auto"/>
            <w:left w:val="none" w:sz="0" w:space="0" w:color="auto"/>
            <w:bottom w:val="none" w:sz="0" w:space="0" w:color="auto"/>
            <w:right w:val="none" w:sz="0" w:space="0" w:color="auto"/>
          </w:divBdr>
          <w:divsChild>
            <w:div w:id="1576209108">
              <w:marLeft w:val="0"/>
              <w:marRight w:val="0"/>
              <w:marTop w:val="0"/>
              <w:marBottom w:val="0"/>
              <w:divBdr>
                <w:top w:val="none" w:sz="0" w:space="0" w:color="auto"/>
                <w:left w:val="none" w:sz="0" w:space="0" w:color="auto"/>
                <w:bottom w:val="none" w:sz="0" w:space="0" w:color="auto"/>
                <w:right w:val="none" w:sz="0" w:space="0" w:color="auto"/>
              </w:divBdr>
              <w:divsChild>
                <w:div w:id="1408960688">
                  <w:marLeft w:val="0"/>
                  <w:marRight w:val="0"/>
                  <w:marTop w:val="0"/>
                  <w:marBottom w:val="0"/>
                  <w:divBdr>
                    <w:top w:val="none" w:sz="0" w:space="0" w:color="auto"/>
                    <w:left w:val="none" w:sz="0" w:space="0" w:color="auto"/>
                    <w:bottom w:val="none" w:sz="0" w:space="0" w:color="auto"/>
                    <w:right w:val="none" w:sz="0" w:space="0" w:color="auto"/>
                  </w:divBdr>
                  <w:divsChild>
                    <w:div w:id="888296292">
                      <w:marLeft w:val="0"/>
                      <w:marRight w:val="0"/>
                      <w:marTop w:val="0"/>
                      <w:marBottom w:val="0"/>
                      <w:divBdr>
                        <w:top w:val="none" w:sz="0" w:space="0" w:color="auto"/>
                        <w:left w:val="none" w:sz="0" w:space="0" w:color="auto"/>
                        <w:bottom w:val="none" w:sz="0" w:space="0" w:color="auto"/>
                        <w:right w:val="none" w:sz="0" w:space="0" w:color="auto"/>
                      </w:divBdr>
                      <w:divsChild>
                        <w:div w:id="517738448">
                          <w:marLeft w:val="0"/>
                          <w:marRight w:val="0"/>
                          <w:marTop w:val="0"/>
                          <w:marBottom w:val="0"/>
                          <w:divBdr>
                            <w:top w:val="none" w:sz="0" w:space="0" w:color="auto"/>
                            <w:left w:val="none" w:sz="0" w:space="0" w:color="auto"/>
                            <w:bottom w:val="none" w:sz="0" w:space="0" w:color="auto"/>
                            <w:right w:val="none" w:sz="0" w:space="0" w:color="auto"/>
                          </w:divBdr>
                          <w:divsChild>
                            <w:div w:id="1620993996">
                              <w:marLeft w:val="0"/>
                              <w:marRight w:val="0"/>
                              <w:marTop w:val="0"/>
                              <w:marBottom w:val="0"/>
                              <w:divBdr>
                                <w:top w:val="none" w:sz="0" w:space="0" w:color="auto"/>
                                <w:left w:val="none" w:sz="0" w:space="0" w:color="auto"/>
                                <w:bottom w:val="none" w:sz="0" w:space="0" w:color="auto"/>
                                <w:right w:val="none" w:sz="0" w:space="0" w:color="auto"/>
                              </w:divBdr>
                              <w:divsChild>
                                <w:div w:id="568810835">
                                  <w:marLeft w:val="0"/>
                                  <w:marRight w:val="0"/>
                                  <w:marTop w:val="0"/>
                                  <w:marBottom w:val="0"/>
                                  <w:divBdr>
                                    <w:top w:val="none" w:sz="0" w:space="0" w:color="auto"/>
                                    <w:left w:val="none" w:sz="0" w:space="0" w:color="auto"/>
                                    <w:bottom w:val="none" w:sz="0" w:space="0" w:color="auto"/>
                                    <w:right w:val="none" w:sz="0" w:space="0" w:color="auto"/>
                                  </w:divBdr>
                                  <w:divsChild>
                                    <w:div w:id="1940290486">
                                      <w:marLeft w:val="0"/>
                                      <w:marRight w:val="0"/>
                                      <w:marTop w:val="0"/>
                                      <w:marBottom w:val="0"/>
                                      <w:divBdr>
                                        <w:top w:val="none" w:sz="0" w:space="0" w:color="auto"/>
                                        <w:left w:val="none" w:sz="0" w:space="0" w:color="auto"/>
                                        <w:bottom w:val="none" w:sz="0" w:space="0" w:color="auto"/>
                                        <w:right w:val="none" w:sz="0" w:space="0" w:color="auto"/>
                                      </w:divBdr>
                                      <w:divsChild>
                                        <w:div w:id="1540359605">
                                          <w:marLeft w:val="0"/>
                                          <w:marRight w:val="0"/>
                                          <w:marTop w:val="0"/>
                                          <w:marBottom w:val="0"/>
                                          <w:divBdr>
                                            <w:top w:val="none" w:sz="0" w:space="0" w:color="auto"/>
                                            <w:left w:val="none" w:sz="0" w:space="0" w:color="auto"/>
                                            <w:bottom w:val="none" w:sz="0" w:space="0" w:color="auto"/>
                                            <w:right w:val="none" w:sz="0" w:space="0" w:color="auto"/>
                                          </w:divBdr>
                                          <w:divsChild>
                                            <w:div w:id="999626292">
                                              <w:marLeft w:val="0"/>
                                              <w:marRight w:val="0"/>
                                              <w:marTop w:val="0"/>
                                              <w:marBottom w:val="0"/>
                                              <w:divBdr>
                                                <w:top w:val="none" w:sz="0" w:space="0" w:color="auto"/>
                                                <w:left w:val="none" w:sz="0" w:space="0" w:color="auto"/>
                                                <w:bottom w:val="none" w:sz="0" w:space="0" w:color="auto"/>
                                                <w:right w:val="none" w:sz="0" w:space="0" w:color="auto"/>
                                              </w:divBdr>
                                              <w:divsChild>
                                                <w:div w:id="1846242557">
                                                  <w:marLeft w:val="0"/>
                                                  <w:marRight w:val="0"/>
                                                  <w:marTop w:val="0"/>
                                                  <w:marBottom w:val="0"/>
                                                  <w:divBdr>
                                                    <w:top w:val="none" w:sz="0" w:space="0" w:color="auto"/>
                                                    <w:left w:val="none" w:sz="0" w:space="0" w:color="auto"/>
                                                    <w:bottom w:val="none" w:sz="0" w:space="0" w:color="auto"/>
                                                    <w:right w:val="none" w:sz="0" w:space="0" w:color="auto"/>
                                                  </w:divBdr>
                                                  <w:divsChild>
                                                    <w:div w:id="2068188464">
                                                      <w:marLeft w:val="0"/>
                                                      <w:marRight w:val="0"/>
                                                      <w:marTop w:val="0"/>
                                                      <w:marBottom w:val="0"/>
                                                      <w:divBdr>
                                                        <w:top w:val="none" w:sz="0" w:space="0" w:color="auto"/>
                                                        <w:left w:val="none" w:sz="0" w:space="0" w:color="auto"/>
                                                        <w:bottom w:val="none" w:sz="0" w:space="0" w:color="auto"/>
                                                        <w:right w:val="none" w:sz="0" w:space="0" w:color="auto"/>
                                                      </w:divBdr>
                                                      <w:divsChild>
                                                        <w:div w:id="962923180">
                                                          <w:marLeft w:val="0"/>
                                                          <w:marRight w:val="0"/>
                                                          <w:marTop w:val="0"/>
                                                          <w:marBottom w:val="0"/>
                                                          <w:divBdr>
                                                            <w:top w:val="none" w:sz="0" w:space="0" w:color="auto"/>
                                                            <w:left w:val="none" w:sz="0" w:space="0" w:color="auto"/>
                                                            <w:bottom w:val="none" w:sz="0" w:space="0" w:color="auto"/>
                                                            <w:right w:val="none" w:sz="0" w:space="0" w:color="auto"/>
                                                          </w:divBdr>
                                                        </w:div>
                                                        <w:div w:id="79253585">
                                                          <w:marLeft w:val="0"/>
                                                          <w:marRight w:val="0"/>
                                                          <w:marTop w:val="0"/>
                                                          <w:marBottom w:val="0"/>
                                                          <w:divBdr>
                                                            <w:top w:val="none" w:sz="0" w:space="0" w:color="auto"/>
                                                            <w:left w:val="none" w:sz="0" w:space="0" w:color="auto"/>
                                                            <w:bottom w:val="none" w:sz="0" w:space="0" w:color="auto"/>
                                                            <w:right w:val="none" w:sz="0" w:space="0" w:color="auto"/>
                                                          </w:divBdr>
                                                          <w:divsChild>
                                                            <w:div w:id="1694111583">
                                                              <w:marLeft w:val="0"/>
                                                              <w:marRight w:val="0"/>
                                                              <w:marTop w:val="0"/>
                                                              <w:marBottom w:val="0"/>
                                                              <w:divBdr>
                                                                <w:top w:val="none" w:sz="0" w:space="0" w:color="auto"/>
                                                                <w:left w:val="none" w:sz="0" w:space="0" w:color="auto"/>
                                                                <w:bottom w:val="none" w:sz="0" w:space="0" w:color="auto"/>
                                                                <w:right w:val="none" w:sz="0" w:space="0" w:color="auto"/>
                                                              </w:divBdr>
                                                            </w:div>
                                                            <w:div w:id="347756357">
                                                              <w:marLeft w:val="0"/>
                                                              <w:marRight w:val="0"/>
                                                              <w:marTop w:val="0"/>
                                                              <w:marBottom w:val="0"/>
                                                              <w:divBdr>
                                                                <w:top w:val="none" w:sz="0" w:space="0" w:color="auto"/>
                                                                <w:left w:val="none" w:sz="0" w:space="0" w:color="auto"/>
                                                                <w:bottom w:val="none" w:sz="0" w:space="0" w:color="auto"/>
                                                                <w:right w:val="none" w:sz="0" w:space="0" w:color="auto"/>
                                                              </w:divBdr>
                                                            </w:div>
                                                          </w:divsChild>
                                                        </w:div>
                                                        <w:div w:id="1502699487">
                                                          <w:marLeft w:val="0"/>
                                                          <w:marRight w:val="0"/>
                                                          <w:marTop w:val="0"/>
                                                          <w:marBottom w:val="0"/>
                                                          <w:divBdr>
                                                            <w:top w:val="none" w:sz="0" w:space="0" w:color="auto"/>
                                                            <w:left w:val="none" w:sz="0" w:space="0" w:color="auto"/>
                                                            <w:bottom w:val="none" w:sz="0" w:space="0" w:color="auto"/>
                                                            <w:right w:val="none" w:sz="0" w:space="0" w:color="auto"/>
                                                          </w:divBdr>
                                                        </w:div>
                                                        <w:div w:id="632177186">
                                                          <w:marLeft w:val="0"/>
                                                          <w:marRight w:val="0"/>
                                                          <w:marTop w:val="0"/>
                                                          <w:marBottom w:val="0"/>
                                                          <w:divBdr>
                                                            <w:top w:val="none" w:sz="0" w:space="0" w:color="auto"/>
                                                            <w:left w:val="none" w:sz="0" w:space="0" w:color="auto"/>
                                                            <w:bottom w:val="none" w:sz="0" w:space="0" w:color="auto"/>
                                                            <w:right w:val="none" w:sz="0" w:space="0" w:color="auto"/>
                                                          </w:divBdr>
                                                        </w:div>
                                                        <w:div w:id="1317493039">
                                                          <w:marLeft w:val="0"/>
                                                          <w:marRight w:val="0"/>
                                                          <w:marTop w:val="0"/>
                                                          <w:marBottom w:val="0"/>
                                                          <w:divBdr>
                                                            <w:top w:val="none" w:sz="0" w:space="0" w:color="auto"/>
                                                            <w:left w:val="none" w:sz="0" w:space="0" w:color="auto"/>
                                                            <w:bottom w:val="none" w:sz="0" w:space="0" w:color="auto"/>
                                                            <w:right w:val="none" w:sz="0" w:space="0" w:color="auto"/>
                                                          </w:divBdr>
                                                          <w:divsChild>
                                                            <w:div w:id="105762657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572660">
      <w:bodyDiv w:val="1"/>
      <w:marLeft w:val="0"/>
      <w:marRight w:val="0"/>
      <w:marTop w:val="0"/>
      <w:marBottom w:val="0"/>
      <w:divBdr>
        <w:top w:val="none" w:sz="0" w:space="0" w:color="auto"/>
        <w:left w:val="none" w:sz="0" w:space="0" w:color="auto"/>
        <w:bottom w:val="none" w:sz="0" w:space="0" w:color="auto"/>
        <w:right w:val="none" w:sz="0" w:space="0" w:color="auto"/>
      </w:divBdr>
      <w:divsChild>
        <w:div w:id="2053259822">
          <w:marLeft w:val="0"/>
          <w:marRight w:val="0"/>
          <w:marTop w:val="150"/>
          <w:marBottom w:val="0"/>
          <w:divBdr>
            <w:top w:val="none" w:sz="0" w:space="0" w:color="auto"/>
            <w:left w:val="none" w:sz="0" w:space="0" w:color="auto"/>
            <w:bottom w:val="none" w:sz="0" w:space="0" w:color="auto"/>
            <w:right w:val="none" w:sz="0" w:space="0" w:color="auto"/>
          </w:divBdr>
          <w:divsChild>
            <w:div w:id="53240665">
              <w:marLeft w:val="2"/>
              <w:marRight w:val="2"/>
              <w:marTop w:val="0"/>
              <w:marBottom w:val="0"/>
              <w:divBdr>
                <w:top w:val="none" w:sz="0" w:space="0" w:color="auto"/>
                <w:left w:val="none" w:sz="0" w:space="0" w:color="auto"/>
                <w:bottom w:val="none" w:sz="0" w:space="0" w:color="auto"/>
                <w:right w:val="none" w:sz="0" w:space="0" w:color="auto"/>
              </w:divBdr>
              <w:divsChild>
                <w:div w:id="127474233">
                  <w:marLeft w:val="0"/>
                  <w:marRight w:val="0"/>
                  <w:marTop w:val="0"/>
                  <w:marBottom w:val="0"/>
                  <w:divBdr>
                    <w:top w:val="none" w:sz="0" w:space="0" w:color="auto"/>
                    <w:left w:val="none" w:sz="0" w:space="0" w:color="auto"/>
                    <w:bottom w:val="none" w:sz="0" w:space="0" w:color="auto"/>
                    <w:right w:val="none" w:sz="0" w:space="0" w:color="auto"/>
                  </w:divBdr>
                  <w:divsChild>
                    <w:div w:id="259797563">
                      <w:marLeft w:val="0"/>
                      <w:marRight w:val="0"/>
                      <w:marTop w:val="0"/>
                      <w:marBottom w:val="0"/>
                      <w:divBdr>
                        <w:top w:val="none" w:sz="0" w:space="0" w:color="auto"/>
                        <w:left w:val="none" w:sz="0" w:space="0" w:color="auto"/>
                        <w:bottom w:val="none" w:sz="0" w:space="0" w:color="auto"/>
                        <w:right w:val="none" w:sz="0" w:space="0" w:color="auto"/>
                      </w:divBdr>
                      <w:divsChild>
                        <w:div w:id="1462847864">
                          <w:marLeft w:val="0"/>
                          <w:marRight w:val="0"/>
                          <w:marTop w:val="0"/>
                          <w:marBottom w:val="0"/>
                          <w:divBdr>
                            <w:top w:val="none" w:sz="0" w:space="0" w:color="auto"/>
                            <w:left w:val="none" w:sz="0" w:space="0" w:color="auto"/>
                            <w:bottom w:val="none" w:sz="0" w:space="0" w:color="auto"/>
                            <w:right w:val="none" w:sz="0" w:space="0" w:color="auto"/>
                          </w:divBdr>
                          <w:divsChild>
                            <w:div w:id="983968530">
                              <w:marLeft w:val="0"/>
                              <w:marRight w:val="0"/>
                              <w:marTop w:val="0"/>
                              <w:marBottom w:val="0"/>
                              <w:divBdr>
                                <w:top w:val="none" w:sz="0" w:space="0" w:color="auto"/>
                                <w:left w:val="none" w:sz="0" w:space="0" w:color="auto"/>
                                <w:bottom w:val="none" w:sz="0" w:space="0" w:color="auto"/>
                                <w:right w:val="none" w:sz="0" w:space="0" w:color="auto"/>
                              </w:divBdr>
                              <w:divsChild>
                                <w:div w:id="1127089154">
                                  <w:marLeft w:val="0"/>
                                  <w:marRight w:val="0"/>
                                  <w:marTop w:val="0"/>
                                  <w:marBottom w:val="0"/>
                                  <w:divBdr>
                                    <w:top w:val="none" w:sz="0" w:space="0" w:color="auto"/>
                                    <w:left w:val="none" w:sz="0" w:space="0" w:color="auto"/>
                                    <w:bottom w:val="none" w:sz="0" w:space="0" w:color="auto"/>
                                    <w:right w:val="none" w:sz="0" w:space="0" w:color="auto"/>
                                  </w:divBdr>
                                  <w:divsChild>
                                    <w:div w:id="1323123985">
                                      <w:marLeft w:val="0"/>
                                      <w:marRight w:val="0"/>
                                      <w:marTop w:val="0"/>
                                      <w:marBottom w:val="0"/>
                                      <w:divBdr>
                                        <w:top w:val="none" w:sz="0" w:space="0" w:color="auto"/>
                                        <w:left w:val="none" w:sz="0" w:space="0" w:color="auto"/>
                                        <w:bottom w:val="none" w:sz="0" w:space="0" w:color="auto"/>
                                        <w:right w:val="none" w:sz="0" w:space="0" w:color="auto"/>
                                      </w:divBdr>
                                      <w:divsChild>
                                        <w:div w:id="230651864">
                                          <w:marLeft w:val="0"/>
                                          <w:marRight w:val="0"/>
                                          <w:marTop w:val="0"/>
                                          <w:marBottom w:val="0"/>
                                          <w:divBdr>
                                            <w:top w:val="none" w:sz="0" w:space="0" w:color="auto"/>
                                            <w:left w:val="none" w:sz="0" w:space="0" w:color="auto"/>
                                            <w:bottom w:val="none" w:sz="0" w:space="0" w:color="auto"/>
                                            <w:right w:val="none" w:sz="0" w:space="0" w:color="auto"/>
                                          </w:divBdr>
                                          <w:divsChild>
                                            <w:div w:id="1335185044">
                                              <w:marLeft w:val="0"/>
                                              <w:marRight w:val="0"/>
                                              <w:marTop w:val="0"/>
                                              <w:marBottom w:val="0"/>
                                              <w:divBdr>
                                                <w:top w:val="none" w:sz="0" w:space="0" w:color="auto"/>
                                                <w:left w:val="none" w:sz="0" w:space="0" w:color="auto"/>
                                                <w:bottom w:val="none" w:sz="0" w:space="0" w:color="auto"/>
                                                <w:right w:val="none" w:sz="0" w:space="0" w:color="auto"/>
                                              </w:divBdr>
                                              <w:divsChild>
                                                <w:div w:id="973102112">
                                                  <w:marLeft w:val="0"/>
                                                  <w:marRight w:val="0"/>
                                                  <w:marTop w:val="0"/>
                                                  <w:marBottom w:val="0"/>
                                                  <w:divBdr>
                                                    <w:top w:val="none" w:sz="0" w:space="0" w:color="auto"/>
                                                    <w:left w:val="none" w:sz="0" w:space="0" w:color="auto"/>
                                                    <w:bottom w:val="none" w:sz="0" w:space="0" w:color="auto"/>
                                                    <w:right w:val="none" w:sz="0" w:space="0" w:color="auto"/>
                                                  </w:divBdr>
                                                  <w:divsChild>
                                                    <w:div w:id="7230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5155">
                                              <w:marLeft w:val="0"/>
                                              <w:marRight w:val="0"/>
                                              <w:marTop w:val="0"/>
                                              <w:marBottom w:val="0"/>
                                              <w:divBdr>
                                                <w:top w:val="none" w:sz="0" w:space="0" w:color="auto"/>
                                                <w:left w:val="none" w:sz="0" w:space="0" w:color="auto"/>
                                                <w:bottom w:val="none" w:sz="0" w:space="0" w:color="auto"/>
                                                <w:right w:val="none" w:sz="0" w:space="0" w:color="auto"/>
                                              </w:divBdr>
                                              <w:divsChild>
                                                <w:div w:id="583687377">
                                                  <w:marLeft w:val="0"/>
                                                  <w:marRight w:val="0"/>
                                                  <w:marTop w:val="0"/>
                                                  <w:marBottom w:val="0"/>
                                                  <w:divBdr>
                                                    <w:top w:val="none" w:sz="0" w:space="0" w:color="auto"/>
                                                    <w:left w:val="none" w:sz="0" w:space="0" w:color="auto"/>
                                                    <w:bottom w:val="none" w:sz="0" w:space="0" w:color="auto"/>
                                                    <w:right w:val="none" w:sz="0" w:space="0" w:color="auto"/>
                                                  </w:divBdr>
                                                </w:div>
                                                <w:div w:id="773211555">
                                                  <w:marLeft w:val="0"/>
                                                  <w:marRight w:val="0"/>
                                                  <w:marTop w:val="0"/>
                                                  <w:marBottom w:val="0"/>
                                                  <w:divBdr>
                                                    <w:top w:val="none" w:sz="0" w:space="0" w:color="auto"/>
                                                    <w:left w:val="none" w:sz="0" w:space="0" w:color="auto"/>
                                                    <w:bottom w:val="none" w:sz="0" w:space="0" w:color="auto"/>
                                                    <w:right w:val="none" w:sz="0" w:space="0" w:color="auto"/>
                                                  </w:divBdr>
                                                  <w:divsChild>
                                                    <w:div w:id="1479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4462">
                                          <w:marLeft w:val="0"/>
                                          <w:marRight w:val="0"/>
                                          <w:marTop w:val="0"/>
                                          <w:marBottom w:val="0"/>
                                          <w:divBdr>
                                            <w:top w:val="none" w:sz="0" w:space="0" w:color="auto"/>
                                            <w:left w:val="none" w:sz="0" w:space="0" w:color="auto"/>
                                            <w:bottom w:val="none" w:sz="0" w:space="0" w:color="auto"/>
                                            <w:right w:val="none" w:sz="0" w:space="0" w:color="auto"/>
                                          </w:divBdr>
                                          <w:divsChild>
                                            <w:div w:id="1035041552">
                                              <w:marLeft w:val="0"/>
                                              <w:marRight w:val="0"/>
                                              <w:marTop w:val="0"/>
                                              <w:marBottom w:val="0"/>
                                              <w:divBdr>
                                                <w:top w:val="none" w:sz="0" w:space="0" w:color="auto"/>
                                                <w:left w:val="none" w:sz="0" w:space="0" w:color="auto"/>
                                                <w:bottom w:val="none" w:sz="0" w:space="0" w:color="auto"/>
                                                <w:right w:val="none" w:sz="0" w:space="0" w:color="auto"/>
                                              </w:divBdr>
                                              <w:divsChild>
                                                <w:div w:id="955328393">
                                                  <w:marLeft w:val="0"/>
                                                  <w:marRight w:val="0"/>
                                                  <w:marTop w:val="0"/>
                                                  <w:marBottom w:val="0"/>
                                                  <w:divBdr>
                                                    <w:top w:val="none" w:sz="0" w:space="0" w:color="auto"/>
                                                    <w:left w:val="none" w:sz="0" w:space="0" w:color="auto"/>
                                                    <w:bottom w:val="none" w:sz="0" w:space="0" w:color="auto"/>
                                                    <w:right w:val="none" w:sz="0" w:space="0" w:color="auto"/>
                                                  </w:divBdr>
                                                  <w:divsChild>
                                                    <w:div w:id="11249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4634">
                                          <w:marLeft w:val="0"/>
                                          <w:marRight w:val="0"/>
                                          <w:marTop w:val="0"/>
                                          <w:marBottom w:val="0"/>
                                          <w:divBdr>
                                            <w:top w:val="none" w:sz="0" w:space="0" w:color="auto"/>
                                            <w:left w:val="none" w:sz="0" w:space="0" w:color="auto"/>
                                            <w:bottom w:val="none" w:sz="0" w:space="0" w:color="auto"/>
                                            <w:right w:val="none" w:sz="0" w:space="0" w:color="auto"/>
                                          </w:divBdr>
                                          <w:divsChild>
                                            <w:div w:id="128548672">
                                              <w:marLeft w:val="0"/>
                                              <w:marRight w:val="0"/>
                                              <w:marTop w:val="0"/>
                                              <w:marBottom w:val="0"/>
                                              <w:divBdr>
                                                <w:top w:val="none" w:sz="0" w:space="0" w:color="auto"/>
                                                <w:left w:val="none" w:sz="0" w:space="0" w:color="auto"/>
                                                <w:bottom w:val="none" w:sz="0" w:space="0" w:color="auto"/>
                                                <w:right w:val="none" w:sz="0" w:space="0" w:color="auto"/>
                                              </w:divBdr>
                                              <w:divsChild>
                                                <w:div w:id="17002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03486">
      <w:bodyDiv w:val="1"/>
      <w:marLeft w:val="0"/>
      <w:marRight w:val="0"/>
      <w:marTop w:val="0"/>
      <w:marBottom w:val="0"/>
      <w:divBdr>
        <w:top w:val="none" w:sz="0" w:space="0" w:color="auto"/>
        <w:left w:val="none" w:sz="0" w:space="0" w:color="auto"/>
        <w:bottom w:val="none" w:sz="0" w:space="0" w:color="auto"/>
        <w:right w:val="none" w:sz="0" w:space="0" w:color="auto"/>
      </w:divBdr>
      <w:divsChild>
        <w:div w:id="379667678">
          <w:marLeft w:val="0"/>
          <w:marRight w:val="0"/>
          <w:marTop w:val="0"/>
          <w:marBottom w:val="0"/>
          <w:divBdr>
            <w:top w:val="none" w:sz="0" w:space="0" w:color="auto"/>
            <w:left w:val="none" w:sz="0" w:space="0" w:color="auto"/>
            <w:bottom w:val="none" w:sz="0" w:space="0" w:color="auto"/>
            <w:right w:val="none" w:sz="0" w:space="0" w:color="auto"/>
          </w:divBdr>
          <w:divsChild>
            <w:div w:id="1444767511">
              <w:marLeft w:val="0"/>
              <w:marRight w:val="0"/>
              <w:marTop w:val="0"/>
              <w:marBottom w:val="0"/>
              <w:divBdr>
                <w:top w:val="none" w:sz="0" w:space="0" w:color="auto"/>
                <w:left w:val="none" w:sz="0" w:space="0" w:color="auto"/>
                <w:bottom w:val="none" w:sz="0" w:space="0" w:color="auto"/>
                <w:right w:val="none" w:sz="0" w:space="0" w:color="auto"/>
              </w:divBdr>
              <w:divsChild>
                <w:div w:id="891424958">
                  <w:marLeft w:val="0"/>
                  <w:marRight w:val="0"/>
                  <w:marTop w:val="0"/>
                  <w:marBottom w:val="0"/>
                  <w:divBdr>
                    <w:top w:val="none" w:sz="0" w:space="0" w:color="auto"/>
                    <w:left w:val="none" w:sz="0" w:space="0" w:color="auto"/>
                    <w:bottom w:val="none" w:sz="0" w:space="0" w:color="auto"/>
                    <w:right w:val="none" w:sz="0" w:space="0" w:color="auto"/>
                  </w:divBdr>
                  <w:divsChild>
                    <w:div w:id="1622029824">
                      <w:marLeft w:val="0"/>
                      <w:marRight w:val="0"/>
                      <w:marTop w:val="0"/>
                      <w:marBottom w:val="0"/>
                      <w:divBdr>
                        <w:top w:val="none" w:sz="0" w:space="0" w:color="auto"/>
                        <w:left w:val="none" w:sz="0" w:space="0" w:color="auto"/>
                        <w:bottom w:val="none" w:sz="0" w:space="0" w:color="auto"/>
                        <w:right w:val="none" w:sz="0" w:space="0" w:color="auto"/>
                      </w:divBdr>
                      <w:divsChild>
                        <w:div w:id="1477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48994">
      <w:bodyDiv w:val="1"/>
      <w:marLeft w:val="0"/>
      <w:marRight w:val="0"/>
      <w:marTop w:val="0"/>
      <w:marBottom w:val="0"/>
      <w:divBdr>
        <w:top w:val="none" w:sz="0" w:space="0" w:color="auto"/>
        <w:left w:val="none" w:sz="0" w:space="0" w:color="auto"/>
        <w:bottom w:val="none" w:sz="0" w:space="0" w:color="auto"/>
        <w:right w:val="none" w:sz="0" w:space="0" w:color="auto"/>
      </w:divBdr>
      <w:divsChild>
        <w:div w:id="2068674919">
          <w:marLeft w:val="0"/>
          <w:marRight w:val="0"/>
          <w:marTop w:val="0"/>
          <w:marBottom w:val="0"/>
          <w:divBdr>
            <w:top w:val="none" w:sz="0" w:space="0" w:color="auto"/>
            <w:left w:val="none" w:sz="0" w:space="0" w:color="auto"/>
            <w:bottom w:val="none" w:sz="0" w:space="0" w:color="auto"/>
            <w:right w:val="none" w:sz="0" w:space="0" w:color="auto"/>
          </w:divBdr>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81776">
      <w:bodyDiv w:val="1"/>
      <w:marLeft w:val="0"/>
      <w:marRight w:val="0"/>
      <w:marTop w:val="0"/>
      <w:marBottom w:val="0"/>
      <w:divBdr>
        <w:top w:val="none" w:sz="0" w:space="0" w:color="auto"/>
        <w:left w:val="none" w:sz="0" w:space="0" w:color="auto"/>
        <w:bottom w:val="none" w:sz="0" w:space="0" w:color="auto"/>
        <w:right w:val="none" w:sz="0" w:space="0" w:color="auto"/>
      </w:divBdr>
      <w:divsChild>
        <w:div w:id="1744986152">
          <w:marLeft w:val="0"/>
          <w:marRight w:val="0"/>
          <w:marTop w:val="0"/>
          <w:marBottom w:val="0"/>
          <w:divBdr>
            <w:top w:val="none" w:sz="0" w:space="0" w:color="auto"/>
            <w:left w:val="none" w:sz="0" w:space="0" w:color="auto"/>
            <w:bottom w:val="none" w:sz="0" w:space="0" w:color="auto"/>
            <w:right w:val="none" w:sz="0" w:space="0" w:color="auto"/>
          </w:divBdr>
          <w:divsChild>
            <w:div w:id="1099911390">
              <w:marLeft w:val="0"/>
              <w:marRight w:val="0"/>
              <w:marTop w:val="0"/>
              <w:marBottom w:val="0"/>
              <w:divBdr>
                <w:top w:val="single" w:sz="6" w:space="0" w:color="0E477A"/>
                <w:left w:val="single" w:sz="6" w:space="0" w:color="0E477A"/>
                <w:bottom w:val="single" w:sz="6" w:space="0" w:color="0E477A"/>
                <w:right w:val="single" w:sz="6" w:space="0" w:color="0E477A"/>
              </w:divBdr>
              <w:divsChild>
                <w:div w:id="1877085186">
                  <w:marLeft w:val="0"/>
                  <w:marRight w:val="0"/>
                  <w:marTop w:val="0"/>
                  <w:marBottom w:val="0"/>
                  <w:divBdr>
                    <w:top w:val="none" w:sz="0" w:space="0" w:color="auto"/>
                    <w:left w:val="none" w:sz="0" w:space="0" w:color="auto"/>
                    <w:bottom w:val="none" w:sz="0" w:space="0" w:color="auto"/>
                    <w:right w:val="none" w:sz="0" w:space="0" w:color="auto"/>
                  </w:divBdr>
                  <w:divsChild>
                    <w:div w:id="1322808247">
                      <w:marLeft w:val="0"/>
                      <w:marRight w:val="0"/>
                      <w:marTop w:val="0"/>
                      <w:marBottom w:val="0"/>
                      <w:divBdr>
                        <w:top w:val="none" w:sz="0" w:space="0" w:color="auto"/>
                        <w:left w:val="none" w:sz="0" w:space="0" w:color="auto"/>
                        <w:bottom w:val="none" w:sz="0" w:space="0" w:color="auto"/>
                        <w:right w:val="none" w:sz="0" w:space="0" w:color="auto"/>
                      </w:divBdr>
                      <w:divsChild>
                        <w:div w:id="1105345238">
                          <w:marLeft w:val="0"/>
                          <w:marRight w:val="0"/>
                          <w:marTop w:val="0"/>
                          <w:marBottom w:val="0"/>
                          <w:divBdr>
                            <w:top w:val="none" w:sz="0" w:space="0" w:color="auto"/>
                            <w:left w:val="none" w:sz="0" w:space="0" w:color="auto"/>
                            <w:bottom w:val="none" w:sz="0" w:space="0" w:color="auto"/>
                            <w:right w:val="none" w:sz="0" w:space="0" w:color="auto"/>
                          </w:divBdr>
                          <w:divsChild>
                            <w:div w:id="1861501888">
                              <w:marLeft w:val="0"/>
                              <w:marRight w:val="0"/>
                              <w:marTop w:val="0"/>
                              <w:marBottom w:val="0"/>
                              <w:divBdr>
                                <w:top w:val="none" w:sz="0" w:space="0" w:color="auto"/>
                                <w:left w:val="none" w:sz="0" w:space="0" w:color="auto"/>
                                <w:bottom w:val="none" w:sz="0" w:space="0" w:color="auto"/>
                                <w:right w:val="none" w:sz="0" w:space="0" w:color="auto"/>
                              </w:divBdr>
                              <w:divsChild>
                                <w:div w:id="1409182600">
                                  <w:marLeft w:val="0"/>
                                  <w:marRight w:val="0"/>
                                  <w:marTop w:val="0"/>
                                  <w:marBottom w:val="0"/>
                                  <w:divBdr>
                                    <w:top w:val="none" w:sz="0" w:space="0" w:color="auto"/>
                                    <w:left w:val="none" w:sz="0" w:space="0" w:color="auto"/>
                                    <w:bottom w:val="none" w:sz="0" w:space="0" w:color="auto"/>
                                    <w:right w:val="none" w:sz="0" w:space="0" w:color="auto"/>
                                  </w:divBdr>
                                  <w:divsChild>
                                    <w:div w:id="493646017">
                                      <w:marLeft w:val="0"/>
                                      <w:marRight w:val="0"/>
                                      <w:marTop w:val="0"/>
                                      <w:marBottom w:val="0"/>
                                      <w:divBdr>
                                        <w:top w:val="none" w:sz="0" w:space="0" w:color="auto"/>
                                        <w:left w:val="none" w:sz="0" w:space="0" w:color="auto"/>
                                        <w:bottom w:val="none" w:sz="0" w:space="0" w:color="auto"/>
                                        <w:right w:val="none" w:sz="0" w:space="0" w:color="auto"/>
                                      </w:divBdr>
                                      <w:divsChild>
                                        <w:div w:id="1441756929">
                                          <w:marLeft w:val="0"/>
                                          <w:marRight w:val="0"/>
                                          <w:marTop w:val="0"/>
                                          <w:marBottom w:val="0"/>
                                          <w:divBdr>
                                            <w:top w:val="none" w:sz="0" w:space="0" w:color="auto"/>
                                            <w:left w:val="none" w:sz="0" w:space="0" w:color="auto"/>
                                            <w:bottom w:val="none" w:sz="0" w:space="0" w:color="auto"/>
                                            <w:right w:val="none" w:sz="0" w:space="0" w:color="auto"/>
                                          </w:divBdr>
                                          <w:divsChild>
                                            <w:div w:id="893589975">
                                              <w:marLeft w:val="0"/>
                                              <w:marRight w:val="0"/>
                                              <w:marTop w:val="0"/>
                                              <w:marBottom w:val="0"/>
                                              <w:divBdr>
                                                <w:top w:val="none" w:sz="0" w:space="0" w:color="auto"/>
                                                <w:left w:val="none" w:sz="0" w:space="0" w:color="auto"/>
                                                <w:bottom w:val="none" w:sz="0" w:space="0" w:color="auto"/>
                                                <w:right w:val="none" w:sz="0" w:space="0" w:color="auto"/>
                                              </w:divBdr>
                                              <w:divsChild>
                                                <w:div w:id="1830517083">
                                                  <w:marLeft w:val="0"/>
                                                  <w:marRight w:val="0"/>
                                                  <w:marTop w:val="0"/>
                                                  <w:marBottom w:val="0"/>
                                                  <w:divBdr>
                                                    <w:top w:val="none" w:sz="0" w:space="0" w:color="auto"/>
                                                    <w:left w:val="none" w:sz="0" w:space="0" w:color="auto"/>
                                                    <w:bottom w:val="none" w:sz="0" w:space="0" w:color="auto"/>
                                                    <w:right w:val="none" w:sz="0" w:space="0" w:color="auto"/>
                                                  </w:divBdr>
                                                  <w:divsChild>
                                                    <w:div w:id="13822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20554">
      <w:bodyDiv w:val="1"/>
      <w:marLeft w:val="0"/>
      <w:marRight w:val="0"/>
      <w:marTop w:val="0"/>
      <w:marBottom w:val="0"/>
      <w:divBdr>
        <w:top w:val="none" w:sz="0" w:space="0" w:color="auto"/>
        <w:left w:val="none" w:sz="0" w:space="0" w:color="auto"/>
        <w:bottom w:val="none" w:sz="0" w:space="0" w:color="auto"/>
        <w:right w:val="none" w:sz="0" w:space="0" w:color="auto"/>
      </w:divBdr>
      <w:divsChild>
        <w:div w:id="909580110">
          <w:marLeft w:val="0"/>
          <w:marRight w:val="0"/>
          <w:marTop w:val="150"/>
          <w:marBottom w:val="0"/>
          <w:divBdr>
            <w:top w:val="none" w:sz="0" w:space="0" w:color="auto"/>
            <w:left w:val="none" w:sz="0" w:space="0" w:color="auto"/>
            <w:bottom w:val="none" w:sz="0" w:space="0" w:color="auto"/>
            <w:right w:val="none" w:sz="0" w:space="0" w:color="auto"/>
          </w:divBdr>
          <w:divsChild>
            <w:div w:id="1843280298">
              <w:marLeft w:val="2"/>
              <w:marRight w:val="2"/>
              <w:marTop w:val="0"/>
              <w:marBottom w:val="0"/>
              <w:divBdr>
                <w:top w:val="none" w:sz="0" w:space="0" w:color="auto"/>
                <w:left w:val="none" w:sz="0" w:space="0" w:color="auto"/>
                <w:bottom w:val="none" w:sz="0" w:space="0" w:color="auto"/>
                <w:right w:val="none" w:sz="0" w:space="0" w:color="auto"/>
              </w:divBdr>
              <w:divsChild>
                <w:div w:id="1188253100">
                  <w:marLeft w:val="0"/>
                  <w:marRight w:val="0"/>
                  <w:marTop w:val="0"/>
                  <w:marBottom w:val="0"/>
                  <w:divBdr>
                    <w:top w:val="none" w:sz="0" w:space="0" w:color="auto"/>
                    <w:left w:val="none" w:sz="0" w:space="0" w:color="auto"/>
                    <w:bottom w:val="none" w:sz="0" w:space="0" w:color="auto"/>
                    <w:right w:val="none" w:sz="0" w:space="0" w:color="auto"/>
                  </w:divBdr>
                  <w:divsChild>
                    <w:div w:id="1903058749">
                      <w:marLeft w:val="0"/>
                      <w:marRight w:val="0"/>
                      <w:marTop w:val="0"/>
                      <w:marBottom w:val="0"/>
                      <w:divBdr>
                        <w:top w:val="none" w:sz="0" w:space="0" w:color="auto"/>
                        <w:left w:val="none" w:sz="0" w:space="0" w:color="auto"/>
                        <w:bottom w:val="none" w:sz="0" w:space="0" w:color="auto"/>
                        <w:right w:val="none" w:sz="0" w:space="0" w:color="auto"/>
                      </w:divBdr>
                      <w:divsChild>
                        <w:div w:id="1870408747">
                          <w:marLeft w:val="0"/>
                          <w:marRight w:val="0"/>
                          <w:marTop w:val="0"/>
                          <w:marBottom w:val="0"/>
                          <w:divBdr>
                            <w:top w:val="none" w:sz="0" w:space="0" w:color="auto"/>
                            <w:left w:val="none" w:sz="0" w:space="0" w:color="auto"/>
                            <w:bottom w:val="none" w:sz="0" w:space="0" w:color="auto"/>
                            <w:right w:val="none" w:sz="0" w:space="0" w:color="auto"/>
                          </w:divBdr>
                          <w:divsChild>
                            <w:div w:id="200241586">
                              <w:marLeft w:val="0"/>
                              <w:marRight w:val="0"/>
                              <w:marTop w:val="0"/>
                              <w:marBottom w:val="0"/>
                              <w:divBdr>
                                <w:top w:val="none" w:sz="0" w:space="0" w:color="auto"/>
                                <w:left w:val="none" w:sz="0" w:space="0" w:color="auto"/>
                                <w:bottom w:val="none" w:sz="0" w:space="0" w:color="auto"/>
                                <w:right w:val="none" w:sz="0" w:space="0" w:color="auto"/>
                              </w:divBdr>
                              <w:divsChild>
                                <w:div w:id="1636136608">
                                  <w:marLeft w:val="0"/>
                                  <w:marRight w:val="0"/>
                                  <w:marTop w:val="0"/>
                                  <w:marBottom w:val="0"/>
                                  <w:divBdr>
                                    <w:top w:val="none" w:sz="0" w:space="0" w:color="auto"/>
                                    <w:left w:val="none" w:sz="0" w:space="0" w:color="auto"/>
                                    <w:bottom w:val="none" w:sz="0" w:space="0" w:color="auto"/>
                                    <w:right w:val="none" w:sz="0" w:space="0" w:color="auto"/>
                                  </w:divBdr>
                                  <w:divsChild>
                                    <w:div w:id="449786769">
                                      <w:marLeft w:val="0"/>
                                      <w:marRight w:val="0"/>
                                      <w:marTop w:val="0"/>
                                      <w:marBottom w:val="0"/>
                                      <w:divBdr>
                                        <w:top w:val="none" w:sz="0" w:space="0" w:color="auto"/>
                                        <w:left w:val="none" w:sz="0" w:space="0" w:color="auto"/>
                                        <w:bottom w:val="none" w:sz="0" w:space="0" w:color="auto"/>
                                        <w:right w:val="none" w:sz="0" w:space="0" w:color="auto"/>
                                      </w:divBdr>
                                      <w:divsChild>
                                        <w:div w:id="1174882910">
                                          <w:marLeft w:val="0"/>
                                          <w:marRight w:val="0"/>
                                          <w:marTop w:val="0"/>
                                          <w:marBottom w:val="0"/>
                                          <w:divBdr>
                                            <w:top w:val="none" w:sz="0" w:space="0" w:color="auto"/>
                                            <w:left w:val="none" w:sz="0" w:space="0" w:color="auto"/>
                                            <w:bottom w:val="none" w:sz="0" w:space="0" w:color="auto"/>
                                            <w:right w:val="none" w:sz="0" w:space="0" w:color="auto"/>
                                          </w:divBdr>
                                          <w:divsChild>
                                            <w:div w:id="1420173644">
                                              <w:marLeft w:val="0"/>
                                              <w:marRight w:val="0"/>
                                              <w:marTop w:val="0"/>
                                              <w:marBottom w:val="0"/>
                                              <w:divBdr>
                                                <w:top w:val="none" w:sz="0" w:space="0" w:color="auto"/>
                                                <w:left w:val="none" w:sz="0" w:space="0" w:color="auto"/>
                                                <w:bottom w:val="none" w:sz="0" w:space="0" w:color="auto"/>
                                                <w:right w:val="none" w:sz="0" w:space="0" w:color="auto"/>
                                              </w:divBdr>
                                              <w:divsChild>
                                                <w:div w:id="1906867895">
                                                  <w:marLeft w:val="0"/>
                                                  <w:marRight w:val="0"/>
                                                  <w:marTop w:val="0"/>
                                                  <w:marBottom w:val="0"/>
                                                  <w:divBdr>
                                                    <w:top w:val="none" w:sz="0" w:space="0" w:color="auto"/>
                                                    <w:left w:val="none" w:sz="0" w:space="0" w:color="auto"/>
                                                    <w:bottom w:val="none" w:sz="0" w:space="0" w:color="auto"/>
                                                    <w:right w:val="none" w:sz="0" w:space="0" w:color="auto"/>
                                                  </w:divBdr>
                                                </w:div>
                                              </w:divsChild>
                                            </w:div>
                                            <w:div w:id="613949376">
                                              <w:marLeft w:val="0"/>
                                              <w:marRight w:val="0"/>
                                              <w:marTop w:val="0"/>
                                              <w:marBottom w:val="0"/>
                                              <w:divBdr>
                                                <w:top w:val="none" w:sz="0" w:space="0" w:color="auto"/>
                                                <w:left w:val="none" w:sz="0" w:space="0" w:color="auto"/>
                                                <w:bottom w:val="none" w:sz="0" w:space="0" w:color="auto"/>
                                                <w:right w:val="none" w:sz="0" w:space="0" w:color="auto"/>
                                              </w:divBdr>
                                              <w:divsChild>
                                                <w:div w:id="2121337884">
                                                  <w:marLeft w:val="0"/>
                                                  <w:marRight w:val="0"/>
                                                  <w:marTop w:val="0"/>
                                                  <w:marBottom w:val="0"/>
                                                  <w:divBdr>
                                                    <w:top w:val="none" w:sz="0" w:space="0" w:color="auto"/>
                                                    <w:left w:val="none" w:sz="0" w:space="0" w:color="auto"/>
                                                    <w:bottom w:val="none" w:sz="0" w:space="0" w:color="auto"/>
                                                    <w:right w:val="none" w:sz="0" w:space="0" w:color="auto"/>
                                                  </w:divBdr>
                                                </w:div>
                                              </w:divsChild>
                                            </w:div>
                                            <w:div w:id="571236694">
                                              <w:marLeft w:val="0"/>
                                              <w:marRight w:val="0"/>
                                              <w:marTop w:val="0"/>
                                              <w:marBottom w:val="0"/>
                                              <w:divBdr>
                                                <w:top w:val="none" w:sz="0" w:space="0" w:color="auto"/>
                                                <w:left w:val="none" w:sz="0" w:space="0" w:color="auto"/>
                                                <w:bottom w:val="none" w:sz="0" w:space="0" w:color="auto"/>
                                                <w:right w:val="none" w:sz="0" w:space="0" w:color="auto"/>
                                              </w:divBdr>
                                              <w:divsChild>
                                                <w:div w:id="311787426">
                                                  <w:marLeft w:val="0"/>
                                                  <w:marRight w:val="0"/>
                                                  <w:marTop w:val="0"/>
                                                  <w:marBottom w:val="0"/>
                                                  <w:divBdr>
                                                    <w:top w:val="none" w:sz="0" w:space="0" w:color="auto"/>
                                                    <w:left w:val="none" w:sz="0" w:space="0" w:color="auto"/>
                                                    <w:bottom w:val="none" w:sz="0" w:space="0" w:color="auto"/>
                                                    <w:right w:val="none" w:sz="0" w:space="0" w:color="auto"/>
                                                  </w:divBdr>
                                                </w:div>
                                              </w:divsChild>
                                            </w:div>
                                            <w:div w:id="742916204">
                                              <w:marLeft w:val="0"/>
                                              <w:marRight w:val="0"/>
                                              <w:marTop w:val="0"/>
                                              <w:marBottom w:val="0"/>
                                              <w:divBdr>
                                                <w:top w:val="none" w:sz="0" w:space="0" w:color="auto"/>
                                                <w:left w:val="none" w:sz="0" w:space="0" w:color="auto"/>
                                                <w:bottom w:val="none" w:sz="0" w:space="0" w:color="auto"/>
                                                <w:right w:val="none" w:sz="0" w:space="0" w:color="auto"/>
                                              </w:divBdr>
                                              <w:divsChild>
                                                <w:div w:id="13330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52047">
      <w:bodyDiv w:val="1"/>
      <w:marLeft w:val="0"/>
      <w:marRight w:val="0"/>
      <w:marTop w:val="0"/>
      <w:marBottom w:val="0"/>
      <w:divBdr>
        <w:top w:val="none" w:sz="0" w:space="0" w:color="auto"/>
        <w:left w:val="none" w:sz="0" w:space="0" w:color="auto"/>
        <w:bottom w:val="none" w:sz="0" w:space="0" w:color="auto"/>
        <w:right w:val="none" w:sz="0" w:space="0" w:color="auto"/>
      </w:divBdr>
      <w:divsChild>
        <w:div w:id="1951551270">
          <w:marLeft w:val="0"/>
          <w:marRight w:val="0"/>
          <w:marTop w:val="0"/>
          <w:marBottom w:val="0"/>
          <w:divBdr>
            <w:top w:val="none" w:sz="0" w:space="0" w:color="auto"/>
            <w:left w:val="none" w:sz="0" w:space="0" w:color="auto"/>
            <w:bottom w:val="none" w:sz="0" w:space="0" w:color="auto"/>
            <w:right w:val="none" w:sz="0" w:space="0" w:color="auto"/>
          </w:divBdr>
          <w:divsChild>
            <w:div w:id="1376739081">
              <w:marLeft w:val="0"/>
              <w:marRight w:val="0"/>
              <w:marTop w:val="0"/>
              <w:marBottom w:val="0"/>
              <w:divBdr>
                <w:top w:val="none" w:sz="0" w:space="0" w:color="auto"/>
                <w:left w:val="none" w:sz="0" w:space="0" w:color="auto"/>
                <w:bottom w:val="none" w:sz="0" w:space="0" w:color="auto"/>
                <w:right w:val="none" w:sz="0" w:space="0" w:color="auto"/>
              </w:divBdr>
              <w:divsChild>
                <w:div w:id="47533330">
                  <w:marLeft w:val="0"/>
                  <w:marRight w:val="0"/>
                  <w:marTop w:val="0"/>
                  <w:marBottom w:val="0"/>
                  <w:divBdr>
                    <w:top w:val="none" w:sz="0" w:space="0" w:color="auto"/>
                    <w:left w:val="none" w:sz="0" w:space="0" w:color="auto"/>
                    <w:bottom w:val="none" w:sz="0" w:space="0" w:color="auto"/>
                    <w:right w:val="none" w:sz="0" w:space="0" w:color="auto"/>
                  </w:divBdr>
                  <w:divsChild>
                    <w:div w:id="1506480890">
                      <w:marLeft w:val="0"/>
                      <w:marRight w:val="0"/>
                      <w:marTop w:val="0"/>
                      <w:marBottom w:val="0"/>
                      <w:divBdr>
                        <w:top w:val="none" w:sz="0" w:space="0" w:color="auto"/>
                        <w:left w:val="none" w:sz="0" w:space="0" w:color="auto"/>
                        <w:bottom w:val="none" w:sz="0" w:space="0" w:color="auto"/>
                        <w:right w:val="none" w:sz="0" w:space="0" w:color="auto"/>
                      </w:divBdr>
                      <w:divsChild>
                        <w:div w:id="1649437422">
                          <w:marLeft w:val="0"/>
                          <w:marRight w:val="0"/>
                          <w:marTop w:val="0"/>
                          <w:marBottom w:val="0"/>
                          <w:divBdr>
                            <w:top w:val="none" w:sz="0" w:space="0" w:color="auto"/>
                            <w:left w:val="none" w:sz="0" w:space="0" w:color="auto"/>
                            <w:bottom w:val="none" w:sz="0" w:space="0" w:color="auto"/>
                            <w:right w:val="none" w:sz="0" w:space="0" w:color="auto"/>
                          </w:divBdr>
                          <w:divsChild>
                            <w:div w:id="219481301">
                              <w:marLeft w:val="0"/>
                              <w:marRight w:val="0"/>
                              <w:marTop w:val="0"/>
                              <w:marBottom w:val="0"/>
                              <w:divBdr>
                                <w:top w:val="none" w:sz="0" w:space="0" w:color="auto"/>
                                <w:left w:val="none" w:sz="0" w:space="0" w:color="auto"/>
                                <w:bottom w:val="none" w:sz="0" w:space="0" w:color="auto"/>
                                <w:right w:val="none" w:sz="0" w:space="0" w:color="auto"/>
                              </w:divBdr>
                              <w:divsChild>
                                <w:div w:id="1926917345">
                                  <w:marLeft w:val="0"/>
                                  <w:marRight w:val="0"/>
                                  <w:marTop w:val="0"/>
                                  <w:marBottom w:val="0"/>
                                  <w:divBdr>
                                    <w:top w:val="none" w:sz="0" w:space="0" w:color="auto"/>
                                    <w:left w:val="none" w:sz="0" w:space="0" w:color="auto"/>
                                    <w:bottom w:val="none" w:sz="0" w:space="0" w:color="auto"/>
                                    <w:right w:val="none" w:sz="0" w:space="0" w:color="auto"/>
                                  </w:divBdr>
                                  <w:divsChild>
                                    <w:div w:id="1367170421">
                                      <w:marLeft w:val="0"/>
                                      <w:marRight w:val="0"/>
                                      <w:marTop w:val="0"/>
                                      <w:marBottom w:val="0"/>
                                      <w:divBdr>
                                        <w:top w:val="none" w:sz="0" w:space="0" w:color="auto"/>
                                        <w:left w:val="none" w:sz="0" w:space="0" w:color="auto"/>
                                        <w:bottom w:val="none" w:sz="0" w:space="0" w:color="auto"/>
                                        <w:right w:val="none" w:sz="0" w:space="0" w:color="auto"/>
                                      </w:divBdr>
                                      <w:divsChild>
                                        <w:div w:id="1247301980">
                                          <w:marLeft w:val="0"/>
                                          <w:marRight w:val="0"/>
                                          <w:marTop w:val="0"/>
                                          <w:marBottom w:val="0"/>
                                          <w:divBdr>
                                            <w:top w:val="none" w:sz="0" w:space="0" w:color="auto"/>
                                            <w:left w:val="none" w:sz="0" w:space="0" w:color="auto"/>
                                            <w:bottom w:val="none" w:sz="0" w:space="0" w:color="auto"/>
                                            <w:right w:val="none" w:sz="0" w:space="0" w:color="auto"/>
                                          </w:divBdr>
                                          <w:divsChild>
                                            <w:div w:id="509029287">
                                              <w:marLeft w:val="0"/>
                                              <w:marRight w:val="0"/>
                                              <w:marTop w:val="0"/>
                                              <w:marBottom w:val="0"/>
                                              <w:divBdr>
                                                <w:top w:val="none" w:sz="0" w:space="0" w:color="auto"/>
                                                <w:left w:val="none" w:sz="0" w:space="0" w:color="auto"/>
                                                <w:bottom w:val="none" w:sz="0" w:space="0" w:color="auto"/>
                                                <w:right w:val="none" w:sz="0" w:space="0" w:color="auto"/>
                                              </w:divBdr>
                                              <w:divsChild>
                                                <w:div w:id="133526093">
                                                  <w:marLeft w:val="0"/>
                                                  <w:marRight w:val="0"/>
                                                  <w:marTop w:val="0"/>
                                                  <w:marBottom w:val="0"/>
                                                  <w:divBdr>
                                                    <w:top w:val="none" w:sz="0" w:space="0" w:color="auto"/>
                                                    <w:left w:val="none" w:sz="0" w:space="0" w:color="auto"/>
                                                    <w:bottom w:val="none" w:sz="0" w:space="0" w:color="auto"/>
                                                    <w:right w:val="none" w:sz="0" w:space="0" w:color="auto"/>
                                                  </w:divBdr>
                                                  <w:divsChild>
                                                    <w:div w:id="1793013791">
                                                      <w:marLeft w:val="0"/>
                                                      <w:marRight w:val="0"/>
                                                      <w:marTop w:val="0"/>
                                                      <w:marBottom w:val="0"/>
                                                      <w:divBdr>
                                                        <w:top w:val="none" w:sz="0" w:space="0" w:color="auto"/>
                                                        <w:left w:val="none" w:sz="0" w:space="0" w:color="auto"/>
                                                        <w:bottom w:val="none" w:sz="0" w:space="0" w:color="auto"/>
                                                        <w:right w:val="none" w:sz="0" w:space="0" w:color="auto"/>
                                                      </w:divBdr>
                                                      <w:divsChild>
                                                        <w:div w:id="15764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908275">
      <w:bodyDiv w:val="1"/>
      <w:marLeft w:val="0"/>
      <w:marRight w:val="0"/>
      <w:marTop w:val="0"/>
      <w:marBottom w:val="0"/>
      <w:divBdr>
        <w:top w:val="none" w:sz="0" w:space="0" w:color="auto"/>
        <w:left w:val="none" w:sz="0" w:space="0" w:color="auto"/>
        <w:bottom w:val="none" w:sz="0" w:space="0" w:color="auto"/>
        <w:right w:val="none" w:sz="0" w:space="0" w:color="auto"/>
      </w:divBdr>
      <w:divsChild>
        <w:div w:id="260069939">
          <w:marLeft w:val="0"/>
          <w:marRight w:val="0"/>
          <w:marTop w:val="0"/>
          <w:marBottom w:val="0"/>
          <w:divBdr>
            <w:top w:val="none" w:sz="0" w:space="0" w:color="auto"/>
            <w:left w:val="none" w:sz="0" w:space="0" w:color="auto"/>
            <w:bottom w:val="none" w:sz="0" w:space="0" w:color="auto"/>
            <w:right w:val="none" w:sz="0" w:space="0" w:color="auto"/>
          </w:divBdr>
          <w:divsChild>
            <w:div w:id="812062805">
              <w:marLeft w:val="2"/>
              <w:marRight w:val="2"/>
              <w:marTop w:val="0"/>
              <w:marBottom w:val="0"/>
              <w:divBdr>
                <w:top w:val="none" w:sz="0" w:space="0" w:color="auto"/>
                <w:left w:val="none" w:sz="0" w:space="0" w:color="auto"/>
                <w:bottom w:val="none" w:sz="0" w:space="0" w:color="auto"/>
                <w:right w:val="none" w:sz="0" w:space="0" w:color="auto"/>
              </w:divBdr>
              <w:divsChild>
                <w:div w:id="365179171">
                  <w:marLeft w:val="0"/>
                  <w:marRight w:val="0"/>
                  <w:marTop w:val="0"/>
                  <w:marBottom w:val="0"/>
                  <w:divBdr>
                    <w:top w:val="none" w:sz="0" w:space="0" w:color="auto"/>
                    <w:left w:val="none" w:sz="0" w:space="0" w:color="auto"/>
                    <w:bottom w:val="none" w:sz="0" w:space="0" w:color="auto"/>
                    <w:right w:val="none" w:sz="0" w:space="0" w:color="auto"/>
                  </w:divBdr>
                  <w:divsChild>
                    <w:div w:id="1063061168">
                      <w:marLeft w:val="0"/>
                      <w:marRight w:val="0"/>
                      <w:marTop w:val="0"/>
                      <w:marBottom w:val="0"/>
                      <w:divBdr>
                        <w:top w:val="none" w:sz="0" w:space="0" w:color="auto"/>
                        <w:left w:val="none" w:sz="0" w:space="0" w:color="auto"/>
                        <w:bottom w:val="none" w:sz="0" w:space="0" w:color="auto"/>
                        <w:right w:val="none" w:sz="0" w:space="0" w:color="auto"/>
                      </w:divBdr>
                      <w:divsChild>
                        <w:div w:id="48043808">
                          <w:marLeft w:val="0"/>
                          <w:marRight w:val="0"/>
                          <w:marTop w:val="0"/>
                          <w:marBottom w:val="0"/>
                          <w:divBdr>
                            <w:top w:val="none" w:sz="0" w:space="0" w:color="auto"/>
                            <w:left w:val="none" w:sz="0" w:space="0" w:color="auto"/>
                            <w:bottom w:val="none" w:sz="0" w:space="0" w:color="auto"/>
                            <w:right w:val="none" w:sz="0" w:space="0" w:color="auto"/>
                          </w:divBdr>
                          <w:divsChild>
                            <w:div w:id="915624228">
                              <w:marLeft w:val="0"/>
                              <w:marRight w:val="0"/>
                              <w:marTop w:val="0"/>
                              <w:marBottom w:val="0"/>
                              <w:divBdr>
                                <w:top w:val="none" w:sz="0" w:space="0" w:color="auto"/>
                                <w:left w:val="none" w:sz="0" w:space="0" w:color="auto"/>
                                <w:bottom w:val="none" w:sz="0" w:space="0" w:color="auto"/>
                                <w:right w:val="none" w:sz="0" w:space="0" w:color="auto"/>
                              </w:divBdr>
                              <w:divsChild>
                                <w:div w:id="793596188">
                                  <w:marLeft w:val="0"/>
                                  <w:marRight w:val="0"/>
                                  <w:marTop w:val="0"/>
                                  <w:marBottom w:val="0"/>
                                  <w:divBdr>
                                    <w:top w:val="none" w:sz="0" w:space="0" w:color="auto"/>
                                    <w:left w:val="none" w:sz="0" w:space="0" w:color="auto"/>
                                    <w:bottom w:val="none" w:sz="0" w:space="0" w:color="auto"/>
                                    <w:right w:val="none" w:sz="0" w:space="0" w:color="auto"/>
                                  </w:divBdr>
                                  <w:divsChild>
                                    <w:div w:id="1415124064">
                                      <w:marLeft w:val="0"/>
                                      <w:marRight w:val="0"/>
                                      <w:marTop w:val="0"/>
                                      <w:marBottom w:val="0"/>
                                      <w:divBdr>
                                        <w:top w:val="none" w:sz="0" w:space="0" w:color="auto"/>
                                        <w:left w:val="none" w:sz="0" w:space="0" w:color="auto"/>
                                        <w:bottom w:val="none" w:sz="0" w:space="0" w:color="auto"/>
                                        <w:right w:val="none" w:sz="0" w:space="0" w:color="auto"/>
                                      </w:divBdr>
                                      <w:divsChild>
                                        <w:div w:id="943414650">
                                          <w:marLeft w:val="0"/>
                                          <w:marRight w:val="0"/>
                                          <w:marTop w:val="0"/>
                                          <w:marBottom w:val="0"/>
                                          <w:divBdr>
                                            <w:top w:val="none" w:sz="0" w:space="0" w:color="auto"/>
                                            <w:left w:val="none" w:sz="0" w:space="0" w:color="auto"/>
                                            <w:bottom w:val="none" w:sz="0" w:space="0" w:color="auto"/>
                                            <w:right w:val="none" w:sz="0" w:space="0" w:color="auto"/>
                                          </w:divBdr>
                                          <w:divsChild>
                                            <w:div w:id="2055301956">
                                              <w:marLeft w:val="0"/>
                                              <w:marRight w:val="0"/>
                                              <w:marTop w:val="0"/>
                                              <w:marBottom w:val="0"/>
                                              <w:divBdr>
                                                <w:top w:val="none" w:sz="0" w:space="0" w:color="auto"/>
                                                <w:left w:val="none" w:sz="0" w:space="0" w:color="auto"/>
                                                <w:bottom w:val="none" w:sz="0" w:space="0" w:color="auto"/>
                                                <w:right w:val="none" w:sz="0" w:space="0" w:color="auto"/>
                                              </w:divBdr>
                                            </w:div>
                                          </w:divsChild>
                                        </w:div>
                                        <w:div w:id="1819958115">
                                          <w:marLeft w:val="0"/>
                                          <w:marRight w:val="0"/>
                                          <w:marTop w:val="0"/>
                                          <w:marBottom w:val="0"/>
                                          <w:divBdr>
                                            <w:top w:val="none" w:sz="0" w:space="0" w:color="auto"/>
                                            <w:left w:val="none" w:sz="0" w:space="0" w:color="auto"/>
                                            <w:bottom w:val="none" w:sz="0" w:space="0" w:color="auto"/>
                                            <w:right w:val="none" w:sz="0" w:space="0" w:color="auto"/>
                                          </w:divBdr>
                                          <w:divsChild>
                                            <w:div w:id="792526857">
                                              <w:marLeft w:val="0"/>
                                              <w:marRight w:val="0"/>
                                              <w:marTop w:val="0"/>
                                              <w:marBottom w:val="0"/>
                                              <w:divBdr>
                                                <w:top w:val="none" w:sz="0" w:space="0" w:color="auto"/>
                                                <w:left w:val="none" w:sz="0" w:space="0" w:color="auto"/>
                                                <w:bottom w:val="none" w:sz="0" w:space="0" w:color="auto"/>
                                                <w:right w:val="none" w:sz="0" w:space="0" w:color="auto"/>
                                              </w:divBdr>
                                            </w:div>
                                          </w:divsChild>
                                        </w:div>
                                        <w:div w:id="298730653">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
                                          </w:divsChild>
                                        </w:div>
                                        <w:div w:id="896471847">
                                          <w:marLeft w:val="0"/>
                                          <w:marRight w:val="0"/>
                                          <w:marTop w:val="0"/>
                                          <w:marBottom w:val="0"/>
                                          <w:divBdr>
                                            <w:top w:val="none" w:sz="0" w:space="0" w:color="auto"/>
                                            <w:left w:val="none" w:sz="0" w:space="0" w:color="auto"/>
                                            <w:bottom w:val="none" w:sz="0" w:space="0" w:color="auto"/>
                                            <w:right w:val="none" w:sz="0" w:space="0" w:color="auto"/>
                                          </w:divBdr>
                                          <w:divsChild>
                                            <w:div w:id="1434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18180">
      <w:bodyDiv w:val="1"/>
      <w:marLeft w:val="0"/>
      <w:marRight w:val="0"/>
      <w:marTop w:val="0"/>
      <w:marBottom w:val="0"/>
      <w:divBdr>
        <w:top w:val="none" w:sz="0" w:space="0" w:color="auto"/>
        <w:left w:val="none" w:sz="0" w:space="0" w:color="auto"/>
        <w:bottom w:val="none" w:sz="0" w:space="0" w:color="auto"/>
        <w:right w:val="none" w:sz="0" w:space="0" w:color="auto"/>
      </w:divBdr>
      <w:divsChild>
        <w:div w:id="565914087">
          <w:marLeft w:val="0"/>
          <w:marRight w:val="0"/>
          <w:marTop w:val="0"/>
          <w:marBottom w:val="0"/>
          <w:divBdr>
            <w:top w:val="none" w:sz="0" w:space="0" w:color="auto"/>
            <w:left w:val="none" w:sz="0" w:space="0" w:color="auto"/>
            <w:bottom w:val="none" w:sz="0" w:space="0" w:color="auto"/>
            <w:right w:val="none" w:sz="0" w:space="0" w:color="auto"/>
          </w:divBdr>
          <w:divsChild>
            <w:div w:id="1542281293">
              <w:marLeft w:val="0"/>
              <w:marRight w:val="0"/>
              <w:marTop w:val="0"/>
              <w:marBottom w:val="0"/>
              <w:divBdr>
                <w:top w:val="none" w:sz="0" w:space="0" w:color="auto"/>
                <w:left w:val="none" w:sz="0" w:space="0" w:color="auto"/>
                <w:bottom w:val="none" w:sz="0" w:space="0" w:color="auto"/>
                <w:right w:val="none" w:sz="0" w:space="0" w:color="auto"/>
              </w:divBdr>
              <w:divsChild>
                <w:div w:id="166866553">
                  <w:marLeft w:val="0"/>
                  <w:marRight w:val="0"/>
                  <w:marTop w:val="0"/>
                  <w:marBottom w:val="0"/>
                  <w:divBdr>
                    <w:top w:val="none" w:sz="0" w:space="0" w:color="auto"/>
                    <w:left w:val="none" w:sz="0" w:space="0" w:color="auto"/>
                    <w:bottom w:val="none" w:sz="0" w:space="0" w:color="auto"/>
                    <w:right w:val="none" w:sz="0" w:space="0" w:color="auto"/>
                  </w:divBdr>
                  <w:divsChild>
                    <w:div w:id="1364788171">
                      <w:marLeft w:val="0"/>
                      <w:marRight w:val="0"/>
                      <w:marTop w:val="0"/>
                      <w:marBottom w:val="0"/>
                      <w:divBdr>
                        <w:top w:val="none" w:sz="0" w:space="0" w:color="auto"/>
                        <w:left w:val="none" w:sz="0" w:space="0" w:color="auto"/>
                        <w:bottom w:val="none" w:sz="0" w:space="0" w:color="auto"/>
                        <w:right w:val="none" w:sz="0" w:space="0" w:color="auto"/>
                      </w:divBdr>
                      <w:divsChild>
                        <w:div w:id="2051102555">
                          <w:marLeft w:val="0"/>
                          <w:marRight w:val="0"/>
                          <w:marTop w:val="0"/>
                          <w:marBottom w:val="0"/>
                          <w:divBdr>
                            <w:top w:val="none" w:sz="0" w:space="0" w:color="auto"/>
                            <w:left w:val="none" w:sz="0" w:space="0" w:color="auto"/>
                            <w:bottom w:val="none" w:sz="0" w:space="0" w:color="auto"/>
                            <w:right w:val="none" w:sz="0" w:space="0" w:color="auto"/>
                          </w:divBdr>
                          <w:divsChild>
                            <w:div w:id="516432081">
                              <w:marLeft w:val="0"/>
                              <w:marRight w:val="0"/>
                              <w:marTop w:val="0"/>
                              <w:marBottom w:val="0"/>
                              <w:divBdr>
                                <w:top w:val="none" w:sz="0" w:space="0" w:color="auto"/>
                                <w:left w:val="none" w:sz="0" w:space="0" w:color="auto"/>
                                <w:bottom w:val="none" w:sz="0" w:space="0" w:color="auto"/>
                                <w:right w:val="none" w:sz="0" w:space="0" w:color="auto"/>
                              </w:divBdr>
                              <w:divsChild>
                                <w:div w:id="719982487">
                                  <w:marLeft w:val="570"/>
                                  <w:marRight w:val="720"/>
                                  <w:marTop w:val="120"/>
                                  <w:marBottom w:val="120"/>
                                  <w:divBdr>
                                    <w:top w:val="none" w:sz="0" w:space="0" w:color="auto"/>
                                    <w:left w:val="none" w:sz="0" w:space="0" w:color="auto"/>
                                    <w:bottom w:val="none" w:sz="0" w:space="0" w:color="auto"/>
                                    <w:right w:val="none" w:sz="0" w:space="0" w:color="auto"/>
                                  </w:divBdr>
                                  <w:divsChild>
                                    <w:div w:id="1984961092">
                                      <w:marLeft w:val="0"/>
                                      <w:marRight w:val="0"/>
                                      <w:marTop w:val="0"/>
                                      <w:marBottom w:val="0"/>
                                      <w:divBdr>
                                        <w:top w:val="none" w:sz="0" w:space="0" w:color="auto"/>
                                        <w:left w:val="none" w:sz="0" w:space="0" w:color="auto"/>
                                        <w:bottom w:val="none" w:sz="0" w:space="0" w:color="auto"/>
                                        <w:right w:val="none" w:sz="0" w:space="0" w:color="auto"/>
                                      </w:divBdr>
                                      <w:divsChild>
                                        <w:div w:id="988630238">
                                          <w:marLeft w:val="0"/>
                                          <w:marRight w:val="0"/>
                                          <w:marTop w:val="0"/>
                                          <w:marBottom w:val="0"/>
                                          <w:divBdr>
                                            <w:top w:val="none" w:sz="0" w:space="0" w:color="auto"/>
                                            <w:left w:val="none" w:sz="0" w:space="0" w:color="auto"/>
                                            <w:bottom w:val="none" w:sz="0" w:space="0" w:color="auto"/>
                                            <w:right w:val="none" w:sz="0" w:space="0" w:color="auto"/>
                                          </w:divBdr>
                                          <w:divsChild>
                                            <w:div w:id="352923910">
                                              <w:marLeft w:val="0"/>
                                              <w:marRight w:val="0"/>
                                              <w:marTop w:val="0"/>
                                              <w:marBottom w:val="0"/>
                                              <w:divBdr>
                                                <w:top w:val="none" w:sz="0" w:space="0" w:color="auto"/>
                                                <w:left w:val="none" w:sz="0" w:space="0" w:color="auto"/>
                                                <w:bottom w:val="none" w:sz="0" w:space="0" w:color="auto"/>
                                                <w:right w:val="none" w:sz="0" w:space="0" w:color="auto"/>
                                              </w:divBdr>
                                              <w:divsChild>
                                                <w:div w:id="509830227">
                                                  <w:marLeft w:val="0"/>
                                                  <w:marRight w:val="0"/>
                                                  <w:marTop w:val="240"/>
                                                  <w:marBottom w:val="240"/>
                                                  <w:divBdr>
                                                    <w:top w:val="single" w:sz="6" w:space="6" w:color="F2F2F2"/>
                                                    <w:left w:val="none" w:sz="0" w:space="0" w:color="auto"/>
                                                    <w:bottom w:val="single" w:sz="6" w:space="6" w:color="F2F2F2"/>
                                                    <w:right w:val="none" w:sz="0" w:space="0" w:color="auto"/>
                                                  </w:divBdr>
                                                </w:div>
                                                <w:div w:id="1330019984">
                                                  <w:marLeft w:val="0"/>
                                                  <w:marRight w:val="0"/>
                                                  <w:marTop w:val="0"/>
                                                  <w:marBottom w:val="0"/>
                                                  <w:divBdr>
                                                    <w:top w:val="none" w:sz="0" w:space="0" w:color="auto"/>
                                                    <w:left w:val="none" w:sz="0" w:space="0" w:color="auto"/>
                                                    <w:bottom w:val="none" w:sz="0" w:space="0" w:color="auto"/>
                                                    <w:right w:val="none" w:sz="0" w:space="0" w:color="auto"/>
                                                  </w:divBdr>
                                                  <w:divsChild>
                                                    <w:div w:id="167826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60265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31">
          <w:marLeft w:val="0"/>
          <w:marRight w:val="0"/>
          <w:marTop w:val="0"/>
          <w:marBottom w:val="0"/>
          <w:divBdr>
            <w:top w:val="single" w:sz="2" w:space="0" w:color="AAAAAA"/>
            <w:left w:val="single" w:sz="6" w:space="8" w:color="AAAAAA"/>
            <w:bottom w:val="single" w:sz="2" w:space="0" w:color="AAAAAA"/>
            <w:right w:val="single" w:sz="6" w:space="8" w:color="AAAAAA"/>
          </w:divBdr>
          <w:divsChild>
            <w:div w:id="342247204">
              <w:marLeft w:val="0"/>
              <w:marRight w:val="0"/>
              <w:marTop w:val="0"/>
              <w:marBottom w:val="0"/>
              <w:divBdr>
                <w:top w:val="none" w:sz="0" w:space="0" w:color="auto"/>
                <w:left w:val="none" w:sz="0" w:space="0" w:color="auto"/>
                <w:bottom w:val="none" w:sz="0" w:space="0" w:color="auto"/>
                <w:right w:val="none" w:sz="0" w:space="0" w:color="auto"/>
              </w:divBdr>
              <w:divsChild>
                <w:div w:id="854153092">
                  <w:marLeft w:val="0"/>
                  <w:marRight w:val="0"/>
                  <w:marTop w:val="0"/>
                  <w:marBottom w:val="0"/>
                  <w:divBdr>
                    <w:top w:val="none" w:sz="0" w:space="0" w:color="auto"/>
                    <w:left w:val="none" w:sz="0" w:space="0" w:color="auto"/>
                    <w:bottom w:val="none" w:sz="0" w:space="0" w:color="auto"/>
                    <w:right w:val="none" w:sz="0" w:space="0" w:color="auto"/>
                  </w:divBdr>
                  <w:divsChild>
                    <w:div w:id="1185242030">
                      <w:marLeft w:val="0"/>
                      <w:marRight w:val="2550"/>
                      <w:marTop w:val="0"/>
                      <w:marBottom w:val="48"/>
                      <w:divBdr>
                        <w:top w:val="none" w:sz="0" w:space="0" w:color="auto"/>
                        <w:left w:val="none" w:sz="0" w:space="0" w:color="auto"/>
                        <w:bottom w:val="none" w:sz="0" w:space="0" w:color="auto"/>
                        <w:right w:val="none" w:sz="0" w:space="0" w:color="auto"/>
                      </w:divBdr>
                      <w:divsChild>
                        <w:div w:id="63264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7451469">
      <w:bodyDiv w:val="1"/>
      <w:marLeft w:val="0"/>
      <w:marRight w:val="0"/>
      <w:marTop w:val="0"/>
      <w:marBottom w:val="0"/>
      <w:divBdr>
        <w:top w:val="none" w:sz="0" w:space="0" w:color="auto"/>
        <w:left w:val="none" w:sz="0" w:space="0" w:color="auto"/>
        <w:bottom w:val="none" w:sz="0" w:space="0" w:color="auto"/>
        <w:right w:val="none" w:sz="0" w:space="0" w:color="auto"/>
      </w:divBdr>
      <w:divsChild>
        <w:div w:id="1204488573">
          <w:marLeft w:val="0"/>
          <w:marRight w:val="0"/>
          <w:marTop w:val="0"/>
          <w:marBottom w:val="0"/>
          <w:divBdr>
            <w:top w:val="single" w:sz="2" w:space="0" w:color="AAAAAA"/>
            <w:left w:val="single" w:sz="6" w:space="8" w:color="AAAAAA"/>
            <w:bottom w:val="single" w:sz="2" w:space="0" w:color="AAAAAA"/>
            <w:right w:val="single" w:sz="6" w:space="8" w:color="AAAAAA"/>
          </w:divBdr>
          <w:divsChild>
            <w:div w:id="587269616">
              <w:marLeft w:val="0"/>
              <w:marRight w:val="0"/>
              <w:marTop w:val="0"/>
              <w:marBottom w:val="0"/>
              <w:divBdr>
                <w:top w:val="none" w:sz="0" w:space="0" w:color="auto"/>
                <w:left w:val="none" w:sz="0" w:space="0" w:color="auto"/>
                <w:bottom w:val="none" w:sz="0" w:space="0" w:color="auto"/>
                <w:right w:val="none" w:sz="0" w:space="0" w:color="auto"/>
              </w:divBdr>
              <w:divsChild>
                <w:div w:id="454955754">
                  <w:marLeft w:val="0"/>
                  <w:marRight w:val="0"/>
                  <w:marTop w:val="0"/>
                  <w:marBottom w:val="0"/>
                  <w:divBdr>
                    <w:top w:val="none" w:sz="0" w:space="0" w:color="auto"/>
                    <w:left w:val="none" w:sz="0" w:space="0" w:color="auto"/>
                    <w:bottom w:val="none" w:sz="0" w:space="0" w:color="auto"/>
                    <w:right w:val="none" w:sz="0" w:space="0" w:color="auto"/>
                  </w:divBdr>
                  <w:divsChild>
                    <w:div w:id="646472611">
                      <w:marLeft w:val="0"/>
                      <w:marRight w:val="2550"/>
                      <w:marTop w:val="0"/>
                      <w:marBottom w:val="48"/>
                      <w:divBdr>
                        <w:top w:val="none" w:sz="0" w:space="0" w:color="auto"/>
                        <w:left w:val="none" w:sz="0" w:space="0" w:color="auto"/>
                        <w:bottom w:val="none" w:sz="0" w:space="0" w:color="auto"/>
                        <w:right w:val="none" w:sz="0" w:space="0" w:color="auto"/>
                      </w:divBdr>
                      <w:divsChild>
                        <w:div w:id="1167405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8184655">
      <w:bodyDiv w:val="1"/>
      <w:marLeft w:val="0"/>
      <w:marRight w:val="0"/>
      <w:marTop w:val="0"/>
      <w:marBottom w:val="0"/>
      <w:divBdr>
        <w:top w:val="none" w:sz="0" w:space="0" w:color="auto"/>
        <w:left w:val="none" w:sz="0" w:space="0" w:color="auto"/>
        <w:bottom w:val="none" w:sz="0" w:space="0" w:color="auto"/>
        <w:right w:val="none" w:sz="0" w:space="0" w:color="auto"/>
      </w:divBdr>
      <w:divsChild>
        <w:div w:id="320620616">
          <w:marLeft w:val="0"/>
          <w:marRight w:val="0"/>
          <w:marTop w:val="150"/>
          <w:marBottom w:val="0"/>
          <w:divBdr>
            <w:top w:val="none" w:sz="0" w:space="0" w:color="auto"/>
            <w:left w:val="none" w:sz="0" w:space="0" w:color="auto"/>
            <w:bottom w:val="none" w:sz="0" w:space="0" w:color="auto"/>
            <w:right w:val="none" w:sz="0" w:space="0" w:color="auto"/>
          </w:divBdr>
          <w:divsChild>
            <w:div w:id="824584892">
              <w:marLeft w:val="2"/>
              <w:marRight w:val="2"/>
              <w:marTop w:val="0"/>
              <w:marBottom w:val="0"/>
              <w:divBdr>
                <w:top w:val="none" w:sz="0" w:space="0" w:color="auto"/>
                <w:left w:val="none" w:sz="0" w:space="0" w:color="auto"/>
                <w:bottom w:val="none" w:sz="0" w:space="0" w:color="auto"/>
                <w:right w:val="none" w:sz="0" w:space="0" w:color="auto"/>
              </w:divBdr>
              <w:divsChild>
                <w:div w:id="1532574939">
                  <w:marLeft w:val="0"/>
                  <w:marRight w:val="0"/>
                  <w:marTop w:val="0"/>
                  <w:marBottom w:val="0"/>
                  <w:divBdr>
                    <w:top w:val="none" w:sz="0" w:space="0" w:color="auto"/>
                    <w:left w:val="none" w:sz="0" w:space="0" w:color="auto"/>
                    <w:bottom w:val="none" w:sz="0" w:space="0" w:color="auto"/>
                    <w:right w:val="none" w:sz="0" w:space="0" w:color="auto"/>
                  </w:divBdr>
                  <w:divsChild>
                    <w:div w:id="2095928648">
                      <w:marLeft w:val="0"/>
                      <w:marRight w:val="0"/>
                      <w:marTop w:val="0"/>
                      <w:marBottom w:val="0"/>
                      <w:divBdr>
                        <w:top w:val="none" w:sz="0" w:space="0" w:color="auto"/>
                        <w:left w:val="none" w:sz="0" w:space="0" w:color="auto"/>
                        <w:bottom w:val="none" w:sz="0" w:space="0" w:color="auto"/>
                        <w:right w:val="none" w:sz="0" w:space="0" w:color="auto"/>
                      </w:divBdr>
                      <w:divsChild>
                        <w:div w:id="554851217">
                          <w:marLeft w:val="0"/>
                          <w:marRight w:val="0"/>
                          <w:marTop w:val="0"/>
                          <w:marBottom w:val="0"/>
                          <w:divBdr>
                            <w:top w:val="none" w:sz="0" w:space="0" w:color="auto"/>
                            <w:left w:val="none" w:sz="0" w:space="0" w:color="auto"/>
                            <w:bottom w:val="none" w:sz="0" w:space="0" w:color="auto"/>
                            <w:right w:val="none" w:sz="0" w:space="0" w:color="auto"/>
                          </w:divBdr>
                          <w:divsChild>
                            <w:div w:id="1039284522">
                              <w:marLeft w:val="0"/>
                              <w:marRight w:val="0"/>
                              <w:marTop w:val="0"/>
                              <w:marBottom w:val="0"/>
                              <w:divBdr>
                                <w:top w:val="none" w:sz="0" w:space="0" w:color="auto"/>
                                <w:left w:val="none" w:sz="0" w:space="0" w:color="auto"/>
                                <w:bottom w:val="none" w:sz="0" w:space="0" w:color="auto"/>
                                <w:right w:val="none" w:sz="0" w:space="0" w:color="auto"/>
                              </w:divBdr>
                              <w:divsChild>
                                <w:div w:id="910894748">
                                  <w:marLeft w:val="0"/>
                                  <w:marRight w:val="0"/>
                                  <w:marTop w:val="0"/>
                                  <w:marBottom w:val="0"/>
                                  <w:divBdr>
                                    <w:top w:val="none" w:sz="0" w:space="0" w:color="auto"/>
                                    <w:left w:val="none" w:sz="0" w:space="0" w:color="auto"/>
                                    <w:bottom w:val="none" w:sz="0" w:space="0" w:color="auto"/>
                                    <w:right w:val="none" w:sz="0" w:space="0" w:color="auto"/>
                                  </w:divBdr>
                                  <w:divsChild>
                                    <w:div w:id="465858659">
                                      <w:marLeft w:val="0"/>
                                      <w:marRight w:val="0"/>
                                      <w:marTop w:val="0"/>
                                      <w:marBottom w:val="0"/>
                                      <w:divBdr>
                                        <w:top w:val="none" w:sz="0" w:space="0" w:color="auto"/>
                                        <w:left w:val="none" w:sz="0" w:space="0" w:color="auto"/>
                                        <w:bottom w:val="none" w:sz="0" w:space="0" w:color="auto"/>
                                        <w:right w:val="none" w:sz="0" w:space="0" w:color="auto"/>
                                      </w:divBdr>
                                      <w:divsChild>
                                        <w:div w:id="1798330598">
                                          <w:marLeft w:val="0"/>
                                          <w:marRight w:val="0"/>
                                          <w:marTop w:val="0"/>
                                          <w:marBottom w:val="0"/>
                                          <w:divBdr>
                                            <w:top w:val="none" w:sz="0" w:space="0" w:color="auto"/>
                                            <w:left w:val="none" w:sz="0" w:space="0" w:color="auto"/>
                                            <w:bottom w:val="none" w:sz="0" w:space="0" w:color="auto"/>
                                            <w:right w:val="none" w:sz="0" w:space="0" w:color="auto"/>
                                          </w:divBdr>
                                          <w:divsChild>
                                            <w:div w:id="93484104">
                                              <w:marLeft w:val="0"/>
                                              <w:marRight w:val="0"/>
                                              <w:marTop w:val="0"/>
                                              <w:marBottom w:val="0"/>
                                              <w:divBdr>
                                                <w:top w:val="none" w:sz="0" w:space="0" w:color="auto"/>
                                                <w:left w:val="none" w:sz="0" w:space="0" w:color="auto"/>
                                                <w:bottom w:val="none" w:sz="0" w:space="0" w:color="auto"/>
                                                <w:right w:val="none" w:sz="0" w:space="0" w:color="auto"/>
                                              </w:divBdr>
                                              <w:divsChild>
                                                <w:div w:id="1154223652">
                                                  <w:marLeft w:val="0"/>
                                                  <w:marRight w:val="0"/>
                                                  <w:marTop w:val="0"/>
                                                  <w:marBottom w:val="0"/>
                                                  <w:divBdr>
                                                    <w:top w:val="none" w:sz="0" w:space="0" w:color="auto"/>
                                                    <w:left w:val="none" w:sz="0" w:space="0" w:color="auto"/>
                                                    <w:bottom w:val="none" w:sz="0" w:space="0" w:color="auto"/>
                                                    <w:right w:val="none" w:sz="0" w:space="0" w:color="auto"/>
                                                  </w:divBdr>
                                                </w:div>
                                              </w:divsChild>
                                            </w:div>
                                            <w:div w:id="2008897261">
                                              <w:marLeft w:val="0"/>
                                              <w:marRight w:val="0"/>
                                              <w:marTop w:val="0"/>
                                              <w:marBottom w:val="0"/>
                                              <w:divBdr>
                                                <w:top w:val="none" w:sz="0" w:space="0" w:color="auto"/>
                                                <w:left w:val="none" w:sz="0" w:space="0" w:color="auto"/>
                                                <w:bottom w:val="none" w:sz="0" w:space="0" w:color="auto"/>
                                                <w:right w:val="none" w:sz="0" w:space="0" w:color="auto"/>
                                              </w:divBdr>
                                              <w:divsChild>
                                                <w:div w:id="456073465">
                                                  <w:marLeft w:val="0"/>
                                                  <w:marRight w:val="0"/>
                                                  <w:marTop w:val="0"/>
                                                  <w:marBottom w:val="0"/>
                                                  <w:divBdr>
                                                    <w:top w:val="none" w:sz="0" w:space="0" w:color="auto"/>
                                                    <w:left w:val="none" w:sz="0" w:space="0" w:color="auto"/>
                                                    <w:bottom w:val="none" w:sz="0" w:space="0" w:color="auto"/>
                                                    <w:right w:val="none" w:sz="0" w:space="0" w:color="auto"/>
                                                  </w:divBdr>
                                                </w:div>
                                              </w:divsChild>
                                            </w:div>
                                            <w:div w:id="1718819254">
                                              <w:marLeft w:val="0"/>
                                              <w:marRight w:val="0"/>
                                              <w:marTop w:val="0"/>
                                              <w:marBottom w:val="0"/>
                                              <w:divBdr>
                                                <w:top w:val="none" w:sz="0" w:space="0" w:color="auto"/>
                                                <w:left w:val="none" w:sz="0" w:space="0" w:color="auto"/>
                                                <w:bottom w:val="none" w:sz="0" w:space="0" w:color="auto"/>
                                                <w:right w:val="none" w:sz="0" w:space="0" w:color="auto"/>
                                              </w:divBdr>
                                              <w:divsChild>
                                                <w:div w:id="1833566237">
                                                  <w:marLeft w:val="0"/>
                                                  <w:marRight w:val="0"/>
                                                  <w:marTop w:val="0"/>
                                                  <w:marBottom w:val="0"/>
                                                  <w:divBdr>
                                                    <w:top w:val="none" w:sz="0" w:space="0" w:color="auto"/>
                                                    <w:left w:val="none" w:sz="0" w:space="0" w:color="auto"/>
                                                    <w:bottom w:val="none" w:sz="0" w:space="0" w:color="auto"/>
                                                    <w:right w:val="none" w:sz="0" w:space="0" w:color="auto"/>
                                                  </w:divBdr>
                                                </w:div>
                                              </w:divsChild>
                                            </w:div>
                                            <w:div w:id="407966791">
                                              <w:marLeft w:val="0"/>
                                              <w:marRight w:val="0"/>
                                              <w:marTop w:val="0"/>
                                              <w:marBottom w:val="0"/>
                                              <w:divBdr>
                                                <w:top w:val="none" w:sz="0" w:space="0" w:color="auto"/>
                                                <w:left w:val="none" w:sz="0" w:space="0" w:color="auto"/>
                                                <w:bottom w:val="none" w:sz="0" w:space="0" w:color="auto"/>
                                                <w:right w:val="none" w:sz="0" w:space="0" w:color="auto"/>
                                              </w:divBdr>
                                              <w:divsChild>
                                                <w:div w:id="18253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60139">
      <w:bodyDiv w:val="1"/>
      <w:marLeft w:val="0"/>
      <w:marRight w:val="0"/>
      <w:marTop w:val="0"/>
      <w:marBottom w:val="0"/>
      <w:divBdr>
        <w:top w:val="none" w:sz="0" w:space="0" w:color="auto"/>
        <w:left w:val="none" w:sz="0" w:space="0" w:color="auto"/>
        <w:bottom w:val="none" w:sz="0" w:space="0" w:color="auto"/>
        <w:right w:val="none" w:sz="0" w:space="0" w:color="auto"/>
      </w:divBdr>
      <w:divsChild>
        <w:div w:id="854418045">
          <w:marLeft w:val="0"/>
          <w:marRight w:val="0"/>
          <w:marTop w:val="0"/>
          <w:marBottom w:val="0"/>
          <w:divBdr>
            <w:top w:val="none" w:sz="0" w:space="0" w:color="auto"/>
            <w:left w:val="none" w:sz="0" w:space="0" w:color="auto"/>
            <w:bottom w:val="none" w:sz="0" w:space="0" w:color="auto"/>
            <w:right w:val="none" w:sz="0" w:space="0" w:color="auto"/>
          </w:divBdr>
          <w:divsChild>
            <w:div w:id="725684233">
              <w:marLeft w:val="0"/>
              <w:marRight w:val="0"/>
              <w:marTop w:val="0"/>
              <w:marBottom w:val="0"/>
              <w:divBdr>
                <w:top w:val="none" w:sz="0" w:space="0" w:color="auto"/>
                <w:left w:val="none" w:sz="0" w:space="0" w:color="auto"/>
                <w:bottom w:val="none" w:sz="0" w:space="0" w:color="auto"/>
                <w:right w:val="none" w:sz="0" w:space="0" w:color="auto"/>
              </w:divBdr>
              <w:divsChild>
                <w:div w:id="1775588349">
                  <w:marLeft w:val="0"/>
                  <w:marRight w:val="0"/>
                  <w:marTop w:val="0"/>
                  <w:marBottom w:val="0"/>
                  <w:divBdr>
                    <w:top w:val="none" w:sz="0" w:space="0" w:color="auto"/>
                    <w:left w:val="none" w:sz="0" w:space="0" w:color="auto"/>
                    <w:bottom w:val="none" w:sz="0" w:space="0" w:color="auto"/>
                    <w:right w:val="none" w:sz="0" w:space="0" w:color="auto"/>
                  </w:divBdr>
                  <w:divsChild>
                    <w:div w:id="1676767483">
                      <w:marLeft w:val="0"/>
                      <w:marRight w:val="0"/>
                      <w:marTop w:val="0"/>
                      <w:marBottom w:val="0"/>
                      <w:divBdr>
                        <w:top w:val="none" w:sz="0" w:space="0" w:color="auto"/>
                        <w:left w:val="none" w:sz="0" w:space="0" w:color="auto"/>
                        <w:bottom w:val="none" w:sz="0" w:space="0" w:color="auto"/>
                        <w:right w:val="none" w:sz="0" w:space="0" w:color="auto"/>
                      </w:divBdr>
                      <w:divsChild>
                        <w:div w:id="1386444364">
                          <w:marLeft w:val="570"/>
                          <w:marRight w:val="720"/>
                          <w:marTop w:val="120"/>
                          <w:marBottom w:val="120"/>
                          <w:divBdr>
                            <w:top w:val="none" w:sz="0" w:space="0" w:color="auto"/>
                            <w:left w:val="none" w:sz="0" w:space="0" w:color="auto"/>
                            <w:bottom w:val="none" w:sz="0" w:space="0" w:color="auto"/>
                            <w:right w:val="none" w:sz="0" w:space="0" w:color="auto"/>
                          </w:divBdr>
                          <w:divsChild>
                            <w:div w:id="656611382">
                              <w:marLeft w:val="0"/>
                              <w:marRight w:val="0"/>
                              <w:marTop w:val="0"/>
                              <w:marBottom w:val="0"/>
                              <w:divBdr>
                                <w:top w:val="none" w:sz="0" w:space="0" w:color="auto"/>
                                <w:left w:val="none" w:sz="0" w:space="0" w:color="auto"/>
                                <w:bottom w:val="none" w:sz="0" w:space="0" w:color="auto"/>
                                <w:right w:val="none" w:sz="0" w:space="0" w:color="auto"/>
                              </w:divBdr>
                              <w:divsChild>
                                <w:div w:id="888877834">
                                  <w:marLeft w:val="0"/>
                                  <w:marRight w:val="0"/>
                                  <w:marTop w:val="0"/>
                                  <w:marBottom w:val="0"/>
                                  <w:divBdr>
                                    <w:top w:val="none" w:sz="0" w:space="0" w:color="auto"/>
                                    <w:left w:val="none" w:sz="0" w:space="0" w:color="auto"/>
                                    <w:bottom w:val="none" w:sz="0" w:space="0" w:color="auto"/>
                                    <w:right w:val="none" w:sz="0" w:space="0" w:color="auto"/>
                                  </w:divBdr>
                                  <w:divsChild>
                                    <w:div w:id="1376810083">
                                      <w:marLeft w:val="0"/>
                                      <w:marRight w:val="0"/>
                                      <w:marTop w:val="0"/>
                                      <w:marBottom w:val="0"/>
                                      <w:divBdr>
                                        <w:top w:val="none" w:sz="0" w:space="0" w:color="auto"/>
                                        <w:left w:val="none" w:sz="0" w:space="0" w:color="auto"/>
                                        <w:bottom w:val="none" w:sz="0" w:space="0" w:color="auto"/>
                                        <w:right w:val="none" w:sz="0" w:space="0" w:color="auto"/>
                                      </w:divBdr>
                                      <w:divsChild>
                                        <w:div w:id="97067996">
                                          <w:marLeft w:val="0"/>
                                          <w:marRight w:val="0"/>
                                          <w:marTop w:val="0"/>
                                          <w:marBottom w:val="0"/>
                                          <w:divBdr>
                                            <w:top w:val="none" w:sz="0" w:space="0" w:color="auto"/>
                                            <w:left w:val="none" w:sz="0" w:space="0" w:color="auto"/>
                                            <w:bottom w:val="none" w:sz="0" w:space="0" w:color="auto"/>
                                            <w:right w:val="none" w:sz="0" w:space="0" w:color="auto"/>
                                          </w:divBdr>
                                          <w:divsChild>
                                            <w:div w:id="977958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479696">
      <w:bodyDiv w:val="1"/>
      <w:marLeft w:val="0"/>
      <w:marRight w:val="0"/>
      <w:marTop w:val="0"/>
      <w:marBottom w:val="0"/>
      <w:divBdr>
        <w:top w:val="none" w:sz="0" w:space="0" w:color="auto"/>
        <w:left w:val="none" w:sz="0" w:space="0" w:color="auto"/>
        <w:bottom w:val="none" w:sz="0" w:space="0" w:color="auto"/>
        <w:right w:val="none" w:sz="0" w:space="0" w:color="auto"/>
      </w:divBdr>
      <w:divsChild>
        <w:div w:id="1177695126">
          <w:marLeft w:val="0"/>
          <w:marRight w:val="0"/>
          <w:marTop w:val="0"/>
          <w:marBottom w:val="0"/>
          <w:divBdr>
            <w:top w:val="single" w:sz="2" w:space="0" w:color="AAAAAA"/>
            <w:left w:val="single" w:sz="6" w:space="8" w:color="AAAAAA"/>
            <w:bottom w:val="single" w:sz="2" w:space="0" w:color="AAAAAA"/>
            <w:right w:val="single" w:sz="6" w:space="8" w:color="AAAAAA"/>
          </w:divBdr>
          <w:divsChild>
            <w:div w:id="157692676">
              <w:marLeft w:val="0"/>
              <w:marRight w:val="0"/>
              <w:marTop w:val="0"/>
              <w:marBottom w:val="0"/>
              <w:divBdr>
                <w:top w:val="none" w:sz="0" w:space="0" w:color="auto"/>
                <w:left w:val="none" w:sz="0" w:space="0" w:color="auto"/>
                <w:bottom w:val="none" w:sz="0" w:space="0" w:color="auto"/>
                <w:right w:val="none" w:sz="0" w:space="0" w:color="auto"/>
              </w:divBdr>
              <w:divsChild>
                <w:div w:id="523593922">
                  <w:marLeft w:val="0"/>
                  <w:marRight w:val="0"/>
                  <w:marTop w:val="0"/>
                  <w:marBottom w:val="0"/>
                  <w:divBdr>
                    <w:top w:val="none" w:sz="0" w:space="0" w:color="auto"/>
                    <w:left w:val="none" w:sz="0" w:space="0" w:color="auto"/>
                    <w:bottom w:val="none" w:sz="0" w:space="0" w:color="auto"/>
                    <w:right w:val="none" w:sz="0" w:space="0" w:color="auto"/>
                  </w:divBdr>
                  <w:divsChild>
                    <w:div w:id="1267227165">
                      <w:marLeft w:val="0"/>
                      <w:marRight w:val="2550"/>
                      <w:marTop w:val="0"/>
                      <w:marBottom w:val="48"/>
                      <w:divBdr>
                        <w:top w:val="none" w:sz="0" w:space="0" w:color="auto"/>
                        <w:left w:val="none" w:sz="0" w:space="0" w:color="auto"/>
                        <w:bottom w:val="none" w:sz="0" w:space="0" w:color="auto"/>
                        <w:right w:val="none" w:sz="0" w:space="0" w:color="auto"/>
                      </w:divBdr>
                      <w:divsChild>
                        <w:div w:id="19580997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5510">
      <w:bodyDiv w:val="1"/>
      <w:marLeft w:val="0"/>
      <w:marRight w:val="0"/>
      <w:marTop w:val="0"/>
      <w:marBottom w:val="0"/>
      <w:divBdr>
        <w:top w:val="none" w:sz="0" w:space="0" w:color="auto"/>
        <w:left w:val="none" w:sz="0" w:space="0" w:color="auto"/>
        <w:bottom w:val="none" w:sz="0" w:space="0" w:color="auto"/>
        <w:right w:val="none" w:sz="0" w:space="0" w:color="auto"/>
      </w:divBdr>
      <w:divsChild>
        <w:div w:id="1648196887">
          <w:marLeft w:val="0"/>
          <w:marRight w:val="0"/>
          <w:marTop w:val="0"/>
          <w:marBottom w:val="0"/>
          <w:divBdr>
            <w:top w:val="none" w:sz="0" w:space="0" w:color="auto"/>
            <w:left w:val="none" w:sz="0" w:space="0" w:color="auto"/>
            <w:bottom w:val="none" w:sz="0" w:space="0" w:color="auto"/>
            <w:right w:val="none" w:sz="0" w:space="0" w:color="auto"/>
          </w:divBdr>
          <w:divsChild>
            <w:div w:id="1557663177">
              <w:marLeft w:val="0"/>
              <w:marRight w:val="0"/>
              <w:marTop w:val="0"/>
              <w:marBottom w:val="0"/>
              <w:divBdr>
                <w:top w:val="none" w:sz="0" w:space="0" w:color="auto"/>
                <w:left w:val="none" w:sz="0" w:space="0" w:color="auto"/>
                <w:bottom w:val="none" w:sz="0" w:space="0" w:color="auto"/>
                <w:right w:val="none" w:sz="0" w:space="0" w:color="auto"/>
              </w:divBdr>
              <w:divsChild>
                <w:div w:id="786048162">
                  <w:marLeft w:val="0"/>
                  <w:marRight w:val="0"/>
                  <w:marTop w:val="0"/>
                  <w:marBottom w:val="0"/>
                  <w:divBdr>
                    <w:top w:val="none" w:sz="0" w:space="0" w:color="auto"/>
                    <w:left w:val="none" w:sz="0" w:space="0" w:color="auto"/>
                    <w:bottom w:val="none" w:sz="0" w:space="0" w:color="auto"/>
                    <w:right w:val="none" w:sz="0" w:space="0" w:color="auto"/>
                  </w:divBdr>
                  <w:divsChild>
                    <w:div w:id="1622148297">
                      <w:marLeft w:val="0"/>
                      <w:marRight w:val="0"/>
                      <w:marTop w:val="0"/>
                      <w:marBottom w:val="0"/>
                      <w:divBdr>
                        <w:top w:val="none" w:sz="0" w:space="0" w:color="auto"/>
                        <w:left w:val="none" w:sz="0" w:space="0" w:color="auto"/>
                        <w:bottom w:val="none" w:sz="0" w:space="0" w:color="auto"/>
                        <w:right w:val="none" w:sz="0" w:space="0" w:color="auto"/>
                      </w:divBdr>
                      <w:divsChild>
                        <w:div w:id="2030062990">
                          <w:marLeft w:val="0"/>
                          <w:marRight w:val="0"/>
                          <w:marTop w:val="0"/>
                          <w:marBottom w:val="0"/>
                          <w:divBdr>
                            <w:top w:val="none" w:sz="0" w:space="0" w:color="auto"/>
                            <w:left w:val="none" w:sz="0" w:space="0" w:color="auto"/>
                            <w:bottom w:val="none" w:sz="0" w:space="0" w:color="auto"/>
                            <w:right w:val="none" w:sz="0" w:space="0" w:color="auto"/>
                          </w:divBdr>
                          <w:divsChild>
                            <w:div w:id="1240408279">
                              <w:marLeft w:val="570"/>
                              <w:marRight w:val="720"/>
                              <w:marTop w:val="120"/>
                              <w:marBottom w:val="120"/>
                              <w:divBdr>
                                <w:top w:val="none" w:sz="0" w:space="0" w:color="auto"/>
                                <w:left w:val="none" w:sz="0" w:space="0" w:color="auto"/>
                                <w:bottom w:val="none" w:sz="0" w:space="0" w:color="auto"/>
                                <w:right w:val="none" w:sz="0" w:space="0" w:color="auto"/>
                              </w:divBdr>
                              <w:divsChild>
                                <w:div w:id="103765717">
                                  <w:marLeft w:val="0"/>
                                  <w:marRight w:val="0"/>
                                  <w:marTop w:val="0"/>
                                  <w:marBottom w:val="0"/>
                                  <w:divBdr>
                                    <w:top w:val="none" w:sz="0" w:space="0" w:color="auto"/>
                                    <w:left w:val="none" w:sz="0" w:space="0" w:color="auto"/>
                                    <w:bottom w:val="none" w:sz="0" w:space="0" w:color="auto"/>
                                    <w:right w:val="none" w:sz="0" w:space="0" w:color="auto"/>
                                  </w:divBdr>
                                  <w:divsChild>
                                    <w:div w:id="1100445558">
                                      <w:marLeft w:val="0"/>
                                      <w:marRight w:val="0"/>
                                      <w:marTop w:val="0"/>
                                      <w:marBottom w:val="0"/>
                                      <w:divBdr>
                                        <w:top w:val="none" w:sz="0" w:space="0" w:color="auto"/>
                                        <w:left w:val="none" w:sz="0" w:space="0" w:color="auto"/>
                                        <w:bottom w:val="none" w:sz="0" w:space="0" w:color="auto"/>
                                        <w:right w:val="none" w:sz="0" w:space="0" w:color="auto"/>
                                      </w:divBdr>
                                      <w:divsChild>
                                        <w:div w:id="1516385165">
                                          <w:marLeft w:val="0"/>
                                          <w:marRight w:val="0"/>
                                          <w:marTop w:val="0"/>
                                          <w:marBottom w:val="0"/>
                                          <w:divBdr>
                                            <w:top w:val="none" w:sz="0" w:space="0" w:color="auto"/>
                                            <w:left w:val="none" w:sz="0" w:space="0" w:color="auto"/>
                                            <w:bottom w:val="none" w:sz="0" w:space="0" w:color="auto"/>
                                            <w:right w:val="none" w:sz="0" w:space="0" w:color="auto"/>
                                          </w:divBdr>
                                        </w:div>
                                        <w:div w:id="688675741">
                                          <w:marLeft w:val="0"/>
                                          <w:marRight w:val="0"/>
                                          <w:marTop w:val="0"/>
                                          <w:marBottom w:val="150"/>
                                          <w:divBdr>
                                            <w:top w:val="none" w:sz="0" w:space="0" w:color="auto"/>
                                            <w:left w:val="none" w:sz="0" w:space="0" w:color="auto"/>
                                            <w:bottom w:val="none" w:sz="0" w:space="0" w:color="auto"/>
                                            <w:right w:val="none" w:sz="0" w:space="0" w:color="auto"/>
                                          </w:divBdr>
                                          <w:divsChild>
                                            <w:div w:id="1149978302">
                                              <w:marLeft w:val="0"/>
                                              <w:marRight w:val="0"/>
                                              <w:marTop w:val="240"/>
                                              <w:marBottom w:val="240"/>
                                              <w:divBdr>
                                                <w:top w:val="single" w:sz="6" w:space="6" w:color="F2F2F2"/>
                                                <w:left w:val="none" w:sz="0" w:space="0" w:color="auto"/>
                                                <w:bottom w:val="single" w:sz="6" w:space="6" w:color="F2F2F2"/>
                                                <w:right w:val="none" w:sz="0" w:space="0" w:color="auto"/>
                                              </w:divBdr>
                                            </w:div>
                                            <w:div w:id="1590191202">
                                              <w:marLeft w:val="0"/>
                                              <w:marRight w:val="0"/>
                                              <w:marTop w:val="0"/>
                                              <w:marBottom w:val="0"/>
                                              <w:divBdr>
                                                <w:top w:val="none" w:sz="0" w:space="0" w:color="auto"/>
                                                <w:left w:val="none" w:sz="0" w:space="0" w:color="auto"/>
                                                <w:bottom w:val="none" w:sz="0" w:space="0" w:color="auto"/>
                                                <w:right w:val="none" w:sz="0" w:space="0" w:color="auto"/>
                                              </w:divBdr>
                                              <w:divsChild>
                                                <w:div w:id="1673286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38055">
      <w:bodyDiv w:val="1"/>
      <w:marLeft w:val="0"/>
      <w:marRight w:val="0"/>
      <w:marTop w:val="0"/>
      <w:marBottom w:val="0"/>
      <w:divBdr>
        <w:top w:val="none" w:sz="0" w:space="0" w:color="auto"/>
        <w:left w:val="none" w:sz="0" w:space="0" w:color="auto"/>
        <w:bottom w:val="none" w:sz="0" w:space="0" w:color="auto"/>
        <w:right w:val="none" w:sz="0" w:space="0" w:color="auto"/>
      </w:divBdr>
      <w:divsChild>
        <w:div w:id="322202582">
          <w:marLeft w:val="0"/>
          <w:marRight w:val="0"/>
          <w:marTop w:val="0"/>
          <w:marBottom w:val="0"/>
          <w:divBdr>
            <w:top w:val="none" w:sz="0" w:space="0" w:color="auto"/>
            <w:left w:val="none" w:sz="0" w:space="0" w:color="auto"/>
            <w:bottom w:val="none" w:sz="0" w:space="0" w:color="auto"/>
            <w:right w:val="none" w:sz="0" w:space="0" w:color="auto"/>
          </w:divBdr>
          <w:divsChild>
            <w:div w:id="1077287648">
              <w:marLeft w:val="0"/>
              <w:marRight w:val="0"/>
              <w:marTop w:val="0"/>
              <w:marBottom w:val="0"/>
              <w:divBdr>
                <w:top w:val="none" w:sz="0" w:space="0" w:color="auto"/>
                <w:left w:val="none" w:sz="0" w:space="0" w:color="auto"/>
                <w:bottom w:val="none" w:sz="0" w:space="0" w:color="auto"/>
                <w:right w:val="none" w:sz="0" w:space="0" w:color="auto"/>
              </w:divBdr>
              <w:divsChild>
                <w:div w:id="491651244">
                  <w:marLeft w:val="0"/>
                  <w:marRight w:val="0"/>
                  <w:marTop w:val="0"/>
                  <w:marBottom w:val="0"/>
                  <w:divBdr>
                    <w:top w:val="none" w:sz="0" w:space="0" w:color="auto"/>
                    <w:left w:val="none" w:sz="0" w:space="0" w:color="auto"/>
                    <w:bottom w:val="none" w:sz="0" w:space="0" w:color="auto"/>
                    <w:right w:val="none" w:sz="0" w:space="0" w:color="auto"/>
                  </w:divBdr>
                  <w:divsChild>
                    <w:div w:id="742261050">
                      <w:marLeft w:val="0"/>
                      <w:marRight w:val="0"/>
                      <w:marTop w:val="0"/>
                      <w:marBottom w:val="0"/>
                      <w:divBdr>
                        <w:top w:val="none" w:sz="0" w:space="0" w:color="auto"/>
                        <w:left w:val="none" w:sz="0" w:space="0" w:color="auto"/>
                        <w:bottom w:val="none" w:sz="0" w:space="0" w:color="auto"/>
                        <w:right w:val="none" w:sz="0" w:space="0" w:color="auto"/>
                      </w:divBdr>
                      <w:divsChild>
                        <w:div w:id="74014598">
                          <w:marLeft w:val="0"/>
                          <w:marRight w:val="0"/>
                          <w:marTop w:val="0"/>
                          <w:marBottom w:val="0"/>
                          <w:divBdr>
                            <w:top w:val="none" w:sz="0" w:space="0" w:color="auto"/>
                            <w:left w:val="none" w:sz="0" w:space="0" w:color="auto"/>
                            <w:bottom w:val="none" w:sz="0" w:space="0" w:color="auto"/>
                            <w:right w:val="none" w:sz="0" w:space="0" w:color="auto"/>
                          </w:divBdr>
                          <w:divsChild>
                            <w:div w:id="571964488">
                              <w:marLeft w:val="0"/>
                              <w:marRight w:val="0"/>
                              <w:marTop w:val="0"/>
                              <w:marBottom w:val="0"/>
                              <w:divBdr>
                                <w:top w:val="none" w:sz="0" w:space="0" w:color="auto"/>
                                <w:left w:val="none" w:sz="0" w:space="0" w:color="auto"/>
                                <w:bottom w:val="none" w:sz="0" w:space="0" w:color="auto"/>
                                <w:right w:val="none" w:sz="0" w:space="0" w:color="auto"/>
                              </w:divBdr>
                              <w:divsChild>
                                <w:div w:id="892542989">
                                  <w:marLeft w:val="0"/>
                                  <w:marRight w:val="0"/>
                                  <w:marTop w:val="0"/>
                                  <w:marBottom w:val="0"/>
                                  <w:divBdr>
                                    <w:top w:val="none" w:sz="0" w:space="0" w:color="auto"/>
                                    <w:left w:val="none" w:sz="0" w:space="0" w:color="auto"/>
                                    <w:bottom w:val="none" w:sz="0" w:space="0" w:color="auto"/>
                                    <w:right w:val="none" w:sz="0" w:space="0" w:color="auto"/>
                                  </w:divBdr>
                                  <w:divsChild>
                                    <w:div w:id="1667055712">
                                      <w:marLeft w:val="0"/>
                                      <w:marRight w:val="0"/>
                                      <w:marTop w:val="0"/>
                                      <w:marBottom w:val="0"/>
                                      <w:divBdr>
                                        <w:top w:val="none" w:sz="0" w:space="0" w:color="auto"/>
                                        <w:left w:val="none" w:sz="0" w:space="0" w:color="auto"/>
                                        <w:bottom w:val="none" w:sz="0" w:space="0" w:color="auto"/>
                                        <w:right w:val="none" w:sz="0" w:space="0" w:color="auto"/>
                                      </w:divBdr>
                                      <w:divsChild>
                                        <w:div w:id="1333099144">
                                          <w:marLeft w:val="0"/>
                                          <w:marRight w:val="0"/>
                                          <w:marTop w:val="0"/>
                                          <w:marBottom w:val="0"/>
                                          <w:divBdr>
                                            <w:top w:val="none" w:sz="0" w:space="0" w:color="auto"/>
                                            <w:left w:val="none" w:sz="0" w:space="0" w:color="auto"/>
                                            <w:bottom w:val="none" w:sz="0" w:space="0" w:color="auto"/>
                                            <w:right w:val="none" w:sz="0" w:space="0" w:color="auto"/>
                                          </w:divBdr>
                                          <w:divsChild>
                                            <w:div w:id="1699893369">
                                              <w:marLeft w:val="0"/>
                                              <w:marRight w:val="0"/>
                                              <w:marTop w:val="0"/>
                                              <w:marBottom w:val="0"/>
                                              <w:divBdr>
                                                <w:top w:val="none" w:sz="0" w:space="0" w:color="auto"/>
                                                <w:left w:val="none" w:sz="0" w:space="0" w:color="auto"/>
                                                <w:bottom w:val="none" w:sz="0" w:space="0" w:color="auto"/>
                                                <w:right w:val="none" w:sz="0" w:space="0" w:color="auto"/>
                                              </w:divBdr>
                                              <w:divsChild>
                                                <w:div w:id="1030839222">
                                                  <w:marLeft w:val="0"/>
                                                  <w:marRight w:val="0"/>
                                                  <w:marTop w:val="0"/>
                                                  <w:marBottom w:val="0"/>
                                                  <w:divBdr>
                                                    <w:top w:val="none" w:sz="0" w:space="0" w:color="auto"/>
                                                    <w:left w:val="none" w:sz="0" w:space="0" w:color="auto"/>
                                                    <w:bottom w:val="none" w:sz="0" w:space="0" w:color="auto"/>
                                                    <w:right w:val="none" w:sz="0" w:space="0" w:color="auto"/>
                                                  </w:divBdr>
                                                  <w:divsChild>
                                                    <w:div w:id="1521240948">
                                                      <w:marLeft w:val="0"/>
                                                      <w:marRight w:val="0"/>
                                                      <w:marTop w:val="0"/>
                                                      <w:marBottom w:val="0"/>
                                                      <w:divBdr>
                                                        <w:top w:val="none" w:sz="0" w:space="0" w:color="auto"/>
                                                        <w:left w:val="none" w:sz="0" w:space="0" w:color="auto"/>
                                                        <w:bottom w:val="none" w:sz="0" w:space="0" w:color="auto"/>
                                                        <w:right w:val="none" w:sz="0" w:space="0" w:color="auto"/>
                                                      </w:divBdr>
                                                      <w:divsChild>
                                                        <w:div w:id="1253783376">
                                                          <w:marLeft w:val="0"/>
                                                          <w:marRight w:val="0"/>
                                                          <w:marTop w:val="0"/>
                                                          <w:marBottom w:val="0"/>
                                                          <w:divBdr>
                                                            <w:top w:val="none" w:sz="0" w:space="0" w:color="auto"/>
                                                            <w:left w:val="none" w:sz="0" w:space="0" w:color="auto"/>
                                                            <w:bottom w:val="none" w:sz="0" w:space="0" w:color="auto"/>
                                                            <w:right w:val="none" w:sz="0" w:space="0" w:color="auto"/>
                                                          </w:divBdr>
                                                        </w:div>
                                                        <w:div w:id="400444604">
                                                          <w:marLeft w:val="0"/>
                                                          <w:marRight w:val="0"/>
                                                          <w:marTop w:val="0"/>
                                                          <w:marBottom w:val="0"/>
                                                          <w:divBdr>
                                                            <w:top w:val="none" w:sz="0" w:space="0" w:color="auto"/>
                                                            <w:left w:val="none" w:sz="0" w:space="0" w:color="auto"/>
                                                            <w:bottom w:val="none" w:sz="0" w:space="0" w:color="auto"/>
                                                            <w:right w:val="none" w:sz="0" w:space="0" w:color="auto"/>
                                                          </w:divBdr>
                                                          <w:divsChild>
                                                            <w:div w:id="11456618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519052">
      <w:bodyDiv w:val="1"/>
      <w:marLeft w:val="0"/>
      <w:marRight w:val="0"/>
      <w:marTop w:val="0"/>
      <w:marBottom w:val="0"/>
      <w:divBdr>
        <w:top w:val="none" w:sz="0" w:space="0" w:color="auto"/>
        <w:left w:val="none" w:sz="0" w:space="0" w:color="auto"/>
        <w:bottom w:val="none" w:sz="0" w:space="0" w:color="auto"/>
        <w:right w:val="none" w:sz="0" w:space="0" w:color="auto"/>
      </w:divBdr>
      <w:divsChild>
        <w:div w:id="1139615393">
          <w:marLeft w:val="0"/>
          <w:marRight w:val="0"/>
          <w:marTop w:val="0"/>
          <w:marBottom w:val="0"/>
          <w:divBdr>
            <w:top w:val="none" w:sz="0" w:space="0" w:color="auto"/>
            <w:left w:val="none" w:sz="0" w:space="0" w:color="auto"/>
            <w:bottom w:val="none" w:sz="0" w:space="0" w:color="auto"/>
            <w:right w:val="none" w:sz="0" w:space="0" w:color="auto"/>
          </w:divBdr>
          <w:divsChild>
            <w:div w:id="849220464">
              <w:marLeft w:val="0"/>
              <w:marRight w:val="0"/>
              <w:marTop w:val="0"/>
              <w:marBottom w:val="0"/>
              <w:divBdr>
                <w:top w:val="none" w:sz="0" w:space="0" w:color="auto"/>
                <w:left w:val="none" w:sz="0" w:space="0" w:color="auto"/>
                <w:bottom w:val="none" w:sz="0" w:space="0" w:color="auto"/>
                <w:right w:val="none" w:sz="0" w:space="0" w:color="auto"/>
              </w:divBdr>
              <w:divsChild>
                <w:div w:id="929242649">
                  <w:marLeft w:val="0"/>
                  <w:marRight w:val="0"/>
                  <w:marTop w:val="0"/>
                  <w:marBottom w:val="0"/>
                  <w:divBdr>
                    <w:top w:val="none" w:sz="0" w:space="0" w:color="auto"/>
                    <w:left w:val="none" w:sz="0" w:space="0" w:color="auto"/>
                    <w:bottom w:val="none" w:sz="0" w:space="0" w:color="auto"/>
                    <w:right w:val="none" w:sz="0" w:space="0" w:color="auto"/>
                  </w:divBdr>
                  <w:divsChild>
                    <w:div w:id="1700815904">
                      <w:marLeft w:val="0"/>
                      <w:marRight w:val="0"/>
                      <w:marTop w:val="0"/>
                      <w:marBottom w:val="0"/>
                      <w:divBdr>
                        <w:top w:val="none" w:sz="0" w:space="0" w:color="auto"/>
                        <w:left w:val="none" w:sz="0" w:space="0" w:color="auto"/>
                        <w:bottom w:val="none" w:sz="0" w:space="0" w:color="auto"/>
                        <w:right w:val="none" w:sz="0" w:space="0" w:color="auto"/>
                      </w:divBdr>
                      <w:divsChild>
                        <w:div w:id="764033130">
                          <w:marLeft w:val="0"/>
                          <w:marRight w:val="0"/>
                          <w:marTop w:val="0"/>
                          <w:marBottom w:val="0"/>
                          <w:divBdr>
                            <w:top w:val="none" w:sz="0" w:space="0" w:color="auto"/>
                            <w:left w:val="none" w:sz="0" w:space="0" w:color="auto"/>
                            <w:bottom w:val="none" w:sz="0" w:space="0" w:color="auto"/>
                            <w:right w:val="none" w:sz="0" w:space="0" w:color="auto"/>
                          </w:divBdr>
                          <w:divsChild>
                            <w:div w:id="584844590">
                              <w:marLeft w:val="0"/>
                              <w:marRight w:val="0"/>
                              <w:marTop w:val="0"/>
                              <w:marBottom w:val="0"/>
                              <w:divBdr>
                                <w:top w:val="none" w:sz="0" w:space="0" w:color="auto"/>
                                <w:left w:val="none" w:sz="0" w:space="0" w:color="auto"/>
                                <w:bottom w:val="none" w:sz="0" w:space="0" w:color="auto"/>
                                <w:right w:val="none" w:sz="0" w:space="0" w:color="auto"/>
                              </w:divBdr>
                              <w:divsChild>
                                <w:div w:id="970287532">
                                  <w:marLeft w:val="0"/>
                                  <w:marRight w:val="0"/>
                                  <w:marTop w:val="0"/>
                                  <w:marBottom w:val="0"/>
                                  <w:divBdr>
                                    <w:top w:val="none" w:sz="0" w:space="0" w:color="auto"/>
                                    <w:left w:val="none" w:sz="0" w:space="0" w:color="auto"/>
                                    <w:bottom w:val="none" w:sz="0" w:space="0" w:color="auto"/>
                                    <w:right w:val="none" w:sz="0" w:space="0" w:color="auto"/>
                                  </w:divBdr>
                                  <w:divsChild>
                                    <w:div w:id="1255748843">
                                      <w:marLeft w:val="0"/>
                                      <w:marRight w:val="0"/>
                                      <w:marTop w:val="0"/>
                                      <w:marBottom w:val="0"/>
                                      <w:divBdr>
                                        <w:top w:val="none" w:sz="0" w:space="0" w:color="auto"/>
                                        <w:left w:val="none" w:sz="0" w:space="0" w:color="auto"/>
                                        <w:bottom w:val="none" w:sz="0" w:space="0" w:color="auto"/>
                                        <w:right w:val="none" w:sz="0" w:space="0" w:color="auto"/>
                                      </w:divBdr>
                                      <w:divsChild>
                                        <w:div w:id="1928732202">
                                          <w:marLeft w:val="0"/>
                                          <w:marRight w:val="0"/>
                                          <w:marTop w:val="0"/>
                                          <w:marBottom w:val="0"/>
                                          <w:divBdr>
                                            <w:top w:val="none" w:sz="0" w:space="0" w:color="auto"/>
                                            <w:left w:val="none" w:sz="0" w:space="0" w:color="auto"/>
                                            <w:bottom w:val="none" w:sz="0" w:space="0" w:color="auto"/>
                                            <w:right w:val="none" w:sz="0" w:space="0" w:color="auto"/>
                                          </w:divBdr>
                                          <w:divsChild>
                                            <w:div w:id="236748638">
                                              <w:marLeft w:val="0"/>
                                              <w:marRight w:val="0"/>
                                              <w:marTop w:val="0"/>
                                              <w:marBottom w:val="0"/>
                                              <w:divBdr>
                                                <w:top w:val="none" w:sz="0" w:space="0" w:color="auto"/>
                                                <w:left w:val="none" w:sz="0" w:space="0" w:color="auto"/>
                                                <w:bottom w:val="none" w:sz="0" w:space="0" w:color="auto"/>
                                                <w:right w:val="none" w:sz="0" w:space="0" w:color="auto"/>
                                              </w:divBdr>
                                              <w:divsChild>
                                                <w:div w:id="198593351">
                                                  <w:marLeft w:val="0"/>
                                                  <w:marRight w:val="0"/>
                                                  <w:marTop w:val="0"/>
                                                  <w:marBottom w:val="0"/>
                                                  <w:divBdr>
                                                    <w:top w:val="none" w:sz="0" w:space="0" w:color="auto"/>
                                                    <w:left w:val="none" w:sz="0" w:space="0" w:color="auto"/>
                                                    <w:bottom w:val="none" w:sz="0" w:space="0" w:color="auto"/>
                                                    <w:right w:val="none" w:sz="0" w:space="0" w:color="auto"/>
                                                  </w:divBdr>
                                                  <w:divsChild>
                                                    <w:div w:id="1557934447">
                                                      <w:marLeft w:val="0"/>
                                                      <w:marRight w:val="0"/>
                                                      <w:marTop w:val="0"/>
                                                      <w:marBottom w:val="0"/>
                                                      <w:divBdr>
                                                        <w:top w:val="none" w:sz="0" w:space="0" w:color="auto"/>
                                                        <w:left w:val="none" w:sz="0" w:space="0" w:color="auto"/>
                                                        <w:bottom w:val="none" w:sz="0" w:space="0" w:color="auto"/>
                                                        <w:right w:val="none" w:sz="0" w:space="0" w:color="auto"/>
                                                      </w:divBdr>
                                                      <w:divsChild>
                                                        <w:div w:id="1936672951">
                                                          <w:marLeft w:val="0"/>
                                                          <w:marRight w:val="0"/>
                                                          <w:marTop w:val="0"/>
                                                          <w:marBottom w:val="0"/>
                                                          <w:divBdr>
                                                            <w:top w:val="none" w:sz="0" w:space="0" w:color="auto"/>
                                                            <w:left w:val="none" w:sz="0" w:space="0" w:color="auto"/>
                                                            <w:bottom w:val="none" w:sz="0" w:space="0" w:color="auto"/>
                                                            <w:right w:val="none" w:sz="0" w:space="0" w:color="auto"/>
                                                          </w:divBdr>
                                                        </w:div>
                                                        <w:div w:id="1546059838">
                                                          <w:marLeft w:val="0"/>
                                                          <w:marRight w:val="0"/>
                                                          <w:marTop w:val="0"/>
                                                          <w:marBottom w:val="0"/>
                                                          <w:divBdr>
                                                            <w:top w:val="none" w:sz="0" w:space="0" w:color="auto"/>
                                                            <w:left w:val="none" w:sz="0" w:space="0" w:color="auto"/>
                                                            <w:bottom w:val="none" w:sz="0" w:space="0" w:color="auto"/>
                                                            <w:right w:val="none" w:sz="0" w:space="0" w:color="auto"/>
                                                          </w:divBdr>
                                                          <w:divsChild>
                                                            <w:div w:id="2030178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829689">
      <w:bodyDiv w:val="1"/>
      <w:marLeft w:val="0"/>
      <w:marRight w:val="0"/>
      <w:marTop w:val="0"/>
      <w:marBottom w:val="0"/>
      <w:divBdr>
        <w:top w:val="none" w:sz="0" w:space="0" w:color="auto"/>
        <w:left w:val="none" w:sz="0" w:space="0" w:color="auto"/>
        <w:bottom w:val="none" w:sz="0" w:space="0" w:color="auto"/>
        <w:right w:val="none" w:sz="0" w:space="0" w:color="auto"/>
      </w:divBdr>
      <w:divsChild>
        <w:div w:id="203062768">
          <w:marLeft w:val="0"/>
          <w:marRight w:val="0"/>
          <w:marTop w:val="0"/>
          <w:marBottom w:val="0"/>
          <w:divBdr>
            <w:top w:val="none" w:sz="0" w:space="0" w:color="auto"/>
            <w:left w:val="none" w:sz="0" w:space="0" w:color="auto"/>
            <w:bottom w:val="none" w:sz="0" w:space="0" w:color="auto"/>
            <w:right w:val="none" w:sz="0" w:space="0" w:color="auto"/>
          </w:divBdr>
          <w:divsChild>
            <w:div w:id="2136095975">
              <w:marLeft w:val="2"/>
              <w:marRight w:val="2"/>
              <w:marTop w:val="0"/>
              <w:marBottom w:val="0"/>
              <w:divBdr>
                <w:top w:val="none" w:sz="0" w:space="0" w:color="auto"/>
                <w:left w:val="none" w:sz="0" w:space="0" w:color="auto"/>
                <w:bottom w:val="none" w:sz="0" w:space="0" w:color="auto"/>
                <w:right w:val="none" w:sz="0" w:space="0" w:color="auto"/>
              </w:divBdr>
              <w:divsChild>
                <w:div w:id="326594761">
                  <w:marLeft w:val="0"/>
                  <w:marRight w:val="0"/>
                  <w:marTop w:val="0"/>
                  <w:marBottom w:val="0"/>
                  <w:divBdr>
                    <w:top w:val="none" w:sz="0" w:space="0" w:color="auto"/>
                    <w:left w:val="none" w:sz="0" w:space="0" w:color="auto"/>
                    <w:bottom w:val="none" w:sz="0" w:space="0" w:color="auto"/>
                    <w:right w:val="none" w:sz="0" w:space="0" w:color="auto"/>
                  </w:divBdr>
                  <w:divsChild>
                    <w:div w:id="1190029623">
                      <w:marLeft w:val="0"/>
                      <w:marRight w:val="0"/>
                      <w:marTop w:val="0"/>
                      <w:marBottom w:val="0"/>
                      <w:divBdr>
                        <w:top w:val="none" w:sz="0" w:space="0" w:color="auto"/>
                        <w:left w:val="none" w:sz="0" w:space="0" w:color="auto"/>
                        <w:bottom w:val="none" w:sz="0" w:space="0" w:color="auto"/>
                        <w:right w:val="none" w:sz="0" w:space="0" w:color="auto"/>
                      </w:divBdr>
                      <w:divsChild>
                        <w:div w:id="1129937533">
                          <w:marLeft w:val="0"/>
                          <w:marRight w:val="0"/>
                          <w:marTop w:val="0"/>
                          <w:marBottom w:val="0"/>
                          <w:divBdr>
                            <w:top w:val="none" w:sz="0" w:space="0" w:color="auto"/>
                            <w:left w:val="none" w:sz="0" w:space="0" w:color="auto"/>
                            <w:bottom w:val="none" w:sz="0" w:space="0" w:color="auto"/>
                            <w:right w:val="none" w:sz="0" w:space="0" w:color="auto"/>
                          </w:divBdr>
                          <w:divsChild>
                            <w:div w:id="1803187377">
                              <w:marLeft w:val="0"/>
                              <w:marRight w:val="0"/>
                              <w:marTop w:val="0"/>
                              <w:marBottom w:val="0"/>
                              <w:divBdr>
                                <w:top w:val="none" w:sz="0" w:space="0" w:color="auto"/>
                                <w:left w:val="none" w:sz="0" w:space="0" w:color="auto"/>
                                <w:bottom w:val="none" w:sz="0" w:space="0" w:color="auto"/>
                                <w:right w:val="none" w:sz="0" w:space="0" w:color="auto"/>
                              </w:divBdr>
                              <w:divsChild>
                                <w:div w:id="770587625">
                                  <w:marLeft w:val="0"/>
                                  <w:marRight w:val="0"/>
                                  <w:marTop w:val="0"/>
                                  <w:marBottom w:val="0"/>
                                  <w:divBdr>
                                    <w:top w:val="none" w:sz="0" w:space="0" w:color="auto"/>
                                    <w:left w:val="none" w:sz="0" w:space="0" w:color="auto"/>
                                    <w:bottom w:val="none" w:sz="0" w:space="0" w:color="auto"/>
                                    <w:right w:val="none" w:sz="0" w:space="0" w:color="auto"/>
                                  </w:divBdr>
                                  <w:divsChild>
                                    <w:div w:id="1211772043">
                                      <w:marLeft w:val="0"/>
                                      <w:marRight w:val="0"/>
                                      <w:marTop w:val="0"/>
                                      <w:marBottom w:val="0"/>
                                      <w:divBdr>
                                        <w:top w:val="none" w:sz="0" w:space="0" w:color="auto"/>
                                        <w:left w:val="none" w:sz="0" w:space="0" w:color="auto"/>
                                        <w:bottom w:val="none" w:sz="0" w:space="0" w:color="auto"/>
                                        <w:right w:val="none" w:sz="0" w:space="0" w:color="auto"/>
                                      </w:divBdr>
                                      <w:divsChild>
                                        <w:div w:id="1346249199">
                                          <w:marLeft w:val="0"/>
                                          <w:marRight w:val="0"/>
                                          <w:marTop w:val="0"/>
                                          <w:marBottom w:val="0"/>
                                          <w:divBdr>
                                            <w:top w:val="none" w:sz="0" w:space="0" w:color="auto"/>
                                            <w:left w:val="none" w:sz="0" w:space="0" w:color="auto"/>
                                            <w:bottom w:val="none" w:sz="0" w:space="0" w:color="auto"/>
                                            <w:right w:val="none" w:sz="0" w:space="0" w:color="auto"/>
                                          </w:divBdr>
                                          <w:divsChild>
                                            <w:div w:id="1226530171">
                                              <w:marLeft w:val="0"/>
                                              <w:marRight w:val="0"/>
                                              <w:marTop w:val="0"/>
                                              <w:marBottom w:val="0"/>
                                              <w:divBdr>
                                                <w:top w:val="none" w:sz="0" w:space="0" w:color="auto"/>
                                                <w:left w:val="none" w:sz="0" w:space="0" w:color="auto"/>
                                                <w:bottom w:val="none" w:sz="0" w:space="0" w:color="auto"/>
                                                <w:right w:val="none" w:sz="0" w:space="0" w:color="auto"/>
                                              </w:divBdr>
                                            </w:div>
                                          </w:divsChild>
                                        </w:div>
                                        <w:div w:id="1914461727">
                                          <w:marLeft w:val="0"/>
                                          <w:marRight w:val="0"/>
                                          <w:marTop w:val="0"/>
                                          <w:marBottom w:val="0"/>
                                          <w:divBdr>
                                            <w:top w:val="none" w:sz="0" w:space="0" w:color="auto"/>
                                            <w:left w:val="none" w:sz="0" w:space="0" w:color="auto"/>
                                            <w:bottom w:val="none" w:sz="0" w:space="0" w:color="auto"/>
                                            <w:right w:val="none" w:sz="0" w:space="0" w:color="auto"/>
                                          </w:divBdr>
                                          <w:divsChild>
                                            <w:div w:id="1873419696">
                                              <w:marLeft w:val="0"/>
                                              <w:marRight w:val="0"/>
                                              <w:marTop w:val="0"/>
                                              <w:marBottom w:val="0"/>
                                              <w:divBdr>
                                                <w:top w:val="none" w:sz="0" w:space="0" w:color="auto"/>
                                                <w:left w:val="none" w:sz="0" w:space="0" w:color="auto"/>
                                                <w:bottom w:val="none" w:sz="0" w:space="0" w:color="auto"/>
                                                <w:right w:val="none" w:sz="0" w:space="0" w:color="auto"/>
                                              </w:divBdr>
                                            </w:div>
                                          </w:divsChild>
                                        </w:div>
                                        <w:div w:id="1847473733">
                                          <w:marLeft w:val="0"/>
                                          <w:marRight w:val="0"/>
                                          <w:marTop w:val="0"/>
                                          <w:marBottom w:val="0"/>
                                          <w:divBdr>
                                            <w:top w:val="none" w:sz="0" w:space="0" w:color="auto"/>
                                            <w:left w:val="none" w:sz="0" w:space="0" w:color="auto"/>
                                            <w:bottom w:val="none" w:sz="0" w:space="0" w:color="auto"/>
                                            <w:right w:val="none" w:sz="0" w:space="0" w:color="auto"/>
                                          </w:divBdr>
                                          <w:divsChild>
                                            <w:div w:id="2033919935">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948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1946035614">
                                          <w:marLeft w:val="0"/>
                                          <w:marRight w:val="0"/>
                                          <w:marTop w:val="0"/>
                                          <w:marBottom w:val="0"/>
                                          <w:divBdr>
                                            <w:top w:val="none" w:sz="0" w:space="0" w:color="auto"/>
                                            <w:left w:val="none" w:sz="0" w:space="0" w:color="auto"/>
                                            <w:bottom w:val="none" w:sz="0" w:space="0" w:color="auto"/>
                                            <w:right w:val="none" w:sz="0" w:space="0" w:color="auto"/>
                                          </w:divBdr>
                                          <w:divsChild>
                                            <w:div w:id="1698462111">
                                              <w:marLeft w:val="0"/>
                                              <w:marRight w:val="0"/>
                                              <w:marTop w:val="0"/>
                                              <w:marBottom w:val="0"/>
                                              <w:divBdr>
                                                <w:top w:val="none" w:sz="0" w:space="0" w:color="auto"/>
                                                <w:left w:val="none" w:sz="0" w:space="0" w:color="auto"/>
                                                <w:bottom w:val="none" w:sz="0" w:space="0" w:color="auto"/>
                                                <w:right w:val="none" w:sz="0" w:space="0" w:color="auto"/>
                                              </w:divBdr>
                                            </w:div>
                                          </w:divsChild>
                                        </w:div>
                                        <w:div w:id="2040743205">
                                          <w:marLeft w:val="0"/>
                                          <w:marRight w:val="0"/>
                                          <w:marTop w:val="0"/>
                                          <w:marBottom w:val="0"/>
                                          <w:divBdr>
                                            <w:top w:val="none" w:sz="0" w:space="0" w:color="auto"/>
                                            <w:left w:val="none" w:sz="0" w:space="0" w:color="auto"/>
                                            <w:bottom w:val="none" w:sz="0" w:space="0" w:color="auto"/>
                                            <w:right w:val="none" w:sz="0" w:space="0" w:color="auto"/>
                                          </w:divBdr>
                                          <w:divsChild>
                                            <w:div w:id="791902740">
                                              <w:marLeft w:val="0"/>
                                              <w:marRight w:val="0"/>
                                              <w:marTop w:val="0"/>
                                              <w:marBottom w:val="0"/>
                                              <w:divBdr>
                                                <w:top w:val="none" w:sz="0" w:space="0" w:color="auto"/>
                                                <w:left w:val="none" w:sz="0" w:space="0" w:color="auto"/>
                                                <w:bottom w:val="none" w:sz="0" w:space="0" w:color="auto"/>
                                                <w:right w:val="none" w:sz="0" w:space="0" w:color="auto"/>
                                              </w:divBdr>
                                            </w:div>
                                          </w:divsChild>
                                        </w:div>
                                        <w:div w:id="1282300637">
                                          <w:marLeft w:val="0"/>
                                          <w:marRight w:val="0"/>
                                          <w:marTop w:val="0"/>
                                          <w:marBottom w:val="0"/>
                                          <w:divBdr>
                                            <w:top w:val="none" w:sz="0" w:space="0" w:color="auto"/>
                                            <w:left w:val="none" w:sz="0" w:space="0" w:color="auto"/>
                                            <w:bottom w:val="none" w:sz="0" w:space="0" w:color="auto"/>
                                            <w:right w:val="none" w:sz="0" w:space="0" w:color="auto"/>
                                          </w:divBdr>
                                          <w:divsChild>
                                            <w:div w:id="921455239">
                                              <w:marLeft w:val="0"/>
                                              <w:marRight w:val="0"/>
                                              <w:marTop w:val="0"/>
                                              <w:marBottom w:val="0"/>
                                              <w:divBdr>
                                                <w:top w:val="none" w:sz="0" w:space="0" w:color="auto"/>
                                                <w:left w:val="none" w:sz="0" w:space="0" w:color="auto"/>
                                                <w:bottom w:val="none" w:sz="0" w:space="0" w:color="auto"/>
                                                <w:right w:val="none" w:sz="0" w:space="0" w:color="auto"/>
                                              </w:divBdr>
                                            </w:div>
                                          </w:divsChild>
                                        </w:div>
                                        <w:div w:id="947196726">
                                          <w:marLeft w:val="0"/>
                                          <w:marRight w:val="0"/>
                                          <w:marTop w:val="0"/>
                                          <w:marBottom w:val="0"/>
                                          <w:divBdr>
                                            <w:top w:val="none" w:sz="0" w:space="0" w:color="auto"/>
                                            <w:left w:val="none" w:sz="0" w:space="0" w:color="auto"/>
                                            <w:bottom w:val="none" w:sz="0" w:space="0" w:color="auto"/>
                                            <w:right w:val="none" w:sz="0" w:space="0" w:color="auto"/>
                                          </w:divBdr>
                                          <w:divsChild>
                                            <w:div w:id="1986273527">
                                              <w:marLeft w:val="0"/>
                                              <w:marRight w:val="0"/>
                                              <w:marTop w:val="0"/>
                                              <w:marBottom w:val="0"/>
                                              <w:divBdr>
                                                <w:top w:val="none" w:sz="0" w:space="0" w:color="auto"/>
                                                <w:left w:val="none" w:sz="0" w:space="0" w:color="auto"/>
                                                <w:bottom w:val="none" w:sz="0" w:space="0" w:color="auto"/>
                                                <w:right w:val="none" w:sz="0" w:space="0" w:color="auto"/>
                                              </w:divBdr>
                                            </w:div>
                                          </w:divsChild>
                                        </w:div>
                                        <w:div w:id="1169056219">
                                          <w:marLeft w:val="0"/>
                                          <w:marRight w:val="0"/>
                                          <w:marTop w:val="0"/>
                                          <w:marBottom w:val="0"/>
                                          <w:divBdr>
                                            <w:top w:val="none" w:sz="0" w:space="0" w:color="auto"/>
                                            <w:left w:val="none" w:sz="0" w:space="0" w:color="auto"/>
                                            <w:bottom w:val="none" w:sz="0" w:space="0" w:color="auto"/>
                                            <w:right w:val="none" w:sz="0" w:space="0" w:color="auto"/>
                                          </w:divBdr>
                                          <w:divsChild>
                                            <w:div w:id="67070965">
                                              <w:marLeft w:val="0"/>
                                              <w:marRight w:val="0"/>
                                              <w:marTop w:val="0"/>
                                              <w:marBottom w:val="0"/>
                                              <w:divBdr>
                                                <w:top w:val="none" w:sz="0" w:space="0" w:color="auto"/>
                                                <w:left w:val="none" w:sz="0" w:space="0" w:color="auto"/>
                                                <w:bottom w:val="none" w:sz="0" w:space="0" w:color="auto"/>
                                                <w:right w:val="none" w:sz="0" w:space="0" w:color="auto"/>
                                              </w:divBdr>
                                            </w:div>
                                          </w:divsChild>
                                        </w:div>
                                        <w:div w:id="15353063">
                                          <w:marLeft w:val="0"/>
                                          <w:marRight w:val="0"/>
                                          <w:marTop w:val="0"/>
                                          <w:marBottom w:val="0"/>
                                          <w:divBdr>
                                            <w:top w:val="none" w:sz="0" w:space="0" w:color="auto"/>
                                            <w:left w:val="none" w:sz="0" w:space="0" w:color="auto"/>
                                            <w:bottom w:val="none" w:sz="0" w:space="0" w:color="auto"/>
                                            <w:right w:val="none" w:sz="0" w:space="0" w:color="auto"/>
                                          </w:divBdr>
                                          <w:divsChild>
                                            <w:div w:id="5703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28797">
      <w:bodyDiv w:val="1"/>
      <w:marLeft w:val="0"/>
      <w:marRight w:val="0"/>
      <w:marTop w:val="0"/>
      <w:marBottom w:val="0"/>
      <w:divBdr>
        <w:top w:val="none" w:sz="0" w:space="0" w:color="auto"/>
        <w:left w:val="none" w:sz="0" w:space="0" w:color="auto"/>
        <w:bottom w:val="none" w:sz="0" w:space="0" w:color="auto"/>
        <w:right w:val="none" w:sz="0" w:space="0" w:color="auto"/>
      </w:divBdr>
      <w:divsChild>
        <w:div w:id="1326544167">
          <w:marLeft w:val="0"/>
          <w:marRight w:val="0"/>
          <w:marTop w:val="0"/>
          <w:marBottom w:val="0"/>
          <w:divBdr>
            <w:top w:val="none" w:sz="0" w:space="0" w:color="auto"/>
            <w:left w:val="none" w:sz="0" w:space="0" w:color="auto"/>
            <w:bottom w:val="none" w:sz="0" w:space="0" w:color="auto"/>
            <w:right w:val="none" w:sz="0" w:space="0" w:color="auto"/>
          </w:divBdr>
          <w:divsChild>
            <w:div w:id="1616401015">
              <w:marLeft w:val="0"/>
              <w:marRight w:val="0"/>
              <w:marTop w:val="0"/>
              <w:marBottom w:val="0"/>
              <w:divBdr>
                <w:top w:val="none" w:sz="0" w:space="0" w:color="auto"/>
                <w:left w:val="none" w:sz="0" w:space="0" w:color="auto"/>
                <w:bottom w:val="none" w:sz="0" w:space="0" w:color="auto"/>
                <w:right w:val="none" w:sz="0" w:space="0" w:color="auto"/>
              </w:divBdr>
              <w:divsChild>
                <w:div w:id="1192570719">
                  <w:marLeft w:val="0"/>
                  <w:marRight w:val="0"/>
                  <w:marTop w:val="0"/>
                  <w:marBottom w:val="0"/>
                  <w:divBdr>
                    <w:top w:val="none" w:sz="0" w:space="0" w:color="auto"/>
                    <w:left w:val="none" w:sz="0" w:space="0" w:color="auto"/>
                    <w:bottom w:val="none" w:sz="0" w:space="0" w:color="auto"/>
                    <w:right w:val="none" w:sz="0" w:space="0" w:color="auto"/>
                  </w:divBdr>
                  <w:divsChild>
                    <w:div w:id="458375331">
                      <w:marLeft w:val="0"/>
                      <w:marRight w:val="0"/>
                      <w:marTop w:val="0"/>
                      <w:marBottom w:val="0"/>
                      <w:divBdr>
                        <w:top w:val="none" w:sz="0" w:space="0" w:color="auto"/>
                        <w:left w:val="none" w:sz="0" w:space="0" w:color="auto"/>
                        <w:bottom w:val="none" w:sz="0" w:space="0" w:color="auto"/>
                        <w:right w:val="none" w:sz="0" w:space="0" w:color="auto"/>
                      </w:divBdr>
                      <w:divsChild>
                        <w:div w:id="606280700">
                          <w:marLeft w:val="0"/>
                          <w:marRight w:val="0"/>
                          <w:marTop w:val="0"/>
                          <w:marBottom w:val="0"/>
                          <w:divBdr>
                            <w:top w:val="none" w:sz="0" w:space="0" w:color="auto"/>
                            <w:left w:val="none" w:sz="0" w:space="0" w:color="auto"/>
                            <w:bottom w:val="none" w:sz="0" w:space="0" w:color="auto"/>
                            <w:right w:val="none" w:sz="0" w:space="0" w:color="auto"/>
                          </w:divBdr>
                          <w:divsChild>
                            <w:div w:id="1824154392">
                              <w:marLeft w:val="0"/>
                              <w:marRight w:val="0"/>
                              <w:marTop w:val="0"/>
                              <w:marBottom w:val="0"/>
                              <w:divBdr>
                                <w:top w:val="none" w:sz="0" w:space="0" w:color="auto"/>
                                <w:left w:val="none" w:sz="0" w:space="0" w:color="auto"/>
                                <w:bottom w:val="none" w:sz="0" w:space="0" w:color="auto"/>
                                <w:right w:val="none" w:sz="0" w:space="0" w:color="auto"/>
                              </w:divBdr>
                              <w:divsChild>
                                <w:div w:id="291253010">
                                  <w:marLeft w:val="570"/>
                                  <w:marRight w:val="720"/>
                                  <w:marTop w:val="120"/>
                                  <w:marBottom w:val="120"/>
                                  <w:divBdr>
                                    <w:top w:val="none" w:sz="0" w:space="0" w:color="auto"/>
                                    <w:left w:val="none" w:sz="0" w:space="0" w:color="auto"/>
                                    <w:bottom w:val="none" w:sz="0" w:space="0" w:color="auto"/>
                                    <w:right w:val="none" w:sz="0" w:space="0" w:color="auto"/>
                                  </w:divBdr>
                                  <w:divsChild>
                                    <w:div w:id="675184209">
                                      <w:marLeft w:val="0"/>
                                      <w:marRight w:val="0"/>
                                      <w:marTop w:val="0"/>
                                      <w:marBottom w:val="0"/>
                                      <w:divBdr>
                                        <w:top w:val="none" w:sz="0" w:space="0" w:color="auto"/>
                                        <w:left w:val="none" w:sz="0" w:space="0" w:color="auto"/>
                                        <w:bottom w:val="none" w:sz="0" w:space="0" w:color="auto"/>
                                        <w:right w:val="none" w:sz="0" w:space="0" w:color="auto"/>
                                      </w:divBdr>
                                      <w:divsChild>
                                        <w:div w:id="1259633904">
                                          <w:marLeft w:val="0"/>
                                          <w:marRight w:val="0"/>
                                          <w:marTop w:val="0"/>
                                          <w:marBottom w:val="0"/>
                                          <w:divBdr>
                                            <w:top w:val="none" w:sz="0" w:space="0" w:color="auto"/>
                                            <w:left w:val="none" w:sz="0" w:space="0" w:color="auto"/>
                                            <w:bottom w:val="none" w:sz="0" w:space="0" w:color="auto"/>
                                            <w:right w:val="none" w:sz="0" w:space="0" w:color="auto"/>
                                          </w:divBdr>
                                          <w:divsChild>
                                            <w:div w:id="1834101812">
                                              <w:marLeft w:val="0"/>
                                              <w:marRight w:val="0"/>
                                              <w:marTop w:val="0"/>
                                              <w:marBottom w:val="0"/>
                                              <w:divBdr>
                                                <w:top w:val="none" w:sz="0" w:space="0" w:color="auto"/>
                                                <w:left w:val="none" w:sz="0" w:space="0" w:color="auto"/>
                                                <w:bottom w:val="none" w:sz="0" w:space="0" w:color="auto"/>
                                                <w:right w:val="none" w:sz="0" w:space="0" w:color="auto"/>
                                              </w:divBdr>
                                              <w:divsChild>
                                                <w:div w:id="2102532273">
                                                  <w:marLeft w:val="0"/>
                                                  <w:marRight w:val="0"/>
                                                  <w:marTop w:val="240"/>
                                                  <w:marBottom w:val="240"/>
                                                  <w:divBdr>
                                                    <w:top w:val="single" w:sz="6" w:space="6" w:color="F2F2F2"/>
                                                    <w:left w:val="none" w:sz="0" w:space="0" w:color="auto"/>
                                                    <w:bottom w:val="single" w:sz="6" w:space="6" w:color="F2F2F2"/>
                                                    <w:right w:val="none" w:sz="0" w:space="0" w:color="auto"/>
                                                  </w:divBdr>
                                                </w:div>
                                                <w:div w:id="1945765367">
                                                  <w:marLeft w:val="0"/>
                                                  <w:marRight w:val="0"/>
                                                  <w:marTop w:val="0"/>
                                                  <w:marBottom w:val="0"/>
                                                  <w:divBdr>
                                                    <w:top w:val="none" w:sz="0" w:space="0" w:color="auto"/>
                                                    <w:left w:val="none" w:sz="0" w:space="0" w:color="auto"/>
                                                    <w:bottom w:val="none" w:sz="0" w:space="0" w:color="auto"/>
                                                    <w:right w:val="none" w:sz="0" w:space="0" w:color="auto"/>
                                                  </w:divBdr>
                                                  <w:divsChild>
                                                    <w:div w:id="128477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90663">
      <w:bodyDiv w:val="1"/>
      <w:marLeft w:val="0"/>
      <w:marRight w:val="0"/>
      <w:marTop w:val="0"/>
      <w:marBottom w:val="0"/>
      <w:divBdr>
        <w:top w:val="none" w:sz="0" w:space="0" w:color="auto"/>
        <w:left w:val="none" w:sz="0" w:space="0" w:color="auto"/>
        <w:bottom w:val="none" w:sz="0" w:space="0" w:color="auto"/>
        <w:right w:val="none" w:sz="0" w:space="0" w:color="auto"/>
      </w:divBdr>
      <w:divsChild>
        <w:div w:id="51587248">
          <w:marLeft w:val="0"/>
          <w:marRight w:val="0"/>
          <w:marTop w:val="0"/>
          <w:marBottom w:val="0"/>
          <w:divBdr>
            <w:top w:val="single" w:sz="2" w:space="0" w:color="AAAAAA"/>
            <w:left w:val="single" w:sz="6" w:space="8" w:color="AAAAAA"/>
            <w:bottom w:val="single" w:sz="2" w:space="0" w:color="AAAAAA"/>
            <w:right w:val="single" w:sz="6" w:space="8" w:color="AAAAAA"/>
          </w:divBdr>
          <w:divsChild>
            <w:div w:id="706953247">
              <w:marLeft w:val="0"/>
              <w:marRight w:val="0"/>
              <w:marTop w:val="0"/>
              <w:marBottom w:val="0"/>
              <w:divBdr>
                <w:top w:val="none" w:sz="0" w:space="0" w:color="auto"/>
                <w:left w:val="none" w:sz="0" w:space="0" w:color="auto"/>
                <w:bottom w:val="none" w:sz="0" w:space="0" w:color="auto"/>
                <w:right w:val="none" w:sz="0" w:space="0" w:color="auto"/>
              </w:divBdr>
              <w:divsChild>
                <w:div w:id="1391879169">
                  <w:marLeft w:val="0"/>
                  <w:marRight w:val="0"/>
                  <w:marTop w:val="0"/>
                  <w:marBottom w:val="0"/>
                  <w:divBdr>
                    <w:top w:val="none" w:sz="0" w:space="0" w:color="auto"/>
                    <w:left w:val="none" w:sz="0" w:space="0" w:color="auto"/>
                    <w:bottom w:val="none" w:sz="0" w:space="0" w:color="auto"/>
                    <w:right w:val="none" w:sz="0" w:space="0" w:color="auto"/>
                  </w:divBdr>
                  <w:divsChild>
                    <w:div w:id="741948899">
                      <w:marLeft w:val="0"/>
                      <w:marRight w:val="2550"/>
                      <w:marTop w:val="0"/>
                      <w:marBottom w:val="48"/>
                      <w:divBdr>
                        <w:top w:val="none" w:sz="0" w:space="0" w:color="auto"/>
                        <w:left w:val="none" w:sz="0" w:space="0" w:color="auto"/>
                        <w:bottom w:val="none" w:sz="0" w:space="0" w:color="auto"/>
                        <w:right w:val="none" w:sz="0" w:space="0" w:color="auto"/>
                      </w:divBdr>
                      <w:divsChild>
                        <w:div w:id="558326415">
                          <w:marLeft w:val="0"/>
                          <w:marRight w:val="0"/>
                          <w:marTop w:val="0"/>
                          <w:marBottom w:val="48"/>
                          <w:divBdr>
                            <w:top w:val="none" w:sz="0" w:space="0" w:color="auto"/>
                            <w:left w:val="none" w:sz="0" w:space="0" w:color="auto"/>
                            <w:bottom w:val="none" w:sz="0" w:space="0" w:color="auto"/>
                            <w:right w:val="none" w:sz="0" w:space="0" w:color="auto"/>
                          </w:divBdr>
                          <w:divsChild>
                            <w:div w:id="168185934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3542303">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8">
          <w:marLeft w:val="0"/>
          <w:marRight w:val="0"/>
          <w:marTop w:val="0"/>
          <w:marBottom w:val="0"/>
          <w:divBdr>
            <w:top w:val="none" w:sz="0" w:space="0" w:color="auto"/>
            <w:left w:val="none" w:sz="0" w:space="0" w:color="auto"/>
            <w:bottom w:val="none" w:sz="0" w:space="0" w:color="auto"/>
            <w:right w:val="none" w:sz="0" w:space="0" w:color="auto"/>
          </w:divBdr>
          <w:divsChild>
            <w:div w:id="1160972681">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2004237789">
                      <w:marLeft w:val="0"/>
                      <w:marRight w:val="0"/>
                      <w:marTop w:val="0"/>
                      <w:marBottom w:val="0"/>
                      <w:divBdr>
                        <w:top w:val="none" w:sz="0" w:space="0" w:color="auto"/>
                        <w:left w:val="none" w:sz="0" w:space="0" w:color="auto"/>
                        <w:bottom w:val="none" w:sz="0" w:space="0" w:color="auto"/>
                        <w:right w:val="none" w:sz="0" w:space="0" w:color="auto"/>
                      </w:divBdr>
                      <w:divsChild>
                        <w:div w:id="1009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0215839">
      <w:bodyDiv w:val="1"/>
      <w:marLeft w:val="0"/>
      <w:marRight w:val="0"/>
      <w:marTop w:val="0"/>
      <w:marBottom w:val="0"/>
      <w:divBdr>
        <w:top w:val="none" w:sz="0" w:space="0" w:color="auto"/>
        <w:left w:val="none" w:sz="0" w:space="0" w:color="auto"/>
        <w:bottom w:val="none" w:sz="0" w:space="0" w:color="auto"/>
        <w:right w:val="none" w:sz="0" w:space="0" w:color="auto"/>
      </w:divBdr>
      <w:divsChild>
        <w:div w:id="791290519">
          <w:marLeft w:val="0"/>
          <w:marRight w:val="0"/>
          <w:marTop w:val="150"/>
          <w:marBottom w:val="0"/>
          <w:divBdr>
            <w:top w:val="none" w:sz="0" w:space="0" w:color="auto"/>
            <w:left w:val="none" w:sz="0" w:space="0" w:color="auto"/>
            <w:bottom w:val="none" w:sz="0" w:space="0" w:color="auto"/>
            <w:right w:val="none" w:sz="0" w:space="0" w:color="auto"/>
          </w:divBdr>
          <w:divsChild>
            <w:div w:id="73017011">
              <w:marLeft w:val="2"/>
              <w:marRight w:val="2"/>
              <w:marTop w:val="0"/>
              <w:marBottom w:val="0"/>
              <w:divBdr>
                <w:top w:val="none" w:sz="0" w:space="0" w:color="auto"/>
                <w:left w:val="none" w:sz="0" w:space="0" w:color="auto"/>
                <w:bottom w:val="none" w:sz="0" w:space="0" w:color="auto"/>
                <w:right w:val="none" w:sz="0" w:space="0" w:color="auto"/>
              </w:divBdr>
              <w:divsChild>
                <w:div w:id="600258153">
                  <w:marLeft w:val="0"/>
                  <w:marRight w:val="0"/>
                  <w:marTop w:val="0"/>
                  <w:marBottom w:val="0"/>
                  <w:divBdr>
                    <w:top w:val="none" w:sz="0" w:space="0" w:color="auto"/>
                    <w:left w:val="none" w:sz="0" w:space="0" w:color="auto"/>
                    <w:bottom w:val="none" w:sz="0" w:space="0" w:color="auto"/>
                    <w:right w:val="none" w:sz="0" w:space="0" w:color="auto"/>
                  </w:divBdr>
                  <w:divsChild>
                    <w:div w:id="441849298">
                      <w:marLeft w:val="0"/>
                      <w:marRight w:val="0"/>
                      <w:marTop w:val="0"/>
                      <w:marBottom w:val="0"/>
                      <w:divBdr>
                        <w:top w:val="none" w:sz="0" w:space="0" w:color="auto"/>
                        <w:left w:val="none" w:sz="0" w:space="0" w:color="auto"/>
                        <w:bottom w:val="none" w:sz="0" w:space="0" w:color="auto"/>
                        <w:right w:val="none" w:sz="0" w:space="0" w:color="auto"/>
                      </w:divBdr>
                      <w:divsChild>
                        <w:div w:id="1228953600">
                          <w:marLeft w:val="0"/>
                          <w:marRight w:val="0"/>
                          <w:marTop w:val="0"/>
                          <w:marBottom w:val="0"/>
                          <w:divBdr>
                            <w:top w:val="none" w:sz="0" w:space="0" w:color="auto"/>
                            <w:left w:val="none" w:sz="0" w:space="0" w:color="auto"/>
                            <w:bottom w:val="none" w:sz="0" w:space="0" w:color="auto"/>
                            <w:right w:val="none" w:sz="0" w:space="0" w:color="auto"/>
                          </w:divBdr>
                          <w:divsChild>
                            <w:div w:id="586113606">
                              <w:marLeft w:val="0"/>
                              <w:marRight w:val="0"/>
                              <w:marTop w:val="0"/>
                              <w:marBottom w:val="0"/>
                              <w:divBdr>
                                <w:top w:val="none" w:sz="0" w:space="0" w:color="auto"/>
                                <w:left w:val="none" w:sz="0" w:space="0" w:color="auto"/>
                                <w:bottom w:val="none" w:sz="0" w:space="0" w:color="auto"/>
                                <w:right w:val="none" w:sz="0" w:space="0" w:color="auto"/>
                              </w:divBdr>
                              <w:divsChild>
                                <w:div w:id="1412042841">
                                  <w:marLeft w:val="0"/>
                                  <w:marRight w:val="0"/>
                                  <w:marTop w:val="0"/>
                                  <w:marBottom w:val="0"/>
                                  <w:divBdr>
                                    <w:top w:val="none" w:sz="0" w:space="0" w:color="auto"/>
                                    <w:left w:val="none" w:sz="0" w:space="0" w:color="auto"/>
                                    <w:bottom w:val="none" w:sz="0" w:space="0" w:color="auto"/>
                                    <w:right w:val="none" w:sz="0" w:space="0" w:color="auto"/>
                                  </w:divBdr>
                                  <w:divsChild>
                                    <w:div w:id="29913935">
                                      <w:marLeft w:val="0"/>
                                      <w:marRight w:val="0"/>
                                      <w:marTop w:val="0"/>
                                      <w:marBottom w:val="0"/>
                                      <w:divBdr>
                                        <w:top w:val="none" w:sz="0" w:space="0" w:color="auto"/>
                                        <w:left w:val="none" w:sz="0" w:space="0" w:color="auto"/>
                                        <w:bottom w:val="none" w:sz="0" w:space="0" w:color="auto"/>
                                        <w:right w:val="none" w:sz="0" w:space="0" w:color="auto"/>
                                      </w:divBdr>
                                      <w:divsChild>
                                        <w:div w:id="1881162059">
                                          <w:marLeft w:val="0"/>
                                          <w:marRight w:val="0"/>
                                          <w:marTop w:val="0"/>
                                          <w:marBottom w:val="0"/>
                                          <w:divBdr>
                                            <w:top w:val="none" w:sz="0" w:space="0" w:color="auto"/>
                                            <w:left w:val="none" w:sz="0" w:space="0" w:color="auto"/>
                                            <w:bottom w:val="none" w:sz="0" w:space="0" w:color="auto"/>
                                            <w:right w:val="none" w:sz="0" w:space="0" w:color="auto"/>
                                          </w:divBdr>
                                          <w:divsChild>
                                            <w:div w:id="1594703637">
                                              <w:marLeft w:val="0"/>
                                              <w:marRight w:val="0"/>
                                              <w:marTop w:val="0"/>
                                              <w:marBottom w:val="0"/>
                                              <w:divBdr>
                                                <w:top w:val="none" w:sz="0" w:space="0" w:color="auto"/>
                                                <w:left w:val="none" w:sz="0" w:space="0" w:color="auto"/>
                                                <w:bottom w:val="none" w:sz="0" w:space="0" w:color="auto"/>
                                                <w:right w:val="none" w:sz="0" w:space="0" w:color="auto"/>
                                              </w:divBdr>
                                              <w:divsChild>
                                                <w:div w:id="354163339">
                                                  <w:marLeft w:val="0"/>
                                                  <w:marRight w:val="0"/>
                                                  <w:marTop w:val="0"/>
                                                  <w:marBottom w:val="0"/>
                                                  <w:divBdr>
                                                    <w:top w:val="none" w:sz="0" w:space="0" w:color="auto"/>
                                                    <w:left w:val="none" w:sz="0" w:space="0" w:color="auto"/>
                                                    <w:bottom w:val="none" w:sz="0" w:space="0" w:color="auto"/>
                                                    <w:right w:val="none" w:sz="0" w:space="0" w:color="auto"/>
                                                  </w:divBdr>
                                                </w:div>
                                              </w:divsChild>
                                            </w:div>
                                            <w:div w:id="1113861435">
                                              <w:marLeft w:val="0"/>
                                              <w:marRight w:val="0"/>
                                              <w:marTop w:val="0"/>
                                              <w:marBottom w:val="0"/>
                                              <w:divBdr>
                                                <w:top w:val="none" w:sz="0" w:space="0" w:color="auto"/>
                                                <w:left w:val="none" w:sz="0" w:space="0" w:color="auto"/>
                                                <w:bottom w:val="none" w:sz="0" w:space="0" w:color="auto"/>
                                                <w:right w:val="none" w:sz="0" w:space="0" w:color="auto"/>
                                              </w:divBdr>
                                              <w:divsChild>
                                                <w:div w:id="721100804">
                                                  <w:marLeft w:val="0"/>
                                                  <w:marRight w:val="0"/>
                                                  <w:marTop w:val="0"/>
                                                  <w:marBottom w:val="0"/>
                                                  <w:divBdr>
                                                    <w:top w:val="none" w:sz="0" w:space="0" w:color="auto"/>
                                                    <w:left w:val="none" w:sz="0" w:space="0" w:color="auto"/>
                                                    <w:bottom w:val="none" w:sz="0" w:space="0" w:color="auto"/>
                                                    <w:right w:val="none" w:sz="0" w:space="0" w:color="auto"/>
                                                  </w:divBdr>
                                                </w:div>
                                              </w:divsChild>
                                            </w:div>
                                            <w:div w:id="393897985">
                                              <w:marLeft w:val="0"/>
                                              <w:marRight w:val="0"/>
                                              <w:marTop w:val="0"/>
                                              <w:marBottom w:val="0"/>
                                              <w:divBdr>
                                                <w:top w:val="none" w:sz="0" w:space="0" w:color="auto"/>
                                                <w:left w:val="none" w:sz="0" w:space="0" w:color="auto"/>
                                                <w:bottom w:val="none" w:sz="0" w:space="0" w:color="auto"/>
                                                <w:right w:val="none" w:sz="0" w:space="0" w:color="auto"/>
                                              </w:divBdr>
                                              <w:divsChild>
                                                <w:div w:id="1298607087">
                                                  <w:marLeft w:val="0"/>
                                                  <w:marRight w:val="0"/>
                                                  <w:marTop w:val="0"/>
                                                  <w:marBottom w:val="0"/>
                                                  <w:divBdr>
                                                    <w:top w:val="none" w:sz="0" w:space="0" w:color="auto"/>
                                                    <w:left w:val="none" w:sz="0" w:space="0" w:color="auto"/>
                                                    <w:bottom w:val="none" w:sz="0" w:space="0" w:color="auto"/>
                                                    <w:right w:val="none" w:sz="0" w:space="0" w:color="auto"/>
                                                  </w:divBdr>
                                                </w:div>
                                              </w:divsChild>
                                            </w:div>
                                            <w:div w:id="592665102">
                                              <w:marLeft w:val="0"/>
                                              <w:marRight w:val="0"/>
                                              <w:marTop w:val="0"/>
                                              <w:marBottom w:val="0"/>
                                              <w:divBdr>
                                                <w:top w:val="none" w:sz="0" w:space="0" w:color="auto"/>
                                                <w:left w:val="none" w:sz="0" w:space="0" w:color="auto"/>
                                                <w:bottom w:val="none" w:sz="0" w:space="0" w:color="auto"/>
                                                <w:right w:val="none" w:sz="0" w:space="0" w:color="auto"/>
                                              </w:divBdr>
                                              <w:divsChild>
                                                <w:div w:id="4339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293628">
      <w:bodyDiv w:val="1"/>
      <w:marLeft w:val="0"/>
      <w:marRight w:val="0"/>
      <w:marTop w:val="0"/>
      <w:marBottom w:val="0"/>
      <w:divBdr>
        <w:top w:val="none" w:sz="0" w:space="0" w:color="auto"/>
        <w:left w:val="none" w:sz="0" w:space="0" w:color="auto"/>
        <w:bottom w:val="none" w:sz="0" w:space="0" w:color="auto"/>
        <w:right w:val="none" w:sz="0" w:space="0" w:color="auto"/>
      </w:divBdr>
      <w:divsChild>
        <w:div w:id="1220628739">
          <w:marLeft w:val="0"/>
          <w:marRight w:val="0"/>
          <w:marTop w:val="0"/>
          <w:marBottom w:val="0"/>
          <w:divBdr>
            <w:top w:val="none" w:sz="0" w:space="0" w:color="auto"/>
            <w:left w:val="none" w:sz="0" w:space="0" w:color="auto"/>
            <w:bottom w:val="none" w:sz="0" w:space="0" w:color="auto"/>
            <w:right w:val="none" w:sz="0" w:space="0" w:color="auto"/>
          </w:divBdr>
        </w:div>
        <w:div w:id="316882205">
          <w:marLeft w:val="0"/>
          <w:marRight w:val="0"/>
          <w:marTop w:val="0"/>
          <w:marBottom w:val="150"/>
          <w:divBdr>
            <w:top w:val="none" w:sz="0" w:space="0" w:color="auto"/>
            <w:left w:val="none" w:sz="0" w:space="0" w:color="auto"/>
            <w:bottom w:val="none" w:sz="0" w:space="0" w:color="auto"/>
            <w:right w:val="none" w:sz="0" w:space="0" w:color="auto"/>
          </w:divBdr>
          <w:divsChild>
            <w:div w:id="2145852219">
              <w:marLeft w:val="0"/>
              <w:marRight w:val="0"/>
              <w:marTop w:val="240"/>
              <w:marBottom w:val="240"/>
              <w:divBdr>
                <w:top w:val="single" w:sz="6" w:space="6" w:color="F2F2F2"/>
                <w:left w:val="none" w:sz="0" w:space="0" w:color="auto"/>
                <w:bottom w:val="single" w:sz="6" w:space="6" w:color="F2F2F2"/>
                <w:right w:val="none" w:sz="0" w:space="0" w:color="auto"/>
              </w:divBdr>
            </w:div>
            <w:div w:id="1018890394">
              <w:marLeft w:val="0"/>
              <w:marRight w:val="0"/>
              <w:marTop w:val="0"/>
              <w:marBottom w:val="0"/>
              <w:divBdr>
                <w:top w:val="none" w:sz="0" w:space="0" w:color="auto"/>
                <w:left w:val="none" w:sz="0" w:space="0" w:color="auto"/>
                <w:bottom w:val="none" w:sz="0" w:space="0" w:color="auto"/>
                <w:right w:val="none" w:sz="0" w:space="0" w:color="auto"/>
              </w:divBdr>
              <w:divsChild>
                <w:div w:id="7146980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930906">
      <w:bodyDiv w:val="1"/>
      <w:marLeft w:val="0"/>
      <w:marRight w:val="0"/>
      <w:marTop w:val="0"/>
      <w:marBottom w:val="0"/>
      <w:divBdr>
        <w:top w:val="none" w:sz="0" w:space="0" w:color="auto"/>
        <w:left w:val="none" w:sz="0" w:space="0" w:color="auto"/>
        <w:bottom w:val="none" w:sz="0" w:space="0" w:color="auto"/>
        <w:right w:val="none" w:sz="0" w:space="0" w:color="auto"/>
      </w:divBdr>
      <w:divsChild>
        <w:div w:id="1525702836">
          <w:marLeft w:val="0"/>
          <w:marRight w:val="0"/>
          <w:marTop w:val="0"/>
          <w:marBottom w:val="0"/>
          <w:divBdr>
            <w:top w:val="none" w:sz="0" w:space="0" w:color="auto"/>
            <w:left w:val="none" w:sz="0" w:space="0" w:color="auto"/>
            <w:bottom w:val="none" w:sz="0" w:space="0" w:color="auto"/>
            <w:right w:val="none" w:sz="0" w:space="0" w:color="auto"/>
          </w:divBdr>
          <w:divsChild>
            <w:div w:id="1338730132">
              <w:marLeft w:val="0"/>
              <w:marRight w:val="0"/>
              <w:marTop w:val="0"/>
              <w:marBottom w:val="0"/>
              <w:divBdr>
                <w:top w:val="none" w:sz="0" w:space="0" w:color="auto"/>
                <w:left w:val="none" w:sz="0" w:space="0" w:color="auto"/>
                <w:bottom w:val="none" w:sz="0" w:space="0" w:color="auto"/>
                <w:right w:val="none" w:sz="0" w:space="0" w:color="auto"/>
              </w:divBdr>
              <w:divsChild>
                <w:div w:id="2133942147">
                  <w:marLeft w:val="0"/>
                  <w:marRight w:val="0"/>
                  <w:marTop w:val="0"/>
                  <w:marBottom w:val="0"/>
                  <w:divBdr>
                    <w:top w:val="none" w:sz="0" w:space="0" w:color="auto"/>
                    <w:left w:val="none" w:sz="0" w:space="0" w:color="auto"/>
                    <w:bottom w:val="none" w:sz="0" w:space="0" w:color="auto"/>
                    <w:right w:val="none" w:sz="0" w:space="0" w:color="auto"/>
                  </w:divBdr>
                  <w:divsChild>
                    <w:div w:id="2112048991">
                      <w:marLeft w:val="0"/>
                      <w:marRight w:val="0"/>
                      <w:marTop w:val="0"/>
                      <w:marBottom w:val="0"/>
                      <w:divBdr>
                        <w:top w:val="none" w:sz="0" w:space="0" w:color="auto"/>
                        <w:left w:val="none" w:sz="0" w:space="0" w:color="auto"/>
                        <w:bottom w:val="none" w:sz="0" w:space="0" w:color="auto"/>
                        <w:right w:val="none" w:sz="0" w:space="0" w:color="auto"/>
                      </w:divBdr>
                      <w:divsChild>
                        <w:div w:id="6144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17979">
      <w:bodyDiv w:val="1"/>
      <w:marLeft w:val="0"/>
      <w:marRight w:val="0"/>
      <w:marTop w:val="0"/>
      <w:marBottom w:val="0"/>
      <w:divBdr>
        <w:top w:val="none" w:sz="0" w:space="0" w:color="auto"/>
        <w:left w:val="none" w:sz="0" w:space="0" w:color="auto"/>
        <w:bottom w:val="none" w:sz="0" w:space="0" w:color="auto"/>
        <w:right w:val="none" w:sz="0" w:space="0" w:color="auto"/>
      </w:divBdr>
      <w:divsChild>
        <w:div w:id="434834500">
          <w:marLeft w:val="0"/>
          <w:marRight w:val="0"/>
          <w:marTop w:val="0"/>
          <w:marBottom w:val="0"/>
          <w:divBdr>
            <w:top w:val="none" w:sz="0" w:space="0" w:color="auto"/>
            <w:left w:val="none" w:sz="0" w:space="0" w:color="auto"/>
            <w:bottom w:val="none" w:sz="0" w:space="0" w:color="auto"/>
            <w:right w:val="none" w:sz="0" w:space="0" w:color="auto"/>
          </w:divBdr>
          <w:divsChild>
            <w:div w:id="1362894934">
              <w:marLeft w:val="0"/>
              <w:marRight w:val="0"/>
              <w:marTop w:val="0"/>
              <w:marBottom w:val="0"/>
              <w:divBdr>
                <w:top w:val="none" w:sz="0" w:space="0" w:color="auto"/>
                <w:left w:val="none" w:sz="0" w:space="0" w:color="auto"/>
                <w:bottom w:val="none" w:sz="0" w:space="0" w:color="auto"/>
                <w:right w:val="none" w:sz="0" w:space="0" w:color="auto"/>
              </w:divBdr>
              <w:divsChild>
                <w:div w:id="1879583225">
                  <w:marLeft w:val="0"/>
                  <w:marRight w:val="0"/>
                  <w:marTop w:val="0"/>
                  <w:marBottom w:val="0"/>
                  <w:divBdr>
                    <w:top w:val="none" w:sz="0" w:space="0" w:color="auto"/>
                    <w:left w:val="none" w:sz="0" w:space="0" w:color="auto"/>
                    <w:bottom w:val="none" w:sz="0" w:space="0" w:color="auto"/>
                    <w:right w:val="none" w:sz="0" w:space="0" w:color="auto"/>
                  </w:divBdr>
                  <w:divsChild>
                    <w:div w:id="1700468290">
                      <w:marLeft w:val="0"/>
                      <w:marRight w:val="0"/>
                      <w:marTop w:val="0"/>
                      <w:marBottom w:val="0"/>
                      <w:divBdr>
                        <w:top w:val="none" w:sz="0" w:space="0" w:color="auto"/>
                        <w:left w:val="none" w:sz="0" w:space="0" w:color="auto"/>
                        <w:bottom w:val="none" w:sz="0" w:space="0" w:color="auto"/>
                        <w:right w:val="none" w:sz="0" w:space="0" w:color="auto"/>
                      </w:divBdr>
                      <w:divsChild>
                        <w:div w:id="1945112149">
                          <w:marLeft w:val="0"/>
                          <w:marRight w:val="0"/>
                          <w:marTop w:val="0"/>
                          <w:marBottom w:val="0"/>
                          <w:divBdr>
                            <w:top w:val="none" w:sz="0" w:space="0" w:color="auto"/>
                            <w:left w:val="none" w:sz="0" w:space="0" w:color="auto"/>
                            <w:bottom w:val="none" w:sz="0" w:space="0" w:color="auto"/>
                            <w:right w:val="none" w:sz="0" w:space="0" w:color="auto"/>
                          </w:divBdr>
                          <w:divsChild>
                            <w:div w:id="256521429">
                              <w:marLeft w:val="0"/>
                              <w:marRight w:val="0"/>
                              <w:marTop w:val="0"/>
                              <w:marBottom w:val="0"/>
                              <w:divBdr>
                                <w:top w:val="none" w:sz="0" w:space="0" w:color="auto"/>
                                <w:left w:val="none" w:sz="0" w:space="0" w:color="auto"/>
                                <w:bottom w:val="none" w:sz="0" w:space="0" w:color="auto"/>
                                <w:right w:val="none" w:sz="0" w:space="0" w:color="auto"/>
                              </w:divBdr>
                              <w:divsChild>
                                <w:div w:id="1092121115">
                                  <w:marLeft w:val="0"/>
                                  <w:marRight w:val="0"/>
                                  <w:marTop w:val="0"/>
                                  <w:marBottom w:val="0"/>
                                  <w:divBdr>
                                    <w:top w:val="none" w:sz="0" w:space="0" w:color="auto"/>
                                    <w:left w:val="none" w:sz="0" w:space="0" w:color="auto"/>
                                    <w:bottom w:val="none" w:sz="0" w:space="0" w:color="auto"/>
                                    <w:right w:val="none" w:sz="0" w:space="0" w:color="auto"/>
                                  </w:divBdr>
                                  <w:divsChild>
                                    <w:div w:id="625742104">
                                      <w:marLeft w:val="0"/>
                                      <w:marRight w:val="0"/>
                                      <w:marTop w:val="0"/>
                                      <w:marBottom w:val="0"/>
                                      <w:divBdr>
                                        <w:top w:val="none" w:sz="0" w:space="0" w:color="auto"/>
                                        <w:left w:val="none" w:sz="0" w:space="0" w:color="auto"/>
                                        <w:bottom w:val="none" w:sz="0" w:space="0" w:color="auto"/>
                                        <w:right w:val="none" w:sz="0" w:space="0" w:color="auto"/>
                                      </w:divBdr>
                                      <w:divsChild>
                                        <w:div w:id="1866405730">
                                          <w:marLeft w:val="0"/>
                                          <w:marRight w:val="0"/>
                                          <w:marTop w:val="0"/>
                                          <w:marBottom w:val="0"/>
                                          <w:divBdr>
                                            <w:top w:val="none" w:sz="0" w:space="0" w:color="auto"/>
                                            <w:left w:val="none" w:sz="0" w:space="0" w:color="auto"/>
                                            <w:bottom w:val="none" w:sz="0" w:space="0" w:color="auto"/>
                                            <w:right w:val="none" w:sz="0" w:space="0" w:color="auto"/>
                                          </w:divBdr>
                                          <w:divsChild>
                                            <w:div w:id="870529358">
                                              <w:marLeft w:val="0"/>
                                              <w:marRight w:val="0"/>
                                              <w:marTop w:val="0"/>
                                              <w:marBottom w:val="0"/>
                                              <w:divBdr>
                                                <w:top w:val="none" w:sz="0" w:space="0" w:color="auto"/>
                                                <w:left w:val="none" w:sz="0" w:space="0" w:color="auto"/>
                                                <w:bottom w:val="none" w:sz="0" w:space="0" w:color="auto"/>
                                                <w:right w:val="none" w:sz="0" w:space="0" w:color="auto"/>
                                              </w:divBdr>
                                              <w:divsChild>
                                                <w:div w:id="1463228486">
                                                  <w:marLeft w:val="0"/>
                                                  <w:marRight w:val="0"/>
                                                  <w:marTop w:val="0"/>
                                                  <w:marBottom w:val="0"/>
                                                  <w:divBdr>
                                                    <w:top w:val="none" w:sz="0" w:space="0" w:color="auto"/>
                                                    <w:left w:val="none" w:sz="0" w:space="0" w:color="auto"/>
                                                    <w:bottom w:val="none" w:sz="0" w:space="0" w:color="auto"/>
                                                    <w:right w:val="none" w:sz="0" w:space="0" w:color="auto"/>
                                                  </w:divBdr>
                                                  <w:divsChild>
                                                    <w:div w:id="552469470">
                                                      <w:marLeft w:val="0"/>
                                                      <w:marRight w:val="0"/>
                                                      <w:marTop w:val="0"/>
                                                      <w:marBottom w:val="0"/>
                                                      <w:divBdr>
                                                        <w:top w:val="none" w:sz="0" w:space="0" w:color="auto"/>
                                                        <w:left w:val="none" w:sz="0" w:space="0" w:color="auto"/>
                                                        <w:bottom w:val="none" w:sz="0" w:space="0" w:color="auto"/>
                                                        <w:right w:val="none" w:sz="0" w:space="0" w:color="auto"/>
                                                      </w:divBdr>
                                                      <w:divsChild>
                                                        <w:div w:id="1245411862">
                                                          <w:marLeft w:val="0"/>
                                                          <w:marRight w:val="0"/>
                                                          <w:marTop w:val="0"/>
                                                          <w:marBottom w:val="0"/>
                                                          <w:divBdr>
                                                            <w:top w:val="none" w:sz="0" w:space="0" w:color="auto"/>
                                                            <w:left w:val="none" w:sz="0" w:space="0" w:color="auto"/>
                                                            <w:bottom w:val="none" w:sz="0" w:space="0" w:color="auto"/>
                                                            <w:right w:val="none" w:sz="0" w:space="0" w:color="auto"/>
                                                          </w:divBdr>
                                                        </w:div>
                                                        <w:div w:id="1182814925">
                                                          <w:marLeft w:val="0"/>
                                                          <w:marRight w:val="0"/>
                                                          <w:marTop w:val="0"/>
                                                          <w:marBottom w:val="0"/>
                                                          <w:divBdr>
                                                            <w:top w:val="none" w:sz="0" w:space="0" w:color="auto"/>
                                                            <w:left w:val="none" w:sz="0" w:space="0" w:color="auto"/>
                                                            <w:bottom w:val="none" w:sz="0" w:space="0" w:color="auto"/>
                                                            <w:right w:val="none" w:sz="0" w:space="0" w:color="auto"/>
                                                          </w:divBdr>
                                                          <w:divsChild>
                                                            <w:div w:id="20512273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0848784">
      <w:bodyDiv w:val="1"/>
      <w:marLeft w:val="0"/>
      <w:marRight w:val="0"/>
      <w:marTop w:val="0"/>
      <w:marBottom w:val="0"/>
      <w:divBdr>
        <w:top w:val="none" w:sz="0" w:space="0" w:color="auto"/>
        <w:left w:val="none" w:sz="0" w:space="0" w:color="auto"/>
        <w:bottom w:val="none" w:sz="0" w:space="0" w:color="auto"/>
        <w:right w:val="none" w:sz="0" w:space="0" w:color="auto"/>
      </w:divBdr>
      <w:divsChild>
        <w:div w:id="2054034604">
          <w:marLeft w:val="0"/>
          <w:marRight w:val="0"/>
          <w:marTop w:val="0"/>
          <w:marBottom w:val="0"/>
          <w:divBdr>
            <w:top w:val="none" w:sz="0" w:space="0" w:color="auto"/>
            <w:left w:val="none" w:sz="0" w:space="0" w:color="auto"/>
            <w:bottom w:val="none" w:sz="0" w:space="0" w:color="auto"/>
            <w:right w:val="none" w:sz="0" w:space="0" w:color="auto"/>
          </w:divBdr>
          <w:divsChild>
            <w:div w:id="1154419209">
              <w:marLeft w:val="0"/>
              <w:marRight w:val="0"/>
              <w:marTop w:val="0"/>
              <w:marBottom w:val="0"/>
              <w:divBdr>
                <w:top w:val="none" w:sz="0" w:space="0" w:color="auto"/>
                <w:left w:val="none" w:sz="0" w:space="0" w:color="auto"/>
                <w:bottom w:val="none" w:sz="0" w:space="0" w:color="auto"/>
                <w:right w:val="none" w:sz="0" w:space="0" w:color="auto"/>
              </w:divBdr>
              <w:divsChild>
                <w:div w:id="1353803074">
                  <w:marLeft w:val="0"/>
                  <w:marRight w:val="0"/>
                  <w:marTop w:val="0"/>
                  <w:marBottom w:val="0"/>
                  <w:divBdr>
                    <w:top w:val="none" w:sz="0" w:space="0" w:color="auto"/>
                    <w:left w:val="none" w:sz="0" w:space="0" w:color="auto"/>
                    <w:bottom w:val="none" w:sz="0" w:space="0" w:color="auto"/>
                    <w:right w:val="none" w:sz="0" w:space="0" w:color="auto"/>
                  </w:divBdr>
                  <w:divsChild>
                    <w:div w:id="154341049">
                      <w:marLeft w:val="0"/>
                      <w:marRight w:val="0"/>
                      <w:marTop w:val="0"/>
                      <w:marBottom w:val="0"/>
                      <w:divBdr>
                        <w:top w:val="none" w:sz="0" w:space="0" w:color="auto"/>
                        <w:left w:val="none" w:sz="0" w:space="0" w:color="auto"/>
                        <w:bottom w:val="none" w:sz="0" w:space="0" w:color="auto"/>
                        <w:right w:val="none" w:sz="0" w:space="0" w:color="auto"/>
                      </w:divBdr>
                      <w:divsChild>
                        <w:div w:id="699672055">
                          <w:marLeft w:val="0"/>
                          <w:marRight w:val="0"/>
                          <w:marTop w:val="0"/>
                          <w:marBottom w:val="0"/>
                          <w:divBdr>
                            <w:top w:val="none" w:sz="0" w:space="0" w:color="auto"/>
                            <w:left w:val="none" w:sz="0" w:space="0" w:color="auto"/>
                            <w:bottom w:val="none" w:sz="0" w:space="0" w:color="auto"/>
                            <w:right w:val="none" w:sz="0" w:space="0" w:color="auto"/>
                          </w:divBdr>
                          <w:divsChild>
                            <w:div w:id="896815558">
                              <w:marLeft w:val="0"/>
                              <w:marRight w:val="0"/>
                              <w:marTop w:val="0"/>
                              <w:marBottom w:val="0"/>
                              <w:divBdr>
                                <w:top w:val="none" w:sz="0" w:space="0" w:color="auto"/>
                                <w:left w:val="none" w:sz="0" w:space="0" w:color="auto"/>
                                <w:bottom w:val="none" w:sz="0" w:space="0" w:color="auto"/>
                                <w:right w:val="none" w:sz="0" w:space="0" w:color="auto"/>
                              </w:divBdr>
                              <w:divsChild>
                                <w:div w:id="2087416411">
                                  <w:marLeft w:val="0"/>
                                  <w:marRight w:val="0"/>
                                  <w:marTop w:val="0"/>
                                  <w:marBottom w:val="0"/>
                                  <w:divBdr>
                                    <w:top w:val="none" w:sz="0" w:space="0" w:color="auto"/>
                                    <w:left w:val="none" w:sz="0" w:space="0" w:color="auto"/>
                                    <w:bottom w:val="none" w:sz="0" w:space="0" w:color="auto"/>
                                    <w:right w:val="none" w:sz="0" w:space="0" w:color="auto"/>
                                  </w:divBdr>
                                  <w:divsChild>
                                    <w:div w:id="1956018231">
                                      <w:marLeft w:val="0"/>
                                      <w:marRight w:val="0"/>
                                      <w:marTop w:val="0"/>
                                      <w:marBottom w:val="0"/>
                                      <w:divBdr>
                                        <w:top w:val="none" w:sz="0" w:space="0" w:color="auto"/>
                                        <w:left w:val="none" w:sz="0" w:space="0" w:color="auto"/>
                                        <w:bottom w:val="none" w:sz="0" w:space="0" w:color="auto"/>
                                        <w:right w:val="none" w:sz="0" w:space="0" w:color="auto"/>
                                      </w:divBdr>
                                      <w:divsChild>
                                        <w:div w:id="231699487">
                                          <w:marLeft w:val="0"/>
                                          <w:marRight w:val="0"/>
                                          <w:marTop w:val="0"/>
                                          <w:marBottom w:val="0"/>
                                          <w:divBdr>
                                            <w:top w:val="none" w:sz="0" w:space="0" w:color="auto"/>
                                            <w:left w:val="none" w:sz="0" w:space="0" w:color="auto"/>
                                            <w:bottom w:val="none" w:sz="0" w:space="0" w:color="auto"/>
                                            <w:right w:val="none" w:sz="0" w:space="0" w:color="auto"/>
                                          </w:divBdr>
                                          <w:divsChild>
                                            <w:div w:id="899288198">
                                              <w:marLeft w:val="0"/>
                                              <w:marRight w:val="0"/>
                                              <w:marTop w:val="0"/>
                                              <w:marBottom w:val="0"/>
                                              <w:divBdr>
                                                <w:top w:val="none" w:sz="0" w:space="0" w:color="auto"/>
                                                <w:left w:val="none" w:sz="0" w:space="0" w:color="auto"/>
                                                <w:bottom w:val="none" w:sz="0" w:space="0" w:color="auto"/>
                                                <w:right w:val="none" w:sz="0" w:space="0" w:color="auto"/>
                                              </w:divBdr>
                                              <w:divsChild>
                                                <w:div w:id="2017612250">
                                                  <w:marLeft w:val="0"/>
                                                  <w:marRight w:val="0"/>
                                                  <w:marTop w:val="0"/>
                                                  <w:marBottom w:val="0"/>
                                                  <w:divBdr>
                                                    <w:top w:val="none" w:sz="0" w:space="0" w:color="auto"/>
                                                    <w:left w:val="none" w:sz="0" w:space="0" w:color="auto"/>
                                                    <w:bottom w:val="none" w:sz="0" w:space="0" w:color="auto"/>
                                                    <w:right w:val="none" w:sz="0" w:space="0" w:color="auto"/>
                                                  </w:divBdr>
                                                  <w:divsChild>
                                                    <w:div w:id="1142582903">
                                                      <w:marLeft w:val="0"/>
                                                      <w:marRight w:val="0"/>
                                                      <w:marTop w:val="0"/>
                                                      <w:marBottom w:val="0"/>
                                                      <w:divBdr>
                                                        <w:top w:val="none" w:sz="0" w:space="0" w:color="auto"/>
                                                        <w:left w:val="none" w:sz="0" w:space="0" w:color="auto"/>
                                                        <w:bottom w:val="none" w:sz="0" w:space="0" w:color="auto"/>
                                                        <w:right w:val="none" w:sz="0" w:space="0" w:color="auto"/>
                                                      </w:divBdr>
                                                      <w:divsChild>
                                                        <w:div w:id="1009604657">
                                                          <w:marLeft w:val="0"/>
                                                          <w:marRight w:val="0"/>
                                                          <w:marTop w:val="0"/>
                                                          <w:marBottom w:val="0"/>
                                                          <w:divBdr>
                                                            <w:top w:val="none" w:sz="0" w:space="0" w:color="auto"/>
                                                            <w:left w:val="none" w:sz="0" w:space="0" w:color="auto"/>
                                                            <w:bottom w:val="none" w:sz="0" w:space="0" w:color="auto"/>
                                                            <w:right w:val="none" w:sz="0" w:space="0" w:color="auto"/>
                                                          </w:divBdr>
                                                        </w:div>
                                                        <w:div w:id="512258761">
                                                          <w:marLeft w:val="0"/>
                                                          <w:marRight w:val="0"/>
                                                          <w:marTop w:val="0"/>
                                                          <w:marBottom w:val="0"/>
                                                          <w:divBdr>
                                                            <w:top w:val="none" w:sz="0" w:space="0" w:color="auto"/>
                                                            <w:left w:val="none" w:sz="0" w:space="0" w:color="auto"/>
                                                            <w:bottom w:val="none" w:sz="0" w:space="0" w:color="auto"/>
                                                            <w:right w:val="none" w:sz="0" w:space="0" w:color="auto"/>
                                                          </w:divBdr>
                                                          <w:divsChild>
                                                            <w:div w:id="17460241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2484">
      <w:bodyDiv w:val="1"/>
      <w:marLeft w:val="0"/>
      <w:marRight w:val="0"/>
      <w:marTop w:val="0"/>
      <w:marBottom w:val="0"/>
      <w:divBdr>
        <w:top w:val="none" w:sz="0" w:space="0" w:color="auto"/>
        <w:left w:val="none" w:sz="0" w:space="0" w:color="auto"/>
        <w:bottom w:val="none" w:sz="0" w:space="0" w:color="auto"/>
        <w:right w:val="none" w:sz="0" w:space="0" w:color="auto"/>
      </w:divBdr>
      <w:divsChild>
        <w:div w:id="449208207">
          <w:marLeft w:val="0"/>
          <w:marRight w:val="0"/>
          <w:marTop w:val="0"/>
          <w:marBottom w:val="0"/>
          <w:divBdr>
            <w:top w:val="none" w:sz="0" w:space="0" w:color="auto"/>
            <w:left w:val="none" w:sz="0" w:space="0" w:color="auto"/>
            <w:bottom w:val="none" w:sz="0" w:space="0" w:color="auto"/>
            <w:right w:val="none" w:sz="0" w:space="0" w:color="auto"/>
          </w:divBdr>
          <w:divsChild>
            <w:div w:id="1666592595">
              <w:marLeft w:val="0"/>
              <w:marRight w:val="0"/>
              <w:marTop w:val="0"/>
              <w:marBottom w:val="0"/>
              <w:divBdr>
                <w:top w:val="none" w:sz="0" w:space="0" w:color="auto"/>
                <w:left w:val="none" w:sz="0" w:space="0" w:color="auto"/>
                <w:bottom w:val="none" w:sz="0" w:space="0" w:color="auto"/>
                <w:right w:val="none" w:sz="0" w:space="0" w:color="auto"/>
              </w:divBdr>
              <w:divsChild>
                <w:div w:id="796021295">
                  <w:marLeft w:val="0"/>
                  <w:marRight w:val="0"/>
                  <w:marTop w:val="0"/>
                  <w:marBottom w:val="0"/>
                  <w:divBdr>
                    <w:top w:val="none" w:sz="0" w:space="0" w:color="auto"/>
                    <w:left w:val="none" w:sz="0" w:space="0" w:color="auto"/>
                    <w:bottom w:val="none" w:sz="0" w:space="0" w:color="auto"/>
                    <w:right w:val="none" w:sz="0" w:space="0" w:color="auto"/>
                  </w:divBdr>
                  <w:divsChild>
                    <w:div w:id="1601180818">
                      <w:marLeft w:val="0"/>
                      <w:marRight w:val="0"/>
                      <w:marTop w:val="0"/>
                      <w:marBottom w:val="0"/>
                      <w:divBdr>
                        <w:top w:val="none" w:sz="0" w:space="0" w:color="auto"/>
                        <w:left w:val="none" w:sz="0" w:space="0" w:color="auto"/>
                        <w:bottom w:val="none" w:sz="0" w:space="0" w:color="auto"/>
                        <w:right w:val="none" w:sz="0" w:space="0" w:color="auto"/>
                      </w:divBdr>
                      <w:divsChild>
                        <w:div w:id="1832019791">
                          <w:marLeft w:val="0"/>
                          <w:marRight w:val="0"/>
                          <w:marTop w:val="0"/>
                          <w:marBottom w:val="0"/>
                          <w:divBdr>
                            <w:top w:val="none" w:sz="0" w:space="0" w:color="auto"/>
                            <w:left w:val="none" w:sz="0" w:space="0" w:color="auto"/>
                            <w:bottom w:val="none" w:sz="0" w:space="0" w:color="auto"/>
                            <w:right w:val="none" w:sz="0" w:space="0" w:color="auto"/>
                          </w:divBdr>
                          <w:divsChild>
                            <w:div w:id="1166475347">
                              <w:marLeft w:val="0"/>
                              <w:marRight w:val="0"/>
                              <w:marTop w:val="0"/>
                              <w:marBottom w:val="0"/>
                              <w:divBdr>
                                <w:top w:val="none" w:sz="0" w:space="0" w:color="auto"/>
                                <w:left w:val="none" w:sz="0" w:space="0" w:color="auto"/>
                                <w:bottom w:val="none" w:sz="0" w:space="0" w:color="auto"/>
                                <w:right w:val="none" w:sz="0" w:space="0" w:color="auto"/>
                              </w:divBdr>
                              <w:divsChild>
                                <w:div w:id="211426074">
                                  <w:marLeft w:val="0"/>
                                  <w:marRight w:val="0"/>
                                  <w:marTop w:val="0"/>
                                  <w:marBottom w:val="0"/>
                                  <w:divBdr>
                                    <w:top w:val="none" w:sz="0" w:space="0" w:color="auto"/>
                                    <w:left w:val="none" w:sz="0" w:space="0" w:color="auto"/>
                                    <w:bottom w:val="none" w:sz="0" w:space="0" w:color="auto"/>
                                    <w:right w:val="none" w:sz="0" w:space="0" w:color="auto"/>
                                  </w:divBdr>
                                  <w:divsChild>
                                    <w:div w:id="1534995556">
                                      <w:marLeft w:val="0"/>
                                      <w:marRight w:val="0"/>
                                      <w:marTop w:val="0"/>
                                      <w:marBottom w:val="0"/>
                                      <w:divBdr>
                                        <w:top w:val="none" w:sz="0" w:space="0" w:color="auto"/>
                                        <w:left w:val="none" w:sz="0" w:space="0" w:color="auto"/>
                                        <w:bottom w:val="none" w:sz="0" w:space="0" w:color="auto"/>
                                        <w:right w:val="none" w:sz="0" w:space="0" w:color="auto"/>
                                      </w:divBdr>
                                      <w:divsChild>
                                        <w:div w:id="1864048097">
                                          <w:marLeft w:val="0"/>
                                          <w:marRight w:val="0"/>
                                          <w:marTop w:val="0"/>
                                          <w:marBottom w:val="0"/>
                                          <w:divBdr>
                                            <w:top w:val="none" w:sz="0" w:space="0" w:color="auto"/>
                                            <w:left w:val="none" w:sz="0" w:space="0" w:color="auto"/>
                                            <w:bottom w:val="none" w:sz="0" w:space="0" w:color="auto"/>
                                            <w:right w:val="none" w:sz="0" w:space="0" w:color="auto"/>
                                          </w:divBdr>
                                          <w:divsChild>
                                            <w:div w:id="1801341486">
                                              <w:marLeft w:val="0"/>
                                              <w:marRight w:val="0"/>
                                              <w:marTop w:val="0"/>
                                              <w:marBottom w:val="0"/>
                                              <w:divBdr>
                                                <w:top w:val="none" w:sz="0" w:space="0" w:color="auto"/>
                                                <w:left w:val="none" w:sz="0" w:space="0" w:color="auto"/>
                                                <w:bottom w:val="none" w:sz="0" w:space="0" w:color="auto"/>
                                                <w:right w:val="none" w:sz="0" w:space="0" w:color="auto"/>
                                              </w:divBdr>
                                              <w:divsChild>
                                                <w:div w:id="936719313">
                                                  <w:marLeft w:val="0"/>
                                                  <w:marRight w:val="0"/>
                                                  <w:marTop w:val="0"/>
                                                  <w:marBottom w:val="0"/>
                                                  <w:divBdr>
                                                    <w:top w:val="none" w:sz="0" w:space="0" w:color="auto"/>
                                                    <w:left w:val="none" w:sz="0" w:space="0" w:color="auto"/>
                                                    <w:bottom w:val="none" w:sz="0" w:space="0" w:color="auto"/>
                                                    <w:right w:val="none" w:sz="0" w:space="0" w:color="auto"/>
                                                  </w:divBdr>
                                                  <w:divsChild>
                                                    <w:div w:id="1810049892">
                                                      <w:marLeft w:val="0"/>
                                                      <w:marRight w:val="0"/>
                                                      <w:marTop w:val="0"/>
                                                      <w:marBottom w:val="0"/>
                                                      <w:divBdr>
                                                        <w:top w:val="none" w:sz="0" w:space="0" w:color="auto"/>
                                                        <w:left w:val="none" w:sz="0" w:space="0" w:color="auto"/>
                                                        <w:bottom w:val="none" w:sz="0" w:space="0" w:color="auto"/>
                                                        <w:right w:val="none" w:sz="0" w:space="0" w:color="auto"/>
                                                      </w:divBdr>
                                                      <w:divsChild>
                                                        <w:div w:id="798764512">
                                                          <w:marLeft w:val="0"/>
                                                          <w:marRight w:val="0"/>
                                                          <w:marTop w:val="0"/>
                                                          <w:marBottom w:val="0"/>
                                                          <w:divBdr>
                                                            <w:top w:val="none" w:sz="0" w:space="0" w:color="auto"/>
                                                            <w:left w:val="none" w:sz="0" w:space="0" w:color="auto"/>
                                                            <w:bottom w:val="none" w:sz="0" w:space="0" w:color="auto"/>
                                                            <w:right w:val="none" w:sz="0" w:space="0" w:color="auto"/>
                                                          </w:divBdr>
                                                        </w:div>
                                                        <w:div w:id="831066266">
                                                          <w:marLeft w:val="0"/>
                                                          <w:marRight w:val="0"/>
                                                          <w:marTop w:val="0"/>
                                                          <w:marBottom w:val="0"/>
                                                          <w:divBdr>
                                                            <w:top w:val="none" w:sz="0" w:space="0" w:color="auto"/>
                                                            <w:left w:val="none" w:sz="0" w:space="0" w:color="auto"/>
                                                            <w:bottom w:val="none" w:sz="0" w:space="0" w:color="auto"/>
                                                            <w:right w:val="none" w:sz="0" w:space="0" w:color="auto"/>
                                                          </w:divBdr>
                                                          <w:divsChild>
                                                            <w:div w:id="47575798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41181265">
      <w:bodyDiv w:val="1"/>
      <w:marLeft w:val="0"/>
      <w:marRight w:val="0"/>
      <w:marTop w:val="0"/>
      <w:marBottom w:val="0"/>
      <w:divBdr>
        <w:top w:val="none" w:sz="0" w:space="0" w:color="auto"/>
        <w:left w:val="none" w:sz="0" w:space="0" w:color="auto"/>
        <w:bottom w:val="none" w:sz="0" w:space="0" w:color="auto"/>
        <w:right w:val="none" w:sz="0" w:space="0" w:color="auto"/>
      </w:divBdr>
      <w:divsChild>
        <w:div w:id="1786147882">
          <w:marLeft w:val="0"/>
          <w:marRight w:val="0"/>
          <w:marTop w:val="0"/>
          <w:marBottom w:val="0"/>
          <w:divBdr>
            <w:top w:val="none" w:sz="0" w:space="0" w:color="auto"/>
            <w:left w:val="none" w:sz="0" w:space="0" w:color="auto"/>
            <w:bottom w:val="none" w:sz="0" w:space="0" w:color="auto"/>
            <w:right w:val="none" w:sz="0" w:space="0" w:color="auto"/>
          </w:divBdr>
          <w:divsChild>
            <w:div w:id="1944072955">
              <w:marLeft w:val="0"/>
              <w:marRight w:val="0"/>
              <w:marTop w:val="0"/>
              <w:marBottom w:val="0"/>
              <w:divBdr>
                <w:top w:val="none" w:sz="0" w:space="0" w:color="auto"/>
                <w:left w:val="none" w:sz="0" w:space="0" w:color="auto"/>
                <w:bottom w:val="none" w:sz="0" w:space="0" w:color="auto"/>
                <w:right w:val="none" w:sz="0" w:space="0" w:color="auto"/>
              </w:divBdr>
              <w:divsChild>
                <w:div w:id="1524784788">
                  <w:marLeft w:val="0"/>
                  <w:marRight w:val="0"/>
                  <w:marTop w:val="0"/>
                  <w:marBottom w:val="0"/>
                  <w:divBdr>
                    <w:top w:val="none" w:sz="0" w:space="0" w:color="auto"/>
                    <w:left w:val="none" w:sz="0" w:space="0" w:color="auto"/>
                    <w:bottom w:val="none" w:sz="0" w:space="0" w:color="auto"/>
                    <w:right w:val="none" w:sz="0" w:space="0" w:color="auto"/>
                  </w:divBdr>
                  <w:divsChild>
                    <w:div w:id="391931880">
                      <w:marLeft w:val="0"/>
                      <w:marRight w:val="0"/>
                      <w:marTop w:val="0"/>
                      <w:marBottom w:val="0"/>
                      <w:divBdr>
                        <w:top w:val="none" w:sz="0" w:space="0" w:color="auto"/>
                        <w:left w:val="none" w:sz="0" w:space="0" w:color="auto"/>
                        <w:bottom w:val="none" w:sz="0" w:space="0" w:color="auto"/>
                        <w:right w:val="none" w:sz="0" w:space="0" w:color="auto"/>
                      </w:divBdr>
                      <w:divsChild>
                        <w:div w:id="518349398">
                          <w:marLeft w:val="0"/>
                          <w:marRight w:val="0"/>
                          <w:marTop w:val="0"/>
                          <w:marBottom w:val="0"/>
                          <w:divBdr>
                            <w:top w:val="none" w:sz="0" w:space="0" w:color="auto"/>
                            <w:left w:val="none" w:sz="0" w:space="0" w:color="auto"/>
                            <w:bottom w:val="none" w:sz="0" w:space="0" w:color="auto"/>
                            <w:right w:val="none" w:sz="0" w:space="0" w:color="auto"/>
                          </w:divBdr>
                          <w:divsChild>
                            <w:div w:id="1967615898">
                              <w:marLeft w:val="0"/>
                              <w:marRight w:val="0"/>
                              <w:marTop w:val="0"/>
                              <w:marBottom w:val="0"/>
                              <w:divBdr>
                                <w:top w:val="none" w:sz="0" w:space="0" w:color="auto"/>
                                <w:left w:val="none" w:sz="0" w:space="0" w:color="auto"/>
                                <w:bottom w:val="none" w:sz="0" w:space="0" w:color="auto"/>
                                <w:right w:val="none" w:sz="0" w:space="0" w:color="auto"/>
                              </w:divBdr>
                              <w:divsChild>
                                <w:div w:id="1732075159">
                                  <w:marLeft w:val="120"/>
                                  <w:marRight w:val="720"/>
                                  <w:marTop w:val="120"/>
                                  <w:marBottom w:val="120"/>
                                  <w:divBdr>
                                    <w:top w:val="none" w:sz="0" w:space="0" w:color="auto"/>
                                    <w:left w:val="none" w:sz="0" w:space="0" w:color="auto"/>
                                    <w:bottom w:val="none" w:sz="0" w:space="0" w:color="auto"/>
                                    <w:right w:val="none" w:sz="0" w:space="0" w:color="auto"/>
                                  </w:divBdr>
                                  <w:divsChild>
                                    <w:div w:id="1438450928">
                                      <w:marLeft w:val="0"/>
                                      <w:marRight w:val="0"/>
                                      <w:marTop w:val="0"/>
                                      <w:marBottom w:val="0"/>
                                      <w:divBdr>
                                        <w:top w:val="none" w:sz="0" w:space="0" w:color="auto"/>
                                        <w:left w:val="none" w:sz="0" w:space="0" w:color="auto"/>
                                        <w:bottom w:val="none" w:sz="0" w:space="0" w:color="auto"/>
                                        <w:right w:val="none" w:sz="0" w:space="0" w:color="auto"/>
                                      </w:divBdr>
                                      <w:divsChild>
                                        <w:div w:id="1839688317">
                                          <w:marLeft w:val="0"/>
                                          <w:marRight w:val="0"/>
                                          <w:marTop w:val="0"/>
                                          <w:marBottom w:val="0"/>
                                          <w:divBdr>
                                            <w:top w:val="none" w:sz="0" w:space="0" w:color="auto"/>
                                            <w:left w:val="none" w:sz="0" w:space="0" w:color="auto"/>
                                            <w:bottom w:val="none" w:sz="0" w:space="0" w:color="auto"/>
                                            <w:right w:val="none" w:sz="0" w:space="0" w:color="auto"/>
                                          </w:divBdr>
                                          <w:divsChild>
                                            <w:div w:id="126358118">
                                              <w:marLeft w:val="0"/>
                                              <w:marRight w:val="0"/>
                                              <w:marTop w:val="0"/>
                                              <w:marBottom w:val="0"/>
                                              <w:divBdr>
                                                <w:top w:val="none" w:sz="0" w:space="0" w:color="auto"/>
                                                <w:left w:val="none" w:sz="0" w:space="0" w:color="auto"/>
                                                <w:bottom w:val="none" w:sz="0" w:space="0" w:color="auto"/>
                                                <w:right w:val="none" w:sz="0" w:space="0" w:color="auto"/>
                                              </w:divBdr>
                                              <w:divsChild>
                                                <w:div w:id="450781675">
                                                  <w:marLeft w:val="0"/>
                                                  <w:marRight w:val="0"/>
                                                  <w:marTop w:val="240"/>
                                                  <w:marBottom w:val="240"/>
                                                  <w:divBdr>
                                                    <w:top w:val="single" w:sz="6" w:space="6" w:color="F2F2F2"/>
                                                    <w:left w:val="none" w:sz="0" w:space="0" w:color="auto"/>
                                                    <w:bottom w:val="single" w:sz="6" w:space="6" w:color="F2F2F2"/>
                                                    <w:right w:val="none" w:sz="0" w:space="0" w:color="auto"/>
                                                  </w:divBdr>
                                                </w:div>
                                                <w:div w:id="198397654">
                                                  <w:marLeft w:val="0"/>
                                                  <w:marRight w:val="0"/>
                                                  <w:marTop w:val="0"/>
                                                  <w:marBottom w:val="0"/>
                                                  <w:divBdr>
                                                    <w:top w:val="none" w:sz="0" w:space="0" w:color="auto"/>
                                                    <w:left w:val="none" w:sz="0" w:space="0" w:color="auto"/>
                                                    <w:bottom w:val="none" w:sz="0" w:space="0" w:color="auto"/>
                                                    <w:right w:val="none" w:sz="0" w:space="0" w:color="auto"/>
                                                  </w:divBdr>
                                                  <w:divsChild>
                                                    <w:div w:id="261567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7008453">
      <w:bodyDiv w:val="1"/>
      <w:marLeft w:val="0"/>
      <w:marRight w:val="0"/>
      <w:marTop w:val="0"/>
      <w:marBottom w:val="0"/>
      <w:divBdr>
        <w:top w:val="none" w:sz="0" w:space="0" w:color="auto"/>
        <w:left w:val="none" w:sz="0" w:space="0" w:color="auto"/>
        <w:bottom w:val="none" w:sz="0" w:space="0" w:color="auto"/>
        <w:right w:val="none" w:sz="0" w:space="0" w:color="auto"/>
      </w:divBdr>
      <w:divsChild>
        <w:div w:id="1158376476">
          <w:marLeft w:val="0"/>
          <w:marRight w:val="0"/>
          <w:marTop w:val="0"/>
          <w:marBottom w:val="0"/>
          <w:divBdr>
            <w:top w:val="none" w:sz="0" w:space="0" w:color="auto"/>
            <w:left w:val="none" w:sz="0" w:space="0" w:color="auto"/>
            <w:bottom w:val="none" w:sz="0" w:space="0" w:color="auto"/>
            <w:right w:val="none" w:sz="0" w:space="0" w:color="auto"/>
          </w:divBdr>
          <w:divsChild>
            <w:div w:id="2006929242">
              <w:marLeft w:val="0"/>
              <w:marRight w:val="0"/>
              <w:marTop w:val="0"/>
              <w:marBottom w:val="0"/>
              <w:divBdr>
                <w:top w:val="none" w:sz="0" w:space="0" w:color="auto"/>
                <w:left w:val="none" w:sz="0" w:space="0" w:color="auto"/>
                <w:bottom w:val="none" w:sz="0" w:space="0" w:color="auto"/>
                <w:right w:val="none" w:sz="0" w:space="0" w:color="auto"/>
              </w:divBdr>
              <w:divsChild>
                <w:div w:id="1321886867">
                  <w:marLeft w:val="0"/>
                  <w:marRight w:val="0"/>
                  <w:marTop w:val="0"/>
                  <w:marBottom w:val="0"/>
                  <w:divBdr>
                    <w:top w:val="none" w:sz="0" w:space="0" w:color="auto"/>
                    <w:left w:val="none" w:sz="0" w:space="0" w:color="auto"/>
                    <w:bottom w:val="none" w:sz="0" w:space="0" w:color="auto"/>
                    <w:right w:val="none" w:sz="0" w:space="0" w:color="auto"/>
                  </w:divBdr>
                  <w:divsChild>
                    <w:div w:id="1100564650">
                      <w:marLeft w:val="0"/>
                      <w:marRight w:val="0"/>
                      <w:marTop w:val="0"/>
                      <w:marBottom w:val="0"/>
                      <w:divBdr>
                        <w:top w:val="none" w:sz="0" w:space="0" w:color="auto"/>
                        <w:left w:val="none" w:sz="0" w:space="0" w:color="auto"/>
                        <w:bottom w:val="none" w:sz="0" w:space="0" w:color="auto"/>
                        <w:right w:val="none" w:sz="0" w:space="0" w:color="auto"/>
                      </w:divBdr>
                      <w:divsChild>
                        <w:div w:id="19683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153895">
      <w:bodyDiv w:val="1"/>
      <w:marLeft w:val="0"/>
      <w:marRight w:val="0"/>
      <w:marTop w:val="0"/>
      <w:marBottom w:val="0"/>
      <w:divBdr>
        <w:top w:val="none" w:sz="0" w:space="0" w:color="auto"/>
        <w:left w:val="none" w:sz="0" w:space="0" w:color="auto"/>
        <w:bottom w:val="none" w:sz="0" w:space="0" w:color="auto"/>
        <w:right w:val="none" w:sz="0" w:space="0" w:color="auto"/>
      </w:divBdr>
      <w:divsChild>
        <w:div w:id="1735276081">
          <w:marLeft w:val="0"/>
          <w:marRight w:val="0"/>
          <w:marTop w:val="0"/>
          <w:marBottom w:val="0"/>
          <w:divBdr>
            <w:top w:val="none" w:sz="0" w:space="0" w:color="auto"/>
            <w:left w:val="none" w:sz="0" w:space="0" w:color="auto"/>
            <w:bottom w:val="none" w:sz="0" w:space="0" w:color="auto"/>
            <w:right w:val="none" w:sz="0" w:space="0" w:color="auto"/>
          </w:divBdr>
          <w:divsChild>
            <w:div w:id="1742946538">
              <w:marLeft w:val="0"/>
              <w:marRight w:val="0"/>
              <w:marTop w:val="0"/>
              <w:marBottom w:val="0"/>
              <w:divBdr>
                <w:top w:val="none" w:sz="0" w:space="0" w:color="auto"/>
                <w:left w:val="none" w:sz="0" w:space="0" w:color="auto"/>
                <w:bottom w:val="none" w:sz="0" w:space="0" w:color="auto"/>
                <w:right w:val="none" w:sz="0" w:space="0" w:color="auto"/>
              </w:divBdr>
              <w:divsChild>
                <w:div w:id="520315303">
                  <w:marLeft w:val="-375"/>
                  <w:marRight w:val="0"/>
                  <w:marTop w:val="0"/>
                  <w:marBottom w:val="0"/>
                  <w:divBdr>
                    <w:top w:val="none" w:sz="0" w:space="0" w:color="auto"/>
                    <w:left w:val="none" w:sz="0" w:space="0" w:color="auto"/>
                    <w:bottom w:val="none" w:sz="0" w:space="0" w:color="auto"/>
                    <w:right w:val="none" w:sz="0" w:space="0" w:color="auto"/>
                  </w:divBdr>
                  <w:divsChild>
                    <w:div w:id="731347934">
                      <w:marLeft w:val="0"/>
                      <w:marRight w:val="0"/>
                      <w:marTop w:val="0"/>
                      <w:marBottom w:val="0"/>
                      <w:divBdr>
                        <w:top w:val="none" w:sz="0" w:space="0" w:color="auto"/>
                        <w:left w:val="none" w:sz="0" w:space="0" w:color="auto"/>
                        <w:bottom w:val="none" w:sz="0" w:space="0" w:color="auto"/>
                        <w:right w:val="none" w:sz="0" w:space="0" w:color="auto"/>
                      </w:divBdr>
                      <w:divsChild>
                        <w:div w:id="627317122">
                          <w:marLeft w:val="0"/>
                          <w:marRight w:val="0"/>
                          <w:marTop w:val="0"/>
                          <w:marBottom w:val="0"/>
                          <w:divBdr>
                            <w:top w:val="none" w:sz="0" w:space="0" w:color="auto"/>
                            <w:left w:val="none" w:sz="0" w:space="0" w:color="auto"/>
                            <w:bottom w:val="none" w:sz="0" w:space="0" w:color="auto"/>
                            <w:right w:val="none" w:sz="0" w:space="0" w:color="auto"/>
                          </w:divBdr>
                          <w:divsChild>
                            <w:div w:id="1660886880">
                              <w:marLeft w:val="-375"/>
                              <w:marRight w:val="0"/>
                              <w:marTop w:val="0"/>
                              <w:marBottom w:val="0"/>
                              <w:divBdr>
                                <w:top w:val="none" w:sz="0" w:space="0" w:color="auto"/>
                                <w:left w:val="none" w:sz="0" w:space="0" w:color="auto"/>
                                <w:bottom w:val="none" w:sz="0" w:space="0" w:color="auto"/>
                                <w:right w:val="none" w:sz="0" w:space="0" w:color="auto"/>
                              </w:divBdr>
                              <w:divsChild>
                                <w:div w:id="13896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236519">
      <w:bodyDiv w:val="1"/>
      <w:marLeft w:val="0"/>
      <w:marRight w:val="0"/>
      <w:marTop w:val="0"/>
      <w:marBottom w:val="0"/>
      <w:divBdr>
        <w:top w:val="none" w:sz="0" w:space="0" w:color="auto"/>
        <w:left w:val="none" w:sz="0" w:space="0" w:color="auto"/>
        <w:bottom w:val="none" w:sz="0" w:space="0" w:color="auto"/>
        <w:right w:val="none" w:sz="0" w:space="0" w:color="auto"/>
      </w:divBdr>
      <w:divsChild>
        <w:div w:id="281613988">
          <w:marLeft w:val="0"/>
          <w:marRight w:val="0"/>
          <w:marTop w:val="0"/>
          <w:marBottom w:val="0"/>
          <w:divBdr>
            <w:top w:val="single" w:sz="2" w:space="0" w:color="AAAAAA"/>
            <w:left w:val="single" w:sz="6" w:space="8" w:color="AAAAAA"/>
            <w:bottom w:val="single" w:sz="2" w:space="0" w:color="AAAAAA"/>
            <w:right w:val="single" w:sz="6" w:space="8" w:color="AAAAAA"/>
          </w:divBdr>
          <w:divsChild>
            <w:div w:id="2083016707">
              <w:marLeft w:val="0"/>
              <w:marRight w:val="0"/>
              <w:marTop w:val="0"/>
              <w:marBottom w:val="0"/>
              <w:divBdr>
                <w:top w:val="none" w:sz="0" w:space="0" w:color="auto"/>
                <w:left w:val="none" w:sz="0" w:space="0" w:color="auto"/>
                <w:bottom w:val="none" w:sz="0" w:space="0" w:color="auto"/>
                <w:right w:val="none" w:sz="0" w:space="0" w:color="auto"/>
              </w:divBdr>
              <w:divsChild>
                <w:div w:id="630672045">
                  <w:marLeft w:val="0"/>
                  <w:marRight w:val="0"/>
                  <w:marTop w:val="0"/>
                  <w:marBottom w:val="0"/>
                  <w:divBdr>
                    <w:top w:val="none" w:sz="0" w:space="0" w:color="auto"/>
                    <w:left w:val="none" w:sz="0" w:space="0" w:color="auto"/>
                    <w:bottom w:val="none" w:sz="0" w:space="0" w:color="auto"/>
                    <w:right w:val="none" w:sz="0" w:space="0" w:color="auto"/>
                  </w:divBdr>
                  <w:divsChild>
                    <w:div w:id="1633825983">
                      <w:marLeft w:val="0"/>
                      <w:marRight w:val="2550"/>
                      <w:marTop w:val="0"/>
                      <w:marBottom w:val="48"/>
                      <w:divBdr>
                        <w:top w:val="none" w:sz="0" w:space="0" w:color="auto"/>
                        <w:left w:val="none" w:sz="0" w:space="0" w:color="auto"/>
                        <w:bottom w:val="none" w:sz="0" w:space="0" w:color="auto"/>
                        <w:right w:val="none" w:sz="0" w:space="0" w:color="auto"/>
                      </w:divBdr>
                      <w:divsChild>
                        <w:div w:id="18725689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0428485">
      <w:bodyDiv w:val="1"/>
      <w:marLeft w:val="0"/>
      <w:marRight w:val="0"/>
      <w:marTop w:val="0"/>
      <w:marBottom w:val="0"/>
      <w:divBdr>
        <w:top w:val="none" w:sz="0" w:space="0" w:color="auto"/>
        <w:left w:val="none" w:sz="0" w:space="0" w:color="auto"/>
        <w:bottom w:val="none" w:sz="0" w:space="0" w:color="auto"/>
        <w:right w:val="none" w:sz="0" w:space="0" w:color="auto"/>
      </w:divBdr>
      <w:divsChild>
        <w:div w:id="815492331">
          <w:marLeft w:val="0"/>
          <w:marRight w:val="0"/>
          <w:marTop w:val="0"/>
          <w:marBottom w:val="0"/>
          <w:divBdr>
            <w:top w:val="none" w:sz="0" w:space="0" w:color="auto"/>
            <w:left w:val="none" w:sz="0" w:space="0" w:color="auto"/>
            <w:bottom w:val="none" w:sz="0" w:space="0" w:color="auto"/>
            <w:right w:val="none" w:sz="0" w:space="0" w:color="auto"/>
          </w:divBdr>
          <w:divsChild>
            <w:div w:id="1187670094">
              <w:marLeft w:val="0"/>
              <w:marRight w:val="0"/>
              <w:marTop w:val="0"/>
              <w:marBottom w:val="0"/>
              <w:divBdr>
                <w:top w:val="none" w:sz="0" w:space="0" w:color="auto"/>
                <w:left w:val="none" w:sz="0" w:space="0" w:color="auto"/>
                <w:bottom w:val="none" w:sz="0" w:space="0" w:color="auto"/>
                <w:right w:val="none" w:sz="0" w:space="0" w:color="auto"/>
              </w:divBdr>
              <w:divsChild>
                <w:div w:id="1293440371">
                  <w:marLeft w:val="0"/>
                  <w:marRight w:val="0"/>
                  <w:marTop w:val="0"/>
                  <w:marBottom w:val="0"/>
                  <w:divBdr>
                    <w:top w:val="none" w:sz="0" w:space="0" w:color="auto"/>
                    <w:left w:val="none" w:sz="0" w:space="0" w:color="auto"/>
                    <w:bottom w:val="none" w:sz="0" w:space="0" w:color="auto"/>
                    <w:right w:val="none" w:sz="0" w:space="0" w:color="auto"/>
                  </w:divBdr>
                  <w:divsChild>
                    <w:div w:id="365954127">
                      <w:marLeft w:val="0"/>
                      <w:marRight w:val="0"/>
                      <w:marTop w:val="0"/>
                      <w:marBottom w:val="0"/>
                      <w:divBdr>
                        <w:top w:val="none" w:sz="0" w:space="0" w:color="auto"/>
                        <w:left w:val="none" w:sz="0" w:space="0" w:color="auto"/>
                        <w:bottom w:val="none" w:sz="0" w:space="0" w:color="auto"/>
                        <w:right w:val="none" w:sz="0" w:space="0" w:color="auto"/>
                      </w:divBdr>
                      <w:divsChild>
                        <w:div w:id="1653367232">
                          <w:marLeft w:val="-225"/>
                          <w:marRight w:val="-225"/>
                          <w:marTop w:val="0"/>
                          <w:marBottom w:val="0"/>
                          <w:divBdr>
                            <w:top w:val="none" w:sz="0" w:space="0" w:color="auto"/>
                            <w:left w:val="none" w:sz="0" w:space="0" w:color="auto"/>
                            <w:bottom w:val="none" w:sz="0" w:space="0" w:color="auto"/>
                            <w:right w:val="none" w:sz="0" w:space="0" w:color="auto"/>
                          </w:divBdr>
                          <w:divsChild>
                            <w:div w:id="523598158">
                              <w:marLeft w:val="0"/>
                              <w:marRight w:val="0"/>
                              <w:marTop w:val="0"/>
                              <w:marBottom w:val="0"/>
                              <w:divBdr>
                                <w:top w:val="none" w:sz="0" w:space="0" w:color="auto"/>
                                <w:left w:val="none" w:sz="0" w:space="0" w:color="auto"/>
                                <w:bottom w:val="none" w:sz="0" w:space="0" w:color="auto"/>
                                <w:right w:val="none" w:sz="0" w:space="0" w:color="auto"/>
                              </w:divBdr>
                              <w:divsChild>
                                <w:div w:id="1245995496">
                                  <w:marLeft w:val="0"/>
                                  <w:marRight w:val="0"/>
                                  <w:marTop w:val="0"/>
                                  <w:marBottom w:val="0"/>
                                  <w:divBdr>
                                    <w:top w:val="none" w:sz="0" w:space="0" w:color="auto"/>
                                    <w:left w:val="none" w:sz="0" w:space="0" w:color="auto"/>
                                    <w:bottom w:val="none" w:sz="0" w:space="0" w:color="auto"/>
                                    <w:right w:val="none" w:sz="0" w:space="0" w:color="auto"/>
                                  </w:divBdr>
                                  <w:divsChild>
                                    <w:div w:id="14713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899445">
      <w:bodyDiv w:val="1"/>
      <w:marLeft w:val="0"/>
      <w:marRight w:val="0"/>
      <w:marTop w:val="0"/>
      <w:marBottom w:val="0"/>
      <w:divBdr>
        <w:top w:val="none" w:sz="0" w:space="0" w:color="auto"/>
        <w:left w:val="none" w:sz="0" w:space="0" w:color="auto"/>
        <w:bottom w:val="none" w:sz="0" w:space="0" w:color="auto"/>
        <w:right w:val="none" w:sz="0" w:space="0" w:color="auto"/>
      </w:divBdr>
      <w:divsChild>
        <w:div w:id="1169249453">
          <w:marLeft w:val="0"/>
          <w:marRight w:val="0"/>
          <w:marTop w:val="0"/>
          <w:marBottom w:val="0"/>
          <w:divBdr>
            <w:top w:val="none" w:sz="0" w:space="0" w:color="auto"/>
            <w:left w:val="none" w:sz="0" w:space="0" w:color="auto"/>
            <w:bottom w:val="none" w:sz="0" w:space="0" w:color="auto"/>
            <w:right w:val="none" w:sz="0" w:space="0" w:color="auto"/>
          </w:divBdr>
          <w:divsChild>
            <w:div w:id="797337435">
              <w:marLeft w:val="0"/>
              <w:marRight w:val="0"/>
              <w:marTop w:val="0"/>
              <w:marBottom w:val="0"/>
              <w:divBdr>
                <w:top w:val="none" w:sz="0" w:space="0" w:color="auto"/>
                <w:left w:val="none" w:sz="0" w:space="0" w:color="auto"/>
                <w:bottom w:val="none" w:sz="0" w:space="0" w:color="auto"/>
                <w:right w:val="none" w:sz="0" w:space="0" w:color="auto"/>
              </w:divBdr>
              <w:divsChild>
                <w:div w:id="1554542110">
                  <w:marLeft w:val="0"/>
                  <w:marRight w:val="0"/>
                  <w:marTop w:val="0"/>
                  <w:marBottom w:val="0"/>
                  <w:divBdr>
                    <w:top w:val="none" w:sz="0" w:space="0" w:color="auto"/>
                    <w:left w:val="none" w:sz="0" w:space="0" w:color="auto"/>
                    <w:bottom w:val="none" w:sz="0" w:space="0" w:color="auto"/>
                    <w:right w:val="none" w:sz="0" w:space="0" w:color="auto"/>
                  </w:divBdr>
                  <w:divsChild>
                    <w:div w:id="471873572">
                      <w:marLeft w:val="0"/>
                      <w:marRight w:val="0"/>
                      <w:marTop w:val="0"/>
                      <w:marBottom w:val="0"/>
                      <w:divBdr>
                        <w:top w:val="none" w:sz="0" w:space="0" w:color="auto"/>
                        <w:left w:val="none" w:sz="0" w:space="0" w:color="auto"/>
                        <w:bottom w:val="none" w:sz="0" w:space="0" w:color="auto"/>
                        <w:right w:val="none" w:sz="0" w:space="0" w:color="auto"/>
                      </w:divBdr>
                      <w:divsChild>
                        <w:div w:id="1645162263">
                          <w:marLeft w:val="0"/>
                          <w:marRight w:val="0"/>
                          <w:marTop w:val="0"/>
                          <w:marBottom w:val="0"/>
                          <w:divBdr>
                            <w:top w:val="none" w:sz="0" w:space="0" w:color="auto"/>
                            <w:left w:val="none" w:sz="0" w:space="0" w:color="auto"/>
                            <w:bottom w:val="none" w:sz="0" w:space="0" w:color="auto"/>
                            <w:right w:val="none" w:sz="0" w:space="0" w:color="auto"/>
                          </w:divBdr>
                          <w:divsChild>
                            <w:div w:id="1588151330">
                              <w:marLeft w:val="0"/>
                              <w:marRight w:val="0"/>
                              <w:marTop w:val="0"/>
                              <w:marBottom w:val="0"/>
                              <w:divBdr>
                                <w:top w:val="none" w:sz="0" w:space="0" w:color="auto"/>
                                <w:left w:val="none" w:sz="0" w:space="0" w:color="auto"/>
                                <w:bottom w:val="none" w:sz="0" w:space="0" w:color="auto"/>
                                <w:right w:val="none" w:sz="0" w:space="0" w:color="auto"/>
                              </w:divBdr>
                              <w:divsChild>
                                <w:div w:id="558831697">
                                  <w:marLeft w:val="0"/>
                                  <w:marRight w:val="0"/>
                                  <w:marTop w:val="0"/>
                                  <w:marBottom w:val="0"/>
                                  <w:divBdr>
                                    <w:top w:val="none" w:sz="0" w:space="0" w:color="auto"/>
                                    <w:left w:val="none" w:sz="0" w:space="0" w:color="auto"/>
                                    <w:bottom w:val="none" w:sz="0" w:space="0" w:color="auto"/>
                                    <w:right w:val="none" w:sz="0" w:space="0" w:color="auto"/>
                                  </w:divBdr>
                                  <w:divsChild>
                                    <w:div w:id="40445762">
                                      <w:marLeft w:val="0"/>
                                      <w:marRight w:val="0"/>
                                      <w:marTop w:val="0"/>
                                      <w:marBottom w:val="0"/>
                                      <w:divBdr>
                                        <w:top w:val="none" w:sz="0" w:space="0" w:color="auto"/>
                                        <w:left w:val="none" w:sz="0" w:space="0" w:color="auto"/>
                                        <w:bottom w:val="none" w:sz="0" w:space="0" w:color="auto"/>
                                        <w:right w:val="none" w:sz="0" w:space="0" w:color="auto"/>
                                      </w:divBdr>
                                      <w:divsChild>
                                        <w:div w:id="507866877">
                                          <w:marLeft w:val="0"/>
                                          <w:marRight w:val="0"/>
                                          <w:marTop w:val="0"/>
                                          <w:marBottom w:val="0"/>
                                          <w:divBdr>
                                            <w:top w:val="none" w:sz="0" w:space="0" w:color="auto"/>
                                            <w:left w:val="none" w:sz="0" w:space="0" w:color="auto"/>
                                            <w:bottom w:val="none" w:sz="0" w:space="0" w:color="auto"/>
                                            <w:right w:val="none" w:sz="0" w:space="0" w:color="auto"/>
                                          </w:divBdr>
                                          <w:divsChild>
                                            <w:div w:id="772284185">
                                              <w:marLeft w:val="0"/>
                                              <w:marRight w:val="0"/>
                                              <w:marTop w:val="0"/>
                                              <w:marBottom w:val="0"/>
                                              <w:divBdr>
                                                <w:top w:val="none" w:sz="0" w:space="0" w:color="auto"/>
                                                <w:left w:val="none" w:sz="0" w:space="0" w:color="auto"/>
                                                <w:bottom w:val="none" w:sz="0" w:space="0" w:color="auto"/>
                                                <w:right w:val="none" w:sz="0" w:space="0" w:color="auto"/>
                                              </w:divBdr>
                                              <w:divsChild>
                                                <w:div w:id="1144393970">
                                                  <w:marLeft w:val="0"/>
                                                  <w:marRight w:val="0"/>
                                                  <w:marTop w:val="0"/>
                                                  <w:marBottom w:val="0"/>
                                                  <w:divBdr>
                                                    <w:top w:val="none" w:sz="0" w:space="0" w:color="auto"/>
                                                    <w:left w:val="none" w:sz="0" w:space="0" w:color="auto"/>
                                                    <w:bottom w:val="none" w:sz="0" w:space="0" w:color="auto"/>
                                                    <w:right w:val="none" w:sz="0" w:space="0" w:color="auto"/>
                                                  </w:divBdr>
                                                  <w:divsChild>
                                                    <w:div w:id="1845852904">
                                                      <w:marLeft w:val="0"/>
                                                      <w:marRight w:val="0"/>
                                                      <w:marTop w:val="0"/>
                                                      <w:marBottom w:val="0"/>
                                                      <w:divBdr>
                                                        <w:top w:val="none" w:sz="0" w:space="0" w:color="auto"/>
                                                        <w:left w:val="none" w:sz="0" w:space="0" w:color="auto"/>
                                                        <w:bottom w:val="none" w:sz="0" w:space="0" w:color="auto"/>
                                                        <w:right w:val="none" w:sz="0" w:space="0" w:color="auto"/>
                                                      </w:divBdr>
                                                      <w:divsChild>
                                                        <w:div w:id="1138646026">
                                                          <w:marLeft w:val="0"/>
                                                          <w:marRight w:val="0"/>
                                                          <w:marTop w:val="0"/>
                                                          <w:marBottom w:val="0"/>
                                                          <w:divBdr>
                                                            <w:top w:val="none" w:sz="0" w:space="0" w:color="auto"/>
                                                            <w:left w:val="none" w:sz="0" w:space="0" w:color="auto"/>
                                                            <w:bottom w:val="none" w:sz="0" w:space="0" w:color="auto"/>
                                                            <w:right w:val="none" w:sz="0" w:space="0" w:color="auto"/>
                                                          </w:divBdr>
                                                        </w:div>
                                                        <w:div w:id="397634687">
                                                          <w:marLeft w:val="0"/>
                                                          <w:marRight w:val="0"/>
                                                          <w:marTop w:val="0"/>
                                                          <w:marBottom w:val="0"/>
                                                          <w:divBdr>
                                                            <w:top w:val="none" w:sz="0" w:space="0" w:color="auto"/>
                                                            <w:left w:val="none" w:sz="0" w:space="0" w:color="auto"/>
                                                            <w:bottom w:val="none" w:sz="0" w:space="0" w:color="auto"/>
                                                            <w:right w:val="none" w:sz="0" w:space="0" w:color="auto"/>
                                                          </w:divBdr>
                                                          <w:divsChild>
                                                            <w:div w:id="7535502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5216258">
      <w:bodyDiv w:val="1"/>
      <w:marLeft w:val="0"/>
      <w:marRight w:val="0"/>
      <w:marTop w:val="0"/>
      <w:marBottom w:val="0"/>
      <w:divBdr>
        <w:top w:val="none" w:sz="0" w:space="0" w:color="auto"/>
        <w:left w:val="none" w:sz="0" w:space="0" w:color="auto"/>
        <w:bottom w:val="none" w:sz="0" w:space="0" w:color="auto"/>
        <w:right w:val="none" w:sz="0" w:space="0" w:color="auto"/>
      </w:divBdr>
      <w:divsChild>
        <w:div w:id="1271010609">
          <w:marLeft w:val="0"/>
          <w:marRight w:val="0"/>
          <w:marTop w:val="0"/>
          <w:marBottom w:val="0"/>
          <w:divBdr>
            <w:top w:val="none" w:sz="0" w:space="0" w:color="auto"/>
            <w:left w:val="none" w:sz="0" w:space="0" w:color="auto"/>
            <w:bottom w:val="none" w:sz="0" w:space="0" w:color="auto"/>
            <w:right w:val="none" w:sz="0" w:space="0" w:color="auto"/>
          </w:divBdr>
          <w:divsChild>
            <w:div w:id="1657341444">
              <w:marLeft w:val="0"/>
              <w:marRight w:val="0"/>
              <w:marTop w:val="0"/>
              <w:marBottom w:val="0"/>
              <w:divBdr>
                <w:top w:val="none" w:sz="0" w:space="0" w:color="auto"/>
                <w:left w:val="none" w:sz="0" w:space="0" w:color="auto"/>
                <w:bottom w:val="none" w:sz="0" w:space="0" w:color="auto"/>
                <w:right w:val="none" w:sz="0" w:space="0" w:color="auto"/>
              </w:divBdr>
              <w:divsChild>
                <w:div w:id="708145316">
                  <w:marLeft w:val="0"/>
                  <w:marRight w:val="0"/>
                  <w:marTop w:val="0"/>
                  <w:marBottom w:val="0"/>
                  <w:divBdr>
                    <w:top w:val="none" w:sz="0" w:space="0" w:color="auto"/>
                    <w:left w:val="none" w:sz="0" w:space="0" w:color="auto"/>
                    <w:bottom w:val="none" w:sz="0" w:space="0" w:color="auto"/>
                    <w:right w:val="none" w:sz="0" w:space="0" w:color="auto"/>
                  </w:divBdr>
                  <w:divsChild>
                    <w:div w:id="970591894">
                      <w:marLeft w:val="0"/>
                      <w:marRight w:val="0"/>
                      <w:marTop w:val="0"/>
                      <w:marBottom w:val="0"/>
                      <w:divBdr>
                        <w:top w:val="none" w:sz="0" w:space="0" w:color="auto"/>
                        <w:left w:val="none" w:sz="0" w:space="0" w:color="auto"/>
                        <w:bottom w:val="none" w:sz="0" w:space="0" w:color="auto"/>
                        <w:right w:val="none" w:sz="0" w:space="0" w:color="auto"/>
                      </w:divBdr>
                      <w:divsChild>
                        <w:div w:id="1782456334">
                          <w:marLeft w:val="0"/>
                          <w:marRight w:val="0"/>
                          <w:marTop w:val="0"/>
                          <w:marBottom w:val="0"/>
                          <w:divBdr>
                            <w:top w:val="none" w:sz="0" w:space="0" w:color="auto"/>
                            <w:left w:val="none" w:sz="0" w:space="0" w:color="auto"/>
                            <w:bottom w:val="none" w:sz="0" w:space="0" w:color="auto"/>
                            <w:right w:val="none" w:sz="0" w:space="0" w:color="auto"/>
                          </w:divBdr>
                          <w:divsChild>
                            <w:div w:id="1578438079">
                              <w:marLeft w:val="570"/>
                              <w:marRight w:val="720"/>
                              <w:marTop w:val="120"/>
                              <w:marBottom w:val="120"/>
                              <w:divBdr>
                                <w:top w:val="none" w:sz="0" w:space="0" w:color="auto"/>
                                <w:left w:val="none" w:sz="0" w:space="0" w:color="auto"/>
                                <w:bottom w:val="none" w:sz="0" w:space="0" w:color="auto"/>
                                <w:right w:val="none" w:sz="0" w:space="0" w:color="auto"/>
                              </w:divBdr>
                              <w:divsChild>
                                <w:div w:id="1967808781">
                                  <w:marLeft w:val="0"/>
                                  <w:marRight w:val="0"/>
                                  <w:marTop w:val="0"/>
                                  <w:marBottom w:val="0"/>
                                  <w:divBdr>
                                    <w:top w:val="none" w:sz="0" w:space="0" w:color="auto"/>
                                    <w:left w:val="none" w:sz="0" w:space="0" w:color="auto"/>
                                    <w:bottom w:val="none" w:sz="0" w:space="0" w:color="auto"/>
                                    <w:right w:val="none" w:sz="0" w:space="0" w:color="auto"/>
                                  </w:divBdr>
                                  <w:divsChild>
                                    <w:div w:id="1686781786">
                                      <w:marLeft w:val="0"/>
                                      <w:marRight w:val="0"/>
                                      <w:marTop w:val="0"/>
                                      <w:marBottom w:val="0"/>
                                      <w:divBdr>
                                        <w:top w:val="none" w:sz="0" w:space="0" w:color="auto"/>
                                        <w:left w:val="none" w:sz="0" w:space="0" w:color="auto"/>
                                        <w:bottom w:val="none" w:sz="0" w:space="0" w:color="auto"/>
                                        <w:right w:val="none" w:sz="0" w:space="0" w:color="auto"/>
                                      </w:divBdr>
                                      <w:divsChild>
                                        <w:div w:id="939026123">
                                          <w:marLeft w:val="0"/>
                                          <w:marRight w:val="0"/>
                                          <w:marTop w:val="0"/>
                                          <w:marBottom w:val="0"/>
                                          <w:divBdr>
                                            <w:top w:val="none" w:sz="0" w:space="0" w:color="auto"/>
                                            <w:left w:val="none" w:sz="0" w:space="0" w:color="auto"/>
                                            <w:bottom w:val="none" w:sz="0" w:space="0" w:color="auto"/>
                                            <w:right w:val="none" w:sz="0" w:space="0" w:color="auto"/>
                                          </w:divBdr>
                                        </w:div>
                                        <w:div w:id="1067533156">
                                          <w:marLeft w:val="0"/>
                                          <w:marRight w:val="0"/>
                                          <w:marTop w:val="0"/>
                                          <w:marBottom w:val="150"/>
                                          <w:divBdr>
                                            <w:top w:val="none" w:sz="0" w:space="0" w:color="auto"/>
                                            <w:left w:val="none" w:sz="0" w:space="0" w:color="auto"/>
                                            <w:bottom w:val="none" w:sz="0" w:space="0" w:color="auto"/>
                                            <w:right w:val="none" w:sz="0" w:space="0" w:color="auto"/>
                                          </w:divBdr>
                                          <w:divsChild>
                                            <w:div w:id="234321504">
                                              <w:marLeft w:val="0"/>
                                              <w:marRight w:val="0"/>
                                              <w:marTop w:val="240"/>
                                              <w:marBottom w:val="240"/>
                                              <w:divBdr>
                                                <w:top w:val="single" w:sz="6" w:space="6" w:color="F2F2F2"/>
                                                <w:left w:val="none" w:sz="0" w:space="0" w:color="auto"/>
                                                <w:bottom w:val="single" w:sz="6" w:space="6" w:color="F2F2F2"/>
                                                <w:right w:val="none" w:sz="0" w:space="0" w:color="auto"/>
                                              </w:divBdr>
                                            </w:div>
                                            <w:div w:id="350104077">
                                              <w:marLeft w:val="0"/>
                                              <w:marRight w:val="0"/>
                                              <w:marTop w:val="0"/>
                                              <w:marBottom w:val="0"/>
                                              <w:divBdr>
                                                <w:top w:val="none" w:sz="0" w:space="0" w:color="auto"/>
                                                <w:left w:val="none" w:sz="0" w:space="0" w:color="auto"/>
                                                <w:bottom w:val="none" w:sz="0" w:space="0" w:color="auto"/>
                                                <w:right w:val="none" w:sz="0" w:space="0" w:color="auto"/>
                                              </w:divBdr>
                                              <w:divsChild>
                                                <w:div w:id="15436357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90450">
      <w:bodyDiv w:val="1"/>
      <w:marLeft w:val="0"/>
      <w:marRight w:val="0"/>
      <w:marTop w:val="0"/>
      <w:marBottom w:val="0"/>
      <w:divBdr>
        <w:top w:val="none" w:sz="0" w:space="0" w:color="auto"/>
        <w:left w:val="none" w:sz="0" w:space="0" w:color="auto"/>
        <w:bottom w:val="none" w:sz="0" w:space="0" w:color="auto"/>
        <w:right w:val="none" w:sz="0" w:space="0" w:color="auto"/>
      </w:divBdr>
      <w:divsChild>
        <w:div w:id="1204441988">
          <w:marLeft w:val="0"/>
          <w:marRight w:val="0"/>
          <w:marTop w:val="150"/>
          <w:marBottom w:val="0"/>
          <w:divBdr>
            <w:top w:val="none" w:sz="0" w:space="0" w:color="auto"/>
            <w:left w:val="none" w:sz="0" w:space="0" w:color="auto"/>
            <w:bottom w:val="none" w:sz="0" w:space="0" w:color="auto"/>
            <w:right w:val="none" w:sz="0" w:space="0" w:color="auto"/>
          </w:divBdr>
          <w:divsChild>
            <w:div w:id="1683626371">
              <w:marLeft w:val="2"/>
              <w:marRight w:val="2"/>
              <w:marTop w:val="0"/>
              <w:marBottom w:val="0"/>
              <w:divBdr>
                <w:top w:val="none" w:sz="0" w:space="0" w:color="auto"/>
                <w:left w:val="none" w:sz="0" w:space="0" w:color="auto"/>
                <w:bottom w:val="none" w:sz="0" w:space="0" w:color="auto"/>
                <w:right w:val="none" w:sz="0" w:space="0" w:color="auto"/>
              </w:divBdr>
              <w:divsChild>
                <w:div w:id="264381862">
                  <w:marLeft w:val="0"/>
                  <w:marRight w:val="0"/>
                  <w:marTop w:val="0"/>
                  <w:marBottom w:val="0"/>
                  <w:divBdr>
                    <w:top w:val="none" w:sz="0" w:space="0" w:color="auto"/>
                    <w:left w:val="none" w:sz="0" w:space="0" w:color="auto"/>
                    <w:bottom w:val="none" w:sz="0" w:space="0" w:color="auto"/>
                    <w:right w:val="none" w:sz="0" w:space="0" w:color="auto"/>
                  </w:divBdr>
                  <w:divsChild>
                    <w:div w:id="1246721463">
                      <w:marLeft w:val="0"/>
                      <w:marRight w:val="0"/>
                      <w:marTop w:val="0"/>
                      <w:marBottom w:val="0"/>
                      <w:divBdr>
                        <w:top w:val="none" w:sz="0" w:space="0" w:color="auto"/>
                        <w:left w:val="none" w:sz="0" w:space="0" w:color="auto"/>
                        <w:bottom w:val="none" w:sz="0" w:space="0" w:color="auto"/>
                        <w:right w:val="none" w:sz="0" w:space="0" w:color="auto"/>
                      </w:divBdr>
                      <w:divsChild>
                        <w:div w:id="1001274854">
                          <w:marLeft w:val="0"/>
                          <w:marRight w:val="0"/>
                          <w:marTop w:val="0"/>
                          <w:marBottom w:val="0"/>
                          <w:divBdr>
                            <w:top w:val="none" w:sz="0" w:space="0" w:color="auto"/>
                            <w:left w:val="none" w:sz="0" w:space="0" w:color="auto"/>
                            <w:bottom w:val="none" w:sz="0" w:space="0" w:color="auto"/>
                            <w:right w:val="none" w:sz="0" w:space="0" w:color="auto"/>
                          </w:divBdr>
                          <w:divsChild>
                            <w:div w:id="2087800005">
                              <w:marLeft w:val="0"/>
                              <w:marRight w:val="0"/>
                              <w:marTop w:val="0"/>
                              <w:marBottom w:val="0"/>
                              <w:divBdr>
                                <w:top w:val="none" w:sz="0" w:space="0" w:color="auto"/>
                                <w:left w:val="none" w:sz="0" w:space="0" w:color="auto"/>
                                <w:bottom w:val="none" w:sz="0" w:space="0" w:color="auto"/>
                                <w:right w:val="none" w:sz="0" w:space="0" w:color="auto"/>
                              </w:divBdr>
                              <w:divsChild>
                                <w:div w:id="1240561195">
                                  <w:marLeft w:val="0"/>
                                  <w:marRight w:val="0"/>
                                  <w:marTop w:val="0"/>
                                  <w:marBottom w:val="0"/>
                                  <w:divBdr>
                                    <w:top w:val="none" w:sz="0" w:space="0" w:color="auto"/>
                                    <w:left w:val="none" w:sz="0" w:space="0" w:color="auto"/>
                                    <w:bottom w:val="none" w:sz="0" w:space="0" w:color="auto"/>
                                    <w:right w:val="none" w:sz="0" w:space="0" w:color="auto"/>
                                  </w:divBdr>
                                  <w:divsChild>
                                    <w:div w:id="1503279977">
                                      <w:marLeft w:val="0"/>
                                      <w:marRight w:val="0"/>
                                      <w:marTop w:val="0"/>
                                      <w:marBottom w:val="0"/>
                                      <w:divBdr>
                                        <w:top w:val="none" w:sz="0" w:space="0" w:color="auto"/>
                                        <w:left w:val="none" w:sz="0" w:space="0" w:color="auto"/>
                                        <w:bottom w:val="none" w:sz="0" w:space="0" w:color="auto"/>
                                        <w:right w:val="none" w:sz="0" w:space="0" w:color="auto"/>
                                      </w:divBdr>
                                      <w:divsChild>
                                        <w:div w:id="1861777655">
                                          <w:marLeft w:val="0"/>
                                          <w:marRight w:val="0"/>
                                          <w:marTop w:val="0"/>
                                          <w:marBottom w:val="0"/>
                                          <w:divBdr>
                                            <w:top w:val="none" w:sz="0" w:space="0" w:color="auto"/>
                                            <w:left w:val="none" w:sz="0" w:space="0" w:color="auto"/>
                                            <w:bottom w:val="none" w:sz="0" w:space="0" w:color="auto"/>
                                            <w:right w:val="none" w:sz="0" w:space="0" w:color="auto"/>
                                          </w:divBdr>
                                          <w:divsChild>
                                            <w:div w:id="1585870385">
                                              <w:marLeft w:val="0"/>
                                              <w:marRight w:val="0"/>
                                              <w:marTop w:val="0"/>
                                              <w:marBottom w:val="0"/>
                                              <w:divBdr>
                                                <w:top w:val="none" w:sz="0" w:space="0" w:color="auto"/>
                                                <w:left w:val="none" w:sz="0" w:space="0" w:color="auto"/>
                                                <w:bottom w:val="none" w:sz="0" w:space="0" w:color="auto"/>
                                                <w:right w:val="none" w:sz="0" w:space="0" w:color="auto"/>
                                              </w:divBdr>
                                              <w:divsChild>
                                                <w:div w:id="8206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06455">
      <w:bodyDiv w:val="1"/>
      <w:marLeft w:val="0"/>
      <w:marRight w:val="0"/>
      <w:marTop w:val="0"/>
      <w:marBottom w:val="0"/>
      <w:divBdr>
        <w:top w:val="none" w:sz="0" w:space="0" w:color="auto"/>
        <w:left w:val="none" w:sz="0" w:space="0" w:color="auto"/>
        <w:bottom w:val="none" w:sz="0" w:space="0" w:color="auto"/>
        <w:right w:val="none" w:sz="0" w:space="0" w:color="auto"/>
      </w:divBdr>
      <w:divsChild>
        <w:div w:id="676931650">
          <w:marLeft w:val="0"/>
          <w:marRight w:val="0"/>
          <w:marTop w:val="0"/>
          <w:marBottom w:val="0"/>
          <w:divBdr>
            <w:top w:val="none" w:sz="0" w:space="0" w:color="auto"/>
            <w:left w:val="none" w:sz="0" w:space="0" w:color="auto"/>
            <w:bottom w:val="none" w:sz="0" w:space="0" w:color="auto"/>
            <w:right w:val="none" w:sz="0" w:space="0" w:color="auto"/>
          </w:divBdr>
          <w:divsChild>
            <w:div w:id="1371149384">
              <w:marLeft w:val="2"/>
              <w:marRight w:val="2"/>
              <w:marTop w:val="0"/>
              <w:marBottom w:val="0"/>
              <w:divBdr>
                <w:top w:val="none" w:sz="0" w:space="0" w:color="auto"/>
                <w:left w:val="none" w:sz="0" w:space="0" w:color="auto"/>
                <w:bottom w:val="none" w:sz="0" w:space="0" w:color="auto"/>
                <w:right w:val="none" w:sz="0" w:space="0" w:color="auto"/>
              </w:divBdr>
              <w:divsChild>
                <w:div w:id="485710166">
                  <w:marLeft w:val="0"/>
                  <w:marRight w:val="0"/>
                  <w:marTop w:val="0"/>
                  <w:marBottom w:val="0"/>
                  <w:divBdr>
                    <w:top w:val="none" w:sz="0" w:space="0" w:color="auto"/>
                    <w:left w:val="none" w:sz="0" w:space="0" w:color="auto"/>
                    <w:bottom w:val="none" w:sz="0" w:space="0" w:color="auto"/>
                    <w:right w:val="none" w:sz="0" w:space="0" w:color="auto"/>
                  </w:divBdr>
                  <w:divsChild>
                    <w:div w:id="641156271">
                      <w:marLeft w:val="0"/>
                      <w:marRight w:val="0"/>
                      <w:marTop w:val="0"/>
                      <w:marBottom w:val="0"/>
                      <w:divBdr>
                        <w:top w:val="none" w:sz="0" w:space="0" w:color="auto"/>
                        <w:left w:val="none" w:sz="0" w:space="0" w:color="auto"/>
                        <w:bottom w:val="none" w:sz="0" w:space="0" w:color="auto"/>
                        <w:right w:val="none" w:sz="0" w:space="0" w:color="auto"/>
                      </w:divBdr>
                      <w:divsChild>
                        <w:div w:id="1365980545">
                          <w:marLeft w:val="0"/>
                          <w:marRight w:val="0"/>
                          <w:marTop w:val="0"/>
                          <w:marBottom w:val="0"/>
                          <w:divBdr>
                            <w:top w:val="none" w:sz="0" w:space="0" w:color="auto"/>
                            <w:left w:val="none" w:sz="0" w:space="0" w:color="auto"/>
                            <w:bottom w:val="none" w:sz="0" w:space="0" w:color="auto"/>
                            <w:right w:val="none" w:sz="0" w:space="0" w:color="auto"/>
                          </w:divBdr>
                          <w:divsChild>
                            <w:div w:id="744760">
                              <w:marLeft w:val="0"/>
                              <w:marRight w:val="0"/>
                              <w:marTop w:val="0"/>
                              <w:marBottom w:val="0"/>
                              <w:divBdr>
                                <w:top w:val="none" w:sz="0" w:space="0" w:color="auto"/>
                                <w:left w:val="none" w:sz="0" w:space="0" w:color="auto"/>
                                <w:bottom w:val="none" w:sz="0" w:space="0" w:color="auto"/>
                                <w:right w:val="none" w:sz="0" w:space="0" w:color="auto"/>
                              </w:divBdr>
                              <w:divsChild>
                                <w:div w:id="1028869389">
                                  <w:marLeft w:val="0"/>
                                  <w:marRight w:val="0"/>
                                  <w:marTop w:val="0"/>
                                  <w:marBottom w:val="0"/>
                                  <w:divBdr>
                                    <w:top w:val="none" w:sz="0" w:space="0" w:color="auto"/>
                                    <w:left w:val="none" w:sz="0" w:space="0" w:color="auto"/>
                                    <w:bottom w:val="none" w:sz="0" w:space="0" w:color="auto"/>
                                    <w:right w:val="none" w:sz="0" w:space="0" w:color="auto"/>
                                  </w:divBdr>
                                  <w:divsChild>
                                    <w:div w:id="896932667">
                                      <w:marLeft w:val="0"/>
                                      <w:marRight w:val="0"/>
                                      <w:marTop w:val="0"/>
                                      <w:marBottom w:val="0"/>
                                      <w:divBdr>
                                        <w:top w:val="none" w:sz="0" w:space="0" w:color="auto"/>
                                        <w:left w:val="none" w:sz="0" w:space="0" w:color="auto"/>
                                        <w:bottom w:val="none" w:sz="0" w:space="0" w:color="auto"/>
                                        <w:right w:val="none" w:sz="0" w:space="0" w:color="auto"/>
                                      </w:divBdr>
                                      <w:divsChild>
                                        <w:div w:id="1550921187">
                                          <w:marLeft w:val="0"/>
                                          <w:marRight w:val="0"/>
                                          <w:marTop w:val="0"/>
                                          <w:marBottom w:val="0"/>
                                          <w:divBdr>
                                            <w:top w:val="none" w:sz="0" w:space="0" w:color="auto"/>
                                            <w:left w:val="none" w:sz="0" w:space="0" w:color="auto"/>
                                            <w:bottom w:val="none" w:sz="0" w:space="0" w:color="auto"/>
                                            <w:right w:val="none" w:sz="0" w:space="0" w:color="auto"/>
                                          </w:divBdr>
                                          <w:divsChild>
                                            <w:div w:id="90469944">
                                              <w:marLeft w:val="0"/>
                                              <w:marRight w:val="0"/>
                                              <w:marTop w:val="0"/>
                                              <w:marBottom w:val="0"/>
                                              <w:divBdr>
                                                <w:top w:val="none" w:sz="0" w:space="0" w:color="auto"/>
                                                <w:left w:val="none" w:sz="0" w:space="0" w:color="auto"/>
                                                <w:bottom w:val="none" w:sz="0" w:space="0" w:color="auto"/>
                                                <w:right w:val="none" w:sz="0" w:space="0" w:color="auto"/>
                                              </w:divBdr>
                                            </w:div>
                                          </w:divsChild>
                                        </w:div>
                                        <w:div w:id="1777671725">
                                          <w:marLeft w:val="0"/>
                                          <w:marRight w:val="0"/>
                                          <w:marTop w:val="0"/>
                                          <w:marBottom w:val="0"/>
                                          <w:divBdr>
                                            <w:top w:val="none" w:sz="0" w:space="0" w:color="auto"/>
                                            <w:left w:val="none" w:sz="0" w:space="0" w:color="auto"/>
                                            <w:bottom w:val="none" w:sz="0" w:space="0" w:color="auto"/>
                                            <w:right w:val="none" w:sz="0" w:space="0" w:color="auto"/>
                                          </w:divBdr>
                                          <w:divsChild>
                                            <w:div w:id="1938755371">
                                              <w:marLeft w:val="0"/>
                                              <w:marRight w:val="0"/>
                                              <w:marTop w:val="0"/>
                                              <w:marBottom w:val="0"/>
                                              <w:divBdr>
                                                <w:top w:val="none" w:sz="0" w:space="0" w:color="auto"/>
                                                <w:left w:val="none" w:sz="0" w:space="0" w:color="auto"/>
                                                <w:bottom w:val="none" w:sz="0" w:space="0" w:color="auto"/>
                                                <w:right w:val="none" w:sz="0" w:space="0" w:color="auto"/>
                                              </w:divBdr>
                                            </w:div>
                                          </w:divsChild>
                                        </w:div>
                                        <w:div w:id="1695036296">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
                                          </w:divsChild>
                                        </w:div>
                                        <w:div w:id="1656030299">
                                          <w:marLeft w:val="0"/>
                                          <w:marRight w:val="0"/>
                                          <w:marTop w:val="0"/>
                                          <w:marBottom w:val="0"/>
                                          <w:divBdr>
                                            <w:top w:val="none" w:sz="0" w:space="0" w:color="auto"/>
                                            <w:left w:val="none" w:sz="0" w:space="0" w:color="auto"/>
                                            <w:bottom w:val="none" w:sz="0" w:space="0" w:color="auto"/>
                                            <w:right w:val="none" w:sz="0" w:space="0" w:color="auto"/>
                                          </w:divBdr>
                                          <w:divsChild>
                                            <w:div w:id="237600659">
                                              <w:marLeft w:val="0"/>
                                              <w:marRight w:val="0"/>
                                              <w:marTop w:val="0"/>
                                              <w:marBottom w:val="0"/>
                                              <w:divBdr>
                                                <w:top w:val="none" w:sz="0" w:space="0" w:color="auto"/>
                                                <w:left w:val="none" w:sz="0" w:space="0" w:color="auto"/>
                                                <w:bottom w:val="none" w:sz="0" w:space="0" w:color="auto"/>
                                                <w:right w:val="none" w:sz="0" w:space="0" w:color="auto"/>
                                              </w:divBdr>
                                            </w:div>
                                          </w:divsChild>
                                        </w:div>
                                        <w:div w:id="223953099">
                                          <w:marLeft w:val="0"/>
                                          <w:marRight w:val="0"/>
                                          <w:marTop w:val="0"/>
                                          <w:marBottom w:val="0"/>
                                          <w:divBdr>
                                            <w:top w:val="none" w:sz="0" w:space="0" w:color="auto"/>
                                            <w:left w:val="none" w:sz="0" w:space="0" w:color="auto"/>
                                            <w:bottom w:val="none" w:sz="0" w:space="0" w:color="auto"/>
                                            <w:right w:val="none" w:sz="0" w:space="0" w:color="auto"/>
                                          </w:divBdr>
                                          <w:divsChild>
                                            <w:div w:id="515653213">
                                              <w:marLeft w:val="0"/>
                                              <w:marRight w:val="0"/>
                                              <w:marTop w:val="0"/>
                                              <w:marBottom w:val="0"/>
                                              <w:divBdr>
                                                <w:top w:val="none" w:sz="0" w:space="0" w:color="auto"/>
                                                <w:left w:val="none" w:sz="0" w:space="0" w:color="auto"/>
                                                <w:bottom w:val="none" w:sz="0" w:space="0" w:color="auto"/>
                                                <w:right w:val="none" w:sz="0" w:space="0" w:color="auto"/>
                                              </w:divBdr>
                                            </w:div>
                                          </w:divsChild>
                                        </w:div>
                                        <w:div w:id="1062097380">
                                          <w:marLeft w:val="0"/>
                                          <w:marRight w:val="0"/>
                                          <w:marTop w:val="0"/>
                                          <w:marBottom w:val="0"/>
                                          <w:divBdr>
                                            <w:top w:val="none" w:sz="0" w:space="0" w:color="auto"/>
                                            <w:left w:val="none" w:sz="0" w:space="0" w:color="auto"/>
                                            <w:bottom w:val="none" w:sz="0" w:space="0" w:color="auto"/>
                                            <w:right w:val="none" w:sz="0" w:space="0" w:color="auto"/>
                                          </w:divBdr>
                                          <w:divsChild>
                                            <w:div w:id="10548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74">
                                      <w:marLeft w:val="0"/>
                                      <w:marRight w:val="0"/>
                                      <w:marTop w:val="0"/>
                                      <w:marBottom w:val="0"/>
                                      <w:divBdr>
                                        <w:top w:val="none" w:sz="0" w:space="0" w:color="auto"/>
                                        <w:left w:val="none" w:sz="0" w:space="0" w:color="auto"/>
                                        <w:bottom w:val="none" w:sz="0" w:space="0" w:color="auto"/>
                                        <w:right w:val="none" w:sz="0" w:space="0" w:color="auto"/>
                                      </w:divBdr>
                                      <w:divsChild>
                                        <w:div w:id="1935504501">
                                          <w:marLeft w:val="0"/>
                                          <w:marRight w:val="0"/>
                                          <w:marTop w:val="0"/>
                                          <w:marBottom w:val="0"/>
                                          <w:divBdr>
                                            <w:top w:val="none" w:sz="0" w:space="0" w:color="auto"/>
                                            <w:left w:val="none" w:sz="0" w:space="0" w:color="auto"/>
                                            <w:bottom w:val="none" w:sz="0" w:space="0" w:color="auto"/>
                                            <w:right w:val="none" w:sz="0" w:space="0" w:color="auto"/>
                                          </w:divBdr>
                                          <w:divsChild>
                                            <w:div w:id="1176532763">
                                              <w:marLeft w:val="0"/>
                                              <w:marRight w:val="0"/>
                                              <w:marTop w:val="0"/>
                                              <w:marBottom w:val="0"/>
                                              <w:divBdr>
                                                <w:top w:val="none" w:sz="0" w:space="0" w:color="auto"/>
                                                <w:left w:val="none" w:sz="0" w:space="0" w:color="auto"/>
                                                <w:bottom w:val="none" w:sz="0" w:space="0" w:color="auto"/>
                                                <w:right w:val="none" w:sz="0" w:space="0" w:color="auto"/>
                                              </w:divBdr>
                                            </w:div>
                                          </w:divsChild>
                                        </w:div>
                                        <w:div w:id="1239751839">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
                                          </w:divsChild>
                                        </w:div>
                                        <w:div w:id="374235928">
                                          <w:marLeft w:val="0"/>
                                          <w:marRight w:val="0"/>
                                          <w:marTop w:val="0"/>
                                          <w:marBottom w:val="0"/>
                                          <w:divBdr>
                                            <w:top w:val="none" w:sz="0" w:space="0" w:color="auto"/>
                                            <w:left w:val="none" w:sz="0" w:space="0" w:color="auto"/>
                                            <w:bottom w:val="none" w:sz="0" w:space="0" w:color="auto"/>
                                            <w:right w:val="none" w:sz="0" w:space="0" w:color="auto"/>
                                          </w:divBdr>
                                          <w:divsChild>
                                            <w:div w:id="539438557">
                                              <w:marLeft w:val="0"/>
                                              <w:marRight w:val="0"/>
                                              <w:marTop w:val="0"/>
                                              <w:marBottom w:val="0"/>
                                              <w:divBdr>
                                                <w:top w:val="none" w:sz="0" w:space="0" w:color="auto"/>
                                                <w:left w:val="none" w:sz="0" w:space="0" w:color="auto"/>
                                                <w:bottom w:val="none" w:sz="0" w:space="0" w:color="auto"/>
                                                <w:right w:val="none" w:sz="0" w:space="0" w:color="auto"/>
                                              </w:divBdr>
                                            </w:div>
                                          </w:divsChild>
                                        </w:div>
                                        <w:div w:id="180826735">
                                          <w:marLeft w:val="0"/>
                                          <w:marRight w:val="0"/>
                                          <w:marTop w:val="0"/>
                                          <w:marBottom w:val="0"/>
                                          <w:divBdr>
                                            <w:top w:val="none" w:sz="0" w:space="0" w:color="auto"/>
                                            <w:left w:val="none" w:sz="0" w:space="0" w:color="auto"/>
                                            <w:bottom w:val="none" w:sz="0" w:space="0" w:color="auto"/>
                                            <w:right w:val="none" w:sz="0" w:space="0" w:color="auto"/>
                                          </w:divBdr>
                                          <w:divsChild>
                                            <w:div w:id="1180923352">
                                              <w:marLeft w:val="0"/>
                                              <w:marRight w:val="0"/>
                                              <w:marTop w:val="0"/>
                                              <w:marBottom w:val="0"/>
                                              <w:divBdr>
                                                <w:top w:val="none" w:sz="0" w:space="0" w:color="auto"/>
                                                <w:left w:val="none" w:sz="0" w:space="0" w:color="auto"/>
                                                <w:bottom w:val="none" w:sz="0" w:space="0" w:color="auto"/>
                                                <w:right w:val="none" w:sz="0" w:space="0" w:color="auto"/>
                                              </w:divBdr>
                                            </w:div>
                                          </w:divsChild>
                                        </w:div>
                                        <w:div w:id="114550890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3077064">
      <w:bodyDiv w:val="1"/>
      <w:marLeft w:val="0"/>
      <w:marRight w:val="0"/>
      <w:marTop w:val="0"/>
      <w:marBottom w:val="0"/>
      <w:divBdr>
        <w:top w:val="none" w:sz="0" w:space="0" w:color="auto"/>
        <w:left w:val="none" w:sz="0" w:space="0" w:color="auto"/>
        <w:bottom w:val="none" w:sz="0" w:space="0" w:color="auto"/>
        <w:right w:val="none" w:sz="0" w:space="0" w:color="auto"/>
      </w:divBdr>
      <w:divsChild>
        <w:div w:id="82578096">
          <w:marLeft w:val="0"/>
          <w:marRight w:val="0"/>
          <w:marTop w:val="150"/>
          <w:marBottom w:val="0"/>
          <w:divBdr>
            <w:top w:val="none" w:sz="0" w:space="0" w:color="auto"/>
            <w:left w:val="none" w:sz="0" w:space="0" w:color="auto"/>
            <w:bottom w:val="none" w:sz="0" w:space="0" w:color="auto"/>
            <w:right w:val="none" w:sz="0" w:space="0" w:color="auto"/>
          </w:divBdr>
          <w:divsChild>
            <w:div w:id="1425496067">
              <w:marLeft w:val="2"/>
              <w:marRight w:val="2"/>
              <w:marTop w:val="0"/>
              <w:marBottom w:val="0"/>
              <w:divBdr>
                <w:top w:val="none" w:sz="0" w:space="0" w:color="auto"/>
                <w:left w:val="none" w:sz="0" w:space="0" w:color="auto"/>
                <w:bottom w:val="none" w:sz="0" w:space="0" w:color="auto"/>
                <w:right w:val="none" w:sz="0" w:space="0" w:color="auto"/>
              </w:divBdr>
              <w:divsChild>
                <w:div w:id="205680370">
                  <w:marLeft w:val="0"/>
                  <w:marRight w:val="0"/>
                  <w:marTop w:val="0"/>
                  <w:marBottom w:val="0"/>
                  <w:divBdr>
                    <w:top w:val="none" w:sz="0" w:space="0" w:color="auto"/>
                    <w:left w:val="none" w:sz="0" w:space="0" w:color="auto"/>
                    <w:bottom w:val="none" w:sz="0" w:space="0" w:color="auto"/>
                    <w:right w:val="none" w:sz="0" w:space="0" w:color="auto"/>
                  </w:divBdr>
                  <w:divsChild>
                    <w:div w:id="171115567">
                      <w:marLeft w:val="0"/>
                      <w:marRight w:val="0"/>
                      <w:marTop w:val="0"/>
                      <w:marBottom w:val="0"/>
                      <w:divBdr>
                        <w:top w:val="none" w:sz="0" w:space="0" w:color="auto"/>
                        <w:left w:val="none" w:sz="0" w:space="0" w:color="auto"/>
                        <w:bottom w:val="none" w:sz="0" w:space="0" w:color="auto"/>
                        <w:right w:val="none" w:sz="0" w:space="0" w:color="auto"/>
                      </w:divBdr>
                      <w:divsChild>
                        <w:div w:id="211967600">
                          <w:marLeft w:val="0"/>
                          <w:marRight w:val="0"/>
                          <w:marTop w:val="0"/>
                          <w:marBottom w:val="0"/>
                          <w:divBdr>
                            <w:top w:val="none" w:sz="0" w:space="0" w:color="auto"/>
                            <w:left w:val="none" w:sz="0" w:space="0" w:color="auto"/>
                            <w:bottom w:val="none" w:sz="0" w:space="0" w:color="auto"/>
                            <w:right w:val="none" w:sz="0" w:space="0" w:color="auto"/>
                          </w:divBdr>
                          <w:divsChild>
                            <w:div w:id="1911383287">
                              <w:marLeft w:val="0"/>
                              <w:marRight w:val="0"/>
                              <w:marTop w:val="0"/>
                              <w:marBottom w:val="0"/>
                              <w:divBdr>
                                <w:top w:val="none" w:sz="0" w:space="0" w:color="auto"/>
                                <w:left w:val="none" w:sz="0" w:space="0" w:color="auto"/>
                                <w:bottom w:val="none" w:sz="0" w:space="0" w:color="auto"/>
                                <w:right w:val="none" w:sz="0" w:space="0" w:color="auto"/>
                              </w:divBdr>
                              <w:divsChild>
                                <w:div w:id="1207988311">
                                  <w:marLeft w:val="0"/>
                                  <w:marRight w:val="0"/>
                                  <w:marTop w:val="0"/>
                                  <w:marBottom w:val="0"/>
                                  <w:divBdr>
                                    <w:top w:val="none" w:sz="0" w:space="0" w:color="auto"/>
                                    <w:left w:val="none" w:sz="0" w:space="0" w:color="auto"/>
                                    <w:bottom w:val="none" w:sz="0" w:space="0" w:color="auto"/>
                                    <w:right w:val="none" w:sz="0" w:space="0" w:color="auto"/>
                                  </w:divBdr>
                                  <w:divsChild>
                                    <w:div w:id="1931498440">
                                      <w:marLeft w:val="0"/>
                                      <w:marRight w:val="0"/>
                                      <w:marTop w:val="0"/>
                                      <w:marBottom w:val="0"/>
                                      <w:divBdr>
                                        <w:top w:val="none" w:sz="0" w:space="0" w:color="auto"/>
                                        <w:left w:val="none" w:sz="0" w:space="0" w:color="auto"/>
                                        <w:bottom w:val="none" w:sz="0" w:space="0" w:color="auto"/>
                                        <w:right w:val="none" w:sz="0" w:space="0" w:color="auto"/>
                                      </w:divBdr>
                                      <w:divsChild>
                                        <w:div w:id="1095128590">
                                          <w:marLeft w:val="0"/>
                                          <w:marRight w:val="0"/>
                                          <w:marTop w:val="0"/>
                                          <w:marBottom w:val="0"/>
                                          <w:divBdr>
                                            <w:top w:val="none" w:sz="0" w:space="0" w:color="auto"/>
                                            <w:left w:val="none" w:sz="0" w:space="0" w:color="auto"/>
                                            <w:bottom w:val="none" w:sz="0" w:space="0" w:color="auto"/>
                                            <w:right w:val="none" w:sz="0" w:space="0" w:color="auto"/>
                                          </w:divBdr>
                                          <w:divsChild>
                                            <w:div w:id="1145581980">
                                              <w:marLeft w:val="0"/>
                                              <w:marRight w:val="0"/>
                                              <w:marTop w:val="0"/>
                                              <w:marBottom w:val="0"/>
                                              <w:divBdr>
                                                <w:top w:val="none" w:sz="0" w:space="0" w:color="auto"/>
                                                <w:left w:val="none" w:sz="0" w:space="0" w:color="auto"/>
                                                <w:bottom w:val="none" w:sz="0" w:space="0" w:color="auto"/>
                                                <w:right w:val="none" w:sz="0" w:space="0" w:color="auto"/>
                                              </w:divBdr>
                                              <w:divsChild>
                                                <w:div w:id="988361276">
                                                  <w:marLeft w:val="0"/>
                                                  <w:marRight w:val="0"/>
                                                  <w:marTop w:val="0"/>
                                                  <w:marBottom w:val="0"/>
                                                  <w:divBdr>
                                                    <w:top w:val="none" w:sz="0" w:space="0" w:color="auto"/>
                                                    <w:left w:val="none" w:sz="0" w:space="0" w:color="auto"/>
                                                    <w:bottom w:val="none" w:sz="0" w:space="0" w:color="auto"/>
                                                    <w:right w:val="none" w:sz="0" w:space="0" w:color="auto"/>
                                                  </w:divBdr>
                                                </w:div>
                                              </w:divsChild>
                                            </w:div>
                                            <w:div w:id="741678254">
                                              <w:marLeft w:val="0"/>
                                              <w:marRight w:val="0"/>
                                              <w:marTop w:val="0"/>
                                              <w:marBottom w:val="0"/>
                                              <w:divBdr>
                                                <w:top w:val="none" w:sz="0" w:space="0" w:color="auto"/>
                                                <w:left w:val="none" w:sz="0" w:space="0" w:color="auto"/>
                                                <w:bottom w:val="none" w:sz="0" w:space="0" w:color="auto"/>
                                                <w:right w:val="none" w:sz="0" w:space="0" w:color="auto"/>
                                              </w:divBdr>
                                              <w:divsChild>
                                                <w:div w:id="1348559693">
                                                  <w:marLeft w:val="0"/>
                                                  <w:marRight w:val="0"/>
                                                  <w:marTop w:val="0"/>
                                                  <w:marBottom w:val="0"/>
                                                  <w:divBdr>
                                                    <w:top w:val="none" w:sz="0" w:space="0" w:color="auto"/>
                                                    <w:left w:val="none" w:sz="0" w:space="0" w:color="auto"/>
                                                    <w:bottom w:val="none" w:sz="0" w:space="0" w:color="auto"/>
                                                    <w:right w:val="none" w:sz="0" w:space="0" w:color="auto"/>
                                                  </w:divBdr>
                                                </w:div>
                                              </w:divsChild>
                                            </w:div>
                                            <w:div w:id="1354067469">
                                              <w:marLeft w:val="0"/>
                                              <w:marRight w:val="0"/>
                                              <w:marTop w:val="0"/>
                                              <w:marBottom w:val="0"/>
                                              <w:divBdr>
                                                <w:top w:val="none" w:sz="0" w:space="0" w:color="auto"/>
                                                <w:left w:val="none" w:sz="0" w:space="0" w:color="auto"/>
                                                <w:bottom w:val="none" w:sz="0" w:space="0" w:color="auto"/>
                                                <w:right w:val="none" w:sz="0" w:space="0" w:color="auto"/>
                                              </w:divBdr>
                                              <w:divsChild>
                                                <w:div w:id="1207066493">
                                                  <w:marLeft w:val="0"/>
                                                  <w:marRight w:val="0"/>
                                                  <w:marTop w:val="0"/>
                                                  <w:marBottom w:val="0"/>
                                                  <w:divBdr>
                                                    <w:top w:val="none" w:sz="0" w:space="0" w:color="auto"/>
                                                    <w:left w:val="none" w:sz="0" w:space="0" w:color="auto"/>
                                                    <w:bottom w:val="none" w:sz="0" w:space="0" w:color="auto"/>
                                                    <w:right w:val="none" w:sz="0" w:space="0" w:color="auto"/>
                                                  </w:divBdr>
                                                </w:div>
                                              </w:divsChild>
                                            </w:div>
                                            <w:div w:id="390352416">
                                              <w:marLeft w:val="0"/>
                                              <w:marRight w:val="0"/>
                                              <w:marTop w:val="0"/>
                                              <w:marBottom w:val="0"/>
                                              <w:divBdr>
                                                <w:top w:val="none" w:sz="0" w:space="0" w:color="auto"/>
                                                <w:left w:val="none" w:sz="0" w:space="0" w:color="auto"/>
                                                <w:bottom w:val="none" w:sz="0" w:space="0" w:color="auto"/>
                                                <w:right w:val="none" w:sz="0" w:space="0" w:color="auto"/>
                                              </w:divBdr>
                                              <w:divsChild>
                                                <w:div w:id="1325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773234">
      <w:bodyDiv w:val="1"/>
      <w:marLeft w:val="0"/>
      <w:marRight w:val="0"/>
      <w:marTop w:val="0"/>
      <w:marBottom w:val="0"/>
      <w:divBdr>
        <w:top w:val="none" w:sz="0" w:space="0" w:color="auto"/>
        <w:left w:val="none" w:sz="0" w:space="0" w:color="auto"/>
        <w:bottom w:val="none" w:sz="0" w:space="0" w:color="auto"/>
        <w:right w:val="none" w:sz="0" w:space="0" w:color="auto"/>
      </w:divBdr>
      <w:divsChild>
        <w:div w:id="935793742">
          <w:marLeft w:val="0"/>
          <w:marRight w:val="0"/>
          <w:marTop w:val="0"/>
          <w:marBottom w:val="150"/>
          <w:divBdr>
            <w:top w:val="none" w:sz="0" w:space="0" w:color="auto"/>
            <w:left w:val="none" w:sz="0" w:space="0" w:color="auto"/>
            <w:bottom w:val="none" w:sz="0" w:space="0" w:color="auto"/>
            <w:right w:val="none" w:sz="0" w:space="0" w:color="auto"/>
          </w:divBdr>
          <w:divsChild>
            <w:div w:id="20640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55370">
      <w:bodyDiv w:val="1"/>
      <w:marLeft w:val="0"/>
      <w:marRight w:val="0"/>
      <w:marTop w:val="0"/>
      <w:marBottom w:val="0"/>
      <w:divBdr>
        <w:top w:val="none" w:sz="0" w:space="0" w:color="auto"/>
        <w:left w:val="none" w:sz="0" w:space="0" w:color="auto"/>
        <w:bottom w:val="none" w:sz="0" w:space="0" w:color="auto"/>
        <w:right w:val="none" w:sz="0" w:space="0" w:color="auto"/>
      </w:divBdr>
      <w:divsChild>
        <w:div w:id="679159975">
          <w:marLeft w:val="0"/>
          <w:marRight w:val="0"/>
          <w:marTop w:val="0"/>
          <w:marBottom w:val="0"/>
          <w:divBdr>
            <w:top w:val="none" w:sz="0" w:space="0" w:color="auto"/>
            <w:left w:val="none" w:sz="0" w:space="0" w:color="auto"/>
            <w:bottom w:val="none" w:sz="0" w:space="0" w:color="auto"/>
            <w:right w:val="none" w:sz="0" w:space="0" w:color="auto"/>
          </w:divBdr>
          <w:divsChild>
            <w:div w:id="666447059">
              <w:marLeft w:val="0"/>
              <w:marRight w:val="0"/>
              <w:marTop w:val="0"/>
              <w:marBottom w:val="0"/>
              <w:divBdr>
                <w:top w:val="none" w:sz="0" w:space="0" w:color="auto"/>
                <w:left w:val="none" w:sz="0" w:space="0" w:color="auto"/>
                <w:bottom w:val="none" w:sz="0" w:space="0" w:color="auto"/>
                <w:right w:val="none" w:sz="0" w:space="0" w:color="auto"/>
              </w:divBdr>
              <w:divsChild>
                <w:div w:id="239801620">
                  <w:marLeft w:val="0"/>
                  <w:marRight w:val="0"/>
                  <w:marTop w:val="0"/>
                  <w:marBottom w:val="0"/>
                  <w:divBdr>
                    <w:top w:val="none" w:sz="0" w:space="0" w:color="auto"/>
                    <w:left w:val="none" w:sz="0" w:space="0" w:color="auto"/>
                    <w:bottom w:val="none" w:sz="0" w:space="0" w:color="auto"/>
                    <w:right w:val="none" w:sz="0" w:space="0" w:color="auto"/>
                  </w:divBdr>
                  <w:divsChild>
                    <w:div w:id="269289269">
                      <w:marLeft w:val="0"/>
                      <w:marRight w:val="0"/>
                      <w:marTop w:val="0"/>
                      <w:marBottom w:val="0"/>
                      <w:divBdr>
                        <w:top w:val="none" w:sz="0" w:space="0" w:color="auto"/>
                        <w:left w:val="none" w:sz="0" w:space="0" w:color="auto"/>
                        <w:bottom w:val="none" w:sz="0" w:space="0" w:color="auto"/>
                        <w:right w:val="none" w:sz="0" w:space="0" w:color="auto"/>
                      </w:divBdr>
                      <w:divsChild>
                        <w:div w:id="2090416863">
                          <w:marLeft w:val="570"/>
                          <w:marRight w:val="720"/>
                          <w:marTop w:val="120"/>
                          <w:marBottom w:val="120"/>
                          <w:divBdr>
                            <w:top w:val="none" w:sz="0" w:space="0" w:color="auto"/>
                            <w:left w:val="none" w:sz="0" w:space="0" w:color="auto"/>
                            <w:bottom w:val="none" w:sz="0" w:space="0" w:color="auto"/>
                            <w:right w:val="none" w:sz="0" w:space="0" w:color="auto"/>
                          </w:divBdr>
                          <w:divsChild>
                            <w:div w:id="387800047">
                              <w:marLeft w:val="0"/>
                              <w:marRight w:val="0"/>
                              <w:marTop w:val="0"/>
                              <w:marBottom w:val="0"/>
                              <w:divBdr>
                                <w:top w:val="none" w:sz="0" w:space="0" w:color="auto"/>
                                <w:left w:val="none" w:sz="0" w:space="0" w:color="auto"/>
                                <w:bottom w:val="none" w:sz="0" w:space="0" w:color="auto"/>
                                <w:right w:val="none" w:sz="0" w:space="0" w:color="auto"/>
                              </w:divBdr>
                              <w:divsChild>
                                <w:div w:id="404302334">
                                  <w:marLeft w:val="0"/>
                                  <w:marRight w:val="0"/>
                                  <w:marTop w:val="0"/>
                                  <w:marBottom w:val="0"/>
                                  <w:divBdr>
                                    <w:top w:val="none" w:sz="0" w:space="0" w:color="auto"/>
                                    <w:left w:val="none" w:sz="0" w:space="0" w:color="auto"/>
                                    <w:bottom w:val="none" w:sz="0" w:space="0" w:color="auto"/>
                                    <w:right w:val="none" w:sz="0" w:space="0" w:color="auto"/>
                                  </w:divBdr>
                                  <w:divsChild>
                                    <w:div w:id="634454330">
                                      <w:marLeft w:val="0"/>
                                      <w:marRight w:val="0"/>
                                      <w:marTop w:val="0"/>
                                      <w:marBottom w:val="0"/>
                                      <w:divBdr>
                                        <w:top w:val="none" w:sz="0" w:space="0" w:color="auto"/>
                                        <w:left w:val="none" w:sz="0" w:space="0" w:color="auto"/>
                                        <w:bottom w:val="none" w:sz="0" w:space="0" w:color="auto"/>
                                        <w:right w:val="none" w:sz="0" w:space="0" w:color="auto"/>
                                      </w:divBdr>
                                      <w:divsChild>
                                        <w:div w:id="743333974">
                                          <w:marLeft w:val="0"/>
                                          <w:marRight w:val="0"/>
                                          <w:marTop w:val="240"/>
                                          <w:marBottom w:val="240"/>
                                          <w:divBdr>
                                            <w:top w:val="single" w:sz="6" w:space="6" w:color="F2F2F2"/>
                                            <w:left w:val="none" w:sz="0" w:space="0" w:color="auto"/>
                                            <w:bottom w:val="single" w:sz="6" w:space="6" w:color="F2F2F2"/>
                                            <w:right w:val="none" w:sz="0" w:space="0" w:color="auto"/>
                                          </w:divBdr>
                                        </w:div>
                                        <w:div w:id="1582567793">
                                          <w:marLeft w:val="0"/>
                                          <w:marRight w:val="0"/>
                                          <w:marTop w:val="0"/>
                                          <w:marBottom w:val="0"/>
                                          <w:divBdr>
                                            <w:top w:val="none" w:sz="0" w:space="0" w:color="auto"/>
                                            <w:left w:val="none" w:sz="0" w:space="0" w:color="auto"/>
                                            <w:bottom w:val="none" w:sz="0" w:space="0" w:color="auto"/>
                                            <w:right w:val="none" w:sz="0" w:space="0" w:color="auto"/>
                                          </w:divBdr>
                                          <w:divsChild>
                                            <w:div w:id="1827622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272885">
      <w:bodyDiv w:val="1"/>
      <w:marLeft w:val="0"/>
      <w:marRight w:val="0"/>
      <w:marTop w:val="0"/>
      <w:marBottom w:val="0"/>
      <w:divBdr>
        <w:top w:val="none" w:sz="0" w:space="0" w:color="auto"/>
        <w:left w:val="none" w:sz="0" w:space="0" w:color="auto"/>
        <w:bottom w:val="none" w:sz="0" w:space="0" w:color="auto"/>
        <w:right w:val="none" w:sz="0" w:space="0" w:color="auto"/>
      </w:divBdr>
      <w:divsChild>
        <w:div w:id="445469455">
          <w:marLeft w:val="0"/>
          <w:marRight w:val="0"/>
          <w:marTop w:val="0"/>
          <w:marBottom w:val="0"/>
          <w:divBdr>
            <w:top w:val="none" w:sz="0" w:space="0" w:color="auto"/>
            <w:left w:val="none" w:sz="0" w:space="0" w:color="auto"/>
            <w:bottom w:val="none" w:sz="0" w:space="0" w:color="auto"/>
            <w:right w:val="none" w:sz="0" w:space="0" w:color="auto"/>
          </w:divBdr>
          <w:divsChild>
            <w:div w:id="1062022458">
              <w:marLeft w:val="0"/>
              <w:marRight w:val="0"/>
              <w:marTop w:val="0"/>
              <w:marBottom w:val="0"/>
              <w:divBdr>
                <w:top w:val="none" w:sz="0" w:space="0" w:color="auto"/>
                <w:left w:val="none" w:sz="0" w:space="0" w:color="auto"/>
                <w:bottom w:val="none" w:sz="0" w:space="0" w:color="auto"/>
                <w:right w:val="none" w:sz="0" w:space="0" w:color="auto"/>
              </w:divBdr>
              <w:divsChild>
                <w:div w:id="547185549">
                  <w:marLeft w:val="0"/>
                  <w:marRight w:val="0"/>
                  <w:marTop w:val="0"/>
                  <w:marBottom w:val="0"/>
                  <w:divBdr>
                    <w:top w:val="none" w:sz="0" w:space="0" w:color="auto"/>
                    <w:left w:val="none" w:sz="0" w:space="0" w:color="auto"/>
                    <w:bottom w:val="none" w:sz="0" w:space="0" w:color="auto"/>
                    <w:right w:val="none" w:sz="0" w:space="0" w:color="auto"/>
                  </w:divBdr>
                  <w:divsChild>
                    <w:div w:id="1873570921">
                      <w:marLeft w:val="0"/>
                      <w:marRight w:val="0"/>
                      <w:marTop w:val="0"/>
                      <w:marBottom w:val="0"/>
                      <w:divBdr>
                        <w:top w:val="none" w:sz="0" w:space="0" w:color="auto"/>
                        <w:left w:val="none" w:sz="0" w:space="0" w:color="auto"/>
                        <w:bottom w:val="none" w:sz="0" w:space="0" w:color="auto"/>
                        <w:right w:val="none" w:sz="0" w:space="0" w:color="auto"/>
                      </w:divBdr>
                      <w:divsChild>
                        <w:div w:id="1262252289">
                          <w:marLeft w:val="0"/>
                          <w:marRight w:val="0"/>
                          <w:marTop w:val="0"/>
                          <w:marBottom w:val="0"/>
                          <w:divBdr>
                            <w:top w:val="none" w:sz="0" w:space="0" w:color="auto"/>
                            <w:left w:val="none" w:sz="0" w:space="0" w:color="auto"/>
                            <w:bottom w:val="none" w:sz="0" w:space="0" w:color="auto"/>
                            <w:right w:val="none" w:sz="0" w:space="0" w:color="auto"/>
                          </w:divBdr>
                          <w:divsChild>
                            <w:div w:id="1572498431">
                              <w:marLeft w:val="570"/>
                              <w:marRight w:val="720"/>
                              <w:marTop w:val="120"/>
                              <w:marBottom w:val="120"/>
                              <w:divBdr>
                                <w:top w:val="none" w:sz="0" w:space="0" w:color="auto"/>
                                <w:left w:val="none" w:sz="0" w:space="0" w:color="auto"/>
                                <w:bottom w:val="none" w:sz="0" w:space="0" w:color="auto"/>
                                <w:right w:val="none" w:sz="0" w:space="0" w:color="auto"/>
                              </w:divBdr>
                              <w:divsChild>
                                <w:div w:id="1641685210">
                                  <w:marLeft w:val="0"/>
                                  <w:marRight w:val="0"/>
                                  <w:marTop w:val="0"/>
                                  <w:marBottom w:val="0"/>
                                  <w:divBdr>
                                    <w:top w:val="none" w:sz="0" w:space="0" w:color="auto"/>
                                    <w:left w:val="none" w:sz="0" w:space="0" w:color="auto"/>
                                    <w:bottom w:val="none" w:sz="0" w:space="0" w:color="auto"/>
                                    <w:right w:val="none" w:sz="0" w:space="0" w:color="auto"/>
                                  </w:divBdr>
                                  <w:divsChild>
                                    <w:div w:id="383454628">
                                      <w:marLeft w:val="0"/>
                                      <w:marRight w:val="0"/>
                                      <w:marTop w:val="0"/>
                                      <w:marBottom w:val="0"/>
                                      <w:divBdr>
                                        <w:top w:val="none" w:sz="0" w:space="0" w:color="auto"/>
                                        <w:left w:val="none" w:sz="0" w:space="0" w:color="auto"/>
                                        <w:bottom w:val="none" w:sz="0" w:space="0" w:color="auto"/>
                                        <w:right w:val="none" w:sz="0" w:space="0" w:color="auto"/>
                                      </w:divBdr>
                                      <w:divsChild>
                                        <w:div w:id="1752849792">
                                          <w:marLeft w:val="0"/>
                                          <w:marRight w:val="0"/>
                                          <w:marTop w:val="0"/>
                                          <w:marBottom w:val="0"/>
                                          <w:divBdr>
                                            <w:top w:val="none" w:sz="0" w:space="0" w:color="auto"/>
                                            <w:left w:val="none" w:sz="0" w:space="0" w:color="auto"/>
                                            <w:bottom w:val="none" w:sz="0" w:space="0" w:color="auto"/>
                                            <w:right w:val="none" w:sz="0" w:space="0" w:color="auto"/>
                                          </w:divBdr>
                                        </w:div>
                                        <w:div w:id="634530836">
                                          <w:marLeft w:val="0"/>
                                          <w:marRight w:val="0"/>
                                          <w:marTop w:val="0"/>
                                          <w:marBottom w:val="150"/>
                                          <w:divBdr>
                                            <w:top w:val="none" w:sz="0" w:space="0" w:color="auto"/>
                                            <w:left w:val="none" w:sz="0" w:space="0" w:color="auto"/>
                                            <w:bottom w:val="none" w:sz="0" w:space="0" w:color="auto"/>
                                            <w:right w:val="none" w:sz="0" w:space="0" w:color="auto"/>
                                          </w:divBdr>
                                          <w:divsChild>
                                            <w:div w:id="608706373">
                                              <w:marLeft w:val="0"/>
                                              <w:marRight w:val="0"/>
                                              <w:marTop w:val="240"/>
                                              <w:marBottom w:val="240"/>
                                              <w:divBdr>
                                                <w:top w:val="single" w:sz="6" w:space="6" w:color="F2F2F2"/>
                                                <w:left w:val="none" w:sz="0" w:space="0" w:color="auto"/>
                                                <w:bottom w:val="single" w:sz="6" w:space="6" w:color="F2F2F2"/>
                                                <w:right w:val="none" w:sz="0" w:space="0" w:color="auto"/>
                                              </w:divBdr>
                                            </w:div>
                                            <w:div w:id="141972230">
                                              <w:marLeft w:val="0"/>
                                              <w:marRight w:val="0"/>
                                              <w:marTop w:val="0"/>
                                              <w:marBottom w:val="0"/>
                                              <w:divBdr>
                                                <w:top w:val="none" w:sz="0" w:space="0" w:color="auto"/>
                                                <w:left w:val="none" w:sz="0" w:space="0" w:color="auto"/>
                                                <w:bottom w:val="none" w:sz="0" w:space="0" w:color="auto"/>
                                                <w:right w:val="none" w:sz="0" w:space="0" w:color="auto"/>
                                              </w:divBdr>
                                              <w:divsChild>
                                                <w:div w:id="6386535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406853">
      <w:bodyDiv w:val="1"/>
      <w:marLeft w:val="0"/>
      <w:marRight w:val="0"/>
      <w:marTop w:val="0"/>
      <w:marBottom w:val="0"/>
      <w:divBdr>
        <w:top w:val="none" w:sz="0" w:space="0" w:color="auto"/>
        <w:left w:val="none" w:sz="0" w:space="0" w:color="auto"/>
        <w:bottom w:val="none" w:sz="0" w:space="0" w:color="auto"/>
        <w:right w:val="none" w:sz="0" w:space="0" w:color="auto"/>
      </w:divBdr>
      <w:divsChild>
        <w:div w:id="1041129349">
          <w:marLeft w:val="0"/>
          <w:marRight w:val="0"/>
          <w:marTop w:val="0"/>
          <w:marBottom w:val="0"/>
          <w:divBdr>
            <w:top w:val="none" w:sz="0" w:space="0" w:color="auto"/>
            <w:left w:val="none" w:sz="0" w:space="0" w:color="auto"/>
            <w:bottom w:val="none" w:sz="0" w:space="0" w:color="auto"/>
            <w:right w:val="none" w:sz="0" w:space="0" w:color="auto"/>
          </w:divBdr>
          <w:divsChild>
            <w:div w:id="1263807533">
              <w:marLeft w:val="0"/>
              <w:marRight w:val="0"/>
              <w:marTop w:val="0"/>
              <w:marBottom w:val="0"/>
              <w:divBdr>
                <w:top w:val="none" w:sz="0" w:space="0" w:color="auto"/>
                <w:left w:val="none" w:sz="0" w:space="0" w:color="auto"/>
                <w:bottom w:val="none" w:sz="0" w:space="0" w:color="auto"/>
                <w:right w:val="none" w:sz="0" w:space="0" w:color="auto"/>
              </w:divBdr>
              <w:divsChild>
                <w:div w:id="111945195">
                  <w:marLeft w:val="-375"/>
                  <w:marRight w:val="0"/>
                  <w:marTop w:val="0"/>
                  <w:marBottom w:val="0"/>
                  <w:divBdr>
                    <w:top w:val="none" w:sz="0" w:space="0" w:color="auto"/>
                    <w:left w:val="none" w:sz="0" w:space="0" w:color="auto"/>
                    <w:bottom w:val="none" w:sz="0" w:space="0" w:color="auto"/>
                    <w:right w:val="none" w:sz="0" w:space="0" w:color="auto"/>
                  </w:divBdr>
                  <w:divsChild>
                    <w:div w:id="1115715946">
                      <w:marLeft w:val="0"/>
                      <w:marRight w:val="0"/>
                      <w:marTop w:val="0"/>
                      <w:marBottom w:val="0"/>
                      <w:divBdr>
                        <w:top w:val="none" w:sz="0" w:space="0" w:color="auto"/>
                        <w:left w:val="none" w:sz="0" w:space="0" w:color="auto"/>
                        <w:bottom w:val="none" w:sz="0" w:space="0" w:color="auto"/>
                        <w:right w:val="none" w:sz="0" w:space="0" w:color="auto"/>
                      </w:divBdr>
                      <w:divsChild>
                        <w:div w:id="1969697036">
                          <w:marLeft w:val="0"/>
                          <w:marRight w:val="0"/>
                          <w:marTop w:val="0"/>
                          <w:marBottom w:val="0"/>
                          <w:divBdr>
                            <w:top w:val="none" w:sz="0" w:space="0" w:color="auto"/>
                            <w:left w:val="none" w:sz="0" w:space="0" w:color="auto"/>
                            <w:bottom w:val="none" w:sz="0" w:space="0" w:color="auto"/>
                            <w:right w:val="none" w:sz="0" w:space="0" w:color="auto"/>
                          </w:divBdr>
                          <w:divsChild>
                            <w:div w:id="19781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679870">
      <w:bodyDiv w:val="1"/>
      <w:marLeft w:val="0"/>
      <w:marRight w:val="0"/>
      <w:marTop w:val="0"/>
      <w:marBottom w:val="0"/>
      <w:divBdr>
        <w:top w:val="none" w:sz="0" w:space="0" w:color="auto"/>
        <w:left w:val="none" w:sz="0" w:space="0" w:color="auto"/>
        <w:bottom w:val="none" w:sz="0" w:space="0" w:color="auto"/>
        <w:right w:val="none" w:sz="0" w:space="0" w:color="auto"/>
      </w:divBdr>
      <w:divsChild>
        <w:div w:id="2106680534">
          <w:marLeft w:val="0"/>
          <w:marRight w:val="0"/>
          <w:marTop w:val="0"/>
          <w:marBottom w:val="0"/>
          <w:divBdr>
            <w:top w:val="none" w:sz="0" w:space="0" w:color="auto"/>
            <w:left w:val="none" w:sz="0" w:space="0" w:color="auto"/>
            <w:bottom w:val="none" w:sz="0" w:space="0" w:color="auto"/>
            <w:right w:val="none" w:sz="0" w:space="0" w:color="auto"/>
          </w:divBdr>
          <w:divsChild>
            <w:div w:id="1013653062">
              <w:marLeft w:val="0"/>
              <w:marRight w:val="0"/>
              <w:marTop w:val="0"/>
              <w:marBottom w:val="0"/>
              <w:divBdr>
                <w:top w:val="none" w:sz="0" w:space="0" w:color="auto"/>
                <w:left w:val="none" w:sz="0" w:space="0" w:color="auto"/>
                <w:bottom w:val="none" w:sz="0" w:space="0" w:color="auto"/>
                <w:right w:val="none" w:sz="0" w:space="0" w:color="auto"/>
              </w:divBdr>
              <w:divsChild>
                <w:div w:id="554658278">
                  <w:marLeft w:val="0"/>
                  <w:marRight w:val="0"/>
                  <w:marTop w:val="0"/>
                  <w:marBottom w:val="0"/>
                  <w:divBdr>
                    <w:top w:val="none" w:sz="0" w:space="0" w:color="auto"/>
                    <w:left w:val="none" w:sz="0" w:space="0" w:color="auto"/>
                    <w:bottom w:val="none" w:sz="0" w:space="0" w:color="auto"/>
                    <w:right w:val="none" w:sz="0" w:space="0" w:color="auto"/>
                  </w:divBdr>
                  <w:divsChild>
                    <w:div w:id="152140406">
                      <w:marLeft w:val="0"/>
                      <w:marRight w:val="0"/>
                      <w:marTop w:val="0"/>
                      <w:marBottom w:val="0"/>
                      <w:divBdr>
                        <w:top w:val="none" w:sz="0" w:space="0" w:color="auto"/>
                        <w:left w:val="none" w:sz="0" w:space="0" w:color="auto"/>
                        <w:bottom w:val="none" w:sz="0" w:space="0" w:color="auto"/>
                        <w:right w:val="none" w:sz="0" w:space="0" w:color="auto"/>
                      </w:divBdr>
                      <w:divsChild>
                        <w:div w:id="1269774136">
                          <w:marLeft w:val="0"/>
                          <w:marRight w:val="0"/>
                          <w:marTop w:val="0"/>
                          <w:marBottom w:val="0"/>
                          <w:divBdr>
                            <w:top w:val="none" w:sz="0" w:space="0" w:color="auto"/>
                            <w:left w:val="none" w:sz="0" w:space="0" w:color="auto"/>
                            <w:bottom w:val="none" w:sz="0" w:space="0" w:color="auto"/>
                            <w:right w:val="none" w:sz="0" w:space="0" w:color="auto"/>
                          </w:divBdr>
                          <w:divsChild>
                            <w:div w:id="745803749">
                              <w:marLeft w:val="570"/>
                              <w:marRight w:val="720"/>
                              <w:marTop w:val="120"/>
                              <w:marBottom w:val="120"/>
                              <w:divBdr>
                                <w:top w:val="none" w:sz="0" w:space="0" w:color="auto"/>
                                <w:left w:val="none" w:sz="0" w:space="0" w:color="auto"/>
                                <w:bottom w:val="none" w:sz="0" w:space="0" w:color="auto"/>
                                <w:right w:val="none" w:sz="0" w:space="0" w:color="auto"/>
                              </w:divBdr>
                              <w:divsChild>
                                <w:div w:id="997851330">
                                  <w:marLeft w:val="0"/>
                                  <w:marRight w:val="0"/>
                                  <w:marTop w:val="0"/>
                                  <w:marBottom w:val="0"/>
                                  <w:divBdr>
                                    <w:top w:val="none" w:sz="0" w:space="0" w:color="auto"/>
                                    <w:left w:val="none" w:sz="0" w:space="0" w:color="auto"/>
                                    <w:bottom w:val="none" w:sz="0" w:space="0" w:color="auto"/>
                                    <w:right w:val="none" w:sz="0" w:space="0" w:color="auto"/>
                                  </w:divBdr>
                                  <w:divsChild>
                                    <w:div w:id="457846438">
                                      <w:marLeft w:val="0"/>
                                      <w:marRight w:val="0"/>
                                      <w:marTop w:val="0"/>
                                      <w:marBottom w:val="0"/>
                                      <w:divBdr>
                                        <w:top w:val="none" w:sz="0" w:space="0" w:color="auto"/>
                                        <w:left w:val="none" w:sz="0" w:space="0" w:color="auto"/>
                                        <w:bottom w:val="none" w:sz="0" w:space="0" w:color="auto"/>
                                        <w:right w:val="none" w:sz="0" w:space="0" w:color="auto"/>
                                      </w:divBdr>
                                      <w:divsChild>
                                        <w:div w:id="1252088065">
                                          <w:marLeft w:val="0"/>
                                          <w:marRight w:val="0"/>
                                          <w:marTop w:val="0"/>
                                          <w:marBottom w:val="150"/>
                                          <w:divBdr>
                                            <w:top w:val="none" w:sz="0" w:space="0" w:color="auto"/>
                                            <w:left w:val="none" w:sz="0" w:space="0" w:color="auto"/>
                                            <w:bottom w:val="none" w:sz="0" w:space="0" w:color="auto"/>
                                            <w:right w:val="none" w:sz="0" w:space="0" w:color="auto"/>
                                          </w:divBdr>
                                          <w:divsChild>
                                            <w:div w:id="220799007">
                                              <w:marLeft w:val="0"/>
                                              <w:marRight w:val="0"/>
                                              <w:marTop w:val="240"/>
                                              <w:marBottom w:val="240"/>
                                              <w:divBdr>
                                                <w:top w:val="single" w:sz="6" w:space="6" w:color="F2F2F2"/>
                                                <w:left w:val="none" w:sz="0" w:space="0" w:color="auto"/>
                                                <w:bottom w:val="single" w:sz="6" w:space="6" w:color="F2F2F2"/>
                                                <w:right w:val="none" w:sz="0" w:space="0" w:color="auto"/>
                                              </w:divBdr>
                                            </w:div>
                                            <w:div w:id="1070076311">
                                              <w:marLeft w:val="0"/>
                                              <w:marRight w:val="0"/>
                                              <w:marTop w:val="0"/>
                                              <w:marBottom w:val="0"/>
                                              <w:divBdr>
                                                <w:top w:val="none" w:sz="0" w:space="0" w:color="auto"/>
                                                <w:left w:val="none" w:sz="0" w:space="0" w:color="auto"/>
                                                <w:bottom w:val="none" w:sz="0" w:space="0" w:color="auto"/>
                                                <w:right w:val="none" w:sz="0" w:space="0" w:color="auto"/>
                                              </w:divBdr>
                                              <w:divsChild>
                                                <w:div w:id="1711228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522147">
      <w:bodyDiv w:val="1"/>
      <w:marLeft w:val="0"/>
      <w:marRight w:val="0"/>
      <w:marTop w:val="0"/>
      <w:marBottom w:val="0"/>
      <w:divBdr>
        <w:top w:val="none" w:sz="0" w:space="0" w:color="auto"/>
        <w:left w:val="none" w:sz="0" w:space="0" w:color="auto"/>
        <w:bottom w:val="none" w:sz="0" w:space="0" w:color="auto"/>
        <w:right w:val="none" w:sz="0" w:space="0" w:color="auto"/>
      </w:divBdr>
      <w:divsChild>
        <w:div w:id="1229002991">
          <w:marLeft w:val="0"/>
          <w:marRight w:val="0"/>
          <w:marTop w:val="0"/>
          <w:marBottom w:val="0"/>
          <w:divBdr>
            <w:top w:val="none" w:sz="0" w:space="0" w:color="auto"/>
            <w:left w:val="none" w:sz="0" w:space="0" w:color="auto"/>
            <w:bottom w:val="none" w:sz="0" w:space="0" w:color="auto"/>
            <w:right w:val="none" w:sz="0" w:space="0" w:color="auto"/>
          </w:divBdr>
          <w:divsChild>
            <w:div w:id="473944">
              <w:marLeft w:val="0"/>
              <w:marRight w:val="0"/>
              <w:marTop w:val="0"/>
              <w:marBottom w:val="0"/>
              <w:divBdr>
                <w:top w:val="none" w:sz="0" w:space="0" w:color="auto"/>
                <w:left w:val="none" w:sz="0" w:space="0" w:color="auto"/>
                <w:bottom w:val="none" w:sz="0" w:space="0" w:color="auto"/>
                <w:right w:val="none" w:sz="0" w:space="0" w:color="auto"/>
              </w:divBdr>
              <w:divsChild>
                <w:div w:id="1249925820">
                  <w:marLeft w:val="0"/>
                  <w:marRight w:val="0"/>
                  <w:marTop w:val="0"/>
                  <w:marBottom w:val="0"/>
                  <w:divBdr>
                    <w:top w:val="none" w:sz="0" w:space="0" w:color="auto"/>
                    <w:left w:val="none" w:sz="0" w:space="0" w:color="auto"/>
                    <w:bottom w:val="none" w:sz="0" w:space="0" w:color="auto"/>
                    <w:right w:val="none" w:sz="0" w:space="0" w:color="auto"/>
                  </w:divBdr>
                  <w:divsChild>
                    <w:div w:id="1138573986">
                      <w:marLeft w:val="0"/>
                      <w:marRight w:val="0"/>
                      <w:marTop w:val="0"/>
                      <w:marBottom w:val="0"/>
                      <w:divBdr>
                        <w:top w:val="none" w:sz="0" w:space="0" w:color="auto"/>
                        <w:left w:val="none" w:sz="0" w:space="0" w:color="auto"/>
                        <w:bottom w:val="none" w:sz="0" w:space="0" w:color="auto"/>
                        <w:right w:val="none" w:sz="0" w:space="0" w:color="auto"/>
                      </w:divBdr>
                      <w:divsChild>
                        <w:div w:id="395713913">
                          <w:marLeft w:val="0"/>
                          <w:marRight w:val="0"/>
                          <w:marTop w:val="0"/>
                          <w:marBottom w:val="0"/>
                          <w:divBdr>
                            <w:top w:val="none" w:sz="0" w:space="0" w:color="auto"/>
                            <w:left w:val="none" w:sz="0" w:space="0" w:color="auto"/>
                            <w:bottom w:val="none" w:sz="0" w:space="0" w:color="auto"/>
                            <w:right w:val="none" w:sz="0" w:space="0" w:color="auto"/>
                          </w:divBdr>
                          <w:divsChild>
                            <w:div w:id="823621314">
                              <w:marLeft w:val="0"/>
                              <w:marRight w:val="0"/>
                              <w:marTop w:val="0"/>
                              <w:marBottom w:val="0"/>
                              <w:divBdr>
                                <w:top w:val="none" w:sz="0" w:space="0" w:color="auto"/>
                                <w:left w:val="none" w:sz="0" w:space="0" w:color="auto"/>
                                <w:bottom w:val="none" w:sz="0" w:space="0" w:color="auto"/>
                                <w:right w:val="none" w:sz="0" w:space="0" w:color="auto"/>
                              </w:divBdr>
                              <w:divsChild>
                                <w:div w:id="310446172">
                                  <w:marLeft w:val="0"/>
                                  <w:marRight w:val="0"/>
                                  <w:marTop w:val="0"/>
                                  <w:marBottom w:val="0"/>
                                  <w:divBdr>
                                    <w:top w:val="none" w:sz="0" w:space="0" w:color="auto"/>
                                    <w:left w:val="none" w:sz="0" w:space="0" w:color="auto"/>
                                    <w:bottom w:val="none" w:sz="0" w:space="0" w:color="auto"/>
                                    <w:right w:val="none" w:sz="0" w:space="0" w:color="auto"/>
                                  </w:divBdr>
                                  <w:divsChild>
                                    <w:div w:id="1867597673">
                                      <w:marLeft w:val="0"/>
                                      <w:marRight w:val="0"/>
                                      <w:marTop w:val="0"/>
                                      <w:marBottom w:val="0"/>
                                      <w:divBdr>
                                        <w:top w:val="none" w:sz="0" w:space="0" w:color="auto"/>
                                        <w:left w:val="none" w:sz="0" w:space="0" w:color="auto"/>
                                        <w:bottom w:val="none" w:sz="0" w:space="0" w:color="auto"/>
                                        <w:right w:val="none" w:sz="0" w:space="0" w:color="auto"/>
                                      </w:divBdr>
                                      <w:divsChild>
                                        <w:div w:id="382297381">
                                          <w:marLeft w:val="0"/>
                                          <w:marRight w:val="0"/>
                                          <w:marTop w:val="0"/>
                                          <w:marBottom w:val="0"/>
                                          <w:divBdr>
                                            <w:top w:val="none" w:sz="0" w:space="0" w:color="auto"/>
                                            <w:left w:val="none" w:sz="0" w:space="0" w:color="auto"/>
                                            <w:bottom w:val="none" w:sz="0" w:space="0" w:color="auto"/>
                                            <w:right w:val="none" w:sz="0" w:space="0" w:color="auto"/>
                                          </w:divBdr>
                                          <w:divsChild>
                                            <w:div w:id="529998697">
                                              <w:marLeft w:val="0"/>
                                              <w:marRight w:val="0"/>
                                              <w:marTop w:val="0"/>
                                              <w:marBottom w:val="0"/>
                                              <w:divBdr>
                                                <w:top w:val="none" w:sz="0" w:space="0" w:color="auto"/>
                                                <w:left w:val="none" w:sz="0" w:space="0" w:color="auto"/>
                                                <w:bottom w:val="none" w:sz="0" w:space="0" w:color="auto"/>
                                                <w:right w:val="none" w:sz="0" w:space="0" w:color="auto"/>
                                              </w:divBdr>
                                              <w:divsChild>
                                                <w:div w:id="1975985562">
                                                  <w:marLeft w:val="0"/>
                                                  <w:marRight w:val="0"/>
                                                  <w:marTop w:val="0"/>
                                                  <w:marBottom w:val="0"/>
                                                  <w:divBdr>
                                                    <w:top w:val="none" w:sz="0" w:space="0" w:color="auto"/>
                                                    <w:left w:val="none" w:sz="0" w:space="0" w:color="auto"/>
                                                    <w:bottom w:val="none" w:sz="0" w:space="0" w:color="auto"/>
                                                    <w:right w:val="none" w:sz="0" w:space="0" w:color="auto"/>
                                                  </w:divBdr>
                                                  <w:divsChild>
                                                    <w:div w:id="1583487888">
                                                      <w:marLeft w:val="0"/>
                                                      <w:marRight w:val="0"/>
                                                      <w:marTop w:val="0"/>
                                                      <w:marBottom w:val="0"/>
                                                      <w:divBdr>
                                                        <w:top w:val="none" w:sz="0" w:space="0" w:color="auto"/>
                                                        <w:left w:val="none" w:sz="0" w:space="0" w:color="auto"/>
                                                        <w:bottom w:val="none" w:sz="0" w:space="0" w:color="auto"/>
                                                        <w:right w:val="none" w:sz="0" w:space="0" w:color="auto"/>
                                                      </w:divBdr>
                                                      <w:divsChild>
                                                        <w:div w:id="1116563990">
                                                          <w:marLeft w:val="0"/>
                                                          <w:marRight w:val="0"/>
                                                          <w:marTop w:val="0"/>
                                                          <w:marBottom w:val="0"/>
                                                          <w:divBdr>
                                                            <w:top w:val="none" w:sz="0" w:space="0" w:color="auto"/>
                                                            <w:left w:val="none" w:sz="0" w:space="0" w:color="auto"/>
                                                            <w:bottom w:val="none" w:sz="0" w:space="0" w:color="auto"/>
                                                            <w:right w:val="none" w:sz="0" w:space="0" w:color="auto"/>
                                                          </w:divBdr>
                                                        </w:div>
                                                        <w:div w:id="383329832">
                                                          <w:marLeft w:val="0"/>
                                                          <w:marRight w:val="0"/>
                                                          <w:marTop w:val="0"/>
                                                          <w:marBottom w:val="0"/>
                                                          <w:divBdr>
                                                            <w:top w:val="none" w:sz="0" w:space="0" w:color="auto"/>
                                                            <w:left w:val="none" w:sz="0" w:space="0" w:color="auto"/>
                                                            <w:bottom w:val="none" w:sz="0" w:space="0" w:color="auto"/>
                                                            <w:right w:val="none" w:sz="0" w:space="0" w:color="auto"/>
                                                          </w:divBdr>
                                                          <w:divsChild>
                                                            <w:div w:id="15406264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6832575">
      <w:bodyDiv w:val="1"/>
      <w:marLeft w:val="0"/>
      <w:marRight w:val="0"/>
      <w:marTop w:val="0"/>
      <w:marBottom w:val="0"/>
      <w:divBdr>
        <w:top w:val="none" w:sz="0" w:space="0" w:color="auto"/>
        <w:left w:val="none" w:sz="0" w:space="0" w:color="auto"/>
        <w:bottom w:val="none" w:sz="0" w:space="0" w:color="auto"/>
        <w:right w:val="none" w:sz="0" w:space="0" w:color="auto"/>
      </w:divBdr>
      <w:divsChild>
        <w:div w:id="115413684">
          <w:marLeft w:val="0"/>
          <w:marRight w:val="0"/>
          <w:marTop w:val="0"/>
          <w:marBottom w:val="0"/>
          <w:divBdr>
            <w:top w:val="single" w:sz="2" w:space="0" w:color="AAAAAA"/>
            <w:left w:val="single" w:sz="6" w:space="8" w:color="AAAAAA"/>
            <w:bottom w:val="single" w:sz="2" w:space="0" w:color="AAAAAA"/>
            <w:right w:val="single" w:sz="6" w:space="8" w:color="AAAAAA"/>
          </w:divBdr>
          <w:divsChild>
            <w:div w:id="686633944">
              <w:marLeft w:val="0"/>
              <w:marRight w:val="0"/>
              <w:marTop w:val="0"/>
              <w:marBottom w:val="0"/>
              <w:divBdr>
                <w:top w:val="none" w:sz="0" w:space="0" w:color="auto"/>
                <w:left w:val="none" w:sz="0" w:space="0" w:color="auto"/>
                <w:bottom w:val="none" w:sz="0" w:space="0" w:color="auto"/>
                <w:right w:val="none" w:sz="0" w:space="0" w:color="auto"/>
              </w:divBdr>
              <w:divsChild>
                <w:div w:id="184247511">
                  <w:marLeft w:val="0"/>
                  <w:marRight w:val="0"/>
                  <w:marTop w:val="0"/>
                  <w:marBottom w:val="0"/>
                  <w:divBdr>
                    <w:top w:val="none" w:sz="0" w:space="0" w:color="auto"/>
                    <w:left w:val="none" w:sz="0" w:space="0" w:color="auto"/>
                    <w:bottom w:val="none" w:sz="0" w:space="0" w:color="auto"/>
                    <w:right w:val="none" w:sz="0" w:space="0" w:color="auto"/>
                  </w:divBdr>
                  <w:divsChild>
                    <w:div w:id="1461993146">
                      <w:marLeft w:val="0"/>
                      <w:marRight w:val="2550"/>
                      <w:marTop w:val="0"/>
                      <w:marBottom w:val="48"/>
                      <w:divBdr>
                        <w:top w:val="none" w:sz="0" w:space="0" w:color="auto"/>
                        <w:left w:val="none" w:sz="0" w:space="0" w:color="auto"/>
                        <w:bottom w:val="none" w:sz="0" w:space="0" w:color="auto"/>
                        <w:right w:val="none" w:sz="0" w:space="0" w:color="auto"/>
                      </w:divBdr>
                      <w:divsChild>
                        <w:div w:id="79980600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1708484092">
          <w:marLeft w:val="0"/>
          <w:marRight w:val="0"/>
          <w:marTop w:val="0"/>
          <w:marBottom w:val="0"/>
          <w:divBdr>
            <w:top w:val="none" w:sz="0" w:space="0" w:color="auto"/>
            <w:left w:val="none" w:sz="0" w:space="0" w:color="auto"/>
            <w:bottom w:val="none" w:sz="0" w:space="0" w:color="auto"/>
            <w:right w:val="none" w:sz="0" w:space="0" w:color="auto"/>
          </w:divBdr>
          <w:divsChild>
            <w:div w:id="2041858860">
              <w:marLeft w:val="2"/>
              <w:marRight w:val="2"/>
              <w:marTop w:val="0"/>
              <w:marBottom w:val="0"/>
              <w:divBdr>
                <w:top w:val="none" w:sz="0" w:space="0" w:color="auto"/>
                <w:left w:val="none" w:sz="0" w:space="0" w:color="auto"/>
                <w:bottom w:val="none" w:sz="0" w:space="0" w:color="auto"/>
                <w:right w:val="none" w:sz="0" w:space="0" w:color="auto"/>
              </w:divBdr>
              <w:divsChild>
                <w:div w:id="605426289">
                  <w:marLeft w:val="0"/>
                  <w:marRight w:val="0"/>
                  <w:marTop w:val="0"/>
                  <w:marBottom w:val="0"/>
                  <w:divBdr>
                    <w:top w:val="none" w:sz="0" w:space="0" w:color="auto"/>
                    <w:left w:val="none" w:sz="0" w:space="0" w:color="auto"/>
                    <w:bottom w:val="none" w:sz="0" w:space="0" w:color="auto"/>
                    <w:right w:val="none" w:sz="0" w:space="0" w:color="auto"/>
                  </w:divBdr>
                  <w:divsChild>
                    <w:div w:id="1944262308">
                      <w:marLeft w:val="0"/>
                      <w:marRight w:val="0"/>
                      <w:marTop w:val="0"/>
                      <w:marBottom w:val="0"/>
                      <w:divBdr>
                        <w:top w:val="none" w:sz="0" w:space="0" w:color="auto"/>
                        <w:left w:val="none" w:sz="0" w:space="0" w:color="auto"/>
                        <w:bottom w:val="none" w:sz="0" w:space="0" w:color="auto"/>
                        <w:right w:val="none" w:sz="0" w:space="0" w:color="auto"/>
                      </w:divBdr>
                      <w:divsChild>
                        <w:div w:id="172646950">
                          <w:marLeft w:val="0"/>
                          <w:marRight w:val="0"/>
                          <w:marTop w:val="0"/>
                          <w:marBottom w:val="0"/>
                          <w:divBdr>
                            <w:top w:val="none" w:sz="0" w:space="0" w:color="auto"/>
                            <w:left w:val="none" w:sz="0" w:space="0" w:color="auto"/>
                            <w:bottom w:val="none" w:sz="0" w:space="0" w:color="auto"/>
                            <w:right w:val="none" w:sz="0" w:space="0" w:color="auto"/>
                          </w:divBdr>
                          <w:divsChild>
                            <w:div w:id="2070226994">
                              <w:marLeft w:val="0"/>
                              <w:marRight w:val="0"/>
                              <w:marTop w:val="0"/>
                              <w:marBottom w:val="0"/>
                              <w:divBdr>
                                <w:top w:val="none" w:sz="0" w:space="0" w:color="auto"/>
                                <w:left w:val="none" w:sz="0" w:space="0" w:color="auto"/>
                                <w:bottom w:val="none" w:sz="0" w:space="0" w:color="auto"/>
                                <w:right w:val="none" w:sz="0" w:space="0" w:color="auto"/>
                              </w:divBdr>
                              <w:divsChild>
                                <w:div w:id="395471419">
                                  <w:marLeft w:val="0"/>
                                  <w:marRight w:val="0"/>
                                  <w:marTop w:val="0"/>
                                  <w:marBottom w:val="0"/>
                                  <w:divBdr>
                                    <w:top w:val="none" w:sz="0" w:space="0" w:color="auto"/>
                                    <w:left w:val="none" w:sz="0" w:space="0" w:color="auto"/>
                                    <w:bottom w:val="none" w:sz="0" w:space="0" w:color="auto"/>
                                    <w:right w:val="none" w:sz="0" w:space="0" w:color="auto"/>
                                  </w:divBdr>
                                  <w:divsChild>
                                    <w:div w:id="56051257">
                                      <w:marLeft w:val="0"/>
                                      <w:marRight w:val="0"/>
                                      <w:marTop w:val="0"/>
                                      <w:marBottom w:val="0"/>
                                      <w:divBdr>
                                        <w:top w:val="none" w:sz="0" w:space="0" w:color="auto"/>
                                        <w:left w:val="none" w:sz="0" w:space="0" w:color="auto"/>
                                        <w:bottom w:val="none" w:sz="0" w:space="0" w:color="auto"/>
                                        <w:right w:val="none" w:sz="0" w:space="0" w:color="auto"/>
                                      </w:divBdr>
                                      <w:divsChild>
                                        <w:div w:id="2123645300">
                                          <w:marLeft w:val="0"/>
                                          <w:marRight w:val="0"/>
                                          <w:marTop w:val="0"/>
                                          <w:marBottom w:val="0"/>
                                          <w:divBdr>
                                            <w:top w:val="none" w:sz="0" w:space="0" w:color="auto"/>
                                            <w:left w:val="none" w:sz="0" w:space="0" w:color="auto"/>
                                            <w:bottom w:val="none" w:sz="0" w:space="0" w:color="auto"/>
                                            <w:right w:val="none" w:sz="0" w:space="0" w:color="auto"/>
                                          </w:divBdr>
                                          <w:divsChild>
                                            <w:div w:id="1005128248">
                                              <w:marLeft w:val="0"/>
                                              <w:marRight w:val="0"/>
                                              <w:marTop w:val="0"/>
                                              <w:marBottom w:val="0"/>
                                              <w:divBdr>
                                                <w:top w:val="none" w:sz="0" w:space="0" w:color="auto"/>
                                                <w:left w:val="none" w:sz="0" w:space="0" w:color="auto"/>
                                                <w:bottom w:val="none" w:sz="0" w:space="0" w:color="auto"/>
                                                <w:right w:val="none" w:sz="0" w:space="0" w:color="auto"/>
                                              </w:divBdr>
                                            </w:div>
                                          </w:divsChild>
                                        </w:div>
                                        <w:div w:id="1034428586">
                                          <w:marLeft w:val="0"/>
                                          <w:marRight w:val="0"/>
                                          <w:marTop w:val="0"/>
                                          <w:marBottom w:val="0"/>
                                          <w:divBdr>
                                            <w:top w:val="none" w:sz="0" w:space="0" w:color="auto"/>
                                            <w:left w:val="none" w:sz="0" w:space="0" w:color="auto"/>
                                            <w:bottom w:val="none" w:sz="0" w:space="0" w:color="auto"/>
                                            <w:right w:val="none" w:sz="0" w:space="0" w:color="auto"/>
                                          </w:divBdr>
                                          <w:divsChild>
                                            <w:div w:id="201939899">
                                              <w:marLeft w:val="0"/>
                                              <w:marRight w:val="0"/>
                                              <w:marTop w:val="0"/>
                                              <w:marBottom w:val="0"/>
                                              <w:divBdr>
                                                <w:top w:val="none" w:sz="0" w:space="0" w:color="auto"/>
                                                <w:left w:val="none" w:sz="0" w:space="0" w:color="auto"/>
                                                <w:bottom w:val="none" w:sz="0" w:space="0" w:color="auto"/>
                                                <w:right w:val="none" w:sz="0" w:space="0" w:color="auto"/>
                                              </w:divBdr>
                                            </w:div>
                                          </w:divsChild>
                                        </w:div>
                                        <w:div w:id="1830553827">
                                          <w:marLeft w:val="0"/>
                                          <w:marRight w:val="0"/>
                                          <w:marTop w:val="0"/>
                                          <w:marBottom w:val="0"/>
                                          <w:divBdr>
                                            <w:top w:val="none" w:sz="0" w:space="0" w:color="auto"/>
                                            <w:left w:val="none" w:sz="0" w:space="0" w:color="auto"/>
                                            <w:bottom w:val="none" w:sz="0" w:space="0" w:color="auto"/>
                                            <w:right w:val="none" w:sz="0" w:space="0" w:color="auto"/>
                                          </w:divBdr>
                                          <w:divsChild>
                                            <w:div w:id="556820246">
                                              <w:marLeft w:val="0"/>
                                              <w:marRight w:val="0"/>
                                              <w:marTop w:val="0"/>
                                              <w:marBottom w:val="0"/>
                                              <w:divBdr>
                                                <w:top w:val="none" w:sz="0" w:space="0" w:color="auto"/>
                                                <w:left w:val="none" w:sz="0" w:space="0" w:color="auto"/>
                                                <w:bottom w:val="none" w:sz="0" w:space="0" w:color="auto"/>
                                                <w:right w:val="none" w:sz="0" w:space="0" w:color="auto"/>
                                              </w:divBdr>
                                            </w:div>
                                          </w:divsChild>
                                        </w:div>
                                        <w:div w:id="1198661939">
                                          <w:marLeft w:val="0"/>
                                          <w:marRight w:val="0"/>
                                          <w:marTop w:val="0"/>
                                          <w:marBottom w:val="0"/>
                                          <w:divBdr>
                                            <w:top w:val="none" w:sz="0" w:space="0" w:color="auto"/>
                                            <w:left w:val="none" w:sz="0" w:space="0" w:color="auto"/>
                                            <w:bottom w:val="none" w:sz="0" w:space="0" w:color="auto"/>
                                            <w:right w:val="none" w:sz="0" w:space="0" w:color="auto"/>
                                          </w:divBdr>
                                          <w:divsChild>
                                            <w:div w:id="1714773397">
                                              <w:marLeft w:val="0"/>
                                              <w:marRight w:val="0"/>
                                              <w:marTop w:val="0"/>
                                              <w:marBottom w:val="0"/>
                                              <w:divBdr>
                                                <w:top w:val="none" w:sz="0" w:space="0" w:color="auto"/>
                                                <w:left w:val="none" w:sz="0" w:space="0" w:color="auto"/>
                                                <w:bottom w:val="none" w:sz="0" w:space="0" w:color="auto"/>
                                                <w:right w:val="none" w:sz="0" w:space="0" w:color="auto"/>
                                              </w:divBdr>
                                            </w:div>
                                          </w:divsChild>
                                        </w:div>
                                        <w:div w:id="1795513110">
                                          <w:marLeft w:val="0"/>
                                          <w:marRight w:val="0"/>
                                          <w:marTop w:val="0"/>
                                          <w:marBottom w:val="0"/>
                                          <w:divBdr>
                                            <w:top w:val="none" w:sz="0" w:space="0" w:color="auto"/>
                                            <w:left w:val="none" w:sz="0" w:space="0" w:color="auto"/>
                                            <w:bottom w:val="none" w:sz="0" w:space="0" w:color="auto"/>
                                            <w:right w:val="none" w:sz="0" w:space="0" w:color="auto"/>
                                          </w:divBdr>
                                          <w:divsChild>
                                            <w:div w:id="839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9724211">
      <w:bodyDiv w:val="1"/>
      <w:marLeft w:val="0"/>
      <w:marRight w:val="0"/>
      <w:marTop w:val="0"/>
      <w:marBottom w:val="0"/>
      <w:divBdr>
        <w:top w:val="none" w:sz="0" w:space="0" w:color="auto"/>
        <w:left w:val="none" w:sz="0" w:space="0" w:color="auto"/>
        <w:bottom w:val="none" w:sz="0" w:space="0" w:color="auto"/>
        <w:right w:val="none" w:sz="0" w:space="0" w:color="auto"/>
      </w:divBdr>
      <w:divsChild>
        <w:div w:id="1605500978">
          <w:marLeft w:val="0"/>
          <w:marRight w:val="0"/>
          <w:marTop w:val="0"/>
          <w:marBottom w:val="0"/>
          <w:divBdr>
            <w:top w:val="none" w:sz="0" w:space="0" w:color="auto"/>
            <w:left w:val="none" w:sz="0" w:space="0" w:color="auto"/>
            <w:bottom w:val="none" w:sz="0" w:space="0" w:color="auto"/>
            <w:right w:val="none" w:sz="0" w:space="0" w:color="auto"/>
          </w:divBdr>
          <w:divsChild>
            <w:div w:id="908810552">
              <w:marLeft w:val="0"/>
              <w:marRight w:val="0"/>
              <w:marTop w:val="0"/>
              <w:marBottom w:val="0"/>
              <w:divBdr>
                <w:top w:val="none" w:sz="0" w:space="0" w:color="auto"/>
                <w:left w:val="none" w:sz="0" w:space="0" w:color="auto"/>
                <w:bottom w:val="none" w:sz="0" w:space="0" w:color="auto"/>
                <w:right w:val="none" w:sz="0" w:space="0" w:color="auto"/>
              </w:divBdr>
              <w:divsChild>
                <w:div w:id="600841836">
                  <w:marLeft w:val="0"/>
                  <w:marRight w:val="0"/>
                  <w:marTop w:val="0"/>
                  <w:marBottom w:val="0"/>
                  <w:divBdr>
                    <w:top w:val="none" w:sz="0" w:space="0" w:color="auto"/>
                    <w:left w:val="none" w:sz="0" w:space="0" w:color="auto"/>
                    <w:bottom w:val="none" w:sz="0" w:space="0" w:color="auto"/>
                    <w:right w:val="none" w:sz="0" w:space="0" w:color="auto"/>
                  </w:divBdr>
                  <w:divsChild>
                    <w:div w:id="1992784765">
                      <w:marLeft w:val="0"/>
                      <w:marRight w:val="0"/>
                      <w:marTop w:val="0"/>
                      <w:marBottom w:val="0"/>
                      <w:divBdr>
                        <w:top w:val="none" w:sz="0" w:space="0" w:color="auto"/>
                        <w:left w:val="none" w:sz="0" w:space="0" w:color="auto"/>
                        <w:bottom w:val="none" w:sz="0" w:space="0" w:color="auto"/>
                        <w:right w:val="none" w:sz="0" w:space="0" w:color="auto"/>
                      </w:divBdr>
                      <w:divsChild>
                        <w:div w:id="374426015">
                          <w:marLeft w:val="0"/>
                          <w:marRight w:val="0"/>
                          <w:marTop w:val="0"/>
                          <w:marBottom w:val="0"/>
                          <w:divBdr>
                            <w:top w:val="none" w:sz="0" w:space="0" w:color="auto"/>
                            <w:left w:val="none" w:sz="0" w:space="0" w:color="auto"/>
                            <w:bottom w:val="none" w:sz="0" w:space="0" w:color="auto"/>
                            <w:right w:val="none" w:sz="0" w:space="0" w:color="auto"/>
                          </w:divBdr>
                          <w:divsChild>
                            <w:div w:id="993028190">
                              <w:marLeft w:val="0"/>
                              <w:marRight w:val="0"/>
                              <w:marTop w:val="0"/>
                              <w:marBottom w:val="0"/>
                              <w:divBdr>
                                <w:top w:val="none" w:sz="0" w:space="0" w:color="auto"/>
                                <w:left w:val="none" w:sz="0" w:space="0" w:color="auto"/>
                                <w:bottom w:val="none" w:sz="0" w:space="0" w:color="auto"/>
                                <w:right w:val="none" w:sz="0" w:space="0" w:color="auto"/>
                              </w:divBdr>
                              <w:divsChild>
                                <w:div w:id="1468471713">
                                  <w:marLeft w:val="0"/>
                                  <w:marRight w:val="0"/>
                                  <w:marTop w:val="0"/>
                                  <w:marBottom w:val="0"/>
                                  <w:divBdr>
                                    <w:top w:val="none" w:sz="0" w:space="0" w:color="auto"/>
                                    <w:left w:val="none" w:sz="0" w:space="0" w:color="auto"/>
                                    <w:bottom w:val="none" w:sz="0" w:space="0" w:color="auto"/>
                                    <w:right w:val="none" w:sz="0" w:space="0" w:color="auto"/>
                                  </w:divBdr>
                                  <w:divsChild>
                                    <w:div w:id="1729956600">
                                      <w:marLeft w:val="0"/>
                                      <w:marRight w:val="0"/>
                                      <w:marTop w:val="0"/>
                                      <w:marBottom w:val="0"/>
                                      <w:divBdr>
                                        <w:top w:val="none" w:sz="0" w:space="0" w:color="auto"/>
                                        <w:left w:val="none" w:sz="0" w:space="0" w:color="auto"/>
                                        <w:bottom w:val="none" w:sz="0" w:space="0" w:color="auto"/>
                                        <w:right w:val="none" w:sz="0" w:space="0" w:color="auto"/>
                                      </w:divBdr>
                                      <w:divsChild>
                                        <w:div w:id="139228021">
                                          <w:marLeft w:val="0"/>
                                          <w:marRight w:val="0"/>
                                          <w:marTop w:val="0"/>
                                          <w:marBottom w:val="0"/>
                                          <w:divBdr>
                                            <w:top w:val="none" w:sz="0" w:space="0" w:color="auto"/>
                                            <w:left w:val="none" w:sz="0" w:space="0" w:color="auto"/>
                                            <w:bottom w:val="none" w:sz="0" w:space="0" w:color="auto"/>
                                            <w:right w:val="none" w:sz="0" w:space="0" w:color="auto"/>
                                          </w:divBdr>
                                          <w:divsChild>
                                            <w:div w:id="1606384165">
                                              <w:marLeft w:val="0"/>
                                              <w:marRight w:val="0"/>
                                              <w:marTop w:val="0"/>
                                              <w:marBottom w:val="0"/>
                                              <w:divBdr>
                                                <w:top w:val="none" w:sz="0" w:space="0" w:color="auto"/>
                                                <w:left w:val="none" w:sz="0" w:space="0" w:color="auto"/>
                                                <w:bottom w:val="none" w:sz="0" w:space="0" w:color="auto"/>
                                                <w:right w:val="none" w:sz="0" w:space="0" w:color="auto"/>
                                              </w:divBdr>
                                              <w:divsChild>
                                                <w:div w:id="1750544740">
                                                  <w:marLeft w:val="0"/>
                                                  <w:marRight w:val="0"/>
                                                  <w:marTop w:val="0"/>
                                                  <w:marBottom w:val="0"/>
                                                  <w:divBdr>
                                                    <w:top w:val="none" w:sz="0" w:space="0" w:color="auto"/>
                                                    <w:left w:val="none" w:sz="0" w:space="0" w:color="auto"/>
                                                    <w:bottom w:val="none" w:sz="0" w:space="0" w:color="auto"/>
                                                    <w:right w:val="none" w:sz="0" w:space="0" w:color="auto"/>
                                                  </w:divBdr>
                                                  <w:divsChild>
                                                    <w:div w:id="1896309266">
                                                      <w:marLeft w:val="0"/>
                                                      <w:marRight w:val="0"/>
                                                      <w:marTop w:val="0"/>
                                                      <w:marBottom w:val="0"/>
                                                      <w:divBdr>
                                                        <w:top w:val="none" w:sz="0" w:space="0" w:color="auto"/>
                                                        <w:left w:val="none" w:sz="0" w:space="0" w:color="auto"/>
                                                        <w:bottom w:val="none" w:sz="0" w:space="0" w:color="auto"/>
                                                        <w:right w:val="none" w:sz="0" w:space="0" w:color="auto"/>
                                                      </w:divBdr>
                                                      <w:divsChild>
                                                        <w:div w:id="9190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2426856">
      <w:bodyDiv w:val="1"/>
      <w:marLeft w:val="0"/>
      <w:marRight w:val="0"/>
      <w:marTop w:val="0"/>
      <w:marBottom w:val="0"/>
      <w:divBdr>
        <w:top w:val="none" w:sz="0" w:space="0" w:color="auto"/>
        <w:left w:val="none" w:sz="0" w:space="0" w:color="auto"/>
        <w:bottom w:val="none" w:sz="0" w:space="0" w:color="auto"/>
        <w:right w:val="none" w:sz="0" w:space="0" w:color="auto"/>
      </w:divBdr>
      <w:divsChild>
        <w:div w:id="1685401767">
          <w:marLeft w:val="0"/>
          <w:marRight w:val="0"/>
          <w:marTop w:val="150"/>
          <w:marBottom w:val="0"/>
          <w:divBdr>
            <w:top w:val="none" w:sz="0" w:space="0" w:color="auto"/>
            <w:left w:val="none" w:sz="0" w:space="0" w:color="auto"/>
            <w:bottom w:val="none" w:sz="0" w:space="0" w:color="auto"/>
            <w:right w:val="none" w:sz="0" w:space="0" w:color="auto"/>
          </w:divBdr>
          <w:divsChild>
            <w:div w:id="1117723028">
              <w:marLeft w:val="2"/>
              <w:marRight w:val="2"/>
              <w:marTop w:val="0"/>
              <w:marBottom w:val="0"/>
              <w:divBdr>
                <w:top w:val="none" w:sz="0" w:space="0" w:color="auto"/>
                <w:left w:val="none" w:sz="0" w:space="0" w:color="auto"/>
                <w:bottom w:val="none" w:sz="0" w:space="0" w:color="auto"/>
                <w:right w:val="none" w:sz="0" w:space="0" w:color="auto"/>
              </w:divBdr>
              <w:divsChild>
                <w:div w:id="1338801599">
                  <w:marLeft w:val="0"/>
                  <w:marRight w:val="0"/>
                  <w:marTop w:val="0"/>
                  <w:marBottom w:val="0"/>
                  <w:divBdr>
                    <w:top w:val="none" w:sz="0" w:space="0" w:color="auto"/>
                    <w:left w:val="none" w:sz="0" w:space="0" w:color="auto"/>
                    <w:bottom w:val="none" w:sz="0" w:space="0" w:color="auto"/>
                    <w:right w:val="none" w:sz="0" w:space="0" w:color="auto"/>
                  </w:divBdr>
                  <w:divsChild>
                    <w:div w:id="169763789">
                      <w:marLeft w:val="0"/>
                      <w:marRight w:val="0"/>
                      <w:marTop w:val="0"/>
                      <w:marBottom w:val="0"/>
                      <w:divBdr>
                        <w:top w:val="none" w:sz="0" w:space="0" w:color="auto"/>
                        <w:left w:val="none" w:sz="0" w:space="0" w:color="auto"/>
                        <w:bottom w:val="none" w:sz="0" w:space="0" w:color="auto"/>
                        <w:right w:val="none" w:sz="0" w:space="0" w:color="auto"/>
                      </w:divBdr>
                      <w:divsChild>
                        <w:div w:id="248972952">
                          <w:marLeft w:val="0"/>
                          <w:marRight w:val="0"/>
                          <w:marTop w:val="0"/>
                          <w:marBottom w:val="0"/>
                          <w:divBdr>
                            <w:top w:val="none" w:sz="0" w:space="0" w:color="auto"/>
                            <w:left w:val="none" w:sz="0" w:space="0" w:color="auto"/>
                            <w:bottom w:val="none" w:sz="0" w:space="0" w:color="auto"/>
                            <w:right w:val="none" w:sz="0" w:space="0" w:color="auto"/>
                          </w:divBdr>
                          <w:divsChild>
                            <w:div w:id="1425609993">
                              <w:marLeft w:val="0"/>
                              <w:marRight w:val="0"/>
                              <w:marTop w:val="0"/>
                              <w:marBottom w:val="0"/>
                              <w:divBdr>
                                <w:top w:val="none" w:sz="0" w:space="0" w:color="auto"/>
                                <w:left w:val="none" w:sz="0" w:space="0" w:color="auto"/>
                                <w:bottom w:val="none" w:sz="0" w:space="0" w:color="auto"/>
                                <w:right w:val="none" w:sz="0" w:space="0" w:color="auto"/>
                              </w:divBdr>
                              <w:divsChild>
                                <w:div w:id="1367410207">
                                  <w:marLeft w:val="0"/>
                                  <w:marRight w:val="0"/>
                                  <w:marTop w:val="0"/>
                                  <w:marBottom w:val="0"/>
                                  <w:divBdr>
                                    <w:top w:val="none" w:sz="0" w:space="0" w:color="auto"/>
                                    <w:left w:val="none" w:sz="0" w:space="0" w:color="auto"/>
                                    <w:bottom w:val="none" w:sz="0" w:space="0" w:color="auto"/>
                                    <w:right w:val="none" w:sz="0" w:space="0" w:color="auto"/>
                                  </w:divBdr>
                                  <w:divsChild>
                                    <w:div w:id="166289437">
                                      <w:marLeft w:val="0"/>
                                      <w:marRight w:val="0"/>
                                      <w:marTop w:val="0"/>
                                      <w:marBottom w:val="0"/>
                                      <w:divBdr>
                                        <w:top w:val="none" w:sz="0" w:space="0" w:color="auto"/>
                                        <w:left w:val="none" w:sz="0" w:space="0" w:color="auto"/>
                                        <w:bottom w:val="none" w:sz="0" w:space="0" w:color="auto"/>
                                        <w:right w:val="none" w:sz="0" w:space="0" w:color="auto"/>
                                      </w:divBdr>
                                      <w:divsChild>
                                        <w:div w:id="1192499409">
                                          <w:marLeft w:val="0"/>
                                          <w:marRight w:val="0"/>
                                          <w:marTop w:val="0"/>
                                          <w:marBottom w:val="0"/>
                                          <w:divBdr>
                                            <w:top w:val="none" w:sz="0" w:space="0" w:color="auto"/>
                                            <w:left w:val="none" w:sz="0" w:space="0" w:color="auto"/>
                                            <w:bottom w:val="none" w:sz="0" w:space="0" w:color="auto"/>
                                            <w:right w:val="none" w:sz="0" w:space="0" w:color="auto"/>
                                          </w:divBdr>
                                          <w:divsChild>
                                            <w:div w:id="413085867">
                                              <w:marLeft w:val="0"/>
                                              <w:marRight w:val="0"/>
                                              <w:marTop w:val="0"/>
                                              <w:marBottom w:val="0"/>
                                              <w:divBdr>
                                                <w:top w:val="none" w:sz="0" w:space="0" w:color="auto"/>
                                                <w:left w:val="none" w:sz="0" w:space="0" w:color="auto"/>
                                                <w:bottom w:val="none" w:sz="0" w:space="0" w:color="auto"/>
                                                <w:right w:val="none" w:sz="0" w:space="0" w:color="auto"/>
                                              </w:divBdr>
                                              <w:divsChild>
                                                <w:div w:id="1833063354">
                                                  <w:marLeft w:val="0"/>
                                                  <w:marRight w:val="0"/>
                                                  <w:marTop w:val="0"/>
                                                  <w:marBottom w:val="0"/>
                                                  <w:divBdr>
                                                    <w:top w:val="none" w:sz="0" w:space="0" w:color="auto"/>
                                                    <w:left w:val="none" w:sz="0" w:space="0" w:color="auto"/>
                                                    <w:bottom w:val="none" w:sz="0" w:space="0" w:color="auto"/>
                                                    <w:right w:val="none" w:sz="0" w:space="0" w:color="auto"/>
                                                  </w:divBdr>
                                                </w:div>
                                              </w:divsChild>
                                            </w:div>
                                            <w:div w:id="1561557780">
                                              <w:marLeft w:val="0"/>
                                              <w:marRight w:val="0"/>
                                              <w:marTop w:val="0"/>
                                              <w:marBottom w:val="0"/>
                                              <w:divBdr>
                                                <w:top w:val="none" w:sz="0" w:space="0" w:color="auto"/>
                                                <w:left w:val="none" w:sz="0" w:space="0" w:color="auto"/>
                                                <w:bottom w:val="none" w:sz="0" w:space="0" w:color="auto"/>
                                                <w:right w:val="none" w:sz="0" w:space="0" w:color="auto"/>
                                              </w:divBdr>
                                              <w:divsChild>
                                                <w:div w:id="957613572">
                                                  <w:marLeft w:val="0"/>
                                                  <w:marRight w:val="0"/>
                                                  <w:marTop w:val="0"/>
                                                  <w:marBottom w:val="0"/>
                                                  <w:divBdr>
                                                    <w:top w:val="none" w:sz="0" w:space="0" w:color="auto"/>
                                                    <w:left w:val="none" w:sz="0" w:space="0" w:color="auto"/>
                                                    <w:bottom w:val="none" w:sz="0" w:space="0" w:color="auto"/>
                                                    <w:right w:val="none" w:sz="0" w:space="0" w:color="auto"/>
                                                  </w:divBdr>
                                                </w:div>
                                              </w:divsChild>
                                            </w:div>
                                            <w:div w:id="1403719684">
                                              <w:marLeft w:val="0"/>
                                              <w:marRight w:val="0"/>
                                              <w:marTop w:val="0"/>
                                              <w:marBottom w:val="0"/>
                                              <w:divBdr>
                                                <w:top w:val="none" w:sz="0" w:space="0" w:color="auto"/>
                                                <w:left w:val="none" w:sz="0" w:space="0" w:color="auto"/>
                                                <w:bottom w:val="none" w:sz="0" w:space="0" w:color="auto"/>
                                                <w:right w:val="none" w:sz="0" w:space="0" w:color="auto"/>
                                              </w:divBdr>
                                              <w:divsChild>
                                                <w:div w:id="1842159860">
                                                  <w:marLeft w:val="0"/>
                                                  <w:marRight w:val="0"/>
                                                  <w:marTop w:val="0"/>
                                                  <w:marBottom w:val="0"/>
                                                  <w:divBdr>
                                                    <w:top w:val="none" w:sz="0" w:space="0" w:color="auto"/>
                                                    <w:left w:val="none" w:sz="0" w:space="0" w:color="auto"/>
                                                    <w:bottom w:val="none" w:sz="0" w:space="0" w:color="auto"/>
                                                    <w:right w:val="none" w:sz="0" w:space="0" w:color="auto"/>
                                                  </w:divBdr>
                                                </w:div>
                                              </w:divsChild>
                                            </w:div>
                                            <w:div w:id="643974714">
                                              <w:marLeft w:val="0"/>
                                              <w:marRight w:val="0"/>
                                              <w:marTop w:val="0"/>
                                              <w:marBottom w:val="0"/>
                                              <w:divBdr>
                                                <w:top w:val="none" w:sz="0" w:space="0" w:color="auto"/>
                                                <w:left w:val="none" w:sz="0" w:space="0" w:color="auto"/>
                                                <w:bottom w:val="none" w:sz="0" w:space="0" w:color="auto"/>
                                                <w:right w:val="none" w:sz="0" w:space="0" w:color="auto"/>
                                              </w:divBdr>
                                              <w:divsChild>
                                                <w:div w:id="21058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2265">
      <w:bodyDiv w:val="1"/>
      <w:marLeft w:val="0"/>
      <w:marRight w:val="0"/>
      <w:marTop w:val="0"/>
      <w:marBottom w:val="0"/>
      <w:divBdr>
        <w:top w:val="none" w:sz="0" w:space="0" w:color="auto"/>
        <w:left w:val="none" w:sz="0" w:space="0" w:color="auto"/>
        <w:bottom w:val="none" w:sz="0" w:space="0" w:color="auto"/>
        <w:right w:val="none" w:sz="0" w:space="0" w:color="auto"/>
      </w:divBdr>
      <w:divsChild>
        <w:div w:id="1723214614">
          <w:marLeft w:val="0"/>
          <w:marRight w:val="0"/>
          <w:marTop w:val="0"/>
          <w:marBottom w:val="0"/>
          <w:divBdr>
            <w:top w:val="none" w:sz="0" w:space="0" w:color="auto"/>
            <w:left w:val="none" w:sz="0" w:space="0" w:color="auto"/>
            <w:bottom w:val="none" w:sz="0" w:space="0" w:color="auto"/>
            <w:right w:val="none" w:sz="0" w:space="0" w:color="auto"/>
          </w:divBdr>
          <w:divsChild>
            <w:div w:id="1843467335">
              <w:marLeft w:val="0"/>
              <w:marRight w:val="0"/>
              <w:marTop w:val="0"/>
              <w:marBottom w:val="0"/>
              <w:divBdr>
                <w:top w:val="none" w:sz="0" w:space="0" w:color="auto"/>
                <w:left w:val="none" w:sz="0" w:space="0" w:color="auto"/>
                <w:bottom w:val="none" w:sz="0" w:space="0" w:color="auto"/>
                <w:right w:val="none" w:sz="0" w:space="0" w:color="auto"/>
              </w:divBdr>
              <w:divsChild>
                <w:div w:id="1966151724">
                  <w:marLeft w:val="0"/>
                  <w:marRight w:val="0"/>
                  <w:marTop w:val="0"/>
                  <w:marBottom w:val="0"/>
                  <w:divBdr>
                    <w:top w:val="none" w:sz="0" w:space="0" w:color="auto"/>
                    <w:left w:val="none" w:sz="0" w:space="0" w:color="auto"/>
                    <w:bottom w:val="none" w:sz="0" w:space="0" w:color="auto"/>
                    <w:right w:val="none" w:sz="0" w:space="0" w:color="auto"/>
                  </w:divBdr>
                  <w:divsChild>
                    <w:div w:id="1907761117">
                      <w:marLeft w:val="0"/>
                      <w:marRight w:val="0"/>
                      <w:marTop w:val="0"/>
                      <w:marBottom w:val="0"/>
                      <w:divBdr>
                        <w:top w:val="none" w:sz="0" w:space="0" w:color="auto"/>
                        <w:left w:val="none" w:sz="0" w:space="0" w:color="auto"/>
                        <w:bottom w:val="none" w:sz="0" w:space="0" w:color="auto"/>
                        <w:right w:val="none" w:sz="0" w:space="0" w:color="auto"/>
                      </w:divBdr>
                      <w:divsChild>
                        <w:div w:id="1746148921">
                          <w:marLeft w:val="0"/>
                          <w:marRight w:val="0"/>
                          <w:marTop w:val="0"/>
                          <w:marBottom w:val="0"/>
                          <w:divBdr>
                            <w:top w:val="none" w:sz="0" w:space="0" w:color="auto"/>
                            <w:left w:val="none" w:sz="0" w:space="0" w:color="auto"/>
                            <w:bottom w:val="none" w:sz="0" w:space="0" w:color="auto"/>
                            <w:right w:val="none" w:sz="0" w:space="0" w:color="auto"/>
                          </w:divBdr>
                          <w:divsChild>
                            <w:div w:id="1750804042">
                              <w:marLeft w:val="0"/>
                              <w:marRight w:val="0"/>
                              <w:marTop w:val="0"/>
                              <w:marBottom w:val="0"/>
                              <w:divBdr>
                                <w:top w:val="none" w:sz="0" w:space="0" w:color="auto"/>
                                <w:left w:val="none" w:sz="0" w:space="0" w:color="auto"/>
                                <w:bottom w:val="none" w:sz="0" w:space="0" w:color="auto"/>
                                <w:right w:val="none" w:sz="0" w:space="0" w:color="auto"/>
                              </w:divBdr>
                              <w:divsChild>
                                <w:div w:id="124004854">
                                  <w:marLeft w:val="0"/>
                                  <w:marRight w:val="0"/>
                                  <w:marTop w:val="0"/>
                                  <w:marBottom w:val="0"/>
                                  <w:divBdr>
                                    <w:top w:val="none" w:sz="0" w:space="0" w:color="auto"/>
                                    <w:left w:val="none" w:sz="0" w:space="0" w:color="auto"/>
                                    <w:bottom w:val="none" w:sz="0" w:space="0" w:color="auto"/>
                                    <w:right w:val="none" w:sz="0" w:space="0" w:color="auto"/>
                                  </w:divBdr>
                                  <w:divsChild>
                                    <w:div w:id="2099907355">
                                      <w:marLeft w:val="0"/>
                                      <w:marRight w:val="0"/>
                                      <w:marTop w:val="0"/>
                                      <w:marBottom w:val="0"/>
                                      <w:divBdr>
                                        <w:top w:val="none" w:sz="0" w:space="0" w:color="auto"/>
                                        <w:left w:val="none" w:sz="0" w:space="0" w:color="auto"/>
                                        <w:bottom w:val="none" w:sz="0" w:space="0" w:color="auto"/>
                                        <w:right w:val="none" w:sz="0" w:space="0" w:color="auto"/>
                                      </w:divBdr>
                                      <w:divsChild>
                                        <w:div w:id="882329535">
                                          <w:marLeft w:val="0"/>
                                          <w:marRight w:val="0"/>
                                          <w:marTop w:val="0"/>
                                          <w:marBottom w:val="0"/>
                                          <w:divBdr>
                                            <w:top w:val="none" w:sz="0" w:space="0" w:color="auto"/>
                                            <w:left w:val="none" w:sz="0" w:space="0" w:color="auto"/>
                                            <w:bottom w:val="none" w:sz="0" w:space="0" w:color="auto"/>
                                            <w:right w:val="none" w:sz="0" w:space="0" w:color="auto"/>
                                          </w:divBdr>
                                          <w:divsChild>
                                            <w:div w:id="1192037511">
                                              <w:marLeft w:val="0"/>
                                              <w:marRight w:val="0"/>
                                              <w:marTop w:val="0"/>
                                              <w:marBottom w:val="0"/>
                                              <w:divBdr>
                                                <w:top w:val="none" w:sz="0" w:space="0" w:color="auto"/>
                                                <w:left w:val="none" w:sz="0" w:space="0" w:color="auto"/>
                                                <w:bottom w:val="none" w:sz="0" w:space="0" w:color="auto"/>
                                                <w:right w:val="none" w:sz="0" w:space="0" w:color="auto"/>
                                              </w:divBdr>
                                              <w:divsChild>
                                                <w:div w:id="1215847342">
                                                  <w:marLeft w:val="0"/>
                                                  <w:marRight w:val="0"/>
                                                  <w:marTop w:val="0"/>
                                                  <w:marBottom w:val="0"/>
                                                  <w:divBdr>
                                                    <w:top w:val="none" w:sz="0" w:space="0" w:color="auto"/>
                                                    <w:left w:val="none" w:sz="0" w:space="0" w:color="auto"/>
                                                    <w:bottom w:val="none" w:sz="0" w:space="0" w:color="auto"/>
                                                    <w:right w:val="none" w:sz="0" w:space="0" w:color="auto"/>
                                                  </w:divBdr>
                                                  <w:divsChild>
                                                    <w:div w:id="611933549">
                                                      <w:marLeft w:val="0"/>
                                                      <w:marRight w:val="0"/>
                                                      <w:marTop w:val="0"/>
                                                      <w:marBottom w:val="0"/>
                                                      <w:divBdr>
                                                        <w:top w:val="none" w:sz="0" w:space="0" w:color="auto"/>
                                                        <w:left w:val="none" w:sz="0" w:space="0" w:color="auto"/>
                                                        <w:bottom w:val="none" w:sz="0" w:space="0" w:color="auto"/>
                                                        <w:right w:val="none" w:sz="0" w:space="0" w:color="auto"/>
                                                      </w:divBdr>
                                                      <w:divsChild>
                                                        <w:div w:id="445586759">
                                                          <w:marLeft w:val="0"/>
                                                          <w:marRight w:val="0"/>
                                                          <w:marTop w:val="0"/>
                                                          <w:marBottom w:val="0"/>
                                                          <w:divBdr>
                                                            <w:top w:val="none" w:sz="0" w:space="0" w:color="auto"/>
                                                            <w:left w:val="none" w:sz="0" w:space="0" w:color="auto"/>
                                                            <w:bottom w:val="none" w:sz="0" w:space="0" w:color="auto"/>
                                                            <w:right w:val="none" w:sz="0" w:space="0" w:color="auto"/>
                                                          </w:divBdr>
                                                        </w:div>
                                                        <w:div w:id="266811393">
                                                          <w:marLeft w:val="0"/>
                                                          <w:marRight w:val="0"/>
                                                          <w:marTop w:val="0"/>
                                                          <w:marBottom w:val="0"/>
                                                          <w:divBdr>
                                                            <w:top w:val="none" w:sz="0" w:space="0" w:color="auto"/>
                                                            <w:left w:val="none" w:sz="0" w:space="0" w:color="auto"/>
                                                            <w:bottom w:val="none" w:sz="0" w:space="0" w:color="auto"/>
                                                            <w:right w:val="none" w:sz="0" w:space="0" w:color="auto"/>
                                                          </w:divBdr>
                                                          <w:divsChild>
                                                            <w:div w:id="1851944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8316113">
      <w:bodyDiv w:val="1"/>
      <w:marLeft w:val="0"/>
      <w:marRight w:val="0"/>
      <w:marTop w:val="0"/>
      <w:marBottom w:val="0"/>
      <w:divBdr>
        <w:top w:val="none" w:sz="0" w:space="0" w:color="auto"/>
        <w:left w:val="none" w:sz="0" w:space="0" w:color="auto"/>
        <w:bottom w:val="none" w:sz="0" w:space="0" w:color="auto"/>
        <w:right w:val="none" w:sz="0" w:space="0" w:color="auto"/>
      </w:divBdr>
      <w:divsChild>
        <w:div w:id="532574420">
          <w:marLeft w:val="0"/>
          <w:marRight w:val="0"/>
          <w:marTop w:val="0"/>
          <w:marBottom w:val="0"/>
          <w:divBdr>
            <w:top w:val="none" w:sz="0" w:space="0" w:color="auto"/>
            <w:left w:val="none" w:sz="0" w:space="0" w:color="auto"/>
            <w:bottom w:val="none" w:sz="0" w:space="0" w:color="auto"/>
            <w:right w:val="none" w:sz="0" w:space="0" w:color="auto"/>
          </w:divBdr>
          <w:divsChild>
            <w:div w:id="1877691745">
              <w:marLeft w:val="0"/>
              <w:marRight w:val="0"/>
              <w:marTop w:val="0"/>
              <w:marBottom w:val="0"/>
              <w:divBdr>
                <w:top w:val="none" w:sz="0" w:space="0" w:color="auto"/>
                <w:left w:val="none" w:sz="0" w:space="0" w:color="auto"/>
                <w:bottom w:val="none" w:sz="0" w:space="0" w:color="auto"/>
                <w:right w:val="none" w:sz="0" w:space="0" w:color="auto"/>
              </w:divBdr>
              <w:divsChild>
                <w:div w:id="541524965">
                  <w:marLeft w:val="0"/>
                  <w:marRight w:val="0"/>
                  <w:marTop w:val="0"/>
                  <w:marBottom w:val="0"/>
                  <w:divBdr>
                    <w:top w:val="none" w:sz="0" w:space="0" w:color="auto"/>
                    <w:left w:val="none" w:sz="0" w:space="0" w:color="auto"/>
                    <w:bottom w:val="none" w:sz="0" w:space="0" w:color="auto"/>
                    <w:right w:val="none" w:sz="0" w:space="0" w:color="auto"/>
                  </w:divBdr>
                  <w:divsChild>
                    <w:div w:id="1320697297">
                      <w:marLeft w:val="0"/>
                      <w:marRight w:val="0"/>
                      <w:marTop w:val="0"/>
                      <w:marBottom w:val="0"/>
                      <w:divBdr>
                        <w:top w:val="none" w:sz="0" w:space="0" w:color="auto"/>
                        <w:left w:val="none" w:sz="0" w:space="0" w:color="auto"/>
                        <w:bottom w:val="none" w:sz="0" w:space="0" w:color="auto"/>
                        <w:right w:val="none" w:sz="0" w:space="0" w:color="auto"/>
                      </w:divBdr>
                      <w:divsChild>
                        <w:div w:id="1651130955">
                          <w:marLeft w:val="0"/>
                          <w:marRight w:val="0"/>
                          <w:marTop w:val="0"/>
                          <w:marBottom w:val="0"/>
                          <w:divBdr>
                            <w:top w:val="none" w:sz="0" w:space="0" w:color="auto"/>
                            <w:left w:val="none" w:sz="0" w:space="0" w:color="auto"/>
                            <w:bottom w:val="none" w:sz="0" w:space="0" w:color="auto"/>
                            <w:right w:val="none" w:sz="0" w:space="0" w:color="auto"/>
                          </w:divBdr>
                          <w:divsChild>
                            <w:div w:id="123350812">
                              <w:marLeft w:val="0"/>
                              <w:marRight w:val="0"/>
                              <w:marTop w:val="0"/>
                              <w:marBottom w:val="0"/>
                              <w:divBdr>
                                <w:top w:val="none" w:sz="0" w:space="0" w:color="auto"/>
                                <w:left w:val="none" w:sz="0" w:space="0" w:color="auto"/>
                                <w:bottom w:val="none" w:sz="0" w:space="0" w:color="auto"/>
                                <w:right w:val="none" w:sz="0" w:space="0" w:color="auto"/>
                              </w:divBdr>
                              <w:divsChild>
                                <w:div w:id="570190485">
                                  <w:marLeft w:val="0"/>
                                  <w:marRight w:val="0"/>
                                  <w:marTop w:val="0"/>
                                  <w:marBottom w:val="0"/>
                                  <w:divBdr>
                                    <w:top w:val="none" w:sz="0" w:space="0" w:color="auto"/>
                                    <w:left w:val="none" w:sz="0" w:space="0" w:color="auto"/>
                                    <w:bottom w:val="none" w:sz="0" w:space="0" w:color="auto"/>
                                    <w:right w:val="none" w:sz="0" w:space="0" w:color="auto"/>
                                  </w:divBdr>
                                  <w:divsChild>
                                    <w:div w:id="1837914039">
                                      <w:marLeft w:val="0"/>
                                      <w:marRight w:val="0"/>
                                      <w:marTop w:val="0"/>
                                      <w:marBottom w:val="0"/>
                                      <w:divBdr>
                                        <w:top w:val="none" w:sz="0" w:space="0" w:color="auto"/>
                                        <w:left w:val="none" w:sz="0" w:space="0" w:color="auto"/>
                                        <w:bottom w:val="none" w:sz="0" w:space="0" w:color="auto"/>
                                        <w:right w:val="none" w:sz="0" w:space="0" w:color="auto"/>
                                      </w:divBdr>
                                      <w:divsChild>
                                        <w:div w:id="670177037">
                                          <w:marLeft w:val="0"/>
                                          <w:marRight w:val="0"/>
                                          <w:marTop w:val="0"/>
                                          <w:marBottom w:val="0"/>
                                          <w:divBdr>
                                            <w:top w:val="none" w:sz="0" w:space="0" w:color="auto"/>
                                            <w:left w:val="none" w:sz="0" w:space="0" w:color="auto"/>
                                            <w:bottom w:val="none" w:sz="0" w:space="0" w:color="auto"/>
                                            <w:right w:val="none" w:sz="0" w:space="0" w:color="auto"/>
                                          </w:divBdr>
                                          <w:divsChild>
                                            <w:div w:id="1632789138">
                                              <w:marLeft w:val="0"/>
                                              <w:marRight w:val="0"/>
                                              <w:marTop w:val="0"/>
                                              <w:marBottom w:val="0"/>
                                              <w:divBdr>
                                                <w:top w:val="none" w:sz="0" w:space="0" w:color="auto"/>
                                                <w:left w:val="none" w:sz="0" w:space="0" w:color="auto"/>
                                                <w:bottom w:val="none" w:sz="0" w:space="0" w:color="auto"/>
                                                <w:right w:val="none" w:sz="0" w:space="0" w:color="auto"/>
                                              </w:divBdr>
                                              <w:divsChild>
                                                <w:div w:id="994380299">
                                                  <w:marLeft w:val="0"/>
                                                  <w:marRight w:val="0"/>
                                                  <w:marTop w:val="0"/>
                                                  <w:marBottom w:val="0"/>
                                                  <w:divBdr>
                                                    <w:top w:val="none" w:sz="0" w:space="0" w:color="auto"/>
                                                    <w:left w:val="none" w:sz="0" w:space="0" w:color="auto"/>
                                                    <w:bottom w:val="none" w:sz="0" w:space="0" w:color="auto"/>
                                                    <w:right w:val="none" w:sz="0" w:space="0" w:color="auto"/>
                                                  </w:divBdr>
                                                  <w:divsChild>
                                                    <w:div w:id="1534925627">
                                                      <w:marLeft w:val="0"/>
                                                      <w:marRight w:val="0"/>
                                                      <w:marTop w:val="0"/>
                                                      <w:marBottom w:val="0"/>
                                                      <w:divBdr>
                                                        <w:top w:val="none" w:sz="0" w:space="0" w:color="auto"/>
                                                        <w:left w:val="none" w:sz="0" w:space="0" w:color="auto"/>
                                                        <w:bottom w:val="none" w:sz="0" w:space="0" w:color="auto"/>
                                                        <w:right w:val="none" w:sz="0" w:space="0" w:color="auto"/>
                                                      </w:divBdr>
                                                      <w:divsChild>
                                                        <w:div w:id="15614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8704889">
      <w:bodyDiv w:val="1"/>
      <w:marLeft w:val="0"/>
      <w:marRight w:val="0"/>
      <w:marTop w:val="0"/>
      <w:marBottom w:val="0"/>
      <w:divBdr>
        <w:top w:val="none" w:sz="0" w:space="0" w:color="auto"/>
        <w:left w:val="none" w:sz="0" w:space="0" w:color="auto"/>
        <w:bottom w:val="none" w:sz="0" w:space="0" w:color="auto"/>
        <w:right w:val="none" w:sz="0" w:space="0" w:color="auto"/>
      </w:divBdr>
      <w:divsChild>
        <w:div w:id="2129423051">
          <w:marLeft w:val="0"/>
          <w:marRight w:val="0"/>
          <w:marTop w:val="0"/>
          <w:marBottom w:val="0"/>
          <w:divBdr>
            <w:top w:val="single" w:sz="2" w:space="0" w:color="AAAAAA"/>
            <w:left w:val="single" w:sz="6" w:space="8" w:color="AAAAAA"/>
            <w:bottom w:val="single" w:sz="2" w:space="0" w:color="AAAAAA"/>
            <w:right w:val="single" w:sz="6" w:space="8" w:color="AAAAAA"/>
          </w:divBdr>
          <w:divsChild>
            <w:div w:id="1340738574">
              <w:marLeft w:val="0"/>
              <w:marRight w:val="0"/>
              <w:marTop w:val="0"/>
              <w:marBottom w:val="0"/>
              <w:divBdr>
                <w:top w:val="none" w:sz="0" w:space="0" w:color="auto"/>
                <w:left w:val="none" w:sz="0" w:space="0" w:color="auto"/>
                <w:bottom w:val="none" w:sz="0" w:space="0" w:color="auto"/>
                <w:right w:val="none" w:sz="0" w:space="0" w:color="auto"/>
              </w:divBdr>
              <w:divsChild>
                <w:div w:id="1779712557">
                  <w:marLeft w:val="0"/>
                  <w:marRight w:val="0"/>
                  <w:marTop w:val="0"/>
                  <w:marBottom w:val="0"/>
                  <w:divBdr>
                    <w:top w:val="none" w:sz="0" w:space="0" w:color="auto"/>
                    <w:left w:val="none" w:sz="0" w:space="0" w:color="auto"/>
                    <w:bottom w:val="none" w:sz="0" w:space="0" w:color="auto"/>
                    <w:right w:val="none" w:sz="0" w:space="0" w:color="auto"/>
                  </w:divBdr>
                  <w:divsChild>
                    <w:div w:id="1297494142">
                      <w:marLeft w:val="0"/>
                      <w:marRight w:val="2550"/>
                      <w:marTop w:val="0"/>
                      <w:marBottom w:val="48"/>
                      <w:divBdr>
                        <w:top w:val="none" w:sz="0" w:space="0" w:color="auto"/>
                        <w:left w:val="none" w:sz="0" w:space="0" w:color="auto"/>
                        <w:bottom w:val="none" w:sz="0" w:space="0" w:color="auto"/>
                        <w:right w:val="none" w:sz="0" w:space="0" w:color="auto"/>
                      </w:divBdr>
                      <w:divsChild>
                        <w:div w:id="8118261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89365038">
      <w:bodyDiv w:val="1"/>
      <w:marLeft w:val="0"/>
      <w:marRight w:val="0"/>
      <w:marTop w:val="0"/>
      <w:marBottom w:val="0"/>
      <w:divBdr>
        <w:top w:val="none" w:sz="0" w:space="0" w:color="auto"/>
        <w:left w:val="none" w:sz="0" w:space="0" w:color="auto"/>
        <w:bottom w:val="none" w:sz="0" w:space="0" w:color="auto"/>
        <w:right w:val="none" w:sz="0" w:space="0" w:color="auto"/>
      </w:divBdr>
      <w:divsChild>
        <w:div w:id="750732346">
          <w:marLeft w:val="0"/>
          <w:marRight w:val="0"/>
          <w:marTop w:val="150"/>
          <w:marBottom w:val="0"/>
          <w:divBdr>
            <w:top w:val="none" w:sz="0" w:space="0" w:color="auto"/>
            <w:left w:val="none" w:sz="0" w:space="0" w:color="auto"/>
            <w:bottom w:val="none" w:sz="0" w:space="0" w:color="auto"/>
            <w:right w:val="none" w:sz="0" w:space="0" w:color="auto"/>
          </w:divBdr>
          <w:divsChild>
            <w:div w:id="1087963921">
              <w:marLeft w:val="2"/>
              <w:marRight w:val="2"/>
              <w:marTop w:val="0"/>
              <w:marBottom w:val="0"/>
              <w:divBdr>
                <w:top w:val="none" w:sz="0" w:space="0" w:color="auto"/>
                <w:left w:val="none" w:sz="0" w:space="0" w:color="auto"/>
                <w:bottom w:val="none" w:sz="0" w:space="0" w:color="auto"/>
                <w:right w:val="none" w:sz="0" w:space="0" w:color="auto"/>
              </w:divBdr>
              <w:divsChild>
                <w:div w:id="845554856">
                  <w:marLeft w:val="0"/>
                  <w:marRight w:val="0"/>
                  <w:marTop w:val="0"/>
                  <w:marBottom w:val="0"/>
                  <w:divBdr>
                    <w:top w:val="none" w:sz="0" w:space="0" w:color="auto"/>
                    <w:left w:val="none" w:sz="0" w:space="0" w:color="auto"/>
                    <w:bottom w:val="none" w:sz="0" w:space="0" w:color="auto"/>
                    <w:right w:val="none" w:sz="0" w:space="0" w:color="auto"/>
                  </w:divBdr>
                  <w:divsChild>
                    <w:div w:id="673383449">
                      <w:marLeft w:val="0"/>
                      <w:marRight w:val="0"/>
                      <w:marTop w:val="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1642808946">
                              <w:marLeft w:val="0"/>
                              <w:marRight w:val="0"/>
                              <w:marTop w:val="0"/>
                              <w:marBottom w:val="0"/>
                              <w:divBdr>
                                <w:top w:val="none" w:sz="0" w:space="0" w:color="auto"/>
                                <w:left w:val="none" w:sz="0" w:space="0" w:color="auto"/>
                                <w:bottom w:val="none" w:sz="0" w:space="0" w:color="auto"/>
                                <w:right w:val="none" w:sz="0" w:space="0" w:color="auto"/>
                              </w:divBdr>
                              <w:divsChild>
                                <w:div w:id="1303341740">
                                  <w:marLeft w:val="0"/>
                                  <w:marRight w:val="0"/>
                                  <w:marTop w:val="0"/>
                                  <w:marBottom w:val="0"/>
                                  <w:divBdr>
                                    <w:top w:val="none" w:sz="0" w:space="0" w:color="auto"/>
                                    <w:left w:val="none" w:sz="0" w:space="0" w:color="auto"/>
                                    <w:bottom w:val="none" w:sz="0" w:space="0" w:color="auto"/>
                                    <w:right w:val="none" w:sz="0" w:space="0" w:color="auto"/>
                                  </w:divBdr>
                                  <w:divsChild>
                                    <w:div w:id="106706149">
                                      <w:marLeft w:val="0"/>
                                      <w:marRight w:val="0"/>
                                      <w:marTop w:val="0"/>
                                      <w:marBottom w:val="0"/>
                                      <w:divBdr>
                                        <w:top w:val="none" w:sz="0" w:space="0" w:color="auto"/>
                                        <w:left w:val="none" w:sz="0" w:space="0" w:color="auto"/>
                                        <w:bottom w:val="none" w:sz="0" w:space="0" w:color="auto"/>
                                        <w:right w:val="none" w:sz="0" w:space="0" w:color="auto"/>
                                      </w:divBdr>
                                      <w:divsChild>
                                        <w:div w:id="699553898">
                                          <w:marLeft w:val="0"/>
                                          <w:marRight w:val="0"/>
                                          <w:marTop w:val="0"/>
                                          <w:marBottom w:val="0"/>
                                          <w:divBdr>
                                            <w:top w:val="none" w:sz="0" w:space="0" w:color="auto"/>
                                            <w:left w:val="none" w:sz="0" w:space="0" w:color="auto"/>
                                            <w:bottom w:val="none" w:sz="0" w:space="0" w:color="auto"/>
                                            <w:right w:val="none" w:sz="0" w:space="0" w:color="auto"/>
                                          </w:divBdr>
                                          <w:divsChild>
                                            <w:div w:id="1587767978">
                                              <w:marLeft w:val="0"/>
                                              <w:marRight w:val="0"/>
                                              <w:marTop w:val="0"/>
                                              <w:marBottom w:val="0"/>
                                              <w:divBdr>
                                                <w:top w:val="none" w:sz="0" w:space="0" w:color="auto"/>
                                                <w:left w:val="none" w:sz="0" w:space="0" w:color="auto"/>
                                                <w:bottom w:val="none" w:sz="0" w:space="0" w:color="auto"/>
                                                <w:right w:val="none" w:sz="0" w:space="0" w:color="auto"/>
                                              </w:divBdr>
                                              <w:divsChild>
                                                <w:div w:id="872036352">
                                                  <w:marLeft w:val="0"/>
                                                  <w:marRight w:val="0"/>
                                                  <w:marTop w:val="0"/>
                                                  <w:marBottom w:val="0"/>
                                                  <w:divBdr>
                                                    <w:top w:val="none" w:sz="0" w:space="0" w:color="auto"/>
                                                    <w:left w:val="none" w:sz="0" w:space="0" w:color="auto"/>
                                                    <w:bottom w:val="none" w:sz="0" w:space="0" w:color="auto"/>
                                                    <w:right w:val="none" w:sz="0" w:space="0" w:color="auto"/>
                                                  </w:divBdr>
                                                </w:div>
                                              </w:divsChild>
                                            </w:div>
                                            <w:div w:id="1907718227">
                                              <w:marLeft w:val="0"/>
                                              <w:marRight w:val="0"/>
                                              <w:marTop w:val="0"/>
                                              <w:marBottom w:val="0"/>
                                              <w:divBdr>
                                                <w:top w:val="none" w:sz="0" w:space="0" w:color="auto"/>
                                                <w:left w:val="none" w:sz="0" w:space="0" w:color="auto"/>
                                                <w:bottom w:val="none" w:sz="0" w:space="0" w:color="auto"/>
                                                <w:right w:val="none" w:sz="0" w:space="0" w:color="auto"/>
                                              </w:divBdr>
                                              <w:divsChild>
                                                <w:div w:id="429006950">
                                                  <w:marLeft w:val="0"/>
                                                  <w:marRight w:val="0"/>
                                                  <w:marTop w:val="0"/>
                                                  <w:marBottom w:val="0"/>
                                                  <w:divBdr>
                                                    <w:top w:val="none" w:sz="0" w:space="0" w:color="auto"/>
                                                    <w:left w:val="none" w:sz="0" w:space="0" w:color="auto"/>
                                                    <w:bottom w:val="none" w:sz="0" w:space="0" w:color="auto"/>
                                                    <w:right w:val="none" w:sz="0" w:space="0" w:color="auto"/>
                                                  </w:divBdr>
                                                </w:div>
                                              </w:divsChild>
                                            </w:div>
                                            <w:div w:id="1292328148">
                                              <w:marLeft w:val="0"/>
                                              <w:marRight w:val="0"/>
                                              <w:marTop w:val="0"/>
                                              <w:marBottom w:val="0"/>
                                              <w:divBdr>
                                                <w:top w:val="none" w:sz="0" w:space="0" w:color="auto"/>
                                                <w:left w:val="none" w:sz="0" w:space="0" w:color="auto"/>
                                                <w:bottom w:val="none" w:sz="0" w:space="0" w:color="auto"/>
                                                <w:right w:val="none" w:sz="0" w:space="0" w:color="auto"/>
                                              </w:divBdr>
                                              <w:divsChild>
                                                <w:div w:id="907765846">
                                                  <w:marLeft w:val="0"/>
                                                  <w:marRight w:val="0"/>
                                                  <w:marTop w:val="0"/>
                                                  <w:marBottom w:val="0"/>
                                                  <w:divBdr>
                                                    <w:top w:val="none" w:sz="0" w:space="0" w:color="auto"/>
                                                    <w:left w:val="none" w:sz="0" w:space="0" w:color="auto"/>
                                                    <w:bottom w:val="none" w:sz="0" w:space="0" w:color="auto"/>
                                                    <w:right w:val="none" w:sz="0" w:space="0" w:color="auto"/>
                                                  </w:divBdr>
                                                </w:div>
                                              </w:divsChild>
                                            </w:div>
                                            <w:div w:id="264004533">
                                              <w:marLeft w:val="0"/>
                                              <w:marRight w:val="0"/>
                                              <w:marTop w:val="0"/>
                                              <w:marBottom w:val="0"/>
                                              <w:divBdr>
                                                <w:top w:val="none" w:sz="0" w:space="0" w:color="auto"/>
                                                <w:left w:val="none" w:sz="0" w:space="0" w:color="auto"/>
                                                <w:bottom w:val="none" w:sz="0" w:space="0" w:color="auto"/>
                                                <w:right w:val="none" w:sz="0" w:space="0" w:color="auto"/>
                                              </w:divBdr>
                                              <w:divsChild>
                                                <w:div w:id="17021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00306948">
      <w:bodyDiv w:val="1"/>
      <w:marLeft w:val="0"/>
      <w:marRight w:val="0"/>
      <w:marTop w:val="0"/>
      <w:marBottom w:val="0"/>
      <w:divBdr>
        <w:top w:val="none" w:sz="0" w:space="0" w:color="auto"/>
        <w:left w:val="none" w:sz="0" w:space="0" w:color="auto"/>
        <w:bottom w:val="none" w:sz="0" w:space="0" w:color="auto"/>
        <w:right w:val="none" w:sz="0" w:space="0" w:color="auto"/>
      </w:divBdr>
      <w:divsChild>
        <w:div w:id="1505246920">
          <w:marLeft w:val="0"/>
          <w:marRight w:val="0"/>
          <w:marTop w:val="150"/>
          <w:marBottom w:val="0"/>
          <w:divBdr>
            <w:top w:val="none" w:sz="0" w:space="0" w:color="auto"/>
            <w:left w:val="none" w:sz="0" w:space="0" w:color="auto"/>
            <w:bottom w:val="none" w:sz="0" w:space="0" w:color="auto"/>
            <w:right w:val="none" w:sz="0" w:space="0" w:color="auto"/>
          </w:divBdr>
          <w:divsChild>
            <w:div w:id="188223118">
              <w:marLeft w:val="2"/>
              <w:marRight w:val="2"/>
              <w:marTop w:val="0"/>
              <w:marBottom w:val="0"/>
              <w:divBdr>
                <w:top w:val="none" w:sz="0" w:space="0" w:color="auto"/>
                <w:left w:val="none" w:sz="0" w:space="0" w:color="auto"/>
                <w:bottom w:val="none" w:sz="0" w:space="0" w:color="auto"/>
                <w:right w:val="none" w:sz="0" w:space="0" w:color="auto"/>
              </w:divBdr>
              <w:divsChild>
                <w:div w:id="397555583">
                  <w:marLeft w:val="0"/>
                  <w:marRight w:val="0"/>
                  <w:marTop w:val="0"/>
                  <w:marBottom w:val="0"/>
                  <w:divBdr>
                    <w:top w:val="none" w:sz="0" w:space="0" w:color="auto"/>
                    <w:left w:val="none" w:sz="0" w:space="0" w:color="auto"/>
                    <w:bottom w:val="none" w:sz="0" w:space="0" w:color="auto"/>
                    <w:right w:val="none" w:sz="0" w:space="0" w:color="auto"/>
                  </w:divBdr>
                  <w:divsChild>
                    <w:div w:id="1713263466">
                      <w:marLeft w:val="0"/>
                      <w:marRight w:val="0"/>
                      <w:marTop w:val="0"/>
                      <w:marBottom w:val="0"/>
                      <w:divBdr>
                        <w:top w:val="none" w:sz="0" w:space="0" w:color="auto"/>
                        <w:left w:val="none" w:sz="0" w:space="0" w:color="auto"/>
                        <w:bottom w:val="none" w:sz="0" w:space="0" w:color="auto"/>
                        <w:right w:val="none" w:sz="0" w:space="0" w:color="auto"/>
                      </w:divBdr>
                      <w:divsChild>
                        <w:div w:id="890507057">
                          <w:marLeft w:val="0"/>
                          <w:marRight w:val="0"/>
                          <w:marTop w:val="0"/>
                          <w:marBottom w:val="0"/>
                          <w:divBdr>
                            <w:top w:val="none" w:sz="0" w:space="0" w:color="auto"/>
                            <w:left w:val="none" w:sz="0" w:space="0" w:color="auto"/>
                            <w:bottom w:val="none" w:sz="0" w:space="0" w:color="auto"/>
                            <w:right w:val="none" w:sz="0" w:space="0" w:color="auto"/>
                          </w:divBdr>
                          <w:divsChild>
                            <w:div w:id="877934364">
                              <w:marLeft w:val="0"/>
                              <w:marRight w:val="0"/>
                              <w:marTop w:val="0"/>
                              <w:marBottom w:val="0"/>
                              <w:divBdr>
                                <w:top w:val="none" w:sz="0" w:space="0" w:color="auto"/>
                                <w:left w:val="none" w:sz="0" w:space="0" w:color="auto"/>
                                <w:bottom w:val="none" w:sz="0" w:space="0" w:color="auto"/>
                                <w:right w:val="none" w:sz="0" w:space="0" w:color="auto"/>
                              </w:divBdr>
                              <w:divsChild>
                                <w:div w:id="227767746">
                                  <w:marLeft w:val="0"/>
                                  <w:marRight w:val="0"/>
                                  <w:marTop w:val="0"/>
                                  <w:marBottom w:val="0"/>
                                  <w:divBdr>
                                    <w:top w:val="none" w:sz="0" w:space="0" w:color="auto"/>
                                    <w:left w:val="none" w:sz="0" w:space="0" w:color="auto"/>
                                    <w:bottom w:val="none" w:sz="0" w:space="0" w:color="auto"/>
                                    <w:right w:val="none" w:sz="0" w:space="0" w:color="auto"/>
                                  </w:divBdr>
                                  <w:divsChild>
                                    <w:div w:id="1910728301">
                                      <w:marLeft w:val="0"/>
                                      <w:marRight w:val="0"/>
                                      <w:marTop w:val="0"/>
                                      <w:marBottom w:val="0"/>
                                      <w:divBdr>
                                        <w:top w:val="none" w:sz="0" w:space="0" w:color="auto"/>
                                        <w:left w:val="none" w:sz="0" w:space="0" w:color="auto"/>
                                        <w:bottom w:val="none" w:sz="0" w:space="0" w:color="auto"/>
                                        <w:right w:val="none" w:sz="0" w:space="0" w:color="auto"/>
                                      </w:divBdr>
                                      <w:divsChild>
                                        <w:div w:id="1677079465">
                                          <w:marLeft w:val="0"/>
                                          <w:marRight w:val="0"/>
                                          <w:marTop w:val="0"/>
                                          <w:marBottom w:val="0"/>
                                          <w:divBdr>
                                            <w:top w:val="none" w:sz="0" w:space="0" w:color="auto"/>
                                            <w:left w:val="none" w:sz="0" w:space="0" w:color="auto"/>
                                            <w:bottom w:val="none" w:sz="0" w:space="0" w:color="auto"/>
                                            <w:right w:val="none" w:sz="0" w:space="0" w:color="auto"/>
                                          </w:divBdr>
                                          <w:divsChild>
                                            <w:div w:id="1215431020">
                                              <w:marLeft w:val="0"/>
                                              <w:marRight w:val="0"/>
                                              <w:marTop w:val="0"/>
                                              <w:marBottom w:val="0"/>
                                              <w:divBdr>
                                                <w:top w:val="none" w:sz="0" w:space="0" w:color="auto"/>
                                                <w:left w:val="none" w:sz="0" w:space="0" w:color="auto"/>
                                                <w:bottom w:val="none" w:sz="0" w:space="0" w:color="auto"/>
                                                <w:right w:val="none" w:sz="0" w:space="0" w:color="auto"/>
                                              </w:divBdr>
                                              <w:divsChild>
                                                <w:div w:id="2054380192">
                                                  <w:marLeft w:val="0"/>
                                                  <w:marRight w:val="0"/>
                                                  <w:marTop w:val="0"/>
                                                  <w:marBottom w:val="0"/>
                                                  <w:divBdr>
                                                    <w:top w:val="none" w:sz="0" w:space="0" w:color="auto"/>
                                                    <w:left w:val="none" w:sz="0" w:space="0" w:color="auto"/>
                                                    <w:bottom w:val="none" w:sz="0" w:space="0" w:color="auto"/>
                                                    <w:right w:val="none" w:sz="0" w:space="0" w:color="auto"/>
                                                  </w:divBdr>
                                                </w:div>
                                              </w:divsChild>
                                            </w:div>
                                            <w:div w:id="1202666467">
                                              <w:marLeft w:val="0"/>
                                              <w:marRight w:val="0"/>
                                              <w:marTop w:val="0"/>
                                              <w:marBottom w:val="0"/>
                                              <w:divBdr>
                                                <w:top w:val="none" w:sz="0" w:space="0" w:color="auto"/>
                                                <w:left w:val="none" w:sz="0" w:space="0" w:color="auto"/>
                                                <w:bottom w:val="none" w:sz="0" w:space="0" w:color="auto"/>
                                                <w:right w:val="none" w:sz="0" w:space="0" w:color="auto"/>
                                              </w:divBdr>
                                              <w:divsChild>
                                                <w:div w:id="544367374">
                                                  <w:marLeft w:val="0"/>
                                                  <w:marRight w:val="0"/>
                                                  <w:marTop w:val="0"/>
                                                  <w:marBottom w:val="0"/>
                                                  <w:divBdr>
                                                    <w:top w:val="none" w:sz="0" w:space="0" w:color="auto"/>
                                                    <w:left w:val="none" w:sz="0" w:space="0" w:color="auto"/>
                                                    <w:bottom w:val="none" w:sz="0" w:space="0" w:color="auto"/>
                                                    <w:right w:val="none" w:sz="0" w:space="0" w:color="auto"/>
                                                  </w:divBdr>
                                                </w:div>
                                              </w:divsChild>
                                            </w:div>
                                            <w:div w:id="723406679">
                                              <w:marLeft w:val="0"/>
                                              <w:marRight w:val="0"/>
                                              <w:marTop w:val="0"/>
                                              <w:marBottom w:val="0"/>
                                              <w:divBdr>
                                                <w:top w:val="none" w:sz="0" w:space="0" w:color="auto"/>
                                                <w:left w:val="none" w:sz="0" w:space="0" w:color="auto"/>
                                                <w:bottom w:val="none" w:sz="0" w:space="0" w:color="auto"/>
                                                <w:right w:val="none" w:sz="0" w:space="0" w:color="auto"/>
                                              </w:divBdr>
                                              <w:divsChild>
                                                <w:div w:id="21208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250785">
      <w:bodyDiv w:val="1"/>
      <w:marLeft w:val="0"/>
      <w:marRight w:val="0"/>
      <w:marTop w:val="0"/>
      <w:marBottom w:val="0"/>
      <w:divBdr>
        <w:top w:val="none" w:sz="0" w:space="0" w:color="auto"/>
        <w:left w:val="none" w:sz="0" w:space="0" w:color="auto"/>
        <w:bottom w:val="none" w:sz="0" w:space="0" w:color="auto"/>
        <w:right w:val="none" w:sz="0" w:space="0" w:color="auto"/>
      </w:divBdr>
      <w:divsChild>
        <w:div w:id="1366057961">
          <w:marLeft w:val="0"/>
          <w:marRight w:val="0"/>
          <w:marTop w:val="150"/>
          <w:marBottom w:val="0"/>
          <w:divBdr>
            <w:top w:val="none" w:sz="0" w:space="0" w:color="auto"/>
            <w:left w:val="none" w:sz="0" w:space="0" w:color="auto"/>
            <w:bottom w:val="none" w:sz="0" w:space="0" w:color="auto"/>
            <w:right w:val="none" w:sz="0" w:space="0" w:color="auto"/>
          </w:divBdr>
          <w:divsChild>
            <w:div w:id="1253129986">
              <w:marLeft w:val="2"/>
              <w:marRight w:val="2"/>
              <w:marTop w:val="0"/>
              <w:marBottom w:val="0"/>
              <w:divBdr>
                <w:top w:val="none" w:sz="0" w:space="0" w:color="auto"/>
                <w:left w:val="none" w:sz="0" w:space="0" w:color="auto"/>
                <w:bottom w:val="none" w:sz="0" w:space="0" w:color="auto"/>
                <w:right w:val="none" w:sz="0" w:space="0" w:color="auto"/>
              </w:divBdr>
              <w:divsChild>
                <w:div w:id="1541818238">
                  <w:marLeft w:val="0"/>
                  <w:marRight w:val="0"/>
                  <w:marTop w:val="0"/>
                  <w:marBottom w:val="0"/>
                  <w:divBdr>
                    <w:top w:val="none" w:sz="0" w:space="0" w:color="auto"/>
                    <w:left w:val="none" w:sz="0" w:space="0" w:color="auto"/>
                    <w:bottom w:val="none" w:sz="0" w:space="0" w:color="auto"/>
                    <w:right w:val="none" w:sz="0" w:space="0" w:color="auto"/>
                  </w:divBdr>
                  <w:divsChild>
                    <w:div w:id="906261271">
                      <w:marLeft w:val="0"/>
                      <w:marRight w:val="0"/>
                      <w:marTop w:val="0"/>
                      <w:marBottom w:val="0"/>
                      <w:divBdr>
                        <w:top w:val="none" w:sz="0" w:space="0" w:color="auto"/>
                        <w:left w:val="none" w:sz="0" w:space="0" w:color="auto"/>
                        <w:bottom w:val="none" w:sz="0" w:space="0" w:color="auto"/>
                        <w:right w:val="none" w:sz="0" w:space="0" w:color="auto"/>
                      </w:divBdr>
                      <w:divsChild>
                        <w:div w:id="406389531">
                          <w:marLeft w:val="0"/>
                          <w:marRight w:val="0"/>
                          <w:marTop w:val="0"/>
                          <w:marBottom w:val="0"/>
                          <w:divBdr>
                            <w:top w:val="none" w:sz="0" w:space="0" w:color="auto"/>
                            <w:left w:val="none" w:sz="0" w:space="0" w:color="auto"/>
                            <w:bottom w:val="none" w:sz="0" w:space="0" w:color="auto"/>
                            <w:right w:val="none" w:sz="0" w:space="0" w:color="auto"/>
                          </w:divBdr>
                          <w:divsChild>
                            <w:div w:id="1876699893">
                              <w:marLeft w:val="0"/>
                              <w:marRight w:val="0"/>
                              <w:marTop w:val="0"/>
                              <w:marBottom w:val="0"/>
                              <w:divBdr>
                                <w:top w:val="none" w:sz="0" w:space="0" w:color="auto"/>
                                <w:left w:val="none" w:sz="0" w:space="0" w:color="auto"/>
                                <w:bottom w:val="none" w:sz="0" w:space="0" w:color="auto"/>
                                <w:right w:val="none" w:sz="0" w:space="0" w:color="auto"/>
                              </w:divBdr>
                              <w:divsChild>
                                <w:div w:id="664745924">
                                  <w:marLeft w:val="0"/>
                                  <w:marRight w:val="0"/>
                                  <w:marTop w:val="0"/>
                                  <w:marBottom w:val="0"/>
                                  <w:divBdr>
                                    <w:top w:val="none" w:sz="0" w:space="0" w:color="auto"/>
                                    <w:left w:val="none" w:sz="0" w:space="0" w:color="auto"/>
                                    <w:bottom w:val="none" w:sz="0" w:space="0" w:color="auto"/>
                                    <w:right w:val="none" w:sz="0" w:space="0" w:color="auto"/>
                                  </w:divBdr>
                                  <w:divsChild>
                                    <w:div w:id="1645893532">
                                      <w:marLeft w:val="0"/>
                                      <w:marRight w:val="0"/>
                                      <w:marTop w:val="0"/>
                                      <w:marBottom w:val="0"/>
                                      <w:divBdr>
                                        <w:top w:val="none" w:sz="0" w:space="0" w:color="auto"/>
                                        <w:left w:val="none" w:sz="0" w:space="0" w:color="auto"/>
                                        <w:bottom w:val="none" w:sz="0" w:space="0" w:color="auto"/>
                                        <w:right w:val="none" w:sz="0" w:space="0" w:color="auto"/>
                                      </w:divBdr>
                                      <w:divsChild>
                                        <w:div w:id="1370298245">
                                          <w:marLeft w:val="0"/>
                                          <w:marRight w:val="0"/>
                                          <w:marTop w:val="0"/>
                                          <w:marBottom w:val="0"/>
                                          <w:divBdr>
                                            <w:top w:val="none" w:sz="0" w:space="0" w:color="auto"/>
                                            <w:left w:val="none" w:sz="0" w:space="0" w:color="auto"/>
                                            <w:bottom w:val="none" w:sz="0" w:space="0" w:color="auto"/>
                                            <w:right w:val="none" w:sz="0" w:space="0" w:color="auto"/>
                                          </w:divBdr>
                                          <w:divsChild>
                                            <w:div w:id="962658347">
                                              <w:marLeft w:val="0"/>
                                              <w:marRight w:val="0"/>
                                              <w:marTop w:val="0"/>
                                              <w:marBottom w:val="0"/>
                                              <w:divBdr>
                                                <w:top w:val="none" w:sz="0" w:space="0" w:color="auto"/>
                                                <w:left w:val="none" w:sz="0" w:space="0" w:color="auto"/>
                                                <w:bottom w:val="none" w:sz="0" w:space="0" w:color="auto"/>
                                                <w:right w:val="none" w:sz="0" w:space="0" w:color="auto"/>
                                              </w:divBdr>
                                              <w:divsChild>
                                                <w:div w:id="1823963546">
                                                  <w:marLeft w:val="0"/>
                                                  <w:marRight w:val="0"/>
                                                  <w:marTop w:val="0"/>
                                                  <w:marBottom w:val="0"/>
                                                  <w:divBdr>
                                                    <w:top w:val="none" w:sz="0" w:space="0" w:color="auto"/>
                                                    <w:left w:val="none" w:sz="0" w:space="0" w:color="auto"/>
                                                    <w:bottom w:val="none" w:sz="0" w:space="0" w:color="auto"/>
                                                    <w:right w:val="none" w:sz="0" w:space="0" w:color="auto"/>
                                                  </w:divBdr>
                                                </w:div>
                                              </w:divsChild>
                                            </w:div>
                                            <w:div w:id="1130436046">
                                              <w:marLeft w:val="0"/>
                                              <w:marRight w:val="0"/>
                                              <w:marTop w:val="0"/>
                                              <w:marBottom w:val="0"/>
                                              <w:divBdr>
                                                <w:top w:val="none" w:sz="0" w:space="0" w:color="auto"/>
                                                <w:left w:val="none" w:sz="0" w:space="0" w:color="auto"/>
                                                <w:bottom w:val="none" w:sz="0" w:space="0" w:color="auto"/>
                                                <w:right w:val="none" w:sz="0" w:space="0" w:color="auto"/>
                                              </w:divBdr>
                                              <w:divsChild>
                                                <w:div w:id="2048262319">
                                                  <w:marLeft w:val="0"/>
                                                  <w:marRight w:val="0"/>
                                                  <w:marTop w:val="0"/>
                                                  <w:marBottom w:val="0"/>
                                                  <w:divBdr>
                                                    <w:top w:val="none" w:sz="0" w:space="0" w:color="auto"/>
                                                    <w:left w:val="none" w:sz="0" w:space="0" w:color="auto"/>
                                                    <w:bottom w:val="none" w:sz="0" w:space="0" w:color="auto"/>
                                                    <w:right w:val="none" w:sz="0" w:space="0" w:color="auto"/>
                                                  </w:divBdr>
                                                </w:div>
                                              </w:divsChild>
                                            </w:div>
                                            <w:div w:id="2094008577">
                                              <w:marLeft w:val="0"/>
                                              <w:marRight w:val="0"/>
                                              <w:marTop w:val="0"/>
                                              <w:marBottom w:val="0"/>
                                              <w:divBdr>
                                                <w:top w:val="none" w:sz="0" w:space="0" w:color="auto"/>
                                                <w:left w:val="none" w:sz="0" w:space="0" w:color="auto"/>
                                                <w:bottom w:val="none" w:sz="0" w:space="0" w:color="auto"/>
                                                <w:right w:val="none" w:sz="0" w:space="0" w:color="auto"/>
                                              </w:divBdr>
                                              <w:divsChild>
                                                <w:div w:id="2076775489">
                                                  <w:marLeft w:val="0"/>
                                                  <w:marRight w:val="0"/>
                                                  <w:marTop w:val="0"/>
                                                  <w:marBottom w:val="0"/>
                                                  <w:divBdr>
                                                    <w:top w:val="none" w:sz="0" w:space="0" w:color="auto"/>
                                                    <w:left w:val="none" w:sz="0" w:space="0" w:color="auto"/>
                                                    <w:bottom w:val="none" w:sz="0" w:space="0" w:color="auto"/>
                                                    <w:right w:val="none" w:sz="0" w:space="0" w:color="auto"/>
                                                  </w:divBdr>
                                                </w:div>
                                              </w:divsChild>
                                            </w:div>
                                            <w:div w:id="1103840393">
                                              <w:marLeft w:val="0"/>
                                              <w:marRight w:val="0"/>
                                              <w:marTop w:val="0"/>
                                              <w:marBottom w:val="0"/>
                                              <w:divBdr>
                                                <w:top w:val="none" w:sz="0" w:space="0" w:color="auto"/>
                                                <w:left w:val="none" w:sz="0" w:space="0" w:color="auto"/>
                                                <w:bottom w:val="none" w:sz="0" w:space="0" w:color="auto"/>
                                                <w:right w:val="none" w:sz="0" w:space="0" w:color="auto"/>
                                              </w:divBdr>
                                              <w:divsChild>
                                                <w:div w:id="20501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6397078">
      <w:bodyDiv w:val="1"/>
      <w:marLeft w:val="0"/>
      <w:marRight w:val="0"/>
      <w:marTop w:val="0"/>
      <w:marBottom w:val="0"/>
      <w:divBdr>
        <w:top w:val="none" w:sz="0" w:space="0" w:color="auto"/>
        <w:left w:val="none" w:sz="0" w:space="0" w:color="auto"/>
        <w:bottom w:val="none" w:sz="0" w:space="0" w:color="auto"/>
        <w:right w:val="none" w:sz="0" w:space="0" w:color="auto"/>
      </w:divBdr>
      <w:divsChild>
        <w:div w:id="1325477381">
          <w:marLeft w:val="0"/>
          <w:marRight w:val="0"/>
          <w:marTop w:val="0"/>
          <w:marBottom w:val="0"/>
          <w:divBdr>
            <w:top w:val="single" w:sz="2" w:space="0" w:color="AAAAAA"/>
            <w:left w:val="single" w:sz="6" w:space="8" w:color="AAAAAA"/>
            <w:bottom w:val="single" w:sz="2" w:space="0" w:color="AAAAAA"/>
            <w:right w:val="single" w:sz="6" w:space="8" w:color="AAAAAA"/>
          </w:divBdr>
          <w:divsChild>
            <w:div w:id="145901922">
              <w:marLeft w:val="0"/>
              <w:marRight w:val="0"/>
              <w:marTop w:val="0"/>
              <w:marBottom w:val="0"/>
              <w:divBdr>
                <w:top w:val="none" w:sz="0" w:space="0" w:color="auto"/>
                <w:left w:val="none" w:sz="0" w:space="0" w:color="auto"/>
                <w:bottom w:val="none" w:sz="0" w:space="0" w:color="auto"/>
                <w:right w:val="none" w:sz="0" w:space="0" w:color="auto"/>
              </w:divBdr>
              <w:divsChild>
                <w:div w:id="2098282674">
                  <w:marLeft w:val="0"/>
                  <w:marRight w:val="0"/>
                  <w:marTop w:val="0"/>
                  <w:marBottom w:val="0"/>
                  <w:divBdr>
                    <w:top w:val="none" w:sz="0" w:space="0" w:color="auto"/>
                    <w:left w:val="none" w:sz="0" w:space="0" w:color="auto"/>
                    <w:bottom w:val="none" w:sz="0" w:space="0" w:color="auto"/>
                    <w:right w:val="none" w:sz="0" w:space="0" w:color="auto"/>
                  </w:divBdr>
                  <w:divsChild>
                    <w:div w:id="1124615469">
                      <w:marLeft w:val="0"/>
                      <w:marRight w:val="2550"/>
                      <w:marTop w:val="0"/>
                      <w:marBottom w:val="48"/>
                      <w:divBdr>
                        <w:top w:val="none" w:sz="0" w:space="0" w:color="auto"/>
                        <w:left w:val="none" w:sz="0" w:space="0" w:color="auto"/>
                        <w:bottom w:val="none" w:sz="0" w:space="0" w:color="auto"/>
                        <w:right w:val="none" w:sz="0" w:space="0" w:color="auto"/>
                      </w:divBdr>
                      <w:divsChild>
                        <w:div w:id="50701707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865186">
      <w:bodyDiv w:val="1"/>
      <w:marLeft w:val="0"/>
      <w:marRight w:val="0"/>
      <w:marTop w:val="0"/>
      <w:marBottom w:val="0"/>
      <w:divBdr>
        <w:top w:val="none" w:sz="0" w:space="0" w:color="auto"/>
        <w:left w:val="none" w:sz="0" w:space="0" w:color="auto"/>
        <w:bottom w:val="none" w:sz="0" w:space="0" w:color="auto"/>
        <w:right w:val="none" w:sz="0" w:space="0" w:color="auto"/>
      </w:divBdr>
      <w:divsChild>
        <w:div w:id="37972903">
          <w:marLeft w:val="0"/>
          <w:marRight w:val="0"/>
          <w:marTop w:val="0"/>
          <w:marBottom w:val="0"/>
          <w:divBdr>
            <w:top w:val="none" w:sz="0" w:space="0" w:color="auto"/>
            <w:left w:val="none" w:sz="0" w:space="0" w:color="auto"/>
            <w:bottom w:val="none" w:sz="0" w:space="0" w:color="auto"/>
            <w:right w:val="none" w:sz="0" w:space="0" w:color="auto"/>
          </w:divBdr>
          <w:divsChild>
            <w:div w:id="1995834738">
              <w:marLeft w:val="0"/>
              <w:marRight w:val="0"/>
              <w:marTop w:val="0"/>
              <w:marBottom w:val="0"/>
              <w:divBdr>
                <w:top w:val="none" w:sz="0" w:space="0" w:color="auto"/>
                <w:left w:val="none" w:sz="0" w:space="0" w:color="auto"/>
                <w:bottom w:val="none" w:sz="0" w:space="0" w:color="auto"/>
                <w:right w:val="none" w:sz="0" w:space="0" w:color="auto"/>
              </w:divBdr>
              <w:divsChild>
                <w:div w:id="1247229362">
                  <w:marLeft w:val="0"/>
                  <w:marRight w:val="0"/>
                  <w:marTop w:val="0"/>
                  <w:marBottom w:val="0"/>
                  <w:divBdr>
                    <w:top w:val="none" w:sz="0" w:space="0" w:color="auto"/>
                    <w:left w:val="none" w:sz="0" w:space="0" w:color="auto"/>
                    <w:bottom w:val="none" w:sz="0" w:space="0" w:color="auto"/>
                    <w:right w:val="none" w:sz="0" w:space="0" w:color="auto"/>
                  </w:divBdr>
                  <w:divsChild>
                    <w:div w:id="1052852521">
                      <w:marLeft w:val="0"/>
                      <w:marRight w:val="0"/>
                      <w:marTop w:val="0"/>
                      <w:marBottom w:val="0"/>
                      <w:divBdr>
                        <w:top w:val="none" w:sz="0" w:space="0" w:color="auto"/>
                        <w:left w:val="none" w:sz="0" w:space="0" w:color="auto"/>
                        <w:bottom w:val="none" w:sz="0" w:space="0" w:color="auto"/>
                        <w:right w:val="none" w:sz="0" w:space="0" w:color="auto"/>
                      </w:divBdr>
                      <w:divsChild>
                        <w:div w:id="156583322">
                          <w:marLeft w:val="0"/>
                          <w:marRight w:val="0"/>
                          <w:marTop w:val="0"/>
                          <w:marBottom w:val="0"/>
                          <w:divBdr>
                            <w:top w:val="none" w:sz="0" w:space="0" w:color="auto"/>
                            <w:left w:val="none" w:sz="0" w:space="0" w:color="auto"/>
                            <w:bottom w:val="none" w:sz="0" w:space="0" w:color="auto"/>
                            <w:right w:val="none" w:sz="0" w:space="0" w:color="auto"/>
                          </w:divBdr>
                          <w:divsChild>
                            <w:div w:id="1481313231">
                              <w:marLeft w:val="0"/>
                              <w:marRight w:val="0"/>
                              <w:marTop w:val="0"/>
                              <w:marBottom w:val="0"/>
                              <w:divBdr>
                                <w:top w:val="none" w:sz="0" w:space="0" w:color="auto"/>
                                <w:left w:val="none" w:sz="0" w:space="0" w:color="auto"/>
                                <w:bottom w:val="none" w:sz="0" w:space="0" w:color="auto"/>
                                <w:right w:val="none" w:sz="0" w:space="0" w:color="auto"/>
                              </w:divBdr>
                              <w:divsChild>
                                <w:div w:id="215628890">
                                  <w:marLeft w:val="0"/>
                                  <w:marRight w:val="0"/>
                                  <w:marTop w:val="0"/>
                                  <w:marBottom w:val="0"/>
                                  <w:divBdr>
                                    <w:top w:val="none" w:sz="0" w:space="0" w:color="auto"/>
                                    <w:left w:val="none" w:sz="0" w:space="0" w:color="auto"/>
                                    <w:bottom w:val="none" w:sz="0" w:space="0" w:color="auto"/>
                                    <w:right w:val="none" w:sz="0" w:space="0" w:color="auto"/>
                                  </w:divBdr>
                                  <w:divsChild>
                                    <w:div w:id="1617833060">
                                      <w:marLeft w:val="0"/>
                                      <w:marRight w:val="0"/>
                                      <w:marTop w:val="0"/>
                                      <w:marBottom w:val="0"/>
                                      <w:divBdr>
                                        <w:top w:val="none" w:sz="0" w:space="0" w:color="auto"/>
                                        <w:left w:val="none" w:sz="0" w:space="0" w:color="auto"/>
                                        <w:bottom w:val="none" w:sz="0" w:space="0" w:color="auto"/>
                                        <w:right w:val="none" w:sz="0" w:space="0" w:color="auto"/>
                                      </w:divBdr>
                                      <w:divsChild>
                                        <w:div w:id="1219434717">
                                          <w:marLeft w:val="0"/>
                                          <w:marRight w:val="0"/>
                                          <w:marTop w:val="0"/>
                                          <w:marBottom w:val="0"/>
                                          <w:divBdr>
                                            <w:top w:val="none" w:sz="0" w:space="0" w:color="auto"/>
                                            <w:left w:val="none" w:sz="0" w:space="0" w:color="auto"/>
                                            <w:bottom w:val="none" w:sz="0" w:space="0" w:color="auto"/>
                                            <w:right w:val="none" w:sz="0" w:space="0" w:color="auto"/>
                                          </w:divBdr>
                                        </w:div>
                                        <w:div w:id="1669362361">
                                          <w:marLeft w:val="0"/>
                                          <w:marRight w:val="0"/>
                                          <w:marTop w:val="0"/>
                                          <w:marBottom w:val="0"/>
                                          <w:divBdr>
                                            <w:top w:val="none" w:sz="0" w:space="0" w:color="auto"/>
                                            <w:left w:val="none" w:sz="0" w:space="0" w:color="auto"/>
                                            <w:bottom w:val="none" w:sz="0" w:space="0" w:color="auto"/>
                                            <w:right w:val="none" w:sz="0" w:space="0" w:color="auto"/>
                                          </w:divBdr>
                                          <w:divsChild>
                                            <w:div w:id="9066444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8097333">
      <w:bodyDiv w:val="1"/>
      <w:marLeft w:val="0"/>
      <w:marRight w:val="0"/>
      <w:marTop w:val="0"/>
      <w:marBottom w:val="0"/>
      <w:divBdr>
        <w:top w:val="none" w:sz="0" w:space="0" w:color="auto"/>
        <w:left w:val="none" w:sz="0" w:space="0" w:color="auto"/>
        <w:bottom w:val="none" w:sz="0" w:space="0" w:color="auto"/>
        <w:right w:val="none" w:sz="0" w:space="0" w:color="auto"/>
      </w:divBdr>
      <w:divsChild>
        <w:div w:id="251209838">
          <w:marLeft w:val="0"/>
          <w:marRight w:val="0"/>
          <w:marTop w:val="0"/>
          <w:marBottom w:val="0"/>
          <w:divBdr>
            <w:top w:val="single" w:sz="6" w:space="0" w:color="0E477A"/>
            <w:left w:val="single" w:sz="6" w:space="0" w:color="0E477A"/>
            <w:bottom w:val="single" w:sz="6" w:space="0" w:color="0E477A"/>
            <w:right w:val="single" w:sz="6" w:space="0" w:color="0E477A"/>
          </w:divBdr>
          <w:divsChild>
            <w:div w:id="297803792">
              <w:marLeft w:val="0"/>
              <w:marRight w:val="0"/>
              <w:marTop w:val="0"/>
              <w:marBottom w:val="0"/>
              <w:divBdr>
                <w:top w:val="none" w:sz="0" w:space="0" w:color="auto"/>
                <w:left w:val="none" w:sz="0" w:space="0" w:color="auto"/>
                <w:bottom w:val="none" w:sz="0" w:space="0" w:color="auto"/>
                <w:right w:val="none" w:sz="0" w:space="0" w:color="auto"/>
              </w:divBdr>
              <w:divsChild>
                <w:div w:id="276301948">
                  <w:marLeft w:val="0"/>
                  <w:marRight w:val="0"/>
                  <w:marTop w:val="0"/>
                  <w:marBottom w:val="0"/>
                  <w:divBdr>
                    <w:top w:val="none" w:sz="0" w:space="0" w:color="auto"/>
                    <w:left w:val="none" w:sz="0" w:space="0" w:color="auto"/>
                    <w:bottom w:val="none" w:sz="0" w:space="0" w:color="auto"/>
                    <w:right w:val="none" w:sz="0" w:space="0" w:color="auto"/>
                  </w:divBdr>
                  <w:divsChild>
                    <w:div w:id="646981141">
                      <w:marLeft w:val="0"/>
                      <w:marRight w:val="0"/>
                      <w:marTop w:val="0"/>
                      <w:marBottom w:val="0"/>
                      <w:divBdr>
                        <w:top w:val="none" w:sz="0" w:space="0" w:color="auto"/>
                        <w:left w:val="none" w:sz="0" w:space="0" w:color="auto"/>
                        <w:bottom w:val="none" w:sz="0" w:space="0" w:color="auto"/>
                        <w:right w:val="none" w:sz="0" w:space="0" w:color="auto"/>
                      </w:divBdr>
                      <w:divsChild>
                        <w:div w:id="901913723">
                          <w:marLeft w:val="0"/>
                          <w:marRight w:val="0"/>
                          <w:marTop w:val="0"/>
                          <w:marBottom w:val="0"/>
                          <w:divBdr>
                            <w:top w:val="none" w:sz="0" w:space="0" w:color="auto"/>
                            <w:left w:val="none" w:sz="0" w:space="0" w:color="auto"/>
                            <w:bottom w:val="none" w:sz="0" w:space="0" w:color="auto"/>
                            <w:right w:val="none" w:sz="0" w:space="0" w:color="auto"/>
                          </w:divBdr>
                          <w:divsChild>
                            <w:div w:id="407578004">
                              <w:marLeft w:val="0"/>
                              <w:marRight w:val="0"/>
                              <w:marTop w:val="0"/>
                              <w:marBottom w:val="0"/>
                              <w:divBdr>
                                <w:top w:val="none" w:sz="0" w:space="0" w:color="auto"/>
                                <w:left w:val="none" w:sz="0" w:space="0" w:color="auto"/>
                                <w:bottom w:val="none" w:sz="0" w:space="0" w:color="auto"/>
                                <w:right w:val="none" w:sz="0" w:space="0" w:color="auto"/>
                              </w:divBdr>
                              <w:divsChild>
                                <w:div w:id="1218399104">
                                  <w:marLeft w:val="0"/>
                                  <w:marRight w:val="0"/>
                                  <w:marTop w:val="0"/>
                                  <w:marBottom w:val="0"/>
                                  <w:divBdr>
                                    <w:top w:val="none" w:sz="0" w:space="0" w:color="auto"/>
                                    <w:left w:val="none" w:sz="0" w:space="0" w:color="auto"/>
                                    <w:bottom w:val="none" w:sz="0" w:space="0" w:color="auto"/>
                                    <w:right w:val="none" w:sz="0" w:space="0" w:color="auto"/>
                                  </w:divBdr>
                                  <w:divsChild>
                                    <w:div w:id="431363335">
                                      <w:marLeft w:val="0"/>
                                      <w:marRight w:val="0"/>
                                      <w:marTop w:val="0"/>
                                      <w:marBottom w:val="0"/>
                                      <w:divBdr>
                                        <w:top w:val="none" w:sz="0" w:space="0" w:color="auto"/>
                                        <w:left w:val="none" w:sz="0" w:space="0" w:color="auto"/>
                                        <w:bottom w:val="none" w:sz="0" w:space="0" w:color="auto"/>
                                        <w:right w:val="none" w:sz="0" w:space="0" w:color="auto"/>
                                      </w:divBdr>
                                      <w:divsChild>
                                        <w:div w:id="583418325">
                                          <w:marLeft w:val="0"/>
                                          <w:marRight w:val="0"/>
                                          <w:marTop w:val="0"/>
                                          <w:marBottom w:val="0"/>
                                          <w:divBdr>
                                            <w:top w:val="none" w:sz="0" w:space="0" w:color="auto"/>
                                            <w:left w:val="none" w:sz="0" w:space="0" w:color="auto"/>
                                            <w:bottom w:val="none" w:sz="0" w:space="0" w:color="auto"/>
                                            <w:right w:val="none" w:sz="0" w:space="0" w:color="auto"/>
                                          </w:divBdr>
                                          <w:divsChild>
                                            <w:div w:id="255748781">
                                              <w:marLeft w:val="0"/>
                                              <w:marRight w:val="0"/>
                                              <w:marTop w:val="0"/>
                                              <w:marBottom w:val="0"/>
                                              <w:divBdr>
                                                <w:top w:val="none" w:sz="0" w:space="0" w:color="auto"/>
                                                <w:left w:val="none" w:sz="0" w:space="0" w:color="auto"/>
                                                <w:bottom w:val="none" w:sz="0" w:space="0" w:color="auto"/>
                                                <w:right w:val="none" w:sz="0" w:space="0" w:color="auto"/>
                                              </w:divBdr>
                                              <w:divsChild>
                                                <w:div w:id="1331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023182">
      <w:bodyDiv w:val="1"/>
      <w:marLeft w:val="0"/>
      <w:marRight w:val="0"/>
      <w:marTop w:val="0"/>
      <w:marBottom w:val="0"/>
      <w:divBdr>
        <w:top w:val="none" w:sz="0" w:space="0" w:color="auto"/>
        <w:left w:val="none" w:sz="0" w:space="0" w:color="auto"/>
        <w:bottom w:val="none" w:sz="0" w:space="0" w:color="auto"/>
        <w:right w:val="none" w:sz="0" w:space="0" w:color="auto"/>
      </w:divBdr>
      <w:divsChild>
        <w:div w:id="1849521117">
          <w:marLeft w:val="0"/>
          <w:marRight w:val="0"/>
          <w:marTop w:val="0"/>
          <w:marBottom w:val="0"/>
          <w:divBdr>
            <w:top w:val="none" w:sz="0" w:space="0" w:color="auto"/>
            <w:left w:val="none" w:sz="0" w:space="0" w:color="auto"/>
            <w:bottom w:val="none" w:sz="0" w:space="0" w:color="auto"/>
            <w:right w:val="none" w:sz="0" w:space="0" w:color="auto"/>
          </w:divBdr>
          <w:divsChild>
            <w:div w:id="1723141377">
              <w:marLeft w:val="0"/>
              <w:marRight w:val="0"/>
              <w:marTop w:val="0"/>
              <w:marBottom w:val="0"/>
              <w:divBdr>
                <w:top w:val="none" w:sz="0" w:space="0" w:color="auto"/>
                <w:left w:val="none" w:sz="0" w:space="0" w:color="auto"/>
                <w:bottom w:val="none" w:sz="0" w:space="0" w:color="auto"/>
                <w:right w:val="none" w:sz="0" w:space="0" w:color="auto"/>
              </w:divBdr>
              <w:divsChild>
                <w:div w:id="2045910568">
                  <w:marLeft w:val="0"/>
                  <w:marRight w:val="0"/>
                  <w:marTop w:val="0"/>
                  <w:marBottom w:val="0"/>
                  <w:divBdr>
                    <w:top w:val="none" w:sz="0" w:space="0" w:color="auto"/>
                    <w:left w:val="none" w:sz="0" w:space="0" w:color="auto"/>
                    <w:bottom w:val="none" w:sz="0" w:space="0" w:color="auto"/>
                    <w:right w:val="none" w:sz="0" w:space="0" w:color="auto"/>
                  </w:divBdr>
                  <w:divsChild>
                    <w:div w:id="1494831760">
                      <w:marLeft w:val="0"/>
                      <w:marRight w:val="0"/>
                      <w:marTop w:val="0"/>
                      <w:marBottom w:val="0"/>
                      <w:divBdr>
                        <w:top w:val="none" w:sz="0" w:space="0" w:color="auto"/>
                        <w:left w:val="none" w:sz="0" w:space="0" w:color="auto"/>
                        <w:bottom w:val="none" w:sz="0" w:space="0" w:color="auto"/>
                        <w:right w:val="none" w:sz="0" w:space="0" w:color="auto"/>
                      </w:divBdr>
                      <w:divsChild>
                        <w:div w:id="983697107">
                          <w:marLeft w:val="570"/>
                          <w:marRight w:val="720"/>
                          <w:marTop w:val="120"/>
                          <w:marBottom w:val="120"/>
                          <w:divBdr>
                            <w:top w:val="none" w:sz="0" w:space="0" w:color="auto"/>
                            <w:left w:val="none" w:sz="0" w:space="0" w:color="auto"/>
                            <w:bottom w:val="none" w:sz="0" w:space="0" w:color="auto"/>
                            <w:right w:val="none" w:sz="0" w:space="0" w:color="auto"/>
                          </w:divBdr>
                          <w:divsChild>
                            <w:div w:id="2028674699">
                              <w:marLeft w:val="0"/>
                              <w:marRight w:val="0"/>
                              <w:marTop w:val="0"/>
                              <w:marBottom w:val="0"/>
                              <w:divBdr>
                                <w:top w:val="none" w:sz="0" w:space="0" w:color="auto"/>
                                <w:left w:val="none" w:sz="0" w:space="0" w:color="auto"/>
                                <w:bottom w:val="none" w:sz="0" w:space="0" w:color="auto"/>
                                <w:right w:val="none" w:sz="0" w:space="0" w:color="auto"/>
                              </w:divBdr>
                              <w:divsChild>
                                <w:div w:id="465706379">
                                  <w:marLeft w:val="0"/>
                                  <w:marRight w:val="0"/>
                                  <w:marTop w:val="0"/>
                                  <w:marBottom w:val="0"/>
                                  <w:divBdr>
                                    <w:top w:val="none" w:sz="0" w:space="0" w:color="auto"/>
                                    <w:left w:val="none" w:sz="0" w:space="0" w:color="auto"/>
                                    <w:bottom w:val="none" w:sz="0" w:space="0" w:color="auto"/>
                                    <w:right w:val="none" w:sz="0" w:space="0" w:color="auto"/>
                                  </w:divBdr>
                                  <w:divsChild>
                                    <w:div w:id="112020639">
                                      <w:marLeft w:val="0"/>
                                      <w:marRight w:val="0"/>
                                      <w:marTop w:val="0"/>
                                      <w:marBottom w:val="0"/>
                                      <w:divBdr>
                                        <w:top w:val="none" w:sz="0" w:space="0" w:color="auto"/>
                                        <w:left w:val="none" w:sz="0" w:space="0" w:color="auto"/>
                                        <w:bottom w:val="none" w:sz="0" w:space="0" w:color="auto"/>
                                        <w:right w:val="none" w:sz="0" w:space="0" w:color="auto"/>
                                      </w:divBdr>
                                      <w:divsChild>
                                        <w:div w:id="382024826">
                                          <w:marLeft w:val="0"/>
                                          <w:marRight w:val="0"/>
                                          <w:marTop w:val="240"/>
                                          <w:marBottom w:val="240"/>
                                          <w:divBdr>
                                            <w:top w:val="single" w:sz="6" w:space="6" w:color="F2F2F2"/>
                                            <w:left w:val="none" w:sz="0" w:space="0" w:color="auto"/>
                                            <w:bottom w:val="single" w:sz="6" w:space="6" w:color="F2F2F2"/>
                                            <w:right w:val="none" w:sz="0" w:space="0" w:color="auto"/>
                                          </w:divBdr>
                                        </w:div>
                                        <w:div w:id="534387631">
                                          <w:marLeft w:val="0"/>
                                          <w:marRight w:val="0"/>
                                          <w:marTop w:val="0"/>
                                          <w:marBottom w:val="0"/>
                                          <w:divBdr>
                                            <w:top w:val="none" w:sz="0" w:space="0" w:color="auto"/>
                                            <w:left w:val="none" w:sz="0" w:space="0" w:color="auto"/>
                                            <w:bottom w:val="none" w:sz="0" w:space="0" w:color="auto"/>
                                            <w:right w:val="none" w:sz="0" w:space="0" w:color="auto"/>
                                          </w:divBdr>
                                          <w:divsChild>
                                            <w:div w:id="8125262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410981">
      <w:bodyDiv w:val="1"/>
      <w:marLeft w:val="0"/>
      <w:marRight w:val="0"/>
      <w:marTop w:val="0"/>
      <w:marBottom w:val="0"/>
      <w:divBdr>
        <w:top w:val="none" w:sz="0" w:space="0" w:color="auto"/>
        <w:left w:val="none" w:sz="0" w:space="0" w:color="auto"/>
        <w:bottom w:val="none" w:sz="0" w:space="0" w:color="auto"/>
        <w:right w:val="none" w:sz="0" w:space="0" w:color="auto"/>
      </w:divBdr>
      <w:divsChild>
        <w:div w:id="1815754373">
          <w:marLeft w:val="0"/>
          <w:marRight w:val="0"/>
          <w:marTop w:val="0"/>
          <w:marBottom w:val="0"/>
          <w:divBdr>
            <w:top w:val="none" w:sz="0" w:space="0" w:color="auto"/>
            <w:left w:val="none" w:sz="0" w:space="0" w:color="auto"/>
            <w:bottom w:val="none" w:sz="0" w:space="0" w:color="auto"/>
            <w:right w:val="none" w:sz="0" w:space="0" w:color="auto"/>
          </w:divBdr>
          <w:divsChild>
            <w:div w:id="947857927">
              <w:marLeft w:val="0"/>
              <w:marRight w:val="0"/>
              <w:marTop w:val="0"/>
              <w:marBottom w:val="0"/>
              <w:divBdr>
                <w:top w:val="none" w:sz="0" w:space="0" w:color="auto"/>
                <w:left w:val="none" w:sz="0" w:space="0" w:color="auto"/>
                <w:bottom w:val="none" w:sz="0" w:space="0" w:color="auto"/>
                <w:right w:val="none" w:sz="0" w:space="0" w:color="auto"/>
              </w:divBdr>
              <w:divsChild>
                <w:div w:id="1495879327">
                  <w:marLeft w:val="0"/>
                  <w:marRight w:val="0"/>
                  <w:marTop w:val="0"/>
                  <w:marBottom w:val="0"/>
                  <w:divBdr>
                    <w:top w:val="none" w:sz="0" w:space="0" w:color="auto"/>
                    <w:left w:val="none" w:sz="0" w:space="0" w:color="auto"/>
                    <w:bottom w:val="none" w:sz="0" w:space="0" w:color="auto"/>
                    <w:right w:val="none" w:sz="0" w:space="0" w:color="auto"/>
                  </w:divBdr>
                  <w:divsChild>
                    <w:div w:id="1448623914">
                      <w:marLeft w:val="0"/>
                      <w:marRight w:val="0"/>
                      <w:marTop w:val="0"/>
                      <w:marBottom w:val="0"/>
                      <w:divBdr>
                        <w:top w:val="none" w:sz="0" w:space="0" w:color="auto"/>
                        <w:left w:val="none" w:sz="0" w:space="0" w:color="auto"/>
                        <w:bottom w:val="none" w:sz="0" w:space="0" w:color="auto"/>
                        <w:right w:val="none" w:sz="0" w:space="0" w:color="auto"/>
                      </w:divBdr>
                      <w:divsChild>
                        <w:div w:id="874849965">
                          <w:marLeft w:val="0"/>
                          <w:marRight w:val="0"/>
                          <w:marTop w:val="0"/>
                          <w:marBottom w:val="0"/>
                          <w:divBdr>
                            <w:top w:val="none" w:sz="0" w:space="0" w:color="auto"/>
                            <w:left w:val="none" w:sz="0" w:space="0" w:color="auto"/>
                            <w:bottom w:val="none" w:sz="0" w:space="0" w:color="auto"/>
                            <w:right w:val="none" w:sz="0" w:space="0" w:color="auto"/>
                          </w:divBdr>
                          <w:divsChild>
                            <w:div w:id="243341325">
                              <w:marLeft w:val="0"/>
                              <w:marRight w:val="0"/>
                              <w:marTop w:val="0"/>
                              <w:marBottom w:val="0"/>
                              <w:divBdr>
                                <w:top w:val="none" w:sz="0" w:space="0" w:color="auto"/>
                                <w:left w:val="none" w:sz="0" w:space="0" w:color="auto"/>
                                <w:bottom w:val="none" w:sz="0" w:space="0" w:color="auto"/>
                                <w:right w:val="none" w:sz="0" w:space="0" w:color="auto"/>
                              </w:divBdr>
                              <w:divsChild>
                                <w:div w:id="743915963">
                                  <w:marLeft w:val="-375"/>
                                  <w:marRight w:val="0"/>
                                  <w:marTop w:val="0"/>
                                  <w:marBottom w:val="0"/>
                                  <w:divBdr>
                                    <w:top w:val="none" w:sz="0" w:space="0" w:color="auto"/>
                                    <w:left w:val="none" w:sz="0" w:space="0" w:color="auto"/>
                                    <w:bottom w:val="none" w:sz="0" w:space="0" w:color="auto"/>
                                    <w:right w:val="none" w:sz="0" w:space="0" w:color="auto"/>
                                  </w:divBdr>
                                  <w:divsChild>
                                    <w:div w:id="1060784488">
                                      <w:marLeft w:val="0"/>
                                      <w:marRight w:val="0"/>
                                      <w:marTop w:val="0"/>
                                      <w:marBottom w:val="0"/>
                                      <w:divBdr>
                                        <w:top w:val="none" w:sz="0" w:space="0" w:color="auto"/>
                                        <w:left w:val="none" w:sz="0" w:space="0" w:color="auto"/>
                                        <w:bottom w:val="none" w:sz="0" w:space="0" w:color="auto"/>
                                        <w:right w:val="none" w:sz="0" w:space="0" w:color="auto"/>
                                      </w:divBdr>
                                    </w:div>
                                  </w:divsChild>
                                </w:div>
                                <w:div w:id="1212883450">
                                  <w:marLeft w:val="-375"/>
                                  <w:marRight w:val="0"/>
                                  <w:marTop w:val="0"/>
                                  <w:marBottom w:val="0"/>
                                  <w:divBdr>
                                    <w:top w:val="none" w:sz="0" w:space="0" w:color="auto"/>
                                    <w:left w:val="none" w:sz="0" w:space="0" w:color="auto"/>
                                    <w:bottom w:val="none" w:sz="0" w:space="0" w:color="auto"/>
                                    <w:right w:val="none" w:sz="0" w:space="0" w:color="auto"/>
                                  </w:divBdr>
                                  <w:divsChild>
                                    <w:div w:id="1916671873">
                                      <w:marLeft w:val="0"/>
                                      <w:marRight w:val="0"/>
                                      <w:marTop w:val="0"/>
                                      <w:marBottom w:val="0"/>
                                      <w:divBdr>
                                        <w:top w:val="none" w:sz="0" w:space="0" w:color="auto"/>
                                        <w:left w:val="none" w:sz="0" w:space="0" w:color="auto"/>
                                        <w:bottom w:val="none" w:sz="0" w:space="0" w:color="auto"/>
                                        <w:right w:val="none" w:sz="0" w:space="0" w:color="auto"/>
                                      </w:divBdr>
                                      <w:divsChild>
                                        <w:div w:id="9069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3922691">
      <w:bodyDiv w:val="1"/>
      <w:marLeft w:val="0"/>
      <w:marRight w:val="0"/>
      <w:marTop w:val="0"/>
      <w:marBottom w:val="0"/>
      <w:divBdr>
        <w:top w:val="none" w:sz="0" w:space="0" w:color="auto"/>
        <w:left w:val="none" w:sz="0" w:space="0" w:color="auto"/>
        <w:bottom w:val="none" w:sz="0" w:space="0" w:color="auto"/>
        <w:right w:val="none" w:sz="0" w:space="0" w:color="auto"/>
      </w:divBdr>
      <w:divsChild>
        <w:div w:id="1497837508">
          <w:marLeft w:val="0"/>
          <w:marRight w:val="0"/>
          <w:marTop w:val="0"/>
          <w:marBottom w:val="0"/>
          <w:divBdr>
            <w:top w:val="none" w:sz="0" w:space="0" w:color="auto"/>
            <w:left w:val="none" w:sz="0" w:space="0" w:color="auto"/>
            <w:bottom w:val="none" w:sz="0" w:space="0" w:color="auto"/>
            <w:right w:val="none" w:sz="0" w:space="0" w:color="auto"/>
          </w:divBdr>
          <w:divsChild>
            <w:div w:id="1879125865">
              <w:marLeft w:val="0"/>
              <w:marRight w:val="0"/>
              <w:marTop w:val="0"/>
              <w:marBottom w:val="0"/>
              <w:divBdr>
                <w:top w:val="none" w:sz="0" w:space="0" w:color="auto"/>
                <w:left w:val="none" w:sz="0" w:space="0" w:color="auto"/>
                <w:bottom w:val="none" w:sz="0" w:space="0" w:color="auto"/>
                <w:right w:val="none" w:sz="0" w:space="0" w:color="auto"/>
              </w:divBdr>
              <w:divsChild>
                <w:div w:id="24142524">
                  <w:marLeft w:val="0"/>
                  <w:marRight w:val="0"/>
                  <w:marTop w:val="0"/>
                  <w:marBottom w:val="0"/>
                  <w:divBdr>
                    <w:top w:val="none" w:sz="0" w:space="0" w:color="auto"/>
                    <w:left w:val="none" w:sz="0" w:space="0" w:color="auto"/>
                    <w:bottom w:val="none" w:sz="0" w:space="0" w:color="auto"/>
                    <w:right w:val="none" w:sz="0" w:space="0" w:color="auto"/>
                  </w:divBdr>
                  <w:divsChild>
                    <w:div w:id="1155881210">
                      <w:marLeft w:val="0"/>
                      <w:marRight w:val="0"/>
                      <w:marTop w:val="0"/>
                      <w:marBottom w:val="0"/>
                      <w:divBdr>
                        <w:top w:val="none" w:sz="0" w:space="0" w:color="auto"/>
                        <w:left w:val="none" w:sz="0" w:space="0" w:color="auto"/>
                        <w:bottom w:val="none" w:sz="0" w:space="0" w:color="auto"/>
                        <w:right w:val="none" w:sz="0" w:space="0" w:color="auto"/>
                      </w:divBdr>
                      <w:divsChild>
                        <w:div w:id="17248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431436">
      <w:bodyDiv w:val="1"/>
      <w:marLeft w:val="0"/>
      <w:marRight w:val="0"/>
      <w:marTop w:val="0"/>
      <w:marBottom w:val="0"/>
      <w:divBdr>
        <w:top w:val="none" w:sz="0" w:space="0" w:color="auto"/>
        <w:left w:val="none" w:sz="0" w:space="0" w:color="auto"/>
        <w:bottom w:val="none" w:sz="0" w:space="0" w:color="auto"/>
        <w:right w:val="none" w:sz="0" w:space="0" w:color="auto"/>
      </w:divBdr>
      <w:divsChild>
        <w:div w:id="2094929535">
          <w:marLeft w:val="0"/>
          <w:marRight w:val="0"/>
          <w:marTop w:val="0"/>
          <w:marBottom w:val="0"/>
          <w:divBdr>
            <w:top w:val="none" w:sz="0" w:space="0" w:color="auto"/>
            <w:left w:val="none" w:sz="0" w:space="0" w:color="auto"/>
            <w:bottom w:val="none" w:sz="0" w:space="0" w:color="auto"/>
            <w:right w:val="none" w:sz="0" w:space="0" w:color="auto"/>
          </w:divBdr>
          <w:divsChild>
            <w:div w:id="876157407">
              <w:marLeft w:val="210"/>
              <w:marRight w:val="0"/>
              <w:marTop w:val="0"/>
              <w:marBottom w:val="0"/>
              <w:divBdr>
                <w:top w:val="none" w:sz="0" w:space="0" w:color="auto"/>
                <w:left w:val="none" w:sz="0" w:space="0" w:color="auto"/>
                <w:bottom w:val="none" w:sz="0" w:space="0" w:color="auto"/>
                <w:right w:val="none" w:sz="0" w:space="0" w:color="auto"/>
              </w:divBdr>
              <w:divsChild>
                <w:div w:id="1800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928474">
      <w:bodyDiv w:val="1"/>
      <w:marLeft w:val="0"/>
      <w:marRight w:val="0"/>
      <w:marTop w:val="0"/>
      <w:marBottom w:val="0"/>
      <w:divBdr>
        <w:top w:val="none" w:sz="0" w:space="0" w:color="auto"/>
        <w:left w:val="none" w:sz="0" w:space="0" w:color="auto"/>
        <w:bottom w:val="none" w:sz="0" w:space="0" w:color="auto"/>
        <w:right w:val="none" w:sz="0" w:space="0" w:color="auto"/>
      </w:divBdr>
      <w:divsChild>
        <w:div w:id="1383098266">
          <w:marLeft w:val="0"/>
          <w:marRight w:val="0"/>
          <w:marTop w:val="0"/>
          <w:marBottom w:val="0"/>
          <w:divBdr>
            <w:top w:val="none" w:sz="0" w:space="0" w:color="auto"/>
            <w:left w:val="none" w:sz="0" w:space="0" w:color="auto"/>
            <w:bottom w:val="none" w:sz="0" w:space="0" w:color="auto"/>
            <w:right w:val="none" w:sz="0" w:space="0" w:color="auto"/>
          </w:divBdr>
          <w:divsChild>
            <w:div w:id="573199475">
              <w:marLeft w:val="0"/>
              <w:marRight w:val="0"/>
              <w:marTop w:val="0"/>
              <w:marBottom w:val="0"/>
              <w:divBdr>
                <w:top w:val="none" w:sz="0" w:space="0" w:color="auto"/>
                <w:left w:val="none" w:sz="0" w:space="0" w:color="auto"/>
                <w:bottom w:val="none" w:sz="0" w:space="0" w:color="auto"/>
                <w:right w:val="none" w:sz="0" w:space="0" w:color="auto"/>
              </w:divBdr>
              <w:divsChild>
                <w:div w:id="1588148115">
                  <w:marLeft w:val="0"/>
                  <w:marRight w:val="0"/>
                  <w:marTop w:val="0"/>
                  <w:marBottom w:val="0"/>
                  <w:divBdr>
                    <w:top w:val="none" w:sz="0" w:space="0" w:color="auto"/>
                    <w:left w:val="none" w:sz="0" w:space="0" w:color="auto"/>
                    <w:bottom w:val="none" w:sz="0" w:space="0" w:color="auto"/>
                    <w:right w:val="none" w:sz="0" w:space="0" w:color="auto"/>
                  </w:divBdr>
                  <w:divsChild>
                    <w:div w:id="1633289219">
                      <w:marLeft w:val="0"/>
                      <w:marRight w:val="0"/>
                      <w:marTop w:val="0"/>
                      <w:marBottom w:val="0"/>
                      <w:divBdr>
                        <w:top w:val="none" w:sz="0" w:space="0" w:color="auto"/>
                        <w:left w:val="none" w:sz="0" w:space="0" w:color="auto"/>
                        <w:bottom w:val="none" w:sz="0" w:space="0" w:color="auto"/>
                        <w:right w:val="none" w:sz="0" w:space="0" w:color="auto"/>
                      </w:divBdr>
                      <w:divsChild>
                        <w:div w:id="47724954">
                          <w:marLeft w:val="0"/>
                          <w:marRight w:val="0"/>
                          <w:marTop w:val="0"/>
                          <w:marBottom w:val="0"/>
                          <w:divBdr>
                            <w:top w:val="none" w:sz="0" w:space="0" w:color="auto"/>
                            <w:left w:val="none" w:sz="0" w:space="0" w:color="auto"/>
                            <w:bottom w:val="none" w:sz="0" w:space="0" w:color="auto"/>
                            <w:right w:val="none" w:sz="0" w:space="0" w:color="auto"/>
                          </w:divBdr>
                          <w:divsChild>
                            <w:div w:id="515509956">
                              <w:marLeft w:val="0"/>
                              <w:marRight w:val="0"/>
                              <w:marTop w:val="0"/>
                              <w:marBottom w:val="0"/>
                              <w:divBdr>
                                <w:top w:val="none" w:sz="0" w:space="0" w:color="auto"/>
                                <w:left w:val="none" w:sz="0" w:space="0" w:color="auto"/>
                                <w:bottom w:val="none" w:sz="0" w:space="0" w:color="auto"/>
                                <w:right w:val="none" w:sz="0" w:space="0" w:color="auto"/>
                              </w:divBdr>
                              <w:divsChild>
                                <w:div w:id="127359084">
                                  <w:marLeft w:val="0"/>
                                  <w:marRight w:val="0"/>
                                  <w:marTop w:val="0"/>
                                  <w:marBottom w:val="0"/>
                                  <w:divBdr>
                                    <w:top w:val="none" w:sz="0" w:space="0" w:color="auto"/>
                                    <w:left w:val="none" w:sz="0" w:space="0" w:color="auto"/>
                                    <w:bottom w:val="none" w:sz="0" w:space="0" w:color="auto"/>
                                    <w:right w:val="none" w:sz="0" w:space="0" w:color="auto"/>
                                  </w:divBdr>
                                </w:div>
                                <w:div w:id="18541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004319">
      <w:bodyDiv w:val="1"/>
      <w:marLeft w:val="0"/>
      <w:marRight w:val="0"/>
      <w:marTop w:val="0"/>
      <w:marBottom w:val="0"/>
      <w:divBdr>
        <w:top w:val="none" w:sz="0" w:space="0" w:color="auto"/>
        <w:left w:val="none" w:sz="0" w:space="0" w:color="auto"/>
        <w:bottom w:val="none" w:sz="0" w:space="0" w:color="auto"/>
        <w:right w:val="none" w:sz="0" w:space="0" w:color="auto"/>
      </w:divBdr>
      <w:divsChild>
        <w:div w:id="1448817549">
          <w:marLeft w:val="0"/>
          <w:marRight w:val="0"/>
          <w:marTop w:val="240"/>
          <w:marBottom w:val="240"/>
          <w:divBdr>
            <w:top w:val="single" w:sz="6" w:space="6" w:color="F2F2F2"/>
            <w:left w:val="none" w:sz="0" w:space="0" w:color="auto"/>
            <w:bottom w:val="single" w:sz="6" w:space="6" w:color="F2F2F2"/>
            <w:right w:val="none" w:sz="0" w:space="0" w:color="auto"/>
          </w:divBdr>
        </w:div>
        <w:div w:id="973099161">
          <w:marLeft w:val="0"/>
          <w:marRight w:val="0"/>
          <w:marTop w:val="0"/>
          <w:marBottom w:val="0"/>
          <w:divBdr>
            <w:top w:val="none" w:sz="0" w:space="0" w:color="auto"/>
            <w:left w:val="none" w:sz="0" w:space="0" w:color="auto"/>
            <w:bottom w:val="none" w:sz="0" w:space="0" w:color="auto"/>
            <w:right w:val="none" w:sz="0" w:space="0" w:color="auto"/>
          </w:divBdr>
          <w:divsChild>
            <w:div w:id="9082251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015988">
      <w:bodyDiv w:val="1"/>
      <w:marLeft w:val="0"/>
      <w:marRight w:val="0"/>
      <w:marTop w:val="0"/>
      <w:marBottom w:val="0"/>
      <w:divBdr>
        <w:top w:val="none" w:sz="0" w:space="0" w:color="auto"/>
        <w:left w:val="none" w:sz="0" w:space="0" w:color="auto"/>
        <w:bottom w:val="none" w:sz="0" w:space="0" w:color="auto"/>
        <w:right w:val="none" w:sz="0" w:space="0" w:color="auto"/>
      </w:divBdr>
      <w:divsChild>
        <w:div w:id="1543053231">
          <w:marLeft w:val="0"/>
          <w:marRight w:val="0"/>
          <w:marTop w:val="150"/>
          <w:marBottom w:val="0"/>
          <w:divBdr>
            <w:top w:val="none" w:sz="0" w:space="0" w:color="auto"/>
            <w:left w:val="none" w:sz="0" w:space="0" w:color="auto"/>
            <w:bottom w:val="none" w:sz="0" w:space="0" w:color="auto"/>
            <w:right w:val="none" w:sz="0" w:space="0" w:color="auto"/>
          </w:divBdr>
          <w:divsChild>
            <w:div w:id="1512063026">
              <w:marLeft w:val="2"/>
              <w:marRight w:val="2"/>
              <w:marTop w:val="0"/>
              <w:marBottom w:val="0"/>
              <w:divBdr>
                <w:top w:val="none" w:sz="0" w:space="0" w:color="auto"/>
                <w:left w:val="none" w:sz="0" w:space="0" w:color="auto"/>
                <w:bottom w:val="none" w:sz="0" w:space="0" w:color="auto"/>
                <w:right w:val="none" w:sz="0" w:space="0" w:color="auto"/>
              </w:divBdr>
              <w:divsChild>
                <w:div w:id="846139909">
                  <w:marLeft w:val="0"/>
                  <w:marRight w:val="0"/>
                  <w:marTop w:val="0"/>
                  <w:marBottom w:val="0"/>
                  <w:divBdr>
                    <w:top w:val="none" w:sz="0" w:space="0" w:color="auto"/>
                    <w:left w:val="none" w:sz="0" w:space="0" w:color="auto"/>
                    <w:bottom w:val="none" w:sz="0" w:space="0" w:color="auto"/>
                    <w:right w:val="none" w:sz="0" w:space="0" w:color="auto"/>
                  </w:divBdr>
                  <w:divsChild>
                    <w:div w:id="1054541332">
                      <w:marLeft w:val="0"/>
                      <w:marRight w:val="0"/>
                      <w:marTop w:val="0"/>
                      <w:marBottom w:val="0"/>
                      <w:divBdr>
                        <w:top w:val="none" w:sz="0" w:space="0" w:color="auto"/>
                        <w:left w:val="none" w:sz="0" w:space="0" w:color="auto"/>
                        <w:bottom w:val="none" w:sz="0" w:space="0" w:color="auto"/>
                        <w:right w:val="none" w:sz="0" w:space="0" w:color="auto"/>
                      </w:divBdr>
                      <w:divsChild>
                        <w:div w:id="1094014206">
                          <w:marLeft w:val="0"/>
                          <w:marRight w:val="0"/>
                          <w:marTop w:val="0"/>
                          <w:marBottom w:val="0"/>
                          <w:divBdr>
                            <w:top w:val="none" w:sz="0" w:space="0" w:color="auto"/>
                            <w:left w:val="none" w:sz="0" w:space="0" w:color="auto"/>
                            <w:bottom w:val="none" w:sz="0" w:space="0" w:color="auto"/>
                            <w:right w:val="none" w:sz="0" w:space="0" w:color="auto"/>
                          </w:divBdr>
                          <w:divsChild>
                            <w:div w:id="716703816">
                              <w:marLeft w:val="0"/>
                              <w:marRight w:val="0"/>
                              <w:marTop w:val="0"/>
                              <w:marBottom w:val="0"/>
                              <w:divBdr>
                                <w:top w:val="none" w:sz="0" w:space="0" w:color="auto"/>
                                <w:left w:val="none" w:sz="0" w:space="0" w:color="auto"/>
                                <w:bottom w:val="none" w:sz="0" w:space="0" w:color="auto"/>
                                <w:right w:val="none" w:sz="0" w:space="0" w:color="auto"/>
                              </w:divBdr>
                              <w:divsChild>
                                <w:div w:id="579289757">
                                  <w:marLeft w:val="0"/>
                                  <w:marRight w:val="0"/>
                                  <w:marTop w:val="0"/>
                                  <w:marBottom w:val="0"/>
                                  <w:divBdr>
                                    <w:top w:val="none" w:sz="0" w:space="0" w:color="auto"/>
                                    <w:left w:val="none" w:sz="0" w:space="0" w:color="auto"/>
                                    <w:bottom w:val="none" w:sz="0" w:space="0" w:color="auto"/>
                                    <w:right w:val="none" w:sz="0" w:space="0" w:color="auto"/>
                                  </w:divBdr>
                                  <w:divsChild>
                                    <w:div w:id="587006974">
                                      <w:marLeft w:val="0"/>
                                      <w:marRight w:val="0"/>
                                      <w:marTop w:val="0"/>
                                      <w:marBottom w:val="0"/>
                                      <w:divBdr>
                                        <w:top w:val="none" w:sz="0" w:space="0" w:color="auto"/>
                                        <w:left w:val="none" w:sz="0" w:space="0" w:color="auto"/>
                                        <w:bottom w:val="none" w:sz="0" w:space="0" w:color="auto"/>
                                        <w:right w:val="none" w:sz="0" w:space="0" w:color="auto"/>
                                      </w:divBdr>
                                      <w:divsChild>
                                        <w:div w:id="193157434">
                                          <w:marLeft w:val="0"/>
                                          <w:marRight w:val="0"/>
                                          <w:marTop w:val="0"/>
                                          <w:marBottom w:val="0"/>
                                          <w:divBdr>
                                            <w:top w:val="none" w:sz="0" w:space="0" w:color="auto"/>
                                            <w:left w:val="none" w:sz="0" w:space="0" w:color="auto"/>
                                            <w:bottom w:val="none" w:sz="0" w:space="0" w:color="auto"/>
                                            <w:right w:val="none" w:sz="0" w:space="0" w:color="auto"/>
                                          </w:divBdr>
                                          <w:divsChild>
                                            <w:div w:id="966085185">
                                              <w:marLeft w:val="0"/>
                                              <w:marRight w:val="0"/>
                                              <w:marTop w:val="0"/>
                                              <w:marBottom w:val="0"/>
                                              <w:divBdr>
                                                <w:top w:val="none" w:sz="0" w:space="0" w:color="auto"/>
                                                <w:left w:val="none" w:sz="0" w:space="0" w:color="auto"/>
                                                <w:bottom w:val="none" w:sz="0" w:space="0" w:color="auto"/>
                                                <w:right w:val="none" w:sz="0" w:space="0" w:color="auto"/>
                                              </w:divBdr>
                                              <w:divsChild>
                                                <w:div w:id="1560555648">
                                                  <w:marLeft w:val="0"/>
                                                  <w:marRight w:val="0"/>
                                                  <w:marTop w:val="0"/>
                                                  <w:marBottom w:val="0"/>
                                                  <w:divBdr>
                                                    <w:top w:val="none" w:sz="0" w:space="0" w:color="auto"/>
                                                    <w:left w:val="none" w:sz="0" w:space="0" w:color="auto"/>
                                                    <w:bottom w:val="none" w:sz="0" w:space="0" w:color="auto"/>
                                                    <w:right w:val="none" w:sz="0" w:space="0" w:color="auto"/>
                                                  </w:divBdr>
                                                </w:div>
                                              </w:divsChild>
                                            </w:div>
                                            <w:div w:id="1134182438">
                                              <w:marLeft w:val="0"/>
                                              <w:marRight w:val="0"/>
                                              <w:marTop w:val="0"/>
                                              <w:marBottom w:val="0"/>
                                              <w:divBdr>
                                                <w:top w:val="none" w:sz="0" w:space="0" w:color="auto"/>
                                                <w:left w:val="none" w:sz="0" w:space="0" w:color="auto"/>
                                                <w:bottom w:val="none" w:sz="0" w:space="0" w:color="auto"/>
                                                <w:right w:val="none" w:sz="0" w:space="0" w:color="auto"/>
                                              </w:divBdr>
                                              <w:divsChild>
                                                <w:div w:id="962855384">
                                                  <w:marLeft w:val="0"/>
                                                  <w:marRight w:val="0"/>
                                                  <w:marTop w:val="0"/>
                                                  <w:marBottom w:val="0"/>
                                                  <w:divBdr>
                                                    <w:top w:val="none" w:sz="0" w:space="0" w:color="auto"/>
                                                    <w:left w:val="none" w:sz="0" w:space="0" w:color="auto"/>
                                                    <w:bottom w:val="none" w:sz="0" w:space="0" w:color="auto"/>
                                                    <w:right w:val="none" w:sz="0" w:space="0" w:color="auto"/>
                                                  </w:divBdr>
                                                </w:div>
                                              </w:divsChild>
                                            </w:div>
                                            <w:div w:id="1484545419">
                                              <w:marLeft w:val="0"/>
                                              <w:marRight w:val="0"/>
                                              <w:marTop w:val="0"/>
                                              <w:marBottom w:val="0"/>
                                              <w:divBdr>
                                                <w:top w:val="none" w:sz="0" w:space="0" w:color="auto"/>
                                                <w:left w:val="none" w:sz="0" w:space="0" w:color="auto"/>
                                                <w:bottom w:val="none" w:sz="0" w:space="0" w:color="auto"/>
                                                <w:right w:val="none" w:sz="0" w:space="0" w:color="auto"/>
                                              </w:divBdr>
                                              <w:divsChild>
                                                <w:div w:id="451750690">
                                                  <w:marLeft w:val="0"/>
                                                  <w:marRight w:val="0"/>
                                                  <w:marTop w:val="0"/>
                                                  <w:marBottom w:val="0"/>
                                                  <w:divBdr>
                                                    <w:top w:val="none" w:sz="0" w:space="0" w:color="auto"/>
                                                    <w:left w:val="none" w:sz="0" w:space="0" w:color="auto"/>
                                                    <w:bottom w:val="none" w:sz="0" w:space="0" w:color="auto"/>
                                                    <w:right w:val="none" w:sz="0" w:space="0" w:color="auto"/>
                                                  </w:divBdr>
                                                </w:div>
                                              </w:divsChild>
                                            </w:div>
                                            <w:div w:id="1911382060">
                                              <w:marLeft w:val="0"/>
                                              <w:marRight w:val="0"/>
                                              <w:marTop w:val="0"/>
                                              <w:marBottom w:val="0"/>
                                              <w:divBdr>
                                                <w:top w:val="none" w:sz="0" w:space="0" w:color="auto"/>
                                                <w:left w:val="none" w:sz="0" w:space="0" w:color="auto"/>
                                                <w:bottom w:val="none" w:sz="0" w:space="0" w:color="auto"/>
                                                <w:right w:val="none" w:sz="0" w:space="0" w:color="auto"/>
                                              </w:divBdr>
                                              <w:divsChild>
                                                <w:div w:id="11633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5284505">
      <w:bodyDiv w:val="1"/>
      <w:marLeft w:val="0"/>
      <w:marRight w:val="0"/>
      <w:marTop w:val="0"/>
      <w:marBottom w:val="0"/>
      <w:divBdr>
        <w:top w:val="none" w:sz="0" w:space="0" w:color="auto"/>
        <w:left w:val="none" w:sz="0" w:space="0" w:color="auto"/>
        <w:bottom w:val="none" w:sz="0" w:space="0" w:color="auto"/>
        <w:right w:val="none" w:sz="0" w:space="0" w:color="auto"/>
      </w:divBdr>
      <w:divsChild>
        <w:div w:id="901983285">
          <w:marLeft w:val="0"/>
          <w:marRight w:val="0"/>
          <w:marTop w:val="0"/>
          <w:marBottom w:val="0"/>
          <w:divBdr>
            <w:top w:val="none" w:sz="0" w:space="0" w:color="auto"/>
            <w:left w:val="none" w:sz="0" w:space="0" w:color="auto"/>
            <w:bottom w:val="none" w:sz="0" w:space="0" w:color="auto"/>
            <w:right w:val="none" w:sz="0" w:space="0" w:color="auto"/>
          </w:divBdr>
          <w:divsChild>
            <w:div w:id="1462501697">
              <w:marLeft w:val="0"/>
              <w:marRight w:val="0"/>
              <w:marTop w:val="0"/>
              <w:marBottom w:val="0"/>
              <w:divBdr>
                <w:top w:val="none" w:sz="0" w:space="0" w:color="auto"/>
                <w:left w:val="none" w:sz="0" w:space="0" w:color="auto"/>
                <w:bottom w:val="none" w:sz="0" w:space="0" w:color="auto"/>
                <w:right w:val="none" w:sz="0" w:space="0" w:color="auto"/>
              </w:divBdr>
              <w:divsChild>
                <w:div w:id="137066583">
                  <w:marLeft w:val="0"/>
                  <w:marRight w:val="0"/>
                  <w:marTop w:val="0"/>
                  <w:marBottom w:val="0"/>
                  <w:divBdr>
                    <w:top w:val="none" w:sz="0" w:space="0" w:color="auto"/>
                    <w:left w:val="none" w:sz="0" w:space="0" w:color="auto"/>
                    <w:bottom w:val="none" w:sz="0" w:space="0" w:color="auto"/>
                    <w:right w:val="none" w:sz="0" w:space="0" w:color="auto"/>
                  </w:divBdr>
                  <w:divsChild>
                    <w:div w:id="1584216025">
                      <w:marLeft w:val="0"/>
                      <w:marRight w:val="0"/>
                      <w:marTop w:val="0"/>
                      <w:marBottom w:val="0"/>
                      <w:divBdr>
                        <w:top w:val="none" w:sz="0" w:space="0" w:color="auto"/>
                        <w:left w:val="none" w:sz="0" w:space="0" w:color="auto"/>
                        <w:bottom w:val="none" w:sz="0" w:space="0" w:color="auto"/>
                        <w:right w:val="none" w:sz="0" w:space="0" w:color="auto"/>
                      </w:divBdr>
                      <w:divsChild>
                        <w:div w:id="1061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060666">
      <w:bodyDiv w:val="1"/>
      <w:marLeft w:val="0"/>
      <w:marRight w:val="0"/>
      <w:marTop w:val="0"/>
      <w:marBottom w:val="0"/>
      <w:divBdr>
        <w:top w:val="none" w:sz="0" w:space="0" w:color="auto"/>
        <w:left w:val="none" w:sz="0" w:space="0" w:color="auto"/>
        <w:bottom w:val="none" w:sz="0" w:space="0" w:color="auto"/>
        <w:right w:val="none" w:sz="0" w:space="0" w:color="auto"/>
      </w:divBdr>
      <w:divsChild>
        <w:div w:id="592856036">
          <w:marLeft w:val="0"/>
          <w:marRight w:val="0"/>
          <w:marTop w:val="0"/>
          <w:marBottom w:val="0"/>
          <w:divBdr>
            <w:top w:val="none" w:sz="0" w:space="0" w:color="auto"/>
            <w:left w:val="none" w:sz="0" w:space="0" w:color="auto"/>
            <w:bottom w:val="none" w:sz="0" w:space="0" w:color="auto"/>
            <w:right w:val="none" w:sz="0" w:space="0" w:color="auto"/>
          </w:divBdr>
          <w:divsChild>
            <w:div w:id="1311205187">
              <w:marLeft w:val="0"/>
              <w:marRight w:val="0"/>
              <w:marTop w:val="0"/>
              <w:marBottom w:val="0"/>
              <w:divBdr>
                <w:top w:val="none" w:sz="0" w:space="0" w:color="auto"/>
                <w:left w:val="none" w:sz="0" w:space="0" w:color="auto"/>
                <w:bottom w:val="none" w:sz="0" w:space="0" w:color="auto"/>
                <w:right w:val="none" w:sz="0" w:space="0" w:color="auto"/>
              </w:divBdr>
              <w:divsChild>
                <w:div w:id="1507210262">
                  <w:marLeft w:val="0"/>
                  <w:marRight w:val="0"/>
                  <w:marTop w:val="0"/>
                  <w:marBottom w:val="0"/>
                  <w:divBdr>
                    <w:top w:val="none" w:sz="0" w:space="0" w:color="auto"/>
                    <w:left w:val="none" w:sz="0" w:space="0" w:color="auto"/>
                    <w:bottom w:val="none" w:sz="0" w:space="0" w:color="auto"/>
                    <w:right w:val="none" w:sz="0" w:space="0" w:color="auto"/>
                  </w:divBdr>
                  <w:divsChild>
                    <w:div w:id="1529834739">
                      <w:marLeft w:val="0"/>
                      <w:marRight w:val="0"/>
                      <w:marTop w:val="0"/>
                      <w:marBottom w:val="0"/>
                      <w:divBdr>
                        <w:top w:val="none" w:sz="0" w:space="0" w:color="auto"/>
                        <w:left w:val="none" w:sz="0" w:space="0" w:color="auto"/>
                        <w:bottom w:val="none" w:sz="0" w:space="0" w:color="auto"/>
                        <w:right w:val="none" w:sz="0" w:space="0" w:color="auto"/>
                      </w:divBdr>
                      <w:divsChild>
                        <w:div w:id="146318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84940">
      <w:bodyDiv w:val="1"/>
      <w:marLeft w:val="0"/>
      <w:marRight w:val="0"/>
      <w:marTop w:val="0"/>
      <w:marBottom w:val="0"/>
      <w:divBdr>
        <w:top w:val="none" w:sz="0" w:space="0" w:color="auto"/>
        <w:left w:val="none" w:sz="0" w:space="0" w:color="auto"/>
        <w:bottom w:val="none" w:sz="0" w:space="0" w:color="auto"/>
        <w:right w:val="none" w:sz="0" w:space="0" w:color="auto"/>
      </w:divBdr>
      <w:divsChild>
        <w:div w:id="198594316">
          <w:marLeft w:val="0"/>
          <w:marRight w:val="0"/>
          <w:marTop w:val="0"/>
          <w:marBottom w:val="0"/>
          <w:divBdr>
            <w:top w:val="none" w:sz="0" w:space="0" w:color="auto"/>
            <w:left w:val="none" w:sz="0" w:space="0" w:color="auto"/>
            <w:bottom w:val="none" w:sz="0" w:space="0" w:color="auto"/>
            <w:right w:val="none" w:sz="0" w:space="0" w:color="auto"/>
          </w:divBdr>
          <w:divsChild>
            <w:div w:id="708920785">
              <w:marLeft w:val="0"/>
              <w:marRight w:val="0"/>
              <w:marTop w:val="0"/>
              <w:marBottom w:val="0"/>
              <w:divBdr>
                <w:top w:val="none" w:sz="0" w:space="0" w:color="auto"/>
                <w:left w:val="none" w:sz="0" w:space="0" w:color="auto"/>
                <w:bottom w:val="none" w:sz="0" w:space="0" w:color="auto"/>
                <w:right w:val="none" w:sz="0" w:space="0" w:color="auto"/>
              </w:divBdr>
              <w:divsChild>
                <w:div w:id="941255058">
                  <w:marLeft w:val="0"/>
                  <w:marRight w:val="0"/>
                  <w:marTop w:val="0"/>
                  <w:marBottom w:val="0"/>
                  <w:divBdr>
                    <w:top w:val="none" w:sz="0" w:space="0" w:color="auto"/>
                    <w:left w:val="none" w:sz="0" w:space="0" w:color="auto"/>
                    <w:bottom w:val="none" w:sz="0" w:space="0" w:color="auto"/>
                    <w:right w:val="none" w:sz="0" w:space="0" w:color="auto"/>
                  </w:divBdr>
                  <w:divsChild>
                    <w:div w:id="1475952182">
                      <w:marLeft w:val="0"/>
                      <w:marRight w:val="0"/>
                      <w:marTop w:val="0"/>
                      <w:marBottom w:val="0"/>
                      <w:divBdr>
                        <w:top w:val="none" w:sz="0" w:space="0" w:color="auto"/>
                        <w:left w:val="none" w:sz="0" w:space="0" w:color="auto"/>
                        <w:bottom w:val="none" w:sz="0" w:space="0" w:color="auto"/>
                        <w:right w:val="none" w:sz="0" w:space="0" w:color="auto"/>
                      </w:divBdr>
                      <w:divsChild>
                        <w:div w:id="321548955">
                          <w:marLeft w:val="0"/>
                          <w:marRight w:val="0"/>
                          <w:marTop w:val="0"/>
                          <w:marBottom w:val="0"/>
                          <w:divBdr>
                            <w:top w:val="none" w:sz="0" w:space="0" w:color="auto"/>
                            <w:left w:val="none" w:sz="0" w:space="0" w:color="auto"/>
                            <w:bottom w:val="none" w:sz="0" w:space="0" w:color="auto"/>
                            <w:right w:val="none" w:sz="0" w:space="0" w:color="auto"/>
                          </w:divBdr>
                          <w:divsChild>
                            <w:div w:id="1502964554">
                              <w:marLeft w:val="570"/>
                              <w:marRight w:val="720"/>
                              <w:marTop w:val="120"/>
                              <w:marBottom w:val="120"/>
                              <w:divBdr>
                                <w:top w:val="none" w:sz="0" w:space="0" w:color="auto"/>
                                <w:left w:val="none" w:sz="0" w:space="0" w:color="auto"/>
                                <w:bottom w:val="none" w:sz="0" w:space="0" w:color="auto"/>
                                <w:right w:val="none" w:sz="0" w:space="0" w:color="auto"/>
                              </w:divBdr>
                              <w:divsChild>
                                <w:div w:id="1897930366">
                                  <w:marLeft w:val="0"/>
                                  <w:marRight w:val="0"/>
                                  <w:marTop w:val="0"/>
                                  <w:marBottom w:val="0"/>
                                  <w:divBdr>
                                    <w:top w:val="none" w:sz="0" w:space="0" w:color="auto"/>
                                    <w:left w:val="none" w:sz="0" w:space="0" w:color="auto"/>
                                    <w:bottom w:val="none" w:sz="0" w:space="0" w:color="auto"/>
                                    <w:right w:val="none" w:sz="0" w:space="0" w:color="auto"/>
                                  </w:divBdr>
                                  <w:divsChild>
                                    <w:div w:id="478960993">
                                      <w:marLeft w:val="0"/>
                                      <w:marRight w:val="0"/>
                                      <w:marTop w:val="0"/>
                                      <w:marBottom w:val="0"/>
                                      <w:divBdr>
                                        <w:top w:val="none" w:sz="0" w:space="0" w:color="auto"/>
                                        <w:left w:val="none" w:sz="0" w:space="0" w:color="auto"/>
                                        <w:bottom w:val="none" w:sz="0" w:space="0" w:color="auto"/>
                                        <w:right w:val="none" w:sz="0" w:space="0" w:color="auto"/>
                                      </w:divBdr>
                                      <w:divsChild>
                                        <w:div w:id="75440434">
                                          <w:marLeft w:val="0"/>
                                          <w:marRight w:val="0"/>
                                          <w:marTop w:val="0"/>
                                          <w:marBottom w:val="0"/>
                                          <w:divBdr>
                                            <w:top w:val="none" w:sz="0" w:space="0" w:color="auto"/>
                                            <w:left w:val="none" w:sz="0" w:space="0" w:color="auto"/>
                                            <w:bottom w:val="none" w:sz="0" w:space="0" w:color="auto"/>
                                            <w:right w:val="none" w:sz="0" w:space="0" w:color="auto"/>
                                          </w:divBdr>
                                        </w:div>
                                        <w:div w:id="1271203004">
                                          <w:marLeft w:val="0"/>
                                          <w:marRight w:val="0"/>
                                          <w:marTop w:val="0"/>
                                          <w:marBottom w:val="150"/>
                                          <w:divBdr>
                                            <w:top w:val="none" w:sz="0" w:space="0" w:color="auto"/>
                                            <w:left w:val="none" w:sz="0" w:space="0" w:color="auto"/>
                                            <w:bottom w:val="none" w:sz="0" w:space="0" w:color="auto"/>
                                            <w:right w:val="none" w:sz="0" w:space="0" w:color="auto"/>
                                          </w:divBdr>
                                          <w:divsChild>
                                            <w:div w:id="148601237">
                                              <w:marLeft w:val="0"/>
                                              <w:marRight w:val="0"/>
                                              <w:marTop w:val="240"/>
                                              <w:marBottom w:val="240"/>
                                              <w:divBdr>
                                                <w:top w:val="single" w:sz="6" w:space="6" w:color="F2F2F2"/>
                                                <w:left w:val="none" w:sz="0" w:space="0" w:color="auto"/>
                                                <w:bottom w:val="single" w:sz="6" w:space="6" w:color="F2F2F2"/>
                                                <w:right w:val="none" w:sz="0" w:space="0" w:color="auto"/>
                                              </w:divBdr>
                                            </w:div>
                                            <w:div w:id="1869829041">
                                              <w:marLeft w:val="0"/>
                                              <w:marRight w:val="0"/>
                                              <w:marTop w:val="0"/>
                                              <w:marBottom w:val="0"/>
                                              <w:divBdr>
                                                <w:top w:val="none" w:sz="0" w:space="0" w:color="auto"/>
                                                <w:left w:val="none" w:sz="0" w:space="0" w:color="auto"/>
                                                <w:bottom w:val="none" w:sz="0" w:space="0" w:color="auto"/>
                                                <w:right w:val="none" w:sz="0" w:space="0" w:color="auto"/>
                                              </w:divBdr>
                                              <w:divsChild>
                                                <w:div w:id="18276995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8481742">
      <w:bodyDiv w:val="1"/>
      <w:marLeft w:val="0"/>
      <w:marRight w:val="0"/>
      <w:marTop w:val="0"/>
      <w:marBottom w:val="0"/>
      <w:divBdr>
        <w:top w:val="none" w:sz="0" w:space="0" w:color="auto"/>
        <w:left w:val="none" w:sz="0" w:space="0" w:color="auto"/>
        <w:bottom w:val="none" w:sz="0" w:space="0" w:color="auto"/>
        <w:right w:val="none" w:sz="0" w:space="0" w:color="auto"/>
      </w:divBdr>
      <w:divsChild>
        <w:div w:id="1364985436">
          <w:marLeft w:val="0"/>
          <w:marRight w:val="0"/>
          <w:marTop w:val="0"/>
          <w:marBottom w:val="0"/>
          <w:divBdr>
            <w:top w:val="single" w:sz="2" w:space="0" w:color="AAAAAA"/>
            <w:left w:val="single" w:sz="6" w:space="8" w:color="AAAAAA"/>
            <w:bottom w:val="single" w:sz="2" w:space="0" w:color="AAAAAA"/>
            <w:right w:val="single" w:sz="6" w:space="8" w:color="AAAAAA"/>
          </w:divBdr>
          <w:divsChild>
            <w:div w:id="346445212">
              <w:marLeft w:val="0"/>
              <w:marRight w:val="0"/>
              <w:marTop w:val="0"/>
              <w:marBottom w:val="0"/>
              <w:divBdr>
                <w:top w:val="none" w:sz="0" w:space="0" w:color="auto"/>
                <w:left w:val="none" w:sz="0" w:space="0" w:color="auto"/>
                <w:bottom w:val="none" w:sz="0" w:space="0" w:color="auto"/>
                <w:right w:val="none" w:sz="0" w:space="0" w:color="auto"/>
              </w:divBdr>
              <w:divsChild>
                <w:div w:id="228273639">
                  <w:marLeft w:val="0"/>
                  <w:marRight w:val="0"/>
                  <w:marTop w:val="0"/>
                  <w:marBottom w:val="0"/>
                  <w:divBdr>
                    <w:top w:val="none" w:sz="0" w:space="0" w:color="auto"/>
                    <w:left w:val="none" w:sz="0" w:space="0" w:color="auto"/>
                    <w:bottom w:val="none" w:sz="0" w:space="0" w:color="auto"/>
                    <w:right w:val="none" w:sz="0" w:space="0" w:color="auto"/>
                  </w:divBdr>
                  <w:divsChild>
                    <w:div w:id="1500921597">
                      <w:marLeft w:val="0"/>
                      <w:marRight w:val="2550"/>
                      <w:marTop w:val="0"/>
                      <w:marBottom w:val="48"/>
                      <w:divBdr>
                        <w:top w:val="none" w:sz="0" w:space="0" w:color="auto"/>
                        <w:left w:val="none" w:sz="0" w:space="0" w:color="auto"/>
                        <w:bottom w:val="none" w:sz="0" w:space="0" w:color="auto"/>
                        <w:right w:val="none" w:sz="0" w:space="0" w:color="auto"/>
                      </w:divBdr>
                      <w:divsChild>
                        <w:div w:id="1291089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29212997">
      <w:bodyDiv w:val="1"/>
      <w:marLeft w:val="0"/>
      <w:marRight w:val="0"/>
      <w:marTop w:val="0"/>
      <w:marBottom w:val="0"/>
      <w:divBdr>
        <w:top w:val="none" w:sz="0" w:space="0" w:color="auto"/>
        <w:left w:val="none" w:sz="0" w:space="0" w:color="auto"/>
        <w:bottom w:val="none" w:sz="0" w:space="0" w:color="auto"/>
        <w:right w:val="none" w:sz="0" w:space="0" w:color="auto"/>
      </w:divBdr>
      <w:divsChild>
        <w:div w:id="147670279">
          <w:marLeft w:val="0"/>
          <w:marRight w:val="0"/>
          <w:marTop w:val="0"/>
          <w:marBottom w:val="0"/>
          <w:divBdr>
            <w:top w:val="single" w:sz="6" w:space="0" w:color="818181"/>
            <w:left w:val="single" w:sz="6" w:space="0" w:color="818181"/>
            <w:bottom w:val="single" w:sz="6" w:space="0" w:color="818181"/>
            <w:right w:val="single" w:sz="6" w:space="0" w:color="818181"/>
          </w:divBdr>
          <w:divsChild>
            <w:div w:id="4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88557">
      <w:bodyDiv w:val="1"/>
      <w:marLeft w:val="0"/>
      <w:marRight w:val="0"/>
      <w:marTop w:val="0"/>
      <w:marBottom w:val="0"/>
      <w:divBdr>
        <w:top w:val="none" w:sz="0" w:space="0" w:color="auto"/>
        <w:left w:val="none" w:sz="0" w:space="0" w:color="auto"/>
        <w:bottom w:val="none" w:sz="0" w:space="0" w:color="auto"/>
        <w:right w:val="none" w:sz="0" w:space="0" w:color="auto"/>
      </w:divBdr>
      <w:divsChild>
        <w:div w:id="1405495973">
          <w:marLeft w:val="0"/>
          <w:marRight w:val="0"/>
          <w:marTop w:val="0"/>
          <w:marBottom w:val="0"/>
          <w:divBdr>
            <w:top w:val="none" w:sz="0" w:space="0" w:color="auto"/>
            <w:left w:val="none" w:sz="0" w:space="0" w:color="auto"/>
            <w:bottom w:val="none" w:sz="0" w:space="0" w:color="auto"/>
            <w:right w:val="none" w:sz="0" w:space="0" w:color="auto"/>
          </w:divBdr>
          <w:divsChild>
            <w:div w:id="860244452">
              <w:marLeft w:val="0"/>
              <w:marRight w:val="0"/>
              <w:marTop w:val="0"/>
              <w:marBottom w:val="0"/>
              <w:divBdr>
                <w:top w:val="none" w:sz="0" w:space="0" w:color="auto"/>
                <w:left w:val="none" w:sz="0" w:space="0" w:color="auto"/>
                <w:bottom w:val="none" w:sz="0" w:space="0" w:color="auto"/>
                <w:right w:val="none" w:sz="0" w:space="0" w:color="auto"/>
              </w:divBdr>
              <w:divsChild>
                <w:div w:id="844443482">
                  <w:marLeft w:val="0"/>
                  <w:marRight w:val="0"/>
                  <w:marTop w:val="0"/>
                  <w:marBottom w:val="0"/>
                  <w:divBdr>
                    <w:top w:val="none" w:sz="0" w:space="0" w:color="auto"/>
                    <w:left w:val="none" w:sz="0" w:space="0" w:color="auto"/>
                    <w:bottom w:val="none" w:sz="0" w:space="0" w:color="auto"/>
                    <w:right w:val="none" w:sz="0" w:space="0" w:color="auto"/>
                  </w:divBdr>
                  <w:divsChild>
                    <w:div w:id="331376635">
                      <w:marLeft w:val="-225"/>
                      <w:marRight w:val="-225"/>
                      <w:marTop w:val="0"/>
                      <w:marBottom w:val="0"/>
                      <w:divBdr>
                        <w:top w:val="none" w:sz="0" w:space="0" w:color="auto"/>
                        <w:left w:val="none" w:sz="0" w:space="0" w:color="auto"/>
                        <w:bottom w:val="none" w:sz="0" w:space="0" w:color="auto"/>
                        <w:right w:val="none" w:sz="0" w:space="0" w:color="auto"/>
                      </w:divBdr>
                      <w:divsChild>
                        <w:div w:id="589586933">
                          <w:marLeft w:val="0"/>
                          <w:marRight w:val="0"/>
                          <w:marTop w:val="0"/>
                          <w:marBottom w:val="0"/>
                          <w:divBdr>
                            <w:top w:val="none" w:sz="0" w:space="0" w:color="auto"/>
                            <w:left w:val="none" w:sz="0" w:space="0" w:color="auto"/>
                            <w:bottom w:val="none" w:sz="0" w:space="0" w:color="auto"/>
                            <w:right w:val="none" w:sz="0" w:space="0" w:color="auto"/>
                          </w:divBdr>
                          <w:divsChild>
                            <w:div w:id="755438287">
                              <w:marLeft w:val="0"/>
                              <w:marRight w:val="0"/>
                              <w:marTop w:val="0"/>
                              <w:marBottom w:val="0"/>
                              <w:divBdr>
                                <w:top w:val="none" w:sz="0" w:space="0" w:color="auto"/>
                                <w:left w:val="none" w:sz="0" w:space="0" w:color="auto"/>
                                <w:bottom w:val="none" w:sz="0" w:space="0" w:color="auto"/>
                                <w:right w:val="none" w:sz="0" w:space="0" w:color="auto"/>
                              </w:divBdr>
                              <w:divsChild>
                                <w:div w:id="1563441597">
                                  <w:marLeft w:val="0"/>
                                  <w:marRight w:val="0"/>
                                  <w:marTop w:val="0"/>
                                  <w:marBottom w:val="0"/>
                                  <w:divBdr>
                                    <w:top w:val="none" w:sz="0" w:space="0" w:color="auto"/>
                                    <w:left w:val="none" w:sz="0" w:space="0" w:color="auto"/>
                                    <w:bottom w:val="none" w:sz="0" w:space="0" w:color="auto"/>
                                    <w:right w:val="none" w:sz="0" w:space="0" w:color="auto"/>
                                  </w:divBdr>
                                  <w:divsChild>
                                    <w:div w:id="13119807">
                                      <w:marLeft w:val="0"/>
                                      <w:marRight w:val="0"/>
                                      <w:marTop w:val="0"/>
                                      <w:marBottom w:val="0"/>
                                      <w:divBdr>
                                        <w:top w:val="none" w:sz="0" w:space="0" w:color="auto"/>
                                        <w:left w:val="none" w:sz="0" w:space="0" w:color="auto"/>
                                        <w:bottom w:val="none" w:sz="0" w:space="0" w:color="auto"/>
                                        <w:right w:val="none" w:sz="0" w:space="0" w:color="auto"/>
                                      </w:divBdr>
                                      <w:divsChild>
                                        <w:div w:id="1408529059">
                                          <w:marLeft w:val="150"/>
                                          <w:marRight w:val="150"/>
                                          <w:marTop w:val="150"/>
                                          <w:marBottom w:val="150"/>
                                          <w:divBdr>
                                            <w:top w:val="none" w:sz="0" w:space="0" w:color="auto"/>
                                            <w:left w:val="none" w:sz="0" w:space="0" w:color="auto"/>
                                            <w:bottom w:val="none" w:sz="0" w:space="0" w:color="auto"/>
                                            <w:right w:val="none" w:sz="0" w:space="0" w:color="auto"/>
                                          </w:divBdr>
                                          <w:divsChild>
                                            <w:div w:id="19739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4193000">
      <w:bodyDiv w:val="1"/>
      <w:marLeft w:val="0"/>
      <w:marRight w:val="0"/>
      <w:marTop w:val="0"/>
      <w:marBottom w:val="0"/>
      <w:divBdr>
        <w:top w:val="none" w:sz="0" w:space="0" w:color="auto"/>
        <w:left w:val="none" w:sz="0" w:space="0" w:color="auto"/>
        <w:bottom w:val="none" w:sz="0" w:space="0" w:color="auto"/>
        <w:right w:val="none" w:sz="0" w:space="0" w:color="auto"/>
      </w:divBdr>
      <w:divsChild>
        <w:div w:id="1405759048">
          <w:marLeft w:val="0"/>
          <w:marRight w:val="0"/>
          <w:marTop w:val="0"/>
          <w:marBottom w:val="0"/>
          <w:divBdr>
            <w:top w:val="none" w:sz="0" w:space="0" w:color="auto"/>
            <w:left w:val="none" w:sz="0" w:space="0" w:color="auto"/>
            <w:bottom w:val="none" w:sz="0" w:space="0" w:color="auto"/>
            <w:right w:val="none" w:sz="0" w:space="0" w:color="auto"/>
          </w:divBdr>
          <w:divsChild>
            <w:div w:id="1376733705">
              <w:marLeft w:val="0"/>
              <w:marRight w:val="0"/>
              <w:marTop w:val="0"/>
              <w:marBottom w:val="0"/>
              <w:divBdr>
                <w:top w:val="none" w:sz="0" w:space="0" w:color="auto"/>
                <w:left w:val="none" w:sz="0" w:space="0" w:color="auto"/>
                <w:bottom w:val="none" w:sz="0" w:space="0" w:color="auto"/>
                <w:right w:val="none" w:sz="0" w:space="0" w:color="auto"/>
              </w:divBdr>
              <w:divsChild>
                <w:div w:id="989603408">
                  <w:marLeft w:val="0"/>
                  <w:marRight w:val="0"/>
                  <w:marTop w:val="0"/>
                  <w:marBottom w:val="0"/>
                  <w:divBdr>
                    <w:top w:val="none" w:sz="0" w:space="0" w:color="auto"/>
                    <w:left w:val="none" w:sz="0" w:space="0" w:color="auto"/>
                    <w:bottom w:val="none" w:sz="0" w:space="0" w:color="auto"/>
                    <w:right w:val="none" w:sz="0" w:space="0" w:color="auto"/>
                  </w:divBdr>
                  <w:divsChild>
                    <w:div w:id="869681956">
                      <w:marLeft w:val="0"/>
                      <w:marRight w:val="0"/>
                      <w:marTop w:val="0"/>
                      <w:marBottom w:val="0"/>
                      <w:divBdr>
                        <w:top w:val="none" w:sz="0" w:space="0" w:color="auto"/>
                        <w:left w:val="none" w:sz="0" w:space="0" w:color="auto"/>
                        <w:bottom w:val="none" w:sz="0" w:space="0" w:color="auto"/>
                        <w:right w:val="none" w:sz="0" w:space="0" w:color="auto"/>
                      </w:divBdr>
                      <w:divsChild>
                        <w:div w:id="1074084689">
                          <w:marLeft w:val="0"/>
                          <w:marRight w:val="0"/>
                          <w:marTop w:val="0"/>
                          <w:marBottom w:val="0"/>
                          <w:divBdr>
                            <w:top w:val="none" w:sz="0" w:space="0" w:color="auto"/>
                            <w:left w:val="none" w:sz="0" w:space="0" w:color="auto"/>
                            <w:bottom w:val="none" w:sz="0" w:space="0" w:color="auto"/>
                            <w:right w:val="none" w:sz="0" w:space="0" w:color="auto"/>
                          </w:divBdr>
                          <w:divsChild>
                            <w:div w:id="28535283">
                              <w:marLeft w:val="0"/>
                              <w:marRight w:val="0"/>
                              <w:marTop w:val="0"/>
                              <w:marBottom w:val="0"/>
                              <w:divBdr>
                                <w:top w:val="none" w:sz="0" w:space="0" w:color="auto"/>
                                <w:left w:val="none" w:sz="0" w:space="0" w:color="auto"/>
                                <w:bottom w:val="none" w:sz="0" w:space="0" w:color="auto"/>
                                <w:right w:val="none" w:sz="0" w:space="0" w:color="auto"/>
                              </w:divBdr>
                              <w:divsChild>
                                <w:div w:id="1300108359">
                                  <w:marLeft w:val="0"/>
                                  <w:marRight w:val="0"/>
                                  <w:marTop w:val="0"/>
                                  <w:marBottom w:val="0"/>
                                  <w:divBdr>
                                    <w:top w:val="none" w:sz="0" w:space="0" w:color="auto"/>
                                    <w:left w:val="none" w:sz="0" w:space="0" w:color="auto"/>
                                    <w:bottom w:val="none" w:sz="0" w:space="0" w:color="auto"/>
                                    <w:right w:val="none" w:sz="0" w:space="0" w:color="auto"/>
                                  </w:divBdr>
                                  <w:divsChild>
                                    <w:div w:id="1766026253">
                                      <w:marLeft w:val="0"/>
                                      <w:marRight w:val="0"/>
                                      <w:marTop w:val="0"/>
                                      <w:marBottom w:val="0"/>
                                      <w:divBdr>
                                        <w:top w:val="none" w:sz="0" w:space="0" w:color="auto"/>
                                        <w:left w:val="none" w:sz="0" w:space="0" w:color="auto"/>
                                        <w:bottom w:val="none" w:sz="0" w:space="0" w:color="auto"/>
                                        <w:right w:val="none" w:sz="0" w:space="0" w:color="auto"/>
                                      </w:divBdr>
                                      <w:divsChild>
                                        <w:div w:id="1507015867">
                                          <w:marLeft w:val="0"/>
                                          <w:marRight w:val="0"/>
                                          <w:marTop w:val="0"/>
                                          <w:marBottom w:val="0"/>
                                          <w:divBdr>
                                            <w:top w:val="none" w:sz="0" w:space="0" w:color="auto"/>
                                            <w:left w:val="none" w:sz="0" w:space="0" w:color="auto"/>
                                            <w:bottom w:val="none" w:sz="0" w:space="0" w:color="auto"/>
                                            <w:right w:val="none" w:sz="0" w:space="0" w:color="auto"/>
                                          </w:divBdr>
                                          <w:divsChild>
                                            <w:div w:id="1626543655">
                                              <w:marLeft w:val="0"/>
                                              <w:marRight w:val="0"/>
                                              <w:marTop w:val="0"/>
                                              <w:marBottom w:val="0"/>
                                              <w:divBdr>
                                                <w:top w:val="none" w:sz="0" w:space="0" w:color="auto"/>
                                                <w:left w:val="none" w:sz="0" w:space="0" w:color="auto"/>
                                                <w:bottom w:val="none" w:sz="0" w:space="0" w:color="auto"/>
                                                <w:right w:val="none" w:sz="0" w:space="0" w:color="auto"/>
                                              </w:divBdr>
                                              <w:divsChild>
                                                <w:div w:id="376468731">
                                                  <w:marLeft w:val="0"/>
                                                  <w:marRight w:val="0"/>
                                                  <w:marTop w:val="0"/>
                                                  <w:marBottom w:val="0"/>
                                                  <w:divBdr>
                                                    <w:top w:val="none" w:sz="0" w:space="0" w:color="auto"/>
                                                    <w:left w:val="none" w:sz="0" w:space="0" w:color="auto"/>
                                                    <w:bottom w:val="none" w:sz="0" w:space="0" w:color="auto"/>
                                                    <w:right w:val="none" w:sz="0" w:space="0" w:color="auto"/>
                                                  </w:divBdr>
                                                  <w:divsChild>
                                                    <w:div w:id="1724597287">
                                                      <w:marLeft w:val="0"/>
                                                      <w:marRight w:val="0"/>
                                                      <w:marTop w:val="0"/>
                                                      <w:marBottom w:val="0"/>
                                                      <w:divBdr>
                                                        <w:top w:val="none" w:sz="0" w:space="0" w:color="auto"/>
                                                        <w:left w:val="none" w:sz="0" w:space="0" w:color="auto"/>
                                                        <w:bottom w:val="none" w:sz="0" w:space="0" w:color="auto"/>
                                                        <w:right w:val="none" w:sz="0" w:space="0" w:color="auto"/>
                                                      </w:divBdr>
                                                      <w:divsChild>
                                                        <w:div w:id="249579294">
                                                          <w:marLeft w:val="0"/>
                                                          <w:marRight w:val="0"/>
                                                          <w:marTop w:val="0"/>
                                                          <w:marBottom w:val="0"/>
                                                          <w:divBdr>
                                                            <w:top w:val="none" w:sz="0" w:space="0" w:color="auto"/>
                                                            <w:left w:val="none" w:sz="0" w:space="0" w:color="auto"/>
                                                            <w:bottom w:val="none" w:sz="0" w:space="0" w:color="auto"/>
                                                            <w:right w:val="none" w:sz="0" w:space="0" w:color="auto"/>
                                                          </w:divBdr>
                                                          <w:divsChild>
                                                            <w:div w:id="381297336">
                                                              <w:marLeft w:val="0"/>
                                                              <w:marRight w:val="0"/>
                                                              <w:marTop w:val="0"/>
                                                              <w:marBottom w:val="0"/>
                                                              <w:divBdr>
                                                                <w:top w:val="none" w:sz="0" w:space="0" w:color="auto"/>
                                                                <w:left w:val="none" w:sz="0" w:space="0" w:color="auto"/>
                                                                <w:bottom w:val="none" w:sz="0" w:space="0" w:color="auto"/>
                                                                <w:right w:val="none" w:sz="0" w:space="0" w:color="auto"/>
                                                              </w:divBdr>
                                                              <w:divsChild>
                                                                <w:div w:id="647825489">
                                                                  <w:marLeft w:val="0"/>
                                                                  <w:marRight w:val="0"/>
                                                                  <w:marTop w:val="0"/>
                                                                  <w:marBottom w:val="0"/>
                                                                  <w:divBdr>
                                                                    <w:top w:val="none" w:sz="0" w:space="0" w:color="auto"/>
                                                                    <w:left w:val="none" w:sz="0" w:space="0" w:color="auto"/>
                                                                    <w:bottom w:val="none" w:sz="0" w:space="0" w:color="auto"/>
                                                                    <w:right w:val="none" w:sz="0" w:space="0" w:color="auto"/>
                                                                  </w:divBdr>
                                                                  <w:divsChild>
                                                                    <w:div w:id="2133862153">
                                                                      <w:marLeft w:val="0"/>
                                                                      <w:marRight w:val="0"/>
                                                                      <w:marTop w:val="0"/>
                                                                      <w:marBottom w:val="0"/>
                                                                      <w:divBdr>
                                                                        <w:top w:val="none" w:sz="0" w:space="0" w:color="auto"/>
                                                                        <w:left w:val="none" w:sz="0" w:space="0" w:color="auto"/>
                                                                        <w:bottom w:val="none" w:sz="0" w:space="0" w:color="auto"/>
                                                                        <w:right w:val="none" w:sz="0" w:space="0" w:color="auto"/>
                                                                      </w:divBdr>
                                                                      <w:divsChild>
                                                                        <w:div w:id="1800108734">
                                                                          <w:marLeft w:val="0"/>
                                                                          <w:marRight w:val="0"/>
                                                                          <w:marTop w:val="0"/>
                                                                          <w:marBottom w:val="0"/>
                                                                          <w:divBdr>
                                                                            <w:top w:val="none" w:sz="0" w:space="0" w:color="auto"/>
                                                                            <w:left w:val="none" w:sz="0" w:space="0" w:color="auto"/>
                                                                            <w:bottom w:val="none" w:sz="0" w:space="0" w:color="auto"/>
                                                                            <w:right w:val="none" w:sz="0" w:space="0" w:color="auto"/>
                                                                          </w:divBdr>
                                                                          <w:divsChild>
                                                                            <w:div w:id="85149420">
                                                                              <w:marLeft w:val="0"/>
                                                                              <w:marRight w:val="0"/>
                                                                              <w:marTop w:val="0"/>
                                                                              <w:marBottom w:val="0"/>
                                                                              <w:divBdr>
                                                                                <w:top w:val="none" w:sz="0" w:space="0" w:color="auto"/>
                                                                                <w:left w:val="none" w:sz="0" w:space="0" w:color="auto"/>
                                                                                <w:bottom w:val="none" w:sz="0" w:space="0" w:color="auto"/>
                                                                                <w:right w:val="none" w:sz="0" w:space="0" w:color="auto"/>
                                                                              </w:divBdr>
                                                                              <w:divsChild>
                                                                                <w:div w:id="810247759">
                                                                                  <w:marLeft w:val="0"/>
                                                                                  <w:marRight w:val="0"/>
                                                                                  <w:marTop w:val="0"/>
                                                                                  <w:marBottom w:val="0"/>
                                                                                  <w:divBdr>
                                                                                    <w:top w:val="none" w:sz="0" w:space="0" w:color="auto"/>
                                                                                    <w:left w:val="none" w:sz="0" w:space="0" w:color="auto"/>
                                                                                    <w:bottom w:val="none" w:sz="0" w:space="0" w:color="auto"/>
                                                                                    <w:right w:val="none" w:sz="0" w:space="0" w:color="auto"/>
                                                                                  </w:divBdr>
                                                                                  <w:divsChild>
                                                                                    <w:div w:id="1609968070">
                                                                                      <w:marLeft w:val="600"/>
                                                                                      <w:marRight w:val="0"/>
                                                                                      <w:marTop w:val="280"/>
                                                                                      <w:marBottom w:val="280"/>
                                                                                      <w:divBdr>
                                                                                        <w:top w:val="none" w:sz="0" w:space="0" w:color="auto"/>
                                                                                        <w:left w:val="none" w:sz="0" w:space="0" w:color="auto"/>
                                                                                        <w:bottom w:val="none" w:sz="0" w:space="0" w:color="auto"/>
                                                                                        <w:right w:val="none" w:sz="0" w:space="0" w:color="auto"/>
                                                                                      </w:divBdr>
                                                                                      <w:divsChild>
                                                                                        <w:div w:id="1734354669">
                                                                                          <w:marLeft w:val="600"/>
                                                                                          <w:marRight w:val="0"/>
                                                                                          <w:marTop w:val="280"/>
                                                                                          <w:marBottom w:val="280"/>
                                                                                          <w:divBdr>
                                                                                            <w:top w:val="none" w:sz="0" w:space="0" w:color="auto"/>
                                                                                            <w:left w:val="none" w:sz="0" w:space="0" w:color="auto"/>
                                                                                            <w:bottom w:val="none" w:sz="0" w:space="0" w:color="auto"/>
                                                                                            <w:right w:val="none" w:sz="0" w:space="0" w:color="auto"/>
                                                                                          </w:divBdr>
                                                                                          <w:divsChild>
                                                                                            <w:div w:id="925192217">
                                                                                              <w:marLeft w:val="0"/>
                                                                                              <w:marRight w:val="0"/>
                                                                                              <w:marTop w:val="0"/>
                                                                                              <w:marBottom w:val="0"/>
                                                                                              <w:divBdr>
                                                                                                <w:top w:val="none" w:sz="0" w:space="0" w:color="auto"/>
                                                                                                <w:left w:val="none" w:sz="0" w:space="0" w:color="auto"/>
                                                                                                <w:bottom w:val="none" w:sz="0" w:space="0" w:color="auto"/>
                                                                                                <w:right w:val="none" w:sz="0" w:space="0" w:color="auto"/>
                                                                                              </w:divBdr>
                                                                                            </w:div>
                                                                                            <w:div w:id="2055734312">
                                                                                              <w:marLeft w:val="0"/>
                                                                                              <w:marRight w:val="0"/>
                                                                                              <w:marTop w:val="0"/>
                                                                                              <w:marBottom w:val="0"/>
                                                                                              <w:divBdr>
                                                                                                <w:top w:val="none" w:sz="0" w:space="0" w:color="auto"/>
                                                                                                <w:left w:val="none" w:sz="0" w:space="0" w:color="auto"/>
                                                                                                <w:bottom w:val="none" w:sz="0" w:space="0" w:color="auto"/>
                                                                                                <w:right w:val="none" w:sz="0" w:space="0" w:color="auto"/>
                                                                                              </w:divBdr>
                                                                                            </w:div>
                                                                                            <w:div w:id="207646324">
                                                                                              <w:marLeft w:val="0"/>
                                                                                              <w:marRight w:val="0"/>
                                                                                              <w:marTop w:val="0"/>
                                                                                              <w:marBottom w:val="0"/>
                                                                                              <w:divBdr>
                                                                                                <w:top w:val="none" w:sz="0" w:space="0" w:color="auto"/>
                                                                                                <w:left w:val="none" w:sz="0" w:space="0" w:color="auto"/>
                                                                                                <w:bottom w:val="none" w:sz="0" w:space="0" w:color="auto"/>
                                                                                                <w:right w:val="none" w:sz="0" w:space="0" w:color="auto"/>
                                                                                              </w:divBdr>
                                                                                            </w:div>
                                                                                            <w:div w:id="1946645911">
                                                                                              <w:marLeft w:val="0"/>
                                                                                              <w:marRight w:val="0"/>
                                                                                              <w:marTop w:val="0"/>
                                                                                              <w:marBottom w:val="0"/>
                                                                                              <w:divBdr>
                                                                                                <w:top w:val="none" w:sz="0" w:space="0" w:color="auto"/>
                                                                                                <w:left w:val="none" w:sz="0" w:space="0" w:color="auto"/>
                                                                                                <w:bottom w:val="none" w:sz="0" w:space="0" w:color="auto"/>
                                                                                                <w:right w:val="none" w:sz="0" w:space="0" w:color="auto"/>
                                                                                              </w:divBdr>
                                                                                            </w:div>
                                                                                            <w:div w:id="1093018436">
                                                                                              <w:marLeft w:val="0"/>
                                                                                              <w:marRight w:val="0"/>
                                                                                              <w:marTop w:val="0"/>
                                                                                              <w:marBottom w:val="0"/>
                                                                                              <w:divBdr>
                                                                                                <w:top w:val="none" w:sz="0" w:space="0" w:color="auto"/>
                                                                                                <w:left w:val="none" w:sz="0" w:space="0" w:color="auto"/>
                                                                                                <w:bottom w:val="none" w:sz="0" w:space="0" w:color="auto"/>
                                                                                                <w:right w:val="none" w:sz="0" w:space="0" w:color="auto"/>
                                                                                              </w:divBdr>
                                                                                            </w:div>
                                                                                            <w:div w:id="1774932841">
                                                                                              <w:marLeft w:val="0"/>
                                                                                              <w:marRight w:val="0"/>
                                                                                              <w:marTop w:val="0"/>
                                                                                              <w:marBottom w:val="0"/>
                                                                                              <w:divBdr>
                                                                                                <w:top w:val="none" w:sz="0" w:space="0" w:color="auto"/>
                                                                                                <w:left w:val="none" w:sz="0" w:space="0" w:color="auto"/>
                                                                                                <w:bottom w:val="none" w:sz="0" w:space="0" w:color="auto"/>
                                                                                                <w:right w:val="none" w:sz="0" w:space="0" w:color="auto"/>
                                                                                              </w:divBdr>
                                                                                            </w:div>
                                                                                            <w:div w:id="1998534955">
                                                                                              <w:marLeft w:val="0"/>
                                                                                              <w:marRight w:val="0"/>
                                                                                              <w:marTop w:val="0"/>
                                                                                              <w:marBottom w:val="0"/>
                                                                                              <w:divBdr>
                                                                                                <w:top w:val="none" w:sz="0" w:space="0" w:color="auto"/>
                                                                                                <w:left w:val="none" w:sz="0" w:space="0" w:color="auto"/>
                                                                                                <w:bottom w:val="none" w:sz="0" w:space="0" w:color="auto"/>
                                                                                                <w:right w:val="none" w:sz="0" w:space="0" w:color="auto"/>
                                                                                              </w:divBdr>
                                                                                            </w:div>
                                                                                            <w:div w:id="1251350333">
                                                                                              <w:marLeft w:val="0"/>
                                                                                              <w:marRight w:val="0"/>
                                                                                              <w:marTop w:val="0"/>
                                                                                              <w:marBottom w:val="0"/>
                                                                                              <w:divBdr>
                                                                                                <w:top w:val="none" w:sz="0" w:space="0" w:color="auto"/>
                                                                                                <w:left w:val="none" w:sz="0" w:space="0" w:color="auto"/>
                                                                                                <w:bottom w:val="none" w:sz="0" w:space="0" w:color="auto"/>
                                                                                                <w:right w:val="none" w:sz="0" w:space="0" w:color="auto"/>
                                                                                              </w:divBdr>
                                                                                            </w:div>
                                                                                            <w:div w:id="256713144">
                                                                                              <w:marLeft w:val="0"/>
                                                                                              <w:marRight w:val="0"/>
                                                                                              <w:marTop w:val="0"/>
                                                                                              <w:marBottom w:val="0"/>
                                                                                              <w:divBdr>
                                                                                                <w:top w:val="none" w:sz="0" w:space="0" w:color="auto"/>
                                                                                                <w:left w:val="none" w:sz="0" w:space="0" w:color="auto"/>
                                                                                                <w:bottom w:val="none" w:sz="0" w:space="0" w:color="auto"/>
                                                                                                <w:right w:val="none" w:sz="0" w:space="0" w:color="auto"/>
                                                                                              </w:divBdr>
                                                                                            </w:div>
                                                                                            <w:div w:id="6434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080044">
      <w:bodyDiv w:val="1"/>
      <w:marLeft w:val="0"/>
      <w:marRight w:val="0"/>
      <w:marTop w:val="0"/>
      <w:marBottom w:val="0"/>
      <w:divBdr>
        <w:top w:val="none" w:sz="0" w:space="0" w:color="auto"/>
        <w:left w:val="none" w:sz="0" w:space="0" w:color="auto"/>
        <w:bottom w:val="none" w:sz="0" w:space="0" w:color="auto"/>
        <w:right w:val="none" w:sz="0" w:space="0" w:color="auto"/>
      </w:divBdr>
      <w:divsChild>
        <w:div w:id="356850564">
          <w:marLeft w:val="0"/>
          <w:marRight w:val="0"/>
          <w:marTop w:val="0"/>
          <w:marBottom w:val="0"/>
          <w:divBdr>
            <w:top w:val="none" w:sz="0" w:space="0" w:color="auto"/>
            <w:left w:val="none" w:sz="0" w:space="0" w:color="auto"/>
            <w:bottom w:val="none" w:sz="0" w:space="0" w:color="auto"/>
            <w:right w:val="none" w:sz="0" w:space="0" w:color="auto"/>
          </w:divBdr>
          <w:divsChild>
            <w:div w:id="943146336">
              <w:marLeft w:val="0"/>
              <w:marRight w:val="0"/>
              <w:marTop w:val="0"/>
              <w:marBottom w:val="0"/>
              <w:divBdr>
                <w:top w:val="none" w:sz="0" w:space="0" w:color="auto"/>
                <w:left w:val="none" w:sz="0" w:space="0" w:color="auto"/>
                <w:bottom w:val="none" w:sz="0" w:space="0" w:color="auto"/>
                <w:right w:val="none" w:sz="0" w:space="0" w:color="auto"/>
              </w:divBdr>
              <w:divsChild>
                <w:div w:id="236868085">
                  <w:marLeft w:val="0"/>
                  <w:marRight w:val="0"/>
                  <w:marTop w:val="0"/>
                  <w:marBottom w:val="0"/>
                  <w:divBdr>
                    <w:top w:val="none" w:sz="0" w:space="0" w:color="auto"/>
                    <w:left w:val="none" w:sz="0" w:space="0" w:color="auto"/>
                    <w:bottom w:val="none" w:sz="0" w:space="0" w:color="auto"/>
                    <w:right w:val="none" w:sz="0" w:space="0" w:color="auto"/>
                  </w:divBdr>
                  <w:divsChild>
                    <w:div w:id="1013847052">
                      <w:marLeft w:val="0"/>
                      <w:marRight w:val="0"/>
                      <w:marTop w:val="0"/>
                      <w:marBottom w:val="0"/>
                      <w:divBdr>
                        <w:top w:val="none" w:sz="0" w:space="0" w:color="auto"/>
                        <w:left w:val="none" w:sz="0" w:space="0" w:color="auto"/>
                        <w:bottom w:val="none" w:sz="0" w:space="0" w:color="auto"/>
                        <w:right w:val="none" w:sz="0" w:space="0" w:color="auto"/>
                      </w:divBdr>
                      <w:divsChild>
                        <w:div w:id="236673359">
                          <w:marLeft w:val="570"/>
                          <w:marRight w:val="720"/>
                          <w:marTop w:val="120"/>
                          <w:marBottom w:val="120"/>
                          <w:divBdr>
                            <w:top w:val="none" w:sz="0" w:space="0" w:color="auto"/>
                            <w:left w:val="none" w:sz="0" w:space="0" w:color="auto"/>
                            <w:bottom w:val="none" w:sz="0" w:space="0" w:color="auto"/>
                            <w:right w:val="none" w:sz="0" w:space="0" w:color="auto"/>
                          </w:divBdr>
                          <w:divsChild>
                            <w:div w:id="49156898">
                              <w:marLeft w:val="0"/>
                              <w:marRight w:val="0"/>
                              <w:marTop w:val="0"/>
                              <w:marBottom w:val="0"/>
                              <w:divBdr>
                                <w:top w:val="none" w:sz="0" w:space="0" w:color="auto"/>
                                <w:left w:val="none" w:sz="0" w:space="0" w:color="auto"/>
                                <w:bottom w:val="none" w:sz="0" w:space="0" w:color="auto"/>
                                <w:right w:val="none" w:sz="0" w:space="0" w:color="auto"/>
                              </w:divBdr>
                              <w:divsChild>
                                <w:div w:id="520508235">
                                  <w:marLeft w:val="0"/>
                                  <w:marRight w:val="0"/>
                                  <w:marTop w:val="0"/>
                                  <w:marBottom w:val="0"/>
                                  <w:divBdr>
                                    <w:top w:val="none" w:sz="0" w:space="0" w:color="auto"/>
                                    <w:left w:val="none" w:sz="0" w:space="0" w:color="auto"/>
                                    <w:bottom w:val="none" w:sz="0" w:space="0" w:color="auto"/>
                                    <w:right w:val="none" w:sz="0" w:space="0" w:color="auto"/>
                                  </w:divBdr>
                                  <w:divsChild>
                                    <w:div w:id="86662094">
                                      <w:marLeft w:val="0"/>
                                      <w:marRight w:val="0"/>
                                      <w:marTop w:val="0"/>
                                      <w:marBottom w:val="0"/>
                                      <w:divBdr>
                                        <w:top w:val="none" w:sz="0" w:space="0" w:color="auto"/>
                                        <w:left w:val="none" w:sz="0" w:space="0" w:color="auto"/>
                                        <w:bottom w:val="none" w:sz="0" w:space="0" w:color="auto"/>
                                        <w:right w:val="none" w:sz="0" w:space="0" w:color="auto"/>
                                      </w:divBdr>
                                      <w:divsChild>
                                        <w:div w:id="188110694">
                                          <w:marLeft w:val="0"/>
                                          <w:marRight w:val="0"/>
                                          <w:marTop w:val="0"/>
                                          <w:marBottom w:val="0"/>
                                          <w:divBdr>
                                            <w:top w:val="none" w:sz="0" w:space="0" w:color="auto"/>
                                            <w:left w:val="none" w:sz="0" w:space="0" w:color="auto"/>
                                            <w:bottom w:val="none" w:sz="0" w:space="0" w:color="auto"/>
                                            <w:right w:val="none" w:sz="0" w:space="0" w:color="auto"/>
                                          </w:divBdr>
                                          <w:divsChild>
                                            <w:div w:id="1674646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662590">
      <w:bodyDiv w:val="1"/>
      <w:marLeft w:val="0"/>
      <w:marRight w:val="0"/>
      <w:marTop w:val="0"/>
      <w:marBottom w:val="0"/>
      <w:divBdr>
        <w:top w:val="none" w:sz="0" w:space="0" w:color="auto"/>
        <w:left w:val="none" w:sz="0" w:space="0" w:color="auto"/>
        <w:bottom w:val="none" w:sz="0" w:space="0" w:color="auto"/>
        <w:right w:val="none" w:sz="0" w:space="0" w:color="auto"/>
      </w:divBdr>
      <w:divsChild>
        <w:div w:id="260190763">
          <w:marLeft w:val="0"/>
          <w:marRight w:val="0"/>
          <w:marTop w:val="0"/>
          <w:marBottom w:val="0"/>
          <w:divBdr>
            <w:top w:val="none" w:sz="0" w:space="0" w:color="auto"/>
            <w:left w:val="none" w:sz="0" w:space="0" w:color="auto"/>
            <w:bottom w:val="none" w:sz="0" w:space="0" w:color="auto"/>
            <w:right w:val="none" w:sz="0" w:space="0" w:color="auto"/>
          </w:divBdr>
        </w:div>
        <w:div w:id="718210973">
          <w:marLeft w:val="0"/>
          <w:marRight w:val="0"/>
          <w:marTop w:val="0"/>
          <w:marBottom w:val="150"/>
          <w:divBdr>
            <w:top w:val="none" w:sz="0" w:space="0" w:color="auto"/>
            <w:left w:val="none" w:sz="0" w:space="0" w:color="auto"/>
            <w:bottom w:val="none" w:sz="0" w:space="0" w:color="auto"/>
            <w:right w:val="none" w:sz="0" w:space="0" w:color="auto"/>
          </w:divBdr>
          <w:divsChild>
            <w:div w:id="1150827853">
              <w:marLeft w:val="0"/>
              <w:marRight w:val="0"/>
              <w:marTop w:val="240"/>
              <w:marBottom w:val="240"/>
              <w:divBdr>
                <w:top w:val="single" w:sz="6" w:space="6" w:color="F2F2F2"/>
                <w:left w:val="none" w:sz="0" w:space="0" w:color="auto"/>
                <w:bottom w:val="single" w:sz="6" w:space="6" w:color="F2F2F2"/>
                <w:right w:val="none" w:sz="0" w:space="0" w:color="auto"/>
              </w:divBdr>
            </w:div>
            <w:div w:id="151069749">
              <w:marLeft w:val="0"/>
              <w:marRight w:val="0"/>
              <w:marTop w:val="0"/>
              <w:marBottom w:val="0"/>
              <w:divBdr>
                <w:top w:val="none" w:sz="0" w:space="0" w:color="auto"/>
                <w:left w:val="none" w:sz="0" w:space="0" w:color="auto"/>
                <w:bottom w:val="none" w:sz="0" w:space="0" w:color="auto"/>
                <w:right w:val="none" w:sz="0" w:space="0" w:color="auto"/>
              </w:divBdr>
              <w:divsChild>
                <w:div w:id="1170295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943176">
      <w:bodyDiv w:val="1"/>
      <w:marLeft w:val="0"/>
      <w:marRight w:val="0"/>
      <w:marTop w:val="0"/>
      <w:marBottom w:val="0"/>
      <w:divBdr>
        <w:top w:val="none" w:sz="0" w:space="0" w:color="auto"/>
        <w:left w:val="none" w:sz="0" w:space="0" w:color="auto"/>
        <w:bottom w:val="none" w:sz="0" w:space="0" w:color="auto"/>
        <w:right w:val="none" w:sz="0" w:space="0" w:color="auto"/>
      </w:divBdr>
      <w:divsChild>
        <w:div w:id="57096713">
          <w:marLeft w:val="0"/>
          <w:marRight w:val="0"/>
          <w:marTop w:val="0"/>
          <w:marBottom w:val="0"/>
          <w:divBdr>
            <w:top w:val="none" w:sz="0" w:space="0" w:color="auto"/>
            <w:left w:val="none" w:sz="0" w:space="0" w:color="auto"/>
            <w:bottom w:val="none" w:sz="0" w:space="0" w:color="auto"/>
            <w:right w:val="none" w:sz="0" w:space="0" w:color="auto"/>
          </w:divBdr>
          <w:divsChild>
            <w:div w:id="544372287">
              <w:marLeft w:val="0"/>
              <w:marRight w:val="0"/>
              <w:marTop w:val="0"/>
              <w:marBottom w:val="0"/>
              <w:divBdr>
                <w:top w:val="none" w:sz="0" w:space="0" w:color="auto"/>
                <w:left w:val="none" w:sz="0" w:space="0" w:color="auto"/>
                <w:bottom w:val="none" w:sz="0" w:space="0" w:color="auto"/>
                <w:right w:val="none" w:sz="0" w:space="0" w:color="auto"/>
              </w:divBdr>
              <w:divsChild>
                <w:div w:id="1435007949">
                  <w:marLeft w:val="0"/>
                  <w:marRight w:val="0"/>
                  <w:marTop w:val="0"/>
                  <w:marBottom w:val="0"/>
                  <w:divBdr>
                    <w:top w:val="none" w:sz="0" w:space="0" w:color="auto"/>
                    <w:left w:val="none" w:sz="0" w:space="0" w:color="auto"/>
                    <w:bottom w:val="none" w:sz="0" w:space="0" w:color="auto"/>
                    <w:right w:val="none" w:sz="0" w:space="0" w:color="auto"/>
                  </w:divBdr>
                  <w:divsChild>
                    <w:div w:id="538011110">
                      <w:marLeft w:val="0"/>
                      <w:marRight w:val="0"/>
                      <w:marTop w:val="0"/>
                      <w:marBottom w:val="0"/>
                      <w:divBdr>
                        <w:top w:val="none" w:sz="0" w:space="0" w:color="auto"/>
                        <w:left w:val="none" w:sz="0" w:space="0" w:color="auto"/>
                        <w:bottom w:val="none" w:sz="0" w:space="0" w:color="auto"/>
                        <w:right w:val="none" w:sz="0" w:space="0" w:color="auto"/>
                      </w:divBdr>
                      <w:divsChild>
                        <w:div w:id="217280003">
                          <w:marLeft w:val="0"/>
                          <w:marRight w:val="0"/>
                          <w:marTop w:val="0"/>
                          <w:marBottom w:val="0"/>
                          <w:divBdr>
                            <w:top w:val="none" w:sz="0" w:space="0" w:color="auto"/>
                            <w:left w:val="none" w:sz="0" w:space="0" w:color="auto"/>
                            <w:bottom w:val="none" w:sz="0" w:space="0" w:color="auto"/>
                            <w:right w:val="none" w:sz="0" w:space="0" w:color="auto"/>
                          </w:divBdr>
                          <w:divsChild>
                            <w:div w:id="51736207">
                              <w:marLeft w:val="570"/>
                              <w:marRight w:val="720"/>
                              <w:marTop w:val="120"/>
                              <w:marBottom w:val="120"/>
                              <w:divBdr>
                                <w:top w:val="none" w:sz="0" w:space="0" w:color="auto"/>
                                <w:left w:val="none" w:sz="0" w:space="0" w:color="auto"/>
                                <w:bottom w:val="none" w:sz="0" w:space="0" w:color="auto"/>
                                <w:right w:val="none" w:sz="0" w:space="0" w:color="auto"/>
                              </w:divBdr>
                              <w:divsChild>
                                <w:div w:id="917783677">
                                  <w:marLeft w:val="0"/>
                                  <w:marRight w:val="0"/>
                                  <w:marTop w:val="0"/>
                                  <w:marBottom w:val="0"/>
                                  <w:divBdr>
                                    <w:top w:val="none" w:sz="0" w:space="0" w:color="auto"/>
                                    <w:left w:val="none" w:sz="0" w:space="0" w:color="auto"/>
                                    <w:bottom w:val="none" w:sz="0" w:space="0" w:color="auto"/>
                                    <w:right w:val="none" w:sz="0" w:space="0" w:color="auto"/>
                                  </w:divBdr>
                                  <w:divsChild>
                                    <w:div w:id="1487937042">
                                      <w:marLeft w:val="0"/>
                                      <w:marRight w:val="0"/>
                                      <w:marTop w:val="0"/>
                                      <w:marBottom w:val="0"/>
                                      <w:divBdr>
                                        <w:top w:val="none" w:sz="0" w:space="0" w:color="auto"/>
                                        <w:left w:val="none" w:sz="0" w:space="0" w:color="auto"/>
                                        <w:bottom w:val="none" w:sz="0" w:space="0" w:color="auto"/>
                                        <w:right w:val="none" w:sz="0" w:space="0" w:color="auto"/>
                                      </w:divBdr>
                                      <w:divsChild>
                                        <w:div w:id="1591233657">
                                          <w:marLeft w:val="0"/>
                                          <w:marRight w:val="0"/>
                                          <w:marTop w:val="0"/>
                                          <w:marBottom w:val="150"/>
                                          <w:divBdr>
                                            <w:top w:val="none" w:sz="0" w:space="0" w:color="auto"/>
                                            <w:left w:val="none" w:sz="0" w:space="0" w:color="auto"/>
                                            <w:bottom w:val="none" w:sz="0" w:space="0" w:color="auto"/>
                                            <w:right w:val="none" w:sz="0" w:space="0" w:color="auto"/>
                                          </w:divBdr>
                                          <w:divsChild>
                                            <w:div w:id="339937713">
                                              <w:marLeft w:val="0"/>
                                              <w:marRight w:val="0"/>
                                              <w:marTop w:val="240"/>
                                              <w:marBottom w:val="240"/>
                                              <w:divBdr>
                                                <w:top w:val="single" w:sz="6" w:space="6" w:color="F2F2F2"/>
                                                <w:left w:val="none" w:sz="0" w:space="0" w:color="auto"/>
                                                <w:bottom w:val="single" w:sz="6" w:space="6" w:color="F2F2F2"/>
                                                <w:right w:val="none" w:sz="0" w:space="0" w:color="auto"/>
                                              </w:divBdr>
                                            </w:div>
                                            <w:div w:id="1118331186">
                                              <w:marLeft w:val="0"/>
                                              <w:marRight w:val="0"/>
                                              <w:marTop w:val="0"/>
                                              <w:marBottom w:val="0"/>
                                              <w:divBdr>
                                                <w:top w:val="none" w:sz="0" w:space="0" w:color="auto"/>
                                                <w:left w:val="none" w:sz="0" w:space="0" w:color="auto"/>
                                                <w:bottom w:val="none" w:sz="0" w:space="0" w:color="auto"/>
                                                <w:right w:val="none" w:sz="0" w:space="0" w:color="auto"/>
                                              </w:divBdr>
                                              <w:divsChild>
                                                <w:div w:id="16457440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025857">
      <w:bodyDiv w:val="1"/>
      <w:marLeft w:val="0"/>
      <w:marRight w:val="0"/>
      <w:marTop w:val="0"/>
      <w:marBottom w:val="0"/>
      <w:divBdr>
        <w:top w:val="none" w:sz="0" w:space="0" w:color="auto"/>
        <w:left w:val="none" w:sz="0" w:space="0" w:color="auto"/>
        <w:bottom w:val="none" w:sz="0" w:space="0" w:color="auto"/>
        <w:right w:val="none" w:sz="0" w:space="0" w:color="auto"/>
      </w:divBdr>
      <w:divsChild>
        <w:div w:id="981038339">
          <w:marLeft w:val="0"/>
          <w:marRight w:val="0"/>
          <w:marTop w:val="0"/>
          <w:marBottom w:val="0"/>
          <w:divBdr>
            <w:top w:val="none" w:sz="0" w:space="0" w:color="auto"/>
            <w:left w:val="none" w:sz="0" w:space="0" w:color="auto"/>
            <w:bottom w:val="none" w:sz="0" w:space="0" w:color="auto"/>
            <w:right w:val="none" w:sz="0" w:space="0" w:color="auto"/>
          </w:divBdr>
          <w:divsChild>
            <w:div w:id="1497649820">
              <w:marLeft w:val="0"/>
              <w:marRight w:val="0"/>
              <w:marTop w:val="0"/>
              <w:marBottom w:val="0"/>
              <w:divBdr>
                <w:top w:val="none" w:sz="0" w:space="0" w:color="auto"/>
                <w:left w:val="none" w:sz="0" w:space="0" w:color="auto"/>
                <w:bottom w:val="none" w:sz="0" w:space="0" w:color="auto"/>
                <w:right w:val="none" w:sz="0" w:space="0" w:color="auto"/>
              </w:divBdr>
              <w:divsChild>
                <w:div w:id="1177575933">
                  <w:marLeft w:val="0"/>
                  <w:marRight w:val="0"/>
                  <w:marTop w:val="0"/>
                  <w:marBottom w:val="0"/>
                  <w:divBdr>
                    <w:top w:val="none" w:sz="0" w:space="0" w:color="auto"/>
                    <w:left w:val="none" w:sz="0" w:space="0" w:color="auto"/>
                    <w:bottom w:val="none" w:sz="0" w:space="0" w:color="auto"/>
                    <w:right w:val="none" w:sz="0" w:space="0" w:color="auto"/>
                  </w:divBdr>
                  <w:divsChild>
                    <w:div w:id="1651714917">
                      <w:marLeft w:val="0"/>
                      <w:marRight w:val="0"/>
                      <w:marTop w:val="0"/>
                      <w:marBottom w:val="0"/>
                      <w:divBdr>
                        <w:top w:val="none" w:sz="0" w:space="0" w:color="auto"/>
                        <w:left w:val="none" w:sz="0" w:space="0" w:color="auto"/>
                        <w:bottom w:val="none" w:sz="0" w:space="0" w:color="auto"/>
                        <w:right w:val="none" w:sz="0" w:space="0" w:color="auto"/>
                      </w:divBdr>
                      <w:divsChild>
                        <w:div w:id="551190156">
                          <w:marLeft w:val="0"/>
                          <w:marRight w:val="0"/>
                          <w:marTop w:val="0"/>
                          <w:marBottom w:val="0"/>
                          <w:divBdr>
                            <w:top w:val="none" w:sz="0" w:space="0" w:color="auto"/>
                            <w:left w:val="none" w:sz="0" w:space="0" w:color="auto"/>
                            <w:bottom w:val="none" w:sz="0" w:space="0" w:color="auto"/>
                            <w:right w:val="none" w:sz="0" w:space="0" w:color="auto"/>
                          </w:divBdr>
                          <w:divsChild>
                            <w:div w:id="1851220266">
                              <w:marLeft w:val="570"/>
                              <w:marRight w:val="720"/>
                              <w:marTop w:val="120"/>
                              <w:marBottom w:val="120"/>
                              <w:divBdr>
                                <w:top w:val="none" w:sz="0" w:space="0" w:color="auto"/>
                                <w:left w:val="none" w:sz="0" w:space="0" w:color="auto"/>
                                <w:bottom w:val="none" w:sz="0" w:space="0" w:color="auto"/>
                                <w:right w:val="none" w:sz="0" w:space="0" w:color="auto"/>
                              </w:divBdr>
                              <w:divsChild>
                                <w:div w:id="657609857">
                                  <w:marLeft w:val="0"/>
                                  <w:marRight w:val="0"/>
                                  <w:marTop w:val="0"/>
                                  <w:marBottom w:val="0"/>
                                  <w:divBdr>
                                    <w:top w:val="none" w:sz="0" w:space="0" w:color="auto"/>
                                    <w:left w:val="none" w:sz="0" w:space="0" w:color="auto"/>
                                    <w:bottom w:val="none" w:sz="0" w:space="0" w:color="auto"/>
                                    <w:right w:val="none" w:sz="0" w:space="0" w:color="auto"/>
                                  </w:divBdr>
                                  <w:divsChild>
                                    <w:div w:id="867254354">
                                      <w:marLeft w:val="0"/>
                                      <w:marRight w:val="0"/>
                                      <w:marTop w:val="0"/>
                                      <w:marBottom w:val="0"/>
                                      <w:divBdr>
                                        <w:top w:val="none" w:sz="0" w:space="0" w:color="auto"/>
                                        <w:left w:val="none" w:sz="0" w:space="0" w:color="auto"/>
                                        <w:bottom w:val="none" w:sz="0" w:space="0" w:color="auto"/>
                                        <w:right w:val="none" w:sz="0" w:space="0" w:color="auto"/>
                                      </w:divBdr>
                                      <w:divsChild>
                                        <w:div w:id="419449862">
                                          <w:marLeft w:val="0"/>
                                          <w:marRight w:val="0"/>
                                          <w:marTop w:val="0"/>
                                          <w:marBottom w:val="0"/>
                                          <w:divBdr>
                                            <w:top w:val="none" w:sz="0" w:space="0" w:color="auto"/>
                                            <w:left w:val="none" w:sz="0" w:space="0" w:color="auto"/>
                                            <w:bottom w:val="none" w:sz="0" w:space="0" w:color="auto"/>
                                            <w:right w:val="none" w:sz="0" w:space="0" w:color="auto"/>
                                          </w:divBdr>
                                          <w:divsChild>
                                            <w:div w:id="1925071690">
                                              <w:marLeft w:val="0"/>
                                              <w:marRight w:val="0"/>
                                              <w:marTop w:val="0"/>
                                              <w:marBottom w:val="0"/>
                                              <w:divBdr>
                                                <w:top w:val="none" w:sz="0" w:space="0" w:color="auto"/>
                                                <w:left w:val="none" w:sz="0" w:space="0" w:color="auto"/>
                                                <w:bottom w:val="none" w:sz="0" w:space="0" w:color="auto"/>
                                                <w:right w:val="none" w:sz="0" w:space="0" w:color="auto"/>
                                              </w:divBdr>
                                              <w:divsChild>
                                                <w:div w:id="1307777166">
                                                  <w:marLeft w:val="0"/>
                                                  <w:marRight w:val="0"/>
                                                  <w:marTop w:val="0"/>
                                                  <w:marBottom w:val="0"/>
                                                  <w:divBdr>
                                                    <w:top w:val="none" w:sz="0" w:space="0" w:color="auto"/>
                                                    <w:left w:val="none" w:sz="0" w:space="0" w:color="auto"/>
                                                    <w:bottom w:val="none" w:sz="0" w:space="0" w:color="auto"/>
                                                    <w:right w:val="none" w:sz="0" w:space="0" w:color="auto"/>
                                                  </w:divBdr>
                                                </w:div>
                                                <w:div w:id="77220399">
                                                  <w:marLeft w:val="0"/>
                                                  <w:marRight w:val="0"/>
                                                  <w:marTop w:val="0"/>
                                                  <w:marBottom w:val="0"/>
                                                  <w:divBdr>
                                                    <w:top w:val="none" w:sz="0" w:space="0" w:color="auto"/>
                                                    <w:left w:val="none" w:sz="0" w:space="0" w:color="auto"/>
                                                    <w:bottom w:val="none" w:sz="0" w:space="0" w:color="auto"/>
                                                    <w:right w:val="none" w:sz="0" w:space="0" w:color="auto"/>
                                                  </w:divBdr>
                                                </w:div>
                                                <w:div w:id="371544046">
                                                  <w:marLeft w:val="0"/>
                                                  <w:marRight w:val="0"/>
                                                  <w:marTop w:val="0"/>
                                                  <w:marBottom w:val="0"/>
                                                  <w:divBdr>
                                                    <w:top w:val="none" w:sz="0" w:space="0" w:color="auto"/>
                                                    <w:left w:val="none" w:sz="0" w:space="0" w:color="auto"/>
                                                    <w:bottom w:val="none" w:sz="0" w:space="0" w:color="auto"/>
                                                    <w:right w:val="none" w:sz="0" w:space="0" w:color="auto"/>
                                                  </w:divBdr>
                                                  <w:divsChild>
                                                    <w:div w:id="49946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219372">
      <w:bodyDiv w:val="1"/>
      <w:marLeft w:val="0"/>
      <w:marRight w:val="0"/>
      <w:marTop w:val="0"/>
      <w:marBottom w:val="0"/>
      <w:divBdr>
        <w:top w:val="none" w:sz="0" w:space="0" w:color="auto"/>
        <w:left w:val="none" w:sz="0" w:space="0" w:color="auto"/>
        <w:bottom w:val="none" w:sz="0" w:space="0" w:color="auto"/>
        <w:right w:val="none" w:sz="0" w:space="0" w:color="auto"/>
      </w:divBdr>
      <w:divsChild>
        <w:div w:id="1745451224">
          <w:marLeft w:val="0"/>
          <w:marRight w:val="0"/>
          <w:marTop w:val="0"/>
          <w:marBottom w:val="0"/>
          <w:divBdr>
            <w:top w:val="none" w:sz="0" w:space="0" w:color="auto"/>
            <w:left w:val="none" w:sz="0" w:space="0" w:color="auto"/>
            <w:bottom w:val="none" w:sz="0" w:space="0" w:color="auto"/>
            <w:right w:val="none" w:sz="0" w:space="0" w:color="auto"/>
          </w:divBdr>
          <w:divsChild>
            <w:div w:id="789014468">
              <w:marLeft w:val="0"/>
              <w:marRight w:val="0"/>
              <w:marTop w:val="0"/>
              <w:marBottom w:val="0"/>
              <w:divBdr>
                <w:top w:val="none" w:sz="0" w:space="0" w:color="auto"/>
                <w:left w:val="none" w:sz="0" w:space="0" w:color="auto"/>
                <w:bottom w:val="none" w:sz="0" w:space="0" w:color="auto"/>
                <w:right w:val="none" w:sz="0" w:space="0" w:color="auto"/>
              </w:divBdr>
              <w:divsChild>
                <w:div w:id="471364220">
                  <w:marLeft w:val="0"/>
                  <w:marRight w:val="0"/>
                  <w:marTop w:val="0"/>
                  <w:marBottom w:val="0"/>
                  <w:divBdr>
                    <w:top w:val="none" w:sz="0" w:space="0" w:color="auto"/>
                    <w:left w:val="none" w:sz="0" w:space="0" w:color="auto"/>
                    <w:bottom w:val="none" w:sz="0" w:space="0" w:color="auto"/>
                    <w:right w:val="none" w:sz="0" w:space="0" w:color="auto"/>
                  </w:divBdr>
                  <w:divsChild>
                    <w:div w:id="408776592">
                      <w:marLeft w:val="0"/>
                      <w:marRight w:val="0"/>
                      <w:marTop w:val="0"/>
                      <w:marBottom w:val="0"/>
                      <w:divBdr>
                        <w:top w:val="none" w:sz="0" w:space="0" w:color="auto"/>
                        <w:left w:val="none" w:sz="0" w:space="0" w:color="auto"/>
                        <w:bottom w:val="none" w:sz="0" w:space="0" w:color="auto"/>
                        <w:right w:val="none" w:sz="0" w:space="0" w:color="auto"/>
                      </w:divBdr>
                      <w:divsChild>
                        <w:div w:id="1201668100">
                          <w:marLeft w:val="0"/>
                          <w:marRight w:val="0"/>
                          <w:marTop w:val="0"/>
                          <w:marBottom w:val="0"/>
                          <w:divBdr>
                            <w:top w:val="none" w:sz="0" w:space="0" w:color="auto"/>
                            <w:left w:val="none" w:sz="0" w:space="0" w:color="auto"/>
                            <w:bottom w:val="none" w:sz="0" w:space="0" w:color="auto"/>
                            <w:right w:val="none" w:sz="0" w:space="0" w:color="auto"/>
                          </w:divBdr>
                          <w:divsChild>
                            <w:div w:id="2077778215">
                              <w:marLeft w:val="0"/>
                              <w:marRight w:val="0"/>
                              <w:marTop w:val="0"/>
                              <w:marBottom w:val="0"/>
                              <w:divBdr>
                                <w:top w:val="none" w:sz="0" w:space="0" w:color="auto"/>
                                <w:left w:val="none" w:sz="0" w:space="0" w:color="auto"/>
                                <w:bottom w:val="none" w:sz="0" w:space="0" w:color="auto"/>
                                <w:right w:val="none" w:sz="0" w:space="0" w:color="auto"/>
                              </w:divBdr>
                              <w:divsChild>
                                <w:div w:id="566652532">
                                  <w:marLeft w:val="0"/>
                                  <w:marRight w:val="0"/>
                                  <w:marTop w:val="0"/>
                                  <w:marBottom w:val="0"/>
                                  <w:divBdr>
                                    <w:top w:val="none" w:sz="0" w:space="0" w:color="auto"/>
                                    <w:left w:val="none" w:sz="0" w:space="0" w:color="auto"/>
                                    <w:bottom w:val="none" w:sz="0" w:space="0" w:color="auto"/>
                                    <w:right w:val="none" w:sz="0" w:space="0" w:color="auto"/>
                                  </w:divBdr>
                                  <w:divsChild>
                                    <w:div w:id="1319453778">
                                      <w:marLeft w:val="0"/>
                                      <w:marRight w:val="0"/>
                                      <w:marTop w:val="0"/>
                                      <w:marBottom w:val="0"/>
                                      <w:divBdr>
                                        <w:top w:val="none" w:sz="0" w:space="0" w:color="auto"/>
                                        <w:left w:val="none" w:sz="0" w:space="0" w:color="auto"/>
                                        <w:bottom w:val="none" w:sz="0" w:space="0" w:color="auto"/>
                                        <w:right w:val="none" w:sz="0" w:space="0" w:color="auto"/>
                                      </w:divBdr>
                                      <w:divsChild>
                                        <w:div w:id="1348212159">
                                          <w:marLeft w:val="0"/>
                                          <w:marRight w:val="0"/>
                                          <w:marTop w:val="0"/>
                                          <w:marBottom w:val="0"/>
                                          <w:divBdr>
                                            <w:top w:val="none" w:sz="0" w:space="0" w:color="auto"/>
                                            <w:left w:val="none" w:sz="0" w:space="0" w:color="auto"/>
                                            <w:bottom w:val="none" w:sz="0" w:space="0" w:color="auto"/>
                                            <w:right w:val="none" w:sz="0" w:space="0" w:color="auto"/>
                                          </w:divBdr>
                                          <w:divsChild>
                                            <w:div w:id="1704283757">
                                              <w:marLeft w:val="0"/>
                                              <w:marRight w:val="0"/>
                                              <w:marTop w:val="0"/>
                                              <w:marBottom w:val="0"/>
                                              <w:divBdr>
                                                <w:top w:val="none" w:sz="0" w:space="0" w:color="auto"/>
                                                <w:left w:val="none" w:sz="0" w:space="0" w:color="auto"/>
                                                <w:bottom w:val="none" w:sz="0" w:space="0" w:color="auto"/>
                                                <w:right w:val="none" w:sz="0" w:space="0" w:color="auto"/>
                                              </w:divBdr>
                                              <w:divsChild>
                                                <w:div w:id="212037849">
                                                  <w:marLeft w:val="0"/>
                                                  <w:marRight w:val="0"/>
                                                  <w:marTop w:val="0"/>
                                                  <w:marBottom w:val="0"/>
                                                  <w:divBdr>
                                                    <w:top w:val="none" w:sz="0" w:space="0" w:color="auto"/>
                                                    <w:left w:val="none" w:sz="0" w:space="0" w:color="auto"/>
                                                    <w:bottom w:val="none" w:sz="0" w:space="0" w:color="auto"/>
                                                    <w:right w:val="none" w:sz="0" w:space="0" w:color="auto"/>
                                                  </w:divBdr>
                                                  <w:divsChild>
                                                    <w:div w:id="1021013534">
                                                      <w:marLeft w:val="0"/>
                                                      <w:marRight w:val="0"/>
                                                      <w:marTop w:val="0"/>
                                                      <w:marBottom w:val="0"/>
                                                      <w:divBdr>
                                                        <w:top w:val="none" w:sz="0" w:space="0" w:color="auto"/>
                                                        <w:left w:val="none" w:sz="0" w:space="0" w:color="auto"/>
                                                        <w:bottom w:val="none" w:sz="0" w:space="0" w:color="auto"/>
                                                        <w:right w:val="none" w:sz="0" w:space="0" w:color="auto"/>
                                                      </w:divBdr>
                                                      <w:divsChild>
                                                        <w:div w:id="1099569341">
                                                          <w:marLeft w:val="0"/>
                                                          <w:marRight w:val="0"/>
                                                          <w:marTop w:val="0"/>
                                                          <w:marBottom w:val="0"/>
                                                          <w:divBdr>
                                                            <w:top w:val="none" w:sz="0" w:space="0" w:color="auto"/>
                                                            <w:left w:val="none" w:sz="0" w:space="0" w:color="auto"/>
                                                            <w:bottom w:val="none" w:sz="0" w:space="0" w:color="auto"/>
                                                            <w:right w:val="none" w:sz="0" w:space="0" w:color="auto"/>
                                                          </w:divBdr>
                                                        </w:div>
                                                        <w:div w:id="1680308998">
                                                          <w:marLeft w:val="0"/>
                                                          <w:marRight w:val="0"/>
                                                          <w:marTop w:val="0"/>
                                                          <w:marBottom w:val="0"/>
                                                          <w:divBdr>
                                                            <w:top w:val="none" w:sz="0" w:space="0" w:color="auto"/>
                                                            <w:left w:val="none" w:sz="0" w:space="0" w:color="auto"/>
                                                            <w:bottom w:val="none" w:sz="0" w:space="0" w:color="auto"/>
                                                            <w:right w:val="none" w:sz="0" w:space="0" w:color="auto"/>
                                                          </w:divBdr>
                                                          <w:divsChild>
                                                            <w:div w:id="175993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7223729">
      <w:bodyDiv w:val="1"/>
      <w:marLeft w:val="0"/>
      <w:marRight w:val="0"/>
      <w:marTop w:val="0"/>
      <w:marBottom w:val="0"/>
      <w:divBdr>
        <w:top w:val="none" w:sz="0" w:space="0" w:color="auto"/>
        <w:left w:val="none" w:sz="0" w:space="0" w:color="auto"/>
        <w:bottom w:val="none" w:sz="0" w:space="0" w:color="auto"/>
        <w:right w:val="none" w:sz="0" w:space="0" w:color="auto"/>
      </w:divBdr>
      <w:divsChild>
        <w:div w:id="2136748130">
          <w:marLeft w:val="0"/>
          <w:marRight w:val="0"/>
          <w:marTop w:val="0"/>
          <w:marBottom w:val="0"/>
          <w:divBdr>
            <w:top w:val="none" w:sz="0" w:space="0" w:color="auto"/>
            <w:left w:val="none" w:sz="0" w:space="0" w:color="auto"/>
            <w:bottom w:val="none" w:sz="0" w:space="0" w:color="auto"/>
            <w:right w:val="none" w:sz="0" w:space="0" w:color="auto"/>
          </w:divBdr>
          <w:divsChild>
            <w:div w:id="341250809">
              <w:marLeft w:val="0"/>
              <w:marRight w:val="0"/>
              <w:marTop w:val="0"/>
              <w:marBottom w:val="0"/>
              <w:divBdr>
                <w:top w:val="none" w:sz="0" w:space="0" w:color="auto"/>
                <w:left w:val="none" w:sz="0" w:space="0" w:color="auto"/>
                <w:bottom w:val="none" w:sz="0" w:space="0" w:color="auto"/>
                <w:right w:val="none" w:sz="0" w:space="0" w:color="auto"/>
              </w:divBdr>
              <w:divsChild>
                <w:div w:id="1518541032">
                  <w:marLeft w:val="0"/>
                  <w:marRight w:val="0"/>
                  <w:marTop w:val="0"/>
                  <w:marBottom w:val="0"/>
                  <w:divBdr>
                    <w:top w:val="none" w:sz="0" w:space="0" w:color="auto"/>
                    <w:left w:val="none" w:sz="0" w:space="0" w:color="auto"/>
                    <w:bottom w:val="none" w:sz="0" w:space="0" w:color="auto"/>
                    <w:right w:val="none" w:sz="0" w:space="0" w:color="auto"/>
                  </w:divBdr>
                  <w:divsChild>
                    <w:div w:id="1889412786">
                      <w:marLeft w:val="0"/>
                      <w:marRight w:val="0"/>
                      <w:marTop w:val="0"/>
                      <w:marBottom w:val="0"/>
                      <w:divBdr>
                        <w:top w:val="none" w:sz="0" w:space="0" w:color="auto"/>
                        <w:left w:val="none" w:sz="0" w:space="0" w:color="auto"/>
                        <w:bottom w:val="none" w:sz="0" w:space="0" w:color="auto"/>
                        <w:right w:val="none" w:sz="0" w:space="0" w:color="auto"/>
                      </w:divBdr>
                    </w:div>
                    <w:div w:id="1053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6596">
      <w:bodyDiv w:val="1"/>
      <w:marLeft w:val="0"/>
      <w:marRight w:val="0"/>
      <w:marTop w:val="0"/>
      <w:marBottom w:val="0"/>
      <w:divBdr>
        <w:top w:val="none" w:sz="0" w:space="0" w:color="auto"/>
        <w:left w:val="none" w:sz="0" w:space="0" w:color="auto"/>
        <w:bottom w:val="none" w:sz="0" w:space="0" w:color="auto"/>
        <w:right w:val="none" w:sz="0" w:space="0" w:color="auto"/>
      </w:divBdr>
      <w:divsChild>
        <w:div w:id="431440241">
          <w:marLeft w:val="0"/>
          <w:marRight w:val="0"/>
          <w:marTop w:val="0"/>
          <w:marBottom w:val="0"/>
          <w:divBdr>
            <w:top w:val="none" w:sz="0" w:space="0" w:color="auto"/>
            <w:left w:val="none" w:sz="0" w:space="0" w:color="auto"/>
            <w:bottom w:val="none" w:sz="0" w:space="0" w:color="auto"/>
            <w:right w:val="none" w:sz="0" w:space="0" w:color="auto"/>
          </w:divBdr>
          <w:divsChild>
            <w:div w:id="661349901">
              <w:marLeft w:val="0"/>
              <w:marRight w:val="0"/>
              <w:marTop w:val="0"/>
              <w:marBottom w:val="0"/>
              <w:divBdr>
                <w:top w:val="none" w:sz="0" w:space="0" w:color="auto"/>
                <w:left w:val="none" w:sz="0" w:space="0" w:color="auto"/>
                <w:bottom w:val="none" w:sz="0" w:space="0" w:color="auto"/>
                <w:right w:val="none" w:sz="0" w:space="0" w:color="auto"/>
              </w:divBdr>
              <w:divsChild>
                <w:div w:id="568536652">
                  <w:marLeft w:val="0"/>
                  <w:marRight w:val="0"/>
                  <w:marTop w:val="0"/>
                  <w:marBottom w:val="0"/>
                  <w:divBdr>
                    <w:top w:val="none" w:sz="0" w:space="0" w:color="auto"/>
                    <w:left w:val="none" w:sz="0" w:space="0" w:color="auto"/>
                    <w:bottom w:val="none" w:sz="0" w:space="0" w:color="auto"/>
                    <w:right w:val="none" w:sz="0" w:space="0" w:color="auto"/>
                  </w:divBdr>
                  <w:divsChild>
                    <w:div w:id="1466967927">
                      <w:marLeft w:val="0"/>
                      <w:marRight w:val="0"/>
                      <w:marTop w:val="0"/>
                      <w:marBottom w:val="0"/>
                      <w:divBdr>
                        <w:top w:val="none" w:sz="0" w:space="0" w:color="auto"/>
                        <w:left w:val="none" w:sz="0" w:space="0" w:color="auto"/>
                        <w:bottom w:val="none" w:sz="0" w:space="0" w:color="auto"/>
                        <w:right w:val="none" w:sz="0" w:space="0" w:color="auto"/>
                      </w:divBdr>
                      <w:divsChild>
                        <w:div w:id="665404059">
                          <w:marLeft w:val="570"/>
                          <w:marRight w:val="720"/>
                          <w:marTop w:val="120"/>
                          <w:marBottom w:val="120"/>
                          <w:divBdr>
                            <w:top w:val="none" w:sz="0" w:space="0" w:color="auto"/>
                            <w:left w:val="none" w:sz="0" w:space="0" w:color="auto"/>
                            <w:bottom w:val="none" w:sz="0" w:space="0" w:color="auto"/>
                            <w:right w:val="none" w:sz="0" w:space="0" w:color="auto"/>
                          </w:divBdr>
                          <w:divsChild>
                            <w:div w:id="948507133">
                              <w:marLeft w:val="0"/>
                              <w:marRight w:val="0"/>
                              <w:marTop w:val="0"/>
                              <w:marBottom w:val="0"/>
                              <w:divBdr>
                                <w:top w:val="none" w:sz="0" w:space="0" w:color="auto"/>
                                <w:left w:val="none" w:sz="0" w:space="0" w:color="auto"/>
                                <w:bottom w:val="none" w:sz="0" w:space="0" w:color="auto"/>
                                <w:right w:val="none" w:sz="0" w:space="0" w:color="auto"/>
                              </w:divBdr>
                              <w:divsChild>
                                <w:div w:id="1778524994">
                                  <w:marLeft w:val="0"/>
                                  <w:marRight w:val="0"/>
                                  <w:marTop w:val="0"/>
                                  <w:marBottom w:val="0"/>
                                  <w:divBdr>
                                    <w:top w:val="none" w:sz="0" w:space="0" w:color="auto"/>
                                    <w:left w:val="none" w:sz="0" w:space="0" w:color="auto"/>
                                    <w:bottom w:val="none" w:sz="0" w:space="0" w:color="auto"/>
                                    <w:right w:val="none" w:sz="0" w:space="0" w:color="auto"/>
                                  </w:divBdr>
                                  <w:divsChild>
                                    <w:div w:id="1246955156">
                                      <w:marLeft w:val="0"/>
                                      <w:marRight w:val="0"/>
                                      <w:marTop w:val="0"/>
                                      <w:marBottom w:val="0"/>
                                      <w:divBdr>
                                        <w:top w:val="none" w:sz="0" w:space="0" w:color="auto"/>
                                        <w:left w:val="none" w:sz="0" w:space="0" w:color="auto"/>
                                        <w:bottom w:val="none" w:sz="0" w:space="0" w:color="auto"/>
                                        <w:right w:val="none" w:sz="0" w:space="0" w:color="auto"/>
                                      </w:divBdr>
                                      <w:divsChild>
                                        <w:div w:id="1773934139">
                                          <w:marLeft w:val="0"/>
                                          <w:marRight w:val="0"/>
                                          <w:marTop w:val="240"/>
                                          <w:marBottom w:val="240"/>
                                          <w:divBdr>
                                            <w:top w:val="single" w:sz="6" w:space="6" w:color="F2F2F2"/>
                                            <w:left w:val="none" w:sz="0" w:space="0" w:color="auto"/>
                                            <w:bottom w:val="single" w:sz="6" w:space="6" w:color="F2F2F2"/>
                                            <w:right w:val="none" w:sz="0" w:space="0" w:color="auto"/>
                                          </w:divBdr>
                                        </w:div>
                                        <w:div w:id="743525904">
                                          <w:marLeft w:val="0"/>
                                          <w:marRight w:val="0"/>
                                          <w:marTop w:val="0"/>
                                          <w:marBottom w:val="0"/>
                                          <w:divBdr>
                                            <w:top w:val="none" w:sz="0" w:space="0" w:color="auto"/>
                                            <w:left w:val="none" w:sz="0" w:space="0" w:color="auto"/>
                                            <w:bottom w:val="none" w:sz="0" w:space="0" w:color="auto"/>
                                            <w:right w:val="none" w:sz="0" w:space="0" w:color="auto"/>
                                          </w:divBdr>
                                          <w:divsChild>
                                            <w:div w:id="1823161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8260699">
      <w:bodyDiv w:val="1"/>
      <w:marLeft w:val="0"/>
      <w:marRight w:val="0"/>
      <w:marTop w:val="0"/>
      <w:marBottom w:val="0"/>
      <w:divBdr>
        <w:top w:val="none" w:sz="0" w:space="0" w:color="auto"/>
        <w:left w:val="none" w:sz="0" w:space="0" w:color="auto"/>
        <w:bottom w:val="none" w:sz="0" w:space="0" w:color="auto"/>
        <w:right w:val="none" w:sz="0" w:space="0" w:color="auto"/>
      </w:divBdr>
      <w:divsChild>
        <w:div w:id="1981615">
          <w:marLeft w:val="0"/>
          <w:marRight w:val="0"/>
          <w:marTop w:val="0"/>
          <w:marBottom w:val="0"/>
          <w:divBdr>
            <w:top w:val="none" w:sz="0" w:space="0" w:color="auto"/>
            <w:left w:val="none" w:sz="0" w:space="0" w:color="auto"/>
            <w:bottom w:val="none" w:sz="0" w:space="0" w:color="auto"/>
            <w:right w:val="none" w:sz="0" w:space="0" w:color="auto"/>
          </w:divBdr>
          <w:divsChild>
            <w:div w:id="1615332779">
              <w:marLeft w:val="0"/>
              <w:marRight w:val="0"/>
              <w:marTop w:val="0"/>
              <w:marBottom w:val="0"/>
              <w:divBdr>
                <w:top w:val="none" w:sz="0" w:space="0" w:color="auto"/>
                <w:left w:val="none" w:sz="0" w:space="0" w:color="auto"/>
                <w:bottom w:val="none" w:sz="0" w:space="0" w:color="auto"/>
                <w:right w:val="none" w:sz="0" w:space="0" w:color="auto"/>
              </w:divBdr>
              <w:divsChild>
                <w:div w:id="95640398">
                  <w:marLeft w:val="0"/>
                  <w:marRight w:val="0"/>
                  <w:marTop w:val="0"/>
                  <w:marBottom w:val="0"/>
                  <w:divBdr>
                    <w:top w:val="none" w:sz="0" w:space="0" w:color="auto"/>
                    <w:left w:val="none" w:sz="0" w:space="0" w:color="auto"/>
                    <w:bottom w:val="none" w:sz="0" w:space="0" w:color="auto"/>
                    <w:right w:val="none" w:sz="0" w:space="0" w:color="auto"/>
                  </w:divBdr>
                  <w:divsChild>
                    <w:div w:id="912667578">
                      <w:marLeft w:val="0"/>
                      <w:marRight w:val="0"/>
                      <w:marTop w:val="0"/>
                      <w:marBottom w:val="0"/>
                      <w:divBdr>
                        <w:top w:val="none" w:sz="0" w:space="0" w:color="auto"/>
                        <w:left w:val="none" w:sz="0" w:space="0" w:color="auto"/>
                        <w:bottom w:val="none" w:sz="0" w:space="0" w:color="auto"/>
                        <w:right w:val="none" w:sz="0" w:space="0" w:color="auto"/>
                      </w:divBdr>
                      <w:divsChild>
                        <w:div w:id="1741250338">
                          <w:marLeft w:val="0"/>
                          <w:marRight w:val="0"/>
                          <w:marTop w:val="0"/>
                          <w:marBottom w:val="0"/>
                          <w:divBdr>
                            <w:top w:val="none" w:sz="0" w:space="0" w:color="auto"/>
                            <w:left w:val="none" w:sz="0" w:space="0" w:color="auto"/>
                            <w:bottom w:val="none" w:sz="0" w:space="0" w:color="auto"/>
                            <w:right w:val="none" w:sz="0" w:space="0" w:color="auto"/>
                          </w:divBdr>
                          <w:divsChild>
                            <w:div w:id="1503079743">
                              <w:marLeft w:val="0"/>
                              <w:marRight w:val="0"/>
                              <w:marTop w:val="0"/>
                              <w:marBottom w:val="0"/>
                              <w:divBdr>
                                <w:top w:val="none" w:sz="0" w:space="0" w:color="auto"/>
                                <w:left w:val="none" w:sz="0" w:space="0" w:color="auto"/>
                                <w:bottom w:val="none" w:sz="0" w:space="0" w:color="auto"/>
                                <w:right w:val="none" w:sz="0" w:space="0" w:color="auto"/>
                              </w:divBdr>
                              <w:divsChild>
                                <w:div w:id="1928805179">
                                  <w:marLeft w:val="0"/>
                                  <w:marRight w:val="0"/>
                                  <w:marTop w:val="0"/>
                                  <w:marBottom w:val="0"/>
                                  <w:divBdr>
                                    <w:top w:val="none" w:sz="0" w:space="0" w:color="auto"/>
                                    <w:left w:val="none" w:sz="0" w:space="0" w:color="auto"/>
                                    <w:bottom w:val="none" w:sz="0" w:space="0" w:color="auto"/>
                                    <w:right w:val="none" w:sz="0" w:space="0" w:color="auto"/>
                                  </w:divBdr>
                                  <w:divsChild>
                                    <w:div w:id="1130896979">
                                      <w:marLeft w:val="0"/>
                                      <w:marRight w:val="0"/>
                                      <w:marTop w:val="0"/>
                                      <w:marBottom w:val="0"/>
                                      <w:divBdr>
                                        <w:top w:val="none" w:sz="0" w:space="0" w:color="auto"/>
                                        <w:left w:val="none" w:sz="0" w:space="0" w:color="auto"/>
                                        <w:bottom w:val="none" w:sz="0" w:space="0" w:color="auto"/>
                                        <w:right w:val="none" w:sz="0" w:space="0" w:color="auto"/>
                                      </w:divBdr>
                                      <w:divsChild>
                                        <w:div w:id="18361012">
                                          <w:marLeft w:val="0"/>
                                          <w:marRight w:val="0"/>
                                          <w:marTop w:val="0"/>
                                          <w:marBottom w:val="0"/>
                                          <w:divBdr>
                                            <w:top w:val="none" w:sz="0" w:space="0" w:color="auto"/>
                                            <w:left w:val="none" w:sz="0" w:space="0" w:color="auto"/>
                                            <w:bottom w:val="none" w:sz="0" w:space="0" w:color="auto"/>
                                            <w:right w:val="none" w:sz="0" w:space="0" w:color="auto"/>
                                          </w:divBdr>
                                          <w:divsChild>
                                            <w:div w:id="1190097925">
                                              <w:marLeft w:val="0"/>
                                              <w:marRight w:val="0"/>
                                              <w:marTop w:val="0"/>
                                              <w:marBottom w:val="0"/>
                                              <w:divBdr>
                                                <w:top w:val="none" w:sz="0" w:space="0" w:color="auto"/>
                                                <w:left w:val="none" w:sz="0" w:space="0" w:color="auto"/>
                                                <w:bottom w:val="none" w:sz="0" w:space="0" w:color="auto"/>
                                                <w:right w:val="none" w:sz="0" w:space="0" w:color="auto"/>
                                              </w:divBdr>
                                              <w:divsChild>
                                                <w:div w:id="811872394">
                                                  <w:marLeft w:val="0"/>
                                                  <w:marRight w:val="0"/>
                                                  <w:marTop w:val="0"/>
                                                  <w:marBottom w:val="0"/>
                                                  <w:divBdr>
                                                    <w:top w:val="none" w:sz="0" w:space="0" w:color="auto"/>
                                                    <w:left w:val="none" w:sz="0" w:space="0" w:color="auto"/>
                                                    <w:bottom w:val="none" w:sz="0" w:space="0" w:color="auto"/>
                                                    <w:right w:val="none" w:sz="0" w:space="0" w:color="auto"/>
                                                  </w:divBdr>
                                                  <w:divsChild>
                                                    <w:div w:id="679965532">
                                                      <w:marLeft w:val="0"/>
                                                      <w:marRight w:val="0"/>
                                                      <w:marTop w:val="0"/>
                                                      <w:marBottom w:val="0"/>
                                                      <w:divBdr>
                                                        <w:top w:val="none" w:sz="0" w:space="0" w:color="auto"/>
                                                        <w:left w:val="none" w:sz="0" w:space="0" w:color="auto"/>
                                                        <w:bottom w:val="none" w:sz="0" w:space="0" w:color="auto"/>
                                                        <w:right w:val="none" w:sz="0" w:space="0" w:color="auto"/>
                                                      </w:divBdr>
                                                      <w:divsChild>
                                                        <w:div w:id="1308821366">
                                                          <w:marLeft w:val="0"/>
                                                          <w:marRight w:val="0"/>
                                                          <w:marTop w:val="0"/>
                                                          <w:marBottom w:val="0"/>
                                                          <w:divBdr>
                                                            <w:top w:val="none" w:sz="0" w:space="0" w:color="auto"/>
                                                            <w:left w:val="none" w:sz="0" w:space="0" w:color="auto"/>
                                                            <w:bottom w:val="none" w:sz="0" w:space="0" w:color="auto"/>
                                                            <w:right w:val="none" w:sz="0" w:space="0" w:color="auto"/>
                                                          </w:divBdr>
                                                        </w:div>
                                                        <w:div w:id="1082488207">
                                                          <w:marLeft w:val="0"/>
                                                          <w:marRight w:val="0"/>
                                                          <w:marTop w:val="0"/>
                                                          <w:marBottom w:val="0"/>
                                                          <w:divBdr>
                                                            <w:top w:val="none" w:sz="0" w:space="0" w:color="auto"/>
                                                            <w:left w:val="none" w:sz="0" w:space="0" w:color="auto"/>
                                                            <w:bottom w:val="none" w:sz="0" w:space="0" w:color="auto"/>
                                                            <w:right w:val="none" w:sz="0" w:space="0" w:color="auto"/>
                                                          </w:divBdr>
                                                          <w:divsChild>
                                                            <w:div w:id="14971088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2075406">
      <w:bodyDiv w:val="1"/>
      <w:marLeft w:val="0"/>
      <w:marRight w:val="0"/>
      <w:marTop w:val="0"/>
      <w:marBottom w:val="0"/>
      <w:divBdr>
        <w:top w:val="none" w:sz="0" w:space="0" w:color="auto"/>
        <w:left w:val="none" w:sz="0" w:space="0" w:color="auto"/>
        <w:bottom w:val="none" w:sz="0" w:space="0" w:color="auto"/>
        <w:right w:val="none" w:sz="0" w:space="0" w:color="auto"/>
      </w:divBdr>
      <w:divsChild>
        <w:div w:id="1846243640">
          <w:marLeft w:val="0"/>
          <w:marRight w:val="0"/>
          <w:marTop w:val="150"/>
          <w:marBottom w:val="0"/>
          <w:divBdr>
            <w:top w:val="none" w:sz="0" w:space="0" w:color="auto"/>
            <w:left w:val="none" w:sz="0" w:space="0" w:color="auto"/>
            <w:bottom w:val="none" w:sz="0" w:space="0" w:color="auto"/>
            <w:right w:val="none" w:sz="0" w:space="0" w:color="auto"/>
          </w:divBdr>
          <w:divsChild>
            <w:div w:id="192033832">
              <w:marLeft w:val="2"/>
              <w:marRight w:val="2"/>
              <w:marTop w:val="0"/>
              <w:marBottom w:val="0"/>
              <w:divBdr>
                <w:top w:val="none" w:sz="0" w:space="0" w:color="auto"/>
                <w:left w:val="none" w:sz="0" w:space="0" w:color="auto"/>
                <w:bottom w:val="none" w:sz="0" w:space="0" w:color="auto"/>
                <w:right w:val="none" w:sz="0" w:space="0" w:color="auto"/>
              </w:divBdr>
              <w:divsChild>
                <w:div w:id="1922450133">
                  <w:marLeft w:val="0"/>
                  <w:marRight w:val="0"/>
                  <w:marTop w:val="0"/>
                  <w:marBottom w:val="0"/>
                  <w:divBdr>
                    <w:top w:val="none" w:sz="0" w:space="0" w:color="auto"/>
                    <w:left w:val="none" w:sz="0" w:space="0" w:color="auto"/>
                    <w:bottom w:val="none" w:sz="0" w:space="0" w:color="auto"/>
                    <w:right w:val="none" w:sz="0" w:space="0" w:color="auto"/>
                  </w:divBdr>
                  <w:divsChild>
                    <w:div w:id="428965096">
                      <w:marLeft w:val="0"/>
                      <w:marRight w:val="0"/>
                      <w:marTop w:val="0"/>
                      <w:marBottom w:val="0"/>
                      <w:divBdr>
                        <w:top w:val="none" w:sz="0" w:space="0" w:color="auto"/>
                        <w:left w:val="none" w:sz="0" w:space="0" w:color="auto"/>
                        <w:bottom w:val="none" w:sz="0" w:space="0" w:color="auto"/>
                        <w:right w:val="none" w:sz="0" w:space="0" w:color="auto"/>
                      </w:divBdr>
                      <w:divsChild>
                        <w:div w:id="1606960554">
                          <w:marLeft w:val="0"/>
                          <w:marRight w:val="0"/>
                          <w:marTop w:val="0"/>
                          <w:marBottom w:val="0"/>
                          <w:divBdr>
                            <w:top w:val="none" w:sz="0" w:space="0" w:color="auto"/>
                            <w:left w:val="none" w:sz="0" w:space="0" w:color="auto"/>
                            <w:bottom w:val="none" w:sz="0" w:space="0" w:color="auto"/>
                            <w:right w:val="none" w:sz="0" w:space="0" w:color="auto"/>
                          </w:divBdr>
                          <w:divsChild>
                            <w:div w:id="1586260715">
                              <w:marLeft w:val="0"/>
                              <w:marRight w:val="0"/>
                              <w:marTop w:val="0"/>
                              <w:marBottom w:val="0"/>
                              <w:divBdr>
                                <w:top w:val="none" w:sz="0" w:space="0" w:color="auto"/>
                                <w:left w:val="none" w:sz="0" w:space="0" w:color="auto"/>
                                <w:bottom w:val="none" w:sz="0" w:space="0" w:color="auto"/>
                                <w:right w:val="none" w:sz="0" w:space="0" w:color="auto"/>
                              </w:divBdr>
                              <w:divsChild>
                                <w:div w:id="2003661951">
                                  <w:marLeft w:val="0"/>
                                  <w:marRight w:val="0"/>
                                  <w:marTop w:val="0"/>
                                  <w:marBottom w:val="0"/>
                                  <w:divBdr>
                                    <w:top w:val="none" w:sz="0" w:space="0" w:color="auto"/>
                                    <w:left w:val="none" w:sz="0" w:space="0" w:color="auto"/>
                                    <w:bottom w:val="none" w:sz="0" w:space="0" w:color="auto"/>
                                    <w:right w:val="none" w:sz="0" w:space="0" w:color="auto"/>
                                  </w:divBdr>
                                  <w:divsChild>
                                    <w:div w:id="253393111">
                                      <w:marLeft w:val="0"/>
                                      <w:marRight w:val="0"/>
                                      <w:marTop w:val="0"/>
                                      <w:marBottom w:val="0"/>
                                      <w:divBdr>
                                        <w:top w:val="none" w:sz="0" w:space="0" w:color="auto"/>
                                        <w:left w:val="none" w:sz="0" w:space="0" w:color="auto"/>
                                        <w:bottom w:val="none" w:sz="0" w:space="0" w:color="auto"/>
                                        <w:right w:val="none" w:sz="0" w:space="0" w:color="auto"/>
                                      </w:divBdr>
                                      <w:divsChild>
                                        <w:div w:id="99029434">
                                          <w:marLeft w:val="0"/>
                                          <w:marRight w:val="0"/>
                                          <w:marTop w:val="0"/>
                                          <w:marBottom w:val="0"/>
                                          <w:divBdr>
                                            <w:top w:val="none" w:sz="0" w:space="0" w:color="auto"/>
                                            <w:left w:val="none" w:sz="0" w:space="0" w:color="auto"/>
                                            <w:bottom w:val="none" w:sz="0" w:space="0" w:color="auto"/>
                                            <w:right w:val="none" w:sz="0" w:space="0" w:color="auto"/>
                                          </w:divBdr>
                                          <w:divsChild>
                                            <w:div w:id="1018853598">
                                              <w:marLeft w:val="0"/>
                                              <w:marRight w:val="0"/>
                                              <w:marTop w:val="0"/>
                                              <w:marBottom w:val="0"/>
                                              <w:divBdr>
                                                <w:top w:val="none" w:sz="0" w:space="0" w:color="auto"/>
                                                <w:left w:val="none" w:sz="0" w:space="0" w:color="auto"/>
                                                <w:bottom w:val="none" w:sz="0" w:space="0" w:color="auto"/>
                                                <w:right w:val="none" w:sz="0" w:space="0" w:color="auto"/>
                                              </w:divBdr>
                                            </w:div>
                                            <w:div w:id="438916802">
                                              <w:marLeft w:val="0"/>
                                              <w:marRight w:val="0"/>
                                              <w:marTop w:val="0"/>
                                              <w:marBottom w:val="0"/>
                                              <w:divBdr>
                                                <w:top w:val="none" w:sz="0" w:space="0" w:color="auto"/>
                                                <w:left w:val="none" w:sz="0" w:space="0" w:color="auto"/>
                                                <w:bottom w:val="none" w:sz="0" w:space="0" w:color="auto"/>
                                                <w:right w:val="none" w:sz="0" w:space="0" w:color="auto"/>
                                              </w:divBdr>
                                            </w:div>
                                            <w:div w:id="1627811919">
                                              <w:marLeft w:val="0"/>
                                              <w:marRight w:val="0"/>
                                              <w:marTop w:val="0"/>
                                              <w:marBottom w:val="0"/>
                                              <w:divBdr>
                                                <w:top w:val="none" w:sz="0" w:space="0" w:color="auto"/>
                                                <w:left w:val="none" w:sz="0" w:space="0" w:color="auto"/>
                                                <w:bottom w:val="none" w:sz="0" w:space="0" w:color="auto"/>
                                                <w:right w:val="none" w:sz="0" w:space="0" w:color="auto"/>
                                              </w:divBdr>
                                            </w:div>
                                            <w:div w:id="6860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199377">
      <w:bodyDiv w:val="1"/>
      <w:marLeft w:val="0"/>
      <w:marRight w:val="0"/>
      <w:marTop w:val="0"/>
      <w:marBottom w:val="0"/>
      <w:divBdr>
        <w:top w:val="none" w:sz="0" w:space="0" w:color="auto"/>
        <w:left w:val="none" w:sz="0" w:space="0" w:color="auto"/>
        <w:bottom w:val="none" w:sz="0" w:space="0" w:color="auto"/>
        <w:right w:val="none" w:sz="0" w:space="0" w:color="auto"/>
      </w:divBdr>
      <w:divsChild>
        <w:div w:id="92633180">
          <w:marLeft w:val="0"/>
          <w:marRight w:val="0"/>
          <w:marTop w:val="0"/>
          <w:marBottom w:val="0"/>
          <w:divBdr>
            <w:top w:val="none" w:sz="0" w:space="0" w:color="auto"/>
            <w:left w:val="none" w:sz="0" w:space="0" w:color="auto"/>
            <w:bottom w:val="none" w:sz="0" w:space="0" w:color="auto"/>
            <w:right w:val="none" w:sz="0" w:space="0" w:color="auto"/>
          </w:divBdr>
          <w:divsChild>
            <w:div w:id="660815373">
              <w:marLeft w:val="0"/>
              <w:marRight w:val="0"/>
              <w:marTop w:val="0"/>
              <w:marBottom w:val="0"/>
              <w:divBdr>
                <w:top w:val="none" w:sz="0" w:space="0" w:color="auto"/>
                <w:left w:val="none" w:sz="0" w:space="0" w:color="auto"/>
                <w:bottom w:val="none" w:sz="0" w:space="0" w:color="auto"/>
                <w:right w:val="none" w:sz="0" w:space="0" w:color="auto"/>
              </w:divBdr>
              <w:divsChild>
                <w:div w:id="340938688">
                  <w:marLeft w:val="0"/>
                  <w:marRight w:val="0"/>
                  <w:marTop w:val="0"/>
                  <w:marBottom w:val="0"/>
                  <w:divBdr>
                    <w:top w:val="none" w:sz="0" w:space="0" w:color="auto"/>
                    <w:left w:val="none" w:sz="0" w:space="0" w:color="auto"/>
                    <w:bottom w:val="none" w:sz="0" w:space="0" w:color="auto"/>
                    <w:right w:val="none" w:sz="0" w:space="0" w:color="auto"/>
                  </w:divBdr>
                  <w:divsChild>
                    <w:div w:id="659161425">
                      <w:marLeft w:val="0"/>
                      <w:marRight w:val="0"/>
                      <w:marTop w:val="0"/>
                      <w:marBottom w:val="0"/>
                      <w:divBdr>
                        <w:top w:val="none" w:sz="0" w:space="0" w:color="auto"/>
                        <w:left w:val="none" w:sz="0" w:space="0" w:color="auto"/>
                        <w:bottom w:val="none" w:sz="0" w:space="0" w:color="auto"/>
                        <w:right w:val="none" w:sz="0" w:space="0" w:color="auto"/>
                      </w:divBdr>
                      <w:divsChild>
                        <w:div w:id="721713849">
                          <w:marLeft w:val="0"/>
                          <w:marRight w:val="0"/>
                          <w:marTop w:val="0"/>
                          <w:marBottom w:val="0"/>
                          <w:divBdr>
                            <w:top w:val="none" w:sz="0" w:space="0" w:color="auto"/>
                            <w:left w:val="none" w:sz="0" w:space="0" w:color="auto"/>
                            <w:bottom w:val="none" w:sz="0" w:space="0" w:color="auto"/>
                            <w:right w:val="none" w:sz="0" w:space="0" w:color="auto"/>
                          </w:divBdr>
                          <w:divsChild>
                            <w:div w:id="1094785597">
                              <w:marLeft w:val="0"/>
                              <w:marRight w:val="0"/>
                              <w:marTop w:val="0"/>
                              <w:marBottom w:val="0"/>
                              <w:divBdr>
                                <w:top w:val="none" w:sz="0" w:space="0" w:color="auto"/>
                                <w:left w:val="none" w:sz="0" w:space="0" w:color="auto"/>
                                <w:bottom w:val="none" w:sz="0" w:space="0" w:color="auto"/>
                                <w:right w:val="none" w:sz="0" w:space="0" w:color="auto"/>
                              </w:divBdr>
                              <w:divsChild>
                                <w:div w:id="901063954">
                                  <w:marLeft w:val="0"/>
                                  <w:marRight w:val="0"/>
                                  <w:marTop w:val="0"/>
                                  <w:marBottom w:val="0"/>
                                  <w:divBdr>
                                    <w:top w:val="none" w:sz="0" w:space="0" w:color="auto"/>
                                    <w:left w:val="none" w:sz="0" w:space="0" w:color="auto"/>
                                    <w:bottom w:val="none" w:sz="0" w:space="0" w:color="auto"/>
                                    <w:right w:val="none" w:sz="0" w:space="0" w:color="auto"/>
                                  </w:divBdr>
                                  <w:divsChild>
                                    <w:div w:id="1642806204">
                                      <w:marLeft w:val="0"/>
                                      <w:marRight w:val="0"/>
                                      <w:marTop w:val="0"/>
                                      <w:marBottom w:val="0"/>
                                      <w:divBdr>
                                        <w:top w:val="none" w:sz="0" w:space="0" w:color="auto"/>
                                        <w:left w:val="none" w:sz="0" w:space="0" w:color="auto"/>
                                        <w:bottom w:val="none" w:sz="0" w:space="0" w:color="auto"/>
                                        <w:right w:val="none" w:sz="0" w:space="0" w:color="auto"/>
                                      </w:divBdr>
                                      <w:divsChild>
                                        <w:div w:id="517742750">
                                          <w:marLeft w:val="0"/>
                                          <w:marRight w:val="0"/>
                                          <w:marTop w:val="0"/>
                                          <w:marBottom w:val="0"/>
                                          <w:divBdr>
                                            <w:top w:val="none" w:sz="0" w:space="0" w:color="auto"/>
                                            <w:left w:val="none" w:sz="0" w:space="0" w:color="auto"/>
                                            <w:bottom w:val="none" w:sz="0" w:space="0" w:color="auto"/>
                                            <w:right w:val="none" w:sz="0" w:space="0" w:color="auto"/>
                                          </w:divBdr>
                                          <w:divsChild>
                                            <w:div w:id="302587503">
                                              <w:marLeft w:val="0"/>
                                              <w:marRight w:val="0"/>
                                              <w:marTop w:val="0"/>
                                              <w:marBottom w:val="0"/>
                                              <w:divBdr>
                                                <w:top w:val="none" w:sz="0" w:space="0" w:color="auto"/>
                                                <w:left w:val="none" w:sz="0" w:space="0" w:color="auto"/>
                                                <w:bottom w:val="none" w:sz="0" w:space="0" w:color="auto"/>
                                                <w:right w:val="none" w:sz="0" w:space="0" w:color="auto"/>
                                              </w:divBdr>
                                              <w:divsChild>
                                                <w:div w:id="1166096865">
                                                  <w:marLeft w:val="0"/>
                                                  <w:marRight w:val="0"/>
                                                  <w:marTop w:val="0"/>
                                                  <w:marBottom w:val="0"/>
                                                  <w:divBdr>
                                                    <w:top w:val="none" w:sz="0" w:space="0" w:color="auto"/>
                                                    <w:left w:val="none" w:sz="0" w:space="0" w:color="auto"/>
                                                    <w:bottom w:val="none" w:sz="0" w:space="0" w:color="auto"/>
                                                    <w:right w:val="none" w:sz="0" w:space="0" w:color="auto"/>
                                                  </w:divBdr>
                                                  <w:divsChild>
                                                    <w:div w:id="1159811576">
                                                      <w:marLeft w:val="0"/>
                                                      <w:marRight w:val="0"/>
                                                      <w:marTop w:val="0"/>
                                                      <w:marBottom w:val="0"/>
                                                      <w:divBdr>
                                                        <w:top w:val="none" w:sz="0" w:space="0" w:color="auto"/>
                                                        <w:left w:val="none" w:sz="0" w:space="0" w:color="auto"/>
                                                        <w:bottom w:val="none" w:sz="0" w:space="0" w:color="auto"/>
                                                        <w:right w:val="none" w:sz="0" w:space="0" w:color="auto"/>
                                                      </w:divBdr>
                                                      <w:divsChild>
                                                        <w:div w:id="19128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49335">
      <w:bodyDiv w:val="1"/>
      <w:marLeft w:val="0"/>
      <w:marRight w:val="0"/>
      <w:marTop w:val="0"/>
      <w:marBottom w:val="0"/>
      <w:divBdr>
        <w:top w:val="none" w:sz="0" w:space="0" w:color="auto"/>
        <w:left w:val="none" w:sz="0" w:space="0" w:color="auto"/>
        <w:bottom w:val="none" w:sz="0" w:space="0" w:color="auto"/>
        <w:right w:val="none" w:sz="0" w:space="0" w:color="auto"/>
      </w:divBdr>
      <w:divsChild>
        <w:div w:id="1986662882">
          <w:marLeft w:val="0"/>
          <w:marRight w:val="0"/>
          <w:marTop w:val="150"/>
          <w:marBottom w:val="0"/>
          <w:divBdr>
            <w:top w:val="none" w:sz="0" w:space="0" w:color="auto"/>
            <w:left w:val="none" w:sz="0" w:space="0" w:color="auto"/>
            <w:bottom w:val="none" w:sz="0" w:space="0" w:color="auto"/>
            <w:right w:val="none" w:sz="0" w:space="0" w:color="auto"/>
          </w:divBdr>
          <w:divsChild>
            <w:div w:id="1515071183">
              <w:marLeft w:val="2"/>
              <w:marRight w:val="2"/>
              <w:marTop w:val="0"/>
              <w:marBottom w:val="0"/>
              <w:divBdr>
                <w:top w:val="none" w:sz="0" w:space="0" w:color="auto"/>
                <w:left w:val="none" w:sz="0" w:space="0" w:color="auto"/>
                <w:bottom w:val="none" w:sz="0" w:space="0" w:color="auto"/>
                <w:right w:val="none" w:sz="0" w:space="0" w:color="auto"/>
              </w:divBdr>
              <w:divsChild>
                <w:div w:id="1112482677">
                  <w:marLeft w:val="0"/>
                  <w:marRight w:val="0"/>
                  <w:marTop w:val="0"/>
                  <w:marBottom w:val="0"/>
                  <w:divBdr>
                    <w:top w:val="none" w:sz="0" w:space="0" w:color="auto"/>
                    <w:left w:val="none" w:sz="0" w:space="0" w:color="auto"/>
                    <w:bottom w:val="none" w:sz="0" w:space="0" w:color="auto"/>
                    <w:right w:val="none" w:sz="0" w:space="0" w:color="auto"/>
                  </w:divBdr>
                  <w:divsChild>
                    <w:div w:id="1367222353">
                      <w:marLeft w:val="0"/>
                      <w:marRight w:val="0"/>
                      <w:marTop w:val="0"/>
                      <w:marBottom w:val="0"/>
                      <w:divBdr>
                        <w:top w:val="none" w:sz="0" w:space="0" w:color="auto"/>
                        <w:left w:val="none" w:sz="0" w:space="0" w:color="auto"/>
                        <w:bottom w:val="none" w:sz="0" w:space="0" w:color="auto"/>
                        <w:right w:val="none" w:sz="0" w:space="0" w:color="auto"/>
                      </w:divBdr>
                      <w:divsChild>
                        <w:div w:id="2090152659">
                          <w:marLeft w:val="0"/>
                          <w:marRight w:val="0"/>
                          <w:marTop w:val="0"/>
                          <w:marBottom w:val="0"/>
                          <w:divBdr>
                            <w:top w:val="none" w:sz="0" w:space="0" w:color="auto"/>
                            <w:left w:val="none" w:sz="0" w:space="0" w:color="auto"/>
                            <w:bottom w:val="none" w:sz="0" w:space="0" w:color="auto"/>
                            <w:right w:val="none" w:sz="0" w:space="0" w:color="auto"/>
                          </w:divBdr>
                          <w:divsChild>
                            <w:div w:id="342318660">
                              <w:marLeft w:val="0"/>
                              <w:marRight w:val="0"/>
                              <w:marTop w:val="0"/>
                              <w:marBottom w:val="0"/>
                              <w:divBdr>
                                <w:top w:val="none" w:sz="0" w:space="0" w:color="auto"/>
                                <w:left w:val="none" w:sz="0" w:space="0" w:color="auto"/>
                                <w:bottom w:val="none" w:sz="0" w:space="0" w:color="auto"/>
                                <w:right w:val="none" w:sz="0" w:space="0" w:color="auto"/>
                              </w:divBdr>
                              <w:divsChild>
                                <w:div w:id="1297374919">
                                  <w:marLeft w:val="0"/>
                                  <w:marRight w:val="0"/>
                                  <w:marTop w:val="0"/>
                                  <w:marBottom w:val="0"/>
                                  <w:divBdr>
                                    <w:top w:val="none" w:sz="0" w:space="0" w:color="auto"/>
                                    <w:left w:val="none" w:sz="0" w:space="0" w:color="auto"/>
                                    <w:bottom w:val="none" w:sz="0" w:space="0" w:color="auto"/>
                                    <w:right w:val="none" w:sz="0" w:space="0" w:color="auto"/>
                                  </w:divBdr>
                                  <w:divsChild>
                                    <w:div w:id="761340015">
                                      <w:marLeft w:val="0"/>
                                      <w:marRight w:val="0"/>
                                      <w:marTop w:val="0"/>
                                      <w:marBottom w:val="0"/>
                                      <w:divBdr>
                                        <w:top w:val="none" w:sz="0" w:space="0" w:color="auto"/>
                                        <w:left w:val="none" w:sz="0" w:space="0" w:color="auto"/>
                                        <w:bottom w:val="none" w:sz="0" w:space="0" w:color="auto"/>
                                        <w:right w:val="none" w:sz="0" w:space="0" w:color="auto"/>
                                      </w:divBdr>
                                      <w:divsChild>
                                        <w:div w:id="437452871">
                                          <w:marLeft w:val="0"/>
                                          <w:marRight w:val="0"/>
                                          <w:marTop w:val="0"/>
                                          <w:marBottom w:val="0"/>
                                          <w:divBdr>
                                            <w:top w:val="none" w:sz="0" w:space="0" w:color="auto"/>
                                            <w:left w:val="none" w:sz="0" w:space="0" w:color="auto"/>
                                            <w:bottom w:val="none" w:sz="0" w:space="0" w:color="auto"/>
                                            <w:right w:val="none" w:sz="0" w:space="0" w:color="auto"/>
                                          </w:divBdr>
                                          <w:divsChild>
                                            <w:div w:id="767390538">
                                              <w:marLeft w:val="0"/>
                                              <w:marRight w:val="0"/>
                                              <w:marTop w:val="0"/>
                                              <w:marBottom w:val="0"/>
                                              <w:divBdr>
                                                <w:top w:val="none" w:sz="0" w:space="0" w:color="auto"/>
                                                <w:left w:val="none" w:sz="0" w:space="0" w:color="auto"/>
                                                <w:bottom w:val="none" w:sz="0" w:space="0" w:color="auto"/>
                                                <w:right w:val="none" w:sz="0" w:space="0" w:color="auto"/>
                                              </w:divBdr>
                                              <w:divsChild>
                                                <w:div w:id="1357654410">
                                                  <w:marLeft w:val="0"/>
                                                  <w:marRight w:val="0"/>
                                                  <w:marTop w:val="0"/>
                                                  <w:marBottom w:val="0"/>
                                                  <w:divBdr>
                                                    <w:top w:val="none" w:sz="0" w:space="0" w:color="auto"/>
                                                    <w:left w:val="none" w:sz="0" w:space="0" w:color="auto"/>
                                                    <w:bottom w:val="none" w:sz="0" w:space="0" w:color="auto"/>
                                                    <w:right w:val="none" w:sz="0" w:space="0" w:color="auto"/>
                                                  </w:divBdr>
                                                </w:div>
                                              </w:divsChild>
                                            </w:div>
                                            <w:div w:id="1412890924">
                                              <w:marLeft w:val="0"/>
                                              <w:marRight w:val="0"/>
                                              <w:marTop w:val="0"/>
                                              <w:marBottom w:val="0"/>
                                              <w:divBdr>
                                                <w:top w:val="none" w:sz="0" w:space="0" w:color="auto"/>
                                                <w:left w:val="none" w:sz="0" w:space="0" w:color="auto"/>
                                                <w:bottom w:val="none" w:sz="0" w:space="0" w:color="auto"/>
                                                <w:right w:val="none" w:sz="0" w:space="0" w:color="auto"/>
                                              </w:divBdr>
                                              <w:divsChild>
                                                <w:div w:id="2026128531">
                                                  <w:marLeft w:val="0"/>
                                                  <w:marRight w:val="0"/>
                                                  <w:marTop w:val="0"/>
                                                  <w:marBottom w:val="0"/>
                                                  <w:divBdr>
                                                    <w:top w:val="none" w:sz="0" w:space="0" w:color="auto"/>
                                                    <w:left w:val="none" w:sz="0" w:space="0" w:color="auto"/>
                                                    <w:bottom w:val="none" w:sz="0" w:space="0" w:color="auto"/>
                                                    <w:right w:val="none" w:sz="0" w:space="0" w:color="auto"/>
                                                  </w:divBdr>
                                                </w:div>
                                              </w:divsChild>
                                            </w:div>
                                            <w:div w:id="312224794">
                                              <w:marLeft w:val="0"/>
                                              <w:marRight w:val="0"/>
                                              <w:marTop w:val="0"/>
                                              <w:marBottom w:val="0"/>
                                              <w:divBdr>
                                                <w:top w:val="none" w:sz="0" w:space="0" w:color="auto"/>
                                                <w:left w:val="none" w:sz="0" w:space="0" w:color="auto"/>
                                                <w:bottom w:val="none" w:sz="0" w:space="0" w:color="auto"/>
                                                <w:right w:val="none" w:sz="0" w:space="0" w:color="auto"/>
                                              </w:divBdr>
                                              <w:divsChild>
                                                <w:div w:id="257562766">
                                                  <w:marLeft w:val="0"/>
                                                  <w:marRight w:val="0"/>
                                                  <w:marTop w:val="0"/>
                                                  <w:marBottom w:val="0"/>
                                                  <w:divBdr>
                                                    <w:top w:val="none" w:sz="0" w:space="0" w:color="auto"/>
                                                    <w:left w:val="none" w:sz="0" w:space="0" w:color="auto"/>
                                                    <w:bottom w:val="none" w:sz="0" w:space="0" w:color="auto"/>
                                                    <w:right w:val="none" w:sz="0" w:space="0" w:color="auto"/>
                                                  </w:divBdr>
                                                </w:div>
                                              </w:divsChild>
                                            </w:div>
                                            <w:div w:id="1057782500">
                                              <w:marLeft w:val="0"/>
                                              <w:marRight w:val="0"/>
                                              <w:marTop w:val="0"/>
                                              <w:marBottom w:val="0"/>
                                              <w:divBdr>
                                                <w:top w:val="none" w:sz="0" w:space="0" w:color="auto"/>
                                                <w:left w:val="none" w:sz="0" w:space="0" w:color="auto"/>
                                                <w:bottom w:val="none" w:sz="0" w:space="0" w:color="auto"/>
                                                <w:right w:val="none" w:sz="0" w:space="0" w:color="auto"/>
                                              </w:divBdr>
                                              <w:divsChild>
                                                <w:div w:id="581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250890">
      <w:bodyDiv w:val="1"/>
      <w:marLeft w:val="0"/>
      <w:marRight w:val="0"/>
      <w:marTop w:val="0"/>
      <w:marBottom w:val="0"/>
      <w:divBdr>
        <w:top w:val="none" w:sz="0" w:space="0" w:color="auto"/>
        <w:left w:val="none" w:sz="0" w:space="0" w:color="auto"/>
        <w:bottom w:val="none" w:sz="0" w:space="0" w:color="auto"/>
        <w:right w:val="none" w:sz="0" w:space="0" w:color="auto"/>
      </w:divBdr>
      <w:divsChild>
        <w:div w:id="1628242387">
          <w:marLeft w:val="0"/>
          <w:marRight w:val="0"/>
          <w:marTop w:val="0"/>
          <w:marBottom w:val="0"/>
          <w:divBdr>
            <w:top w:val="none" w:sz="0" w:space="0" w:color="auto"/>
            <w:left w:val="none" w:sz="0" w:space="0" w:color="auto"/>
            <w:bottom w:val="none" w:sz="0" w:space="0" w:color="auto"/>
            <w:right w:val="none" w:sz="0" w:space="0" w:color="auto"/>
          </w:divBdr>
          <w:divsChild>
            <w:div w:id="1733886201">
              <w:marLeft w:val="0"/>
              <w:marRight w:val="0"/>
              <w:marTop w:val="0"/>
              <w:marBottom w:val="0"/>
              <w:divBdr>
                <w:top w:val="none" w:sz="0" w:space="0" w:color="auto"/>
                <w:left w:val="none" w:sz="0" w:space="0" w:color="auto"/>
                <w:bottom w:val="none" w:sz="0" w:space="0" w:color="auto"/>
                <w:right w:val="none" w:sz="0" w:space="0" w:color="auto"/>
              </w:divBdr>
              <w:divsChild>
                <w:div w:id="772827106">
                  <w:marLeft w:val="0"/>
                  <w:marRight w:val="0"/>
                  <w:marTop w:val="0"/>
                  <w:marBottom w:val="0"/>
                  <w:divBdr>
                    <w:top w:val="none" w:sz="0" w:space="0" w:color="auto"/>
                    <w:left w:val="none" w:sz="0" w:space="0" w:color="auto"/>
                    <w:bottom w:val="none" w:sz="0" w:space="0" w:color="auto"/>
                    <w:right w:val="none" w:sz="0" w:space="0" w:color="auto"/>
                  </w:divBdr>
                  <w:divsChild>
                    <w:div w:id="1179463521">
                      <w:marLeft w:val="0"/>
                      <w:marRight w:val="0"/>
                      <w:marTop w:val="0"/>
                      <w:marBottom w:val="0"/>
                      <w:divBdr>
                        <w:top w:val="none" w:sz="0" w:space="0" w:color="auto"/>
                        <w:left w:val="none" w:sz="0" w:space="0" w:color="auto"/>
                        <w:bottom w:val="none" w:sz="0" w:space="0" w:color="auto"/>
                        <w:right w:val="none" w:sz="0" w:space="0" w:color="auto"/>
                      </w:divBdr>
                      <w:divsChild>
                        <w:div w:id="1216503610">
                          <w:marLeft w:val="0"/>
                          <w:marRight w:val="0"/>
                          <w:marTop w:val="0"/>
                          <w:marBottom w:val="0"/>
                          <w:divBdr>
                            <w:top w:val="none" w:sz="0" w:space="0" w:color="auto"/>
                            <w:left w:val="none" w:sz="0" w:space="0" w:color="auto"/>
                            <w:bottom w:val="none" w:sz="0" w:space="0" w:color="auto"/>
                            <w:right w:val="none" w:sz="0" w:space="0" w:color="auto"/>
                          </w:divBdr>
                          <w:divsChild>
                            <w:div w:id="1009405816">
                              <w:marLeft w:val="0"/>
                              <w:marRight w:val="0"/>
                              <w:marTop w:val="0"/>
                              <w:marBottom w:val="0"/>
                              <w:divBdr>
                                <w:top w:val="none" w:sz="0" w:space="0" w:color="auto"/>
                                <w:left w:val="none" w:sz="0" w:space="0" w:color="auto"/>
                                <w:bottom w:val="none" w:sz="0" w:space="0" w:color="auto"/>
                                <w:right w:val="none" w:sz="0" w:space="0" w:color="auto"/>
                              </w:divBdr>
                              <w:divsChild>
                                <w:div w:id="361900890">
                                  <w:marLeft w:val="0"/>
                                  <w:marRight w:val="0"/>
                                  <w:marTop w:val="0"/>
                                  <w:marBottom w:val="0"/>
                                  <w:divBdr>
                                    <w:top w:val="none" w:sz="0" w:space="0" w:color="auto"/>
                                    <w:left w:val="none" w:sz="0" w:space="0" w:color="auto"/>
                                    <w:bottom w:val="none" w:sz="0" w:space="0" w:color="auto"/>
                                    <w:right w:val="none" w:sz="0" w:space="0" w:color="auto"/>
                                  </w:divBdr>
                                  <w:divsChild>
                                    <w:div w:id="140119295">
                                      <w:marLeft w:val="0"/>
                                      <w:marRight w:val="0"/>
                                      <w:marTop w:val="0"/>
                                      <w:marBottom w:val="0"/>
                                      <w:divBdr>
                                        <w:top w:val="none" w:sz="0" w:space="0" w:color="auto"/>
                                        <w:left w:val="none" w:sz="0" w:space="0" w:color="auto"/>
                                        <w:bottom w:val="none" w:sz="0" w:space="0" w:color="auto"/>
                                        <w:right w:val="none" w:sz="0" w:space="0" w:color="auto"/>
                                      </w:divBdr>
                                      <w:divsChild>
                                        <w:div w:id="77599245">
                                          <w:marLeft w:val="0"/>
                                          <w:marRight w:val="0"/>
                                          <w:marTop w:val="0"/>
                                          <w:marBottom w:val="0"/>
                                          <w:divBdr>
                                            <w:top w:val="none" w:sz="0" w:space="0" w:color="auto"/>
                                            <w:left w:val="none" w:sz="0" w:space="0" w:color="auto"/>
                                            <w:bottom w:val="none" w:sz="0" w:space="0" w:color="auto"/>
                                            <w:right w:val="none" w:sz="0" w:space="0" w:color="auto"/>
                                          </w:divBdr>
                                          <w:divsChild>
                                            <w:div w:id="1006401361">
                                              <w:marLeft w:val="0"/>
                                              <w:marRight w:val="0"/>
                                              <w:marTop w:val="0"/>
                                              <w:marBottom w:val="0"/>
                                              <w:divBdr>
                                                <w:top w:val="none" w:sz="0" w:space="0" w:color="auto"/>
                                                <w:left w:val="none" w:sz="0" w:space="0" w:color="auto"/>
                                                <w:bottom w:val="none" w:sz="0" w:space="0" w:color="auto"/>
                                                <w:right w:val="none" w:sz="0" w:space="0" w:color="auto"/>
                                              </w:divBdr>
                                              <w:divsChild>
                                                <w:div w:id="1021275989">
                                                  <w:marLeft w:val="0"/>
                                                  <w:marRight w:val="0"/>
                                                  <w:marTop w:val="0"/>
                                                  <w:marBottom w:val="0"/>
                                                  <w:divBdr>
                                                    <w:top w:val="none" w:sz="0" w:space="0" w:color="auto"/>
                                                    <w:left w:val="none" w:sz="0" w:space="0" w:color="auto"/>
                                                    <w:bottom w:val="none" w:sz="0" w:space="0" w:color="auto"/>
                                                    <w:right w:val="none" w:sz="0" w:space="0" w:color="auto"/>
                                                  </w:divBdr>
                                                  <w:divsChild>
                                                    <w:div w:id="118229768">
                                                      <w:marLeft w:val="0"/>
                                                      <w:marRight w:val="0"/>
                                                      <w:marTop w:val="0"/>
                                                      <w:marBottom w:val="0"/>
                                                      <w:divBdr>
                                                        <w:top w:val="none" w:sz="0" w:space="0" w:color="auto"/>
                                                        <w:left w:val="none" w:sz="0" w:space="0" w:color="auto"/>
                                                        <w:bottom w:val="none" w:sz="0" w:space="0" w:color="auto"/>
                                                        <w:right w:val="none" w:sz="0" w:space="0" w:color="auto"/>
                                                      </w:divBdr>
                                                      <w:divsChild>
                                                        <w:div w:id="641816289">
                                                          <w:marLeft w:val="0"/>
                                                          <w:marRight w:val="0"/>
                                                          <w:marTop w:val="0"/>
                                                          <w:marBottom w:val="0"/>
                                                          <w:divBdr>
                                                            <w:top w:val="none" w:sz="0" w:space="0" w:color="auto"/>
                                                            <w:left w:val="none" w:sz="0" w:space="0" w:color="auto"/>
                                                            <w:bottom w:val="none" w:sz="0" w:space="0" w:color="auto"/>
                                                            <w:right w:val="none" w:sz="0" w:space="0" w:color="auto"/>
                                                          </w:divBdr>
                                                        </w:div>
                                                        <w:div w:id="1324818534">
                                                          <w:marLeft w:val="0"/>
                                                          <w:marRight w:val="0"/>
                                                          <w:marTop w:val="0"/>
                                                          <w:marBottom w:val="0"/>
                                                          <w:divBdr>
                                                            <w:top w:val="none" w:sz="0" w:space="0" w:color="auto"/>
                                                            <w:left w:val="none" w:sz="0" w:space="0" w:color="auto"/>
                                                            <w:bottom w:val="none" w:sz="0" w:space="0" w:color="auto"/>
                                                            <w:right w:val="none" w:sz="0" w:space="0" w:color="auto"/>
                                                          </w:divBdr>
                                                          <w:divsChild>
                                                            <w:div w:id="1139492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648891">
      <w:bodyDiv w:val="1"/>
      <w:marLeft w:val="0"/>
      <w:marRight w:val="0"/>
      <w:marTop w:val="0"/>
      <w:marBottom w:val="0"/>
      <w:divBdr>
        <w:top w:val="none" w:sz="0" w:space="0" w:color="auto"/>
        <w:left w:val="none" w:sz="0" w:space="0" w:color="auto"/>
        <w:bottom w:val="none" w:sz="0" w:space="0" w:color="auto"/>
        <w:right w:val="none" w:sz="0" w:space="0" w:color="auto"/>
      </w:divBdr>
      <w:divsChild>
        <w:div w:id="319770213">
          <w:marLeft w:val="0"/>
          <w:marRight w:val="0"/>
          <w:marTop w:val="0"/>
          <w:marBottom w:val="0"/>
          <w:divBdr>
            <w:top w:val="none" w:sz="0" w:space="0" w:color="auto"/>
            <w:left w:val="none" w:sz="0" w:space="0" w:color="auto"/>
            <w:bottom w:val="none" w:sz="0" w:space="0" w:color="auto"/>
            <w:right w:val="none" w:sz="0" w:space="0" w:color="auto"/>
          </w:divBdr>
          <w:divsChild>
            <w:div w:id="1873955419">
              <w:marLeft w:val="0"/>
              <w:marRight w:val="0"/>
              <w:marTop w:val="0"/>
              <w:marBottom w:val="0"/>
              <w:divBdr>
                <w:top w:val="none" w:sz="0" w:space="0" w:color="auto"/>
                <w:left w:val="none" w:sz="0" w:space="0" w:color="auto"/>
                <w:bottom w:val="none" w:sz="0" w:space="0" w:color="auto"/>
                <w:right w:val="none" w:sz="0" w:space="0" w:color="auto"/>
              </w:divBdr>
              <w:divsChild>
                <w:div w:id="1957247847">
                  <w:marLeft w:val="0"/>
                  <w:marRight w:val="0"/>
                  <w:marTop w:val="0"/>
                  <w:marBottom w:val="0"/>
                  <w:divBdr>
                    <w:top w:val="none" w:sz="0" w:space="0" w:color="auto"/>
                    <w:left w:val="none" w:sz="0" w:space="0" w:color="auto"/>
                    <w:bottom w:val="none" w:sz="0" w:space="0" w:color="auto"/>
                    <w:right w:val="none" w:sz="0" w:space="0" w:color="auto"/>
                  </w:divBdr>
                  <w:divsChild>
                    <w:div w:id="1511869568">
                      <w:marLeft w:val="0"/>
                      <w:marRight w:val="0"/>
                      <w:marTop w:val="0"/>
                      <w:marBottom w:val="0"/>
                      <w:divBdr>
                        <w:top w:val="none" w:sz="0" w:space="0" w:color="auto"/>
                        <w:left w:val="none" w:sz="0" w:space="0" w:color="auto"/>
                        <w:bottom w:val="none" w:sz="0" w:space="0" w:color="auto"/>
                        <w:right w:val="none" w:sz="0" w:space="0" w:color="auto"/>
                      </w:divBdr>
                      <w:divsChild>
                        <w:div w:id="1864856800">
                          <w:marLeft w:val="0"/>
                          <w:marRight w:val="0"/>
                          <w:marTop w:val="0"/>
                          <w:marBottom w:val="0"/>
                          <w:divBdr>
                            <w:top w:val="none" w:sz="0" w:space="0" w:color="auto"/>
                            <w:left w:val="none" w:sz="0" w:space="0" w:color="auto"/>
                            <w:bottom w:val="none" w:sz="0" w:space="0" w:color="auto"/>
                            <w:right w:val="none" w:sz="0" w:space="0" w:color="auto"/>
                          </w:divBdr>
                          <w:divsChild>
                            <w:div w:id="23024635">
                              <w:marLeft w:val="0"/>
                              <w:marRight w:val="0"/>
                              <w:marTop w:val="0"/>
                              <w:marBottom w:val="0"/>
                              <w:divBdr>
                                <w:top w:val="none" w:sz="0" w:space="0" w:color="auto"/>
                                <w:left w:val="none" w:sz="0" w:space="0" w:color="auto"/>
                                <w:bottom w:val="none" w:sz="0" w:space="0" w:color="auto"/>
                                <w:right w:val="none" w:sz="0" w:space="0" w:color="auto"/>
                              </w:divBdr>
                              <w:divsChild>
                                <w:div w:id="1281689719">
                                  <w:marLeft w:val="0"/>
                                  <w:marRight w:val="0"/>
                                  <w:marTop w:val="0"/>
                                  <w:marBottom w:val="0"/>
                                  <w:divBdr>
                                    <w:top w:val="none" w:sz="0" w:space="0" w:color="auto"/>
                                    <w:left w:val="none" w:sz="0" w:space="0" w:color="auto"/>
                                    <w:bottom w:val="none" w:sz="0" w:space="0" w:color="auto"/>
                                    <w:right w:val="none" w:sz="0" w:space="0" w:color="auto"/>
                                  </w:divBdr>
                                </w:div>
                                <w:div w:id="994838285">
                                  <w:marLeft w:val="0"/>
                                  <w:marRight w:val="0"/>
                                  <w:marTop w:val="0"/>
                                  <w:marBottom w:val="120"/>
                                  <w:divBdr>
                                    <w:top w:val="none" w:sz="0" w:space="0" w:color="auto"/>
                                    <w:left w:val="none" w:sz="0" w:space="0" w:color="auto"/>
                                    <w:bottom w:val="none" w:sz="0" w:space="0" w:color="auto"/>
                                    <w:right w:val="none" w:sz="0" w:space="0" w:color="auto"/>
                                  </w:divBdr>
                                </w:div>
                                <w:div w:id="322784572">
                                  <w:marLeft w:val="0"/>
                                  <w:marRight w:val="0"/>
                                  <w:marTop w:val="0"/>
                                  <w:marBottom w:val="120"/>
                                  <w:divBdr>
                                    <w:top w:val="none" w:sz="0" w:space="0" w:color="auto"/>
                                    <w:left w:val="none" w:sz="0" w:space="0" w:color="auto"/>
                                    <w:bottom w:val="none" w:sz="0" w:space="0" w:color="auto"/>
                                    <w:right w:val="none" w:sz="0" w:space="0" w:color="auto"/>
                                  </w:divBdr>
                                </w:div>
                                <w:div w:id="198058444">
                                  <w:marLeft w:val="0"/>
                                  <w:marRight w:val="0"/>
                                  <w:marTop w:val="0"/>
                                  <w:marBottom w:val="0"/>
                                  <w:divBdr>
                                    <w:top w:val="none" w:sz="0" w:space="0" w:color="auto"/>
                                    <w:left w:val="none" w:sz="0" w:space="0" w:color="auto"/>
                                    <w:bottom w:val="none" w:sz="0" w:space="0" w:color="auto"/>
                                    <w:right w:val="none" w:sz="0" w:space="0" w:color="auto"/>
                                  </w:divBdr>
                                </w:div>
                                <w:div w:id="634606664">
                                  <w:marLeft w:val="0"/>
                                  <w:marRight w:val="0"/>
                                  <w:marTop w:val="0"/>
                                  <w:marBottom w:val="0"/>
                                  <w:divBdr>
                                    <w:top w:val="none" w:sz="0" w:space="0" w:color="auto"/>
                                    <w:left w:val="none" w:sz="0" w:space="0" w:color="auto"/>
                                    <w:bottom w:val="none" w:sz="0" w:space="0" w:color="auto"/>
                                    <w:right w:val="none" w:sz="0" w:space="0" w:color="auto"/>
                                  </w:divBdr>
                                </w:div>
                                <w:div w:id="1988322133">
                                  <w:marLeft w:val="0"/>
                                  <w:marRight w:val="0"/>
                                  <w:marTop w:val="0"/>
                                  <w:marBottom w:val="0"/>
                                  <w:divBdr>
                                    <w:top w:val="none" w:sz="0" w:space="0" w:color="auto"/>
                                    <w:left w:val="none" w:sz="0" w:space="0" w:color="auto"/>
                                    <w:bottom w:val="none" w:sz="0" w:space="0" w:color="auto"/>
                                    <w:right w:val="none" w:sz="0" w:space="0" w:color="auto"/>
                                  </w:divBdr>
                                </w:div>
                                <w:div w:id="1390037597">
                                  <w:marLeft w:val="0"/>
                                  <w:marRight w:val="0"/>
                                  <w:marTop w:val="0"/>
                                  <w:marBottom w:val="0"/>
                                  <w:divBdr>
                                    <w:top w:val="none" w:sz="0" w:space="0" w:color="auto"/>
                                    <w:left w:val="none" w:sz="0" w:space="0" w:color="auto"/>
                                    <w:bottom w:val="none" w:sz="0" w:space="0" w:color="auto"/>
                                    <w:right w:val="none" w:sz="0" w:space="0" w:color="auto"/>
                                  </w:divBdr>
                                </w:div>
                                <w:div w:id="1889493088">
                                  <w:marLeft w:val="0"/>
                                  <w:marRight w:val="0"/>
                                  <w:marTop w:val="0"/>
                                  <w:marBottom w:val="0"/>
                                  <w:divBdr>
                                    <w:top w:val="none" w:sz="0" w:space="0" w:color="auto"/>
                                    <w:left w:val="none" w:sz="0" w:space="0" w:color="auto"/>
                                    <w:bottom w:val="none" w:sz="0" w:space="0" w:color="auto"/>
                                    <w:right w:val="none" w:sz="0" w:space="0" w:color="auto"/>
                                  </w:divBdr>
                                </w:div>
                                <w:div w:id="1526672024">
                                  <w:marLeft w:val="0"/>
                                  <w:marRight w:val="0"/>
                                  <w:marTop w:val="0"/>
                                  <w:marBottom w:val="0"/>
                                  <w:divBdr>
                                    <w:top w:val="none" w:sz="0" w:space="0" w:color="auto"/>
                                    <w:left w:val="none" w:sz="0" w:space="0" w:color="auto"/>
                                    <w:bottom w:val="none" w:sz="0" w:space="0" w:color="auto"/>
                                    <w:right w:val="none" w:sz="0" w:space="0" w:color="auto"/>
                                  </w:divBdr>
                                </w:div>
                                <w:div w:id="5177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86685402">
      <w:bodyDiv w:val="1"/>
      <w:marLeft w:val="0"/>
      <w:marRight w:val="0"/>
      <w:marTop w:val="0"/>
      <w:marBottom w:val="0"/>
      <w:divBdr>
        <w:top w:val="none" w:sz="0" w:space="0" w:color="auto"/>
        <w:left w:val="none" w:sz="0" w:space="0" w:color="auto"/>
        <w:bottom w:val="none" w:sz="0" w:space="0" w:color="auto"/>
        <w:right w:val="none" w:sz="0" w:space="0" w:color="auto"/>
      </w:divBdr>
      <w:divsChild>
        <w:div w:id="327828969">
          <w:marLeft w:val="0"/>
          <w:marRight w:val="0"/>
          <w:marTop w:val="0"/>
          <w:marBottom w:val="0"/>
          <w:divBdr>
            <w:top w:val="none" w:sz="0" w:space="0" w:color="auto"/>
            <w:left w:val="none" w:sz="0" w:space="0" w:color="auto"/>
            <w:bottom w:val="none" w:sz="0" w:space="0" w:color="auto"/>
            <w:right w:val="none" w:sz="0" w:space="0" w:color="auto"/>
          </w:divBdr>
          <w:divsChild>
            <w:div w:id="1712027223">
              <w:marLeft w:val="0"/>
              <w:marRight w:val="0"/>
              <w:marTop w:val="0"/>
              <w:marBottom w:val="0"/>
              <w:divBdr>
                <w:top w:val="none" w:sz="0" w:space="0" w:color="auto"/>
                <w:left w:val="none" w:sz="0" w:space="0" w:color="auto"/>
                <w:bottom w:val="none" w:sz="0" w:space="0" w:color="auto"/>
                <w:right w:val="none" w:sz="0" w:space="0" w:color="auto"/>
              </w:divBdr>
              <w:divsChild>
                <w:div w:id="1406759970">
                  <w:marLeft w:val="0"/>
                  <w:marRight w:val="0"/>
                  <w:marTop w:val="0"/>
                  <w:marBottom w:val="0"/>
                  <w:divBdr>
                    <w:top w:val="none" w:sz="0" w:space="0" w:color="auto"/>
                    <w:left w:val="none" w:sz="0" w:space="0" w:color="auto"/>
                    <w:bottom w:val="none" w:sz="0" w:space="0" w:color="auto"/>
                    <w:right w:val="none" w:sz="0" w:space="0" w:color="auto"/>
                  </w:divBdr>
                  <w:divsChild>
                    <w:div w:id="583337339">
                      <w:marLeft w:val="0"/>
                      <w:marRight w:val="0"/>
                      <w:marTop w:val="0"/>
                      <w:marBottom w:val="0"/>
                      <w:divBdr>
                        <w:top w:val="none" w:sz="0" w:space="0" w:color="auto"/>
                        <w:left w:val="none" w:sz="0" w:space="0" w:color="auto"/>
                        <w:bottom w:val="none" w:sz="0" w:space="0" w:color="auto"/>
                        <w:right w:val="none" w:sz="0" w:space="0" w:color="auto"/>
                      </w:divBdr>
                      <w:divsChild>
                        <w:div w:id="605115732">
                          <w:marLeft w:val="0"/>
                          <w:marRight w:val="0"/>
                          <w:marTop w:val="0"/>
                          <w:marBottom w:val="0"/>
                          <w:divBdr>
                            <w:top w:val="none" w:sz="0" w:space="0" w:color="auto"/>
                            <w:left w:val="none" w:sz="0" w:space="0" w:color="auto"/>
                            <w:bottom w:val="none" w:sz="0" w:space="0" w:color="auto"/>
                            <w:right w:val="none" w:sz="0" w:space="0" w:color="auto"/>
                          </w:divBdr>
                          <w:divsChild>
                            <w:div w:id="712004795">
                              <w:marLeft w:val="0"/>
                              <w:marRight w:val="0"/>
                              <w:marTop w:val="0"/>
                              <w:marBottom w:val="0"/>
                              <w:divBdr>
                                <w:top w:val="none" w:sz="0" w:space="0" w:color="auto"/>
                                <w:left w:val="none" w:sz="0" w:space="0" w:color="auto"/>
                                <w:bottom w:val="none" w:sz="0" w:space="0" w:color="auto"/>
                                <w:right w:val="none" w:sz="0" w:space="0" w:color="auto"/>
                              </w:divBdr>
                              <w:divsChild>
                                <w:div w:id="367796914">
                                  <w:marLeft w:val="120"/>
                                  <w:marRight w:val="720"/>
                                  <w:marTop w:val="120"/>
                                  <w:marBottom w:val="120"/>
                                  <w:divBdr>
                                    <w:top w:val="none" w:sz="0" w:space="0" w:color="auto"/>
                                    <w:left w:val="none" w:sz="0" w:space="0" w:color="auto"/>
                                    <w:bottom w:val="none" w:sz="0" w:space="0" w:color="auto"/>
                                    <w:right w:val="none" w:sz="0" w:space="0" w:color="auto"/>
                                  </w:divBdr>
                                  <w:divsChild>
                                    <w:div w:id="1391999781">
                                      <w:marLeft w:val="0"/>
                                      <w:marRight w:val="0"/>
                                      <w:marTop w:val="0"/>
                                      <w:marBottom w:val="0"/>
                                      <w:divBdr>
                                        <w:top w:val="none" w:sz="0" w:space="0" w:color="auto"/>
                                        <w:left w:val="none" w:sz="0" w:space="0" w:color="auto"/>
                                        <w:bottom w:val="none" w:sz="0" w:space="0" w:color="auto"/>
                                        <w:right w:val="none" w:sz="0" w:space="0" w:color="auto"/>
                                      </w:divBdr>
                                      <w:divsChild>
                                        <w:div w:id="1675959190">
                                          <w:marLeft w:val="0"/>
                                          <w:marRight w:val="0"/>
                                          <w:marTop w:val="0"/>
                                          <w:marBottom w:val="0"/>
                                          <w:divBdr>
                                            <w:top w:val="none" w:sz="0" w:space="0" w:color="auto"/>
                                            <w:left w:val="none" w:sz="0" w:space="0" w:color="auto"/>
                                            <w:bottom w:val="none" w:sz="0" w:space="0" w:color="auto"/>
                                            <w:right w:val="none" w:sz="0" w:space="0" w:color="auto"/>
                                          </w:divBdr>
                                          <w:divsChild>
                                            <w:div w:id="1634942576">
                                              <w:marLeft w:val="0"/>
                                              <w:marRight w:val="0"/>
                                              <w:marTop w:val="0"/>
                                              <w:marBottom w:val="0"/>
                                              <w:divBdr>
                                                <w:top w:val="none" w:sz="0" w:space="0" w:color="auto"/>
                                                <w:left w:val="none" w:sz="0" w:space="0" w:color="auto"/>
                                                <w:bottom w:val="none" w:sz="0" w:space="0" w:color="auto"/>
                                                <w:right w:val="none" w:sz="0" w:space="0" w:color="auto"/>
                                              </w:divBdr>
                                              <w:divsChild>
                                                <w:div w:id="2067028139">
                                                  <w:marLeft w:val="0"/>
                                                  <w:marRight w:val="0"/>
                                                  <w:marTop w:val="240"/>
                                                  <w:marBottom w:val="240"/>
                                                  <w:divBdr>
                                                    <w:top w:val="single" w:sz="6" w:space="6" w:color="F2F2F2"/>
                                                    <w:left w:val="none" w:sz="0" w:space="0" w:color="auto"/>
                                                    <w:bottom w:val="single" w:sz="6" w:space="6" w:color="F2F2F2"/>
                                                    <w:right w:val="none" w:sz="0" w:space="0" w:color="auto"/>
                                                  </w:divBdr>
                                                </w:div>
                                                <w:div w:id="1135949734">
                                                  <w:marLeft w:val="0"/>
                                                  <w:marRight w:val="0"/>
                                                  <w:marTop w:val="0"/>
                                                  <w:marBottom w:val="0"/>
                                                  <w:divBdr>
                                                    <w:top w:val="none" w:sz="0" w:space="0" w:color="auto"/>
                                                    <w:left w:val="none" w:sz="0" w:space="0" w:color="auto"/>
                                                    <w:bottom w:val="none" w:sz="0" w:space="0" w:color="auto"/>
                                                    <w:right w:val="none" w:sz="0" w:space="0" w:color="auto"/>
                                                  </w:divBdr>
                                                  <w:divsChild>
                                                    <w:div w:id="807239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0616163">
      <w:bodyDiv w:val="1"/>
      <w:marLeft w:val="0"/>
      <w:marRight w:val="0"/>
      <w:marTop w:val="0"/>
      <w:marBottom w:val="0"/>
      <w:divBdr>
        <w:top w:val="none" w:sz="0" w:space="0" w:color="auto"/>
        <w:left w:val="none" w:sz="0" w:space="0" w:color="auto"/>
        <w:bottom w:val="none" w:sz="0" w:space="0" w:color="auto"/>
        <w:right w:val="none" w:sz="0" w:space="0" w:color="auto"/>
      </w:divBdr>
      <w:divsChild>
        <w:div w:id="218051505">
          <w:marLeft w:val="0"/>
          <w:marRight w:val="0"/>
          <w:marTop w:val="0"/>
          <w:marBottom w:val="0"/>
          <w:divBdr>
            <w:top w:val="none" w:sz="0" w:space="0" w:color="auto"/>
            <w:left w:val="none" w:sz="0" w:space="0" w:color="auto"/>
            <w:bottom w:val="none" w:sz="0" w:space="0" w:color="auto"/>
            <w:right w:val="none" w:sz="0" w:space="0" w:color="auto"/>
          </w:divBdr>
          <w:divsChild>
            <w:div w:id="112291981">
              <w:marLeft w:val="0"/>
              <w:marRight w:val="0"/>
              <w:marTop w:val="0"/>
              <w:marBottom w:val="0"/>
              <w:divBdr>
                <w:top w:val="none" w:sz="0" w:space="0" w:color="auto"/>
                <w:left w:val="none" w:sz="0" w:space="0" w:color="auto"/>
                <w:bottom w:val="none" w:sz="0" w:space="0" w:color="auto"/>
                <w:right w:val="none" w:sz="0" w:space="0" w:color="auto"/>
              </w:divBdr>
              <w:divsChild>
                <w:div w:id="736706968">
                  <w:marLeft w:val="-375"/>
                  <w:marRight w:val="0"/>
                  <w:marTop w:val="0"/>
                  <w:marBottom w:val="0"/>
                  <w:divBdr>
                    <w:top w:val="none" w:sz="0" w:space="0" w:color="auto"/>
                    <w:left w:val="none" w:sz="0" w:space="0" w:color="auto"/>
                    <w:bottom w:val="none" w:sz="0" w:space="0" w:color="auto"/>
                    <w:right w:val="none" w:sz="0" w:space="0" w:color="auto"/>
                  </w:divBdr>
                  <w:divsChild>
                    <w:div w:id="1075476626">
                      <w:marLeft w:val="0"/>
                      <w:marRight w:val="0"/>
                      <w:marTop w:val="0"/>
                      <w:marBottom w:val="0"/>
                      <w:divBdr>
                        <w:top w:val="none" w:sz="0" w:space="0" w:color="auto"/>
                        <w:left w:val="none" w:sz="0" w:space="0" w:color="auto"/>
                        <w:bottom w:val="none" w:sz="0" w:space="0" w:color="auto"/>
                        <w:right w:val="none" w:sz="0" w:space="0" w:color="auto"/>
                      </w:divBdr>
                      <w:divsChild>
                        <w:div w:id="1208445524">
                          <w:marLeft w:val="0"/>
                          <w:marRight w:val="0"/>
                          <w:marTop w:val="0"/>
                          <w:marBottom w:val="0"/>
                          <w:divBdr>
                            <w:top w:val="none" w:sz="0" w:space="0" w:color="auto"/>
                            <w:left w:val="none" w:sz="0" w:space="0" w:color="auto"/>
                            <w:bottom w:val="none" w:sz="0" w:space="0" w:color="auto"/>
                            <w:right w:val="none" w:sz="0" w:space="0" w:color="auto"/>
                          </w:divBdr>
                          <w:divsChild>
                            <w:div w:id="2078892107">
                              <w:marLeft w:val="-375"/>
                              <w:marRight w:val="0"/>
                              <w:marTop w:val="0"/>
                              <w:marBottom w:val="0"/>
                              <w:divBdr>
                                <w:top w:val="none" w:sz="0" w:space="0" w:color="auto"/>
                                <w:left w:val="none" w:sz="0" w:space="0" w:color="auto"/>
                                <w:bottom w:val="none" w:sz="0" w:space="0" w:color="auto"/>
                                <w:right w:val="none" w:sz="0" w:space="0" w:color="auto"/>
                              </w:divBdr>
                              <w:divsChild>
                                <w:div w:id="2128619316">
                                  <w:marLeft w:val="0"/>
                                  <w:marRight w:val="0"/>
                                  <w:marTop w:val="0"/>
                                  <w:marBottom w:val="0"/>
                                  <w:divBdr>
                                    <w:top w:val="none" w:sz="0" w:space="0" w:color="auto"/>
                                    <w:left w:val="none" w:sz="0" w:space="0" w:color="auto"/>
                                    <w:bottom w:val="none" w:sz="0" w:space="0" w:color="auto"/>
                                    <w:right w:val="none" w:sz="0" w:space="0" w:color="auto"/>
                                  </w:divBdr>
                                  <w:divsChild>
                                    <w:div w:id="1048067093">
                                      <w:marLeft w:val="-375"/>
                                      <w:marRight w:val="0"/>
                                      <w:marTop w:val="0"/>
                                      <w:marBottom w:val="0"/>
                                      <w:divBdr>
                                        <w:top w:val="none" w:sz="0" w:space="0" w:color="auto"/>
                                        <w:left w:val="none" w:sz="0" w:space="0" w:color="auto"/>
                                        <w:bottom w:val="none" w:sz="0" w:space="0" w:color="auto"/>
                                        <w:right w:val="none" w:sz="0" w:space="0" w:color="auto"/>
                                      </w:divBdr>
                                      <w:divsChild>
                                        <w:div w:id="646587906">
                                          <w:marLeft w:val="0"/>
                                          <w:marRight w:val="0"/>
                                          <w:marTop w:val="0"/>
                                          <w:marBottom w:val="0"/>
                                          <w:divBdr>
                                            <w:top w:val="none" w:sz="0" w:space="0" w:color="auto"/>
                                            <w:left w:val="none" w:sz="0" w:space="0" w:color="auto"/>
                                            <w:bottom w:val="none" w:sz="0" w:space="0" w:color="auto"/>
                                            <w:right w:val="none" w:sz="0" w:space="0" w:color="auto"/>
                                          </w:divBdr>
                                        </w:div>
                                      </w:divsChild>
                                    </w:div>
                                    <w:div w:id="396243194">
                                      <w:marLeft w:val="-375"/>
                                      <w:marRight w:val="0"/>
                                      <w:marTop w:val="0"/>
                                      <w:marBottom w:val="0"/>
                                      <w:divBdr>
                                        <w:top w:val="none" w:sz="0" w:space="0" w:color="auto"/>
                                        <w:left w:val="none" w:sz="0" w:space="0" w:color="auto"/>
                                        <w:bottom w:val="none" w:sz="0" w:space="0" w:color="auto"/>
                                        <w:right w:val="none" w:sz="0" w:space="0" w:color="auto"/>
                                      </w:divBdr>
                                      <w:divsChild>
                                        <w:div w:id="363216599">
                                          <w:marLeft w:val="0"/>
                                          <w:marRight w:val="0"/>
                                          <w:marTop w:val="0"/>
                                          <w:marBottom w:val="0"/>
                                          <w:divBdr>
                                            <w:top w:val="none" w:sz="0" w:space="0" w:color="auto"/>
                                            <w:left w:val="none" w:sz="0" w:space="0" w:color="auto"/>
                                            <w:bottom w:val="none" w:sz="0" w:space="0" w:color="auto"/>
                                            <w:right w:val="none" w:sz="0" w:space="0" w:color="auto"/>
                                          </w:divBdr>
                                        </w:div>
                                        <w:div w:id="168952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2167663">
      <w:bodyDiv w:val="1"/>
      <w:marLeft w:val="0"/>
      <w:marRight w:val="0"/>
      <w:marTop w:val="0"/>
      <w:marBottom w:val="0"/>
      <w:divBdr>
        <w:top w:val="none" w:sz="0" w:space="0" w:color="auto"/>
        <w:left w:val="none" w:sz="0" w:space="0" w:color="auto"/>
        <w:bottom w:val="none" w:sz="0" w:space="0" w:color="auto"/>
        <w:right w:val="none" w:sz="0" w:space="0" w:color="auto"/>
      </w:divBdr>
      <w:divsChild>
        <w:div w:id="318653962">
          <w:marLeft w:val="0"/>
          <w:marRight w:val="0"/>
          <w:marTop w:val="0"/>
          <w:marBottom w:val="0"/>
          <w:divBdr>
            <w:top w:val="none" w:sz="0" w:space="0" w:color="auto"/>
            <w:left w:val="none" w:sz="0" w:space="0" w:color="auto"/>
            <w:bottom w:val="none" w:sz="0" w:space="0" w:color="auto"/>
            <w:right w:val="none" w:sz="0" w:space="0" w:color="auto"/>
          </w:divBdr>
          <w:divsChild>
            <w:div w:id="980423939">
              <w:marLeft w:val="2"/>
              <w:marRight w:val="2"/>
              <w:marTop w:val="0"/>
              <w:marBottom w:val="0"/>
              <w:divBdr>
                <w:top w:val="none" w:sz="0" w:space="0" w:color="auto"/>
                <w:left w:val="none" w:sz="0" w:space="0" w:color="auto"/>
                <w:bottom w:val="none" w:sz="0" w:space="0" w:color="auto"/>
                <w:right w:val="none" w:sz="0" w:space="0" w:color="auto"/>
              </w:divBdr>
              <w:divsChild>
                <w:div w:id="1933391420">
                  <w:marLeft w:val="0"/>
                  <w:marRight w:val="0"/>
                  <w:marTop w:val="0"/>
                  <w:marBottom w:val="0"/>
                  <w:divBdr>
                    <w:top w:val="none" w:sz="0" w:space="0" w:color="auto"/>
                    <w:left w:val="none" w:sz="0" w:space="0" w:color="auto"/>
                    <w:bottom w:val="none" w:sz="0" w:space="0" w:color="auto"/>
                    <w:right w:val="none" w:sz="0" w:space="0" w:color="auto"/>
                  </w:divBdr>
                  <w:divsChild>
                    <w:div w:id="1064572879">
                      <w:marLeft w:val="0"/>
                      <w:marRight w:val="0"/>
                      <w:marTop w:val="0"/>
                      <w:marBottom w:val="0"/>
                      <w:divBdr>
                        <w:top w:val="none" w:sz="0" w:space="0" w:color="auto"/>
                        <w:left w:val="none" w:sz="0" w:space="0" w:color="auto"/>
                        <w:bottom w:val="none" w:sz="0" w:space="0" w:color="auto"/>
                        <w:right w:val="none" w:sz="0" w:space="0" w:color="auto"/>
                      </w:divBdr>
                      <w:divsChild>
                        <w:div w:id="1350764346">
                          <w:marLeft w:val="0"/>
                          <w:marRight w:val="0"/>
                          <w:marTop w:val="0"/>
                          <w:marBottom w:val="0"/>
                          <w:divBdr>
                            <w:top w:val="none" w:sz="0" w:space="0" w:color="auto"/>
                            <w:left w:val="none" w:sz="0" w:space="0" w:color="auto"/>
                            <w:bottom w:val="none" w:sz="0" w:space="0" w:color="auto"/>
                            <w:right w:val="none" w:sz="0" w:space="0" w:color="auto"/>
                          </w:divBdr>
                          <w:divsChild>
                            <w:div w:id="192884111">
                              <w:marLeft w:val="0"/>
                              <w:marRight w:val="0"/>
                              <w:marTop w:val="0"/>
                              <w:marBottom w:val="0"/>
                              <w:divBdr>
                                <w:top w:val="none" w:sz="0" w:space="0" w:color="auto"/>
                                <w:left w:val="none" w:sz="0" w:space="0" w:color="auto"/>
                                <w:bottom w:val="none" w:sz="0" w:space="0" w:color="auto"/>
                                <w:right w:val="none" w:sz="0" w:space="0" w:color="auto"/>
                              </w:divBdr>
                              <w:divsChild>
                                <w:div w:id="802582589">
                                  <w:marLeft w:val="0"/>
                                  <w:marRight w:val="0"/>
                                  <w:marTop w:val="0"/>
                                  <w:marBottom w:val="0"/>
                                  <w:divBdr>
                                    <w:top w:val="none" w:sz="0" w:space="0" w:color="auto"/>
                                    <w:left w:val="none" w:sz="0" w:space="0" w:color="auto"/>
                                    <w:bottom w:val="none" w:sz="0" w:space="0" w:color="auto"/>
                                    <w:right w:val="none" w:sz="0" w:space="0" w:color="auto"/>
                                  </w:divBdr>
                                  <w:divsChild>
                                    <w:div w:id="1938128235">
                                      <w:marLeft w:val="0"/>
                                      <w:marRight w:val="0"/>
                                      <w:marTop w:val="0"/>
                                      <w:marBottom w:val="0"/>
                                      <w:divBdr>
                                        <w:top w:val="none" w:sz="0" w:space="0" w:color="auto"/>
                                        <w:left w:val="none" w:sz="0" w:space="0" w:color="auto"/>
                                        <w:bottom w:val="none" w:sz="0" w:space="0" w:color="auto"/>
                                        <w:right w:val="none" w:sz="0" w:space="0" w:color="auto"/>
                                      </w:divBdr>
                                      <w:divsChild>
                                        <w:div w:id="708721575">
                                          <w:marLeft w:val="0"/>
                                          <w:marRight w:val="0"/>
                                          <w:marTop w:val="0"/>
                                          <w:marBottom w:val="0"/>
                                          <w:divBdr>
                                            <w:top w:val="none" w:sz="0" w:space="0" w:color="auto"/>
                                            <w:left w:val="none" w:sz="0" w:space="0" w:color="auto"/>
                                            <w:bottom w:val="none" w:sz="0" w:space="0" w:color="auto"/>
                                            <w:right w:val="none" w:sz="0" w:space="0" w:color="auto"/>
                                          </w:divBdr>
                                          <w:divsChild>
                                            <w:div w:id="443035689">
                                              <w:marLeft w:val="0"/>
                                              <w:marRight w:val="0"/>
                                              <w:marTop w:val="0"/>
                                              <w:marBottom w:val="0"/>
                                              <w:divBdr>
                                                <w:top w:val="none" w:sz="0" w:space="0" w:color="auto"/>
                                                <w:left w:val="none" w:sz="0" w:space="0" w:color="auto"/>
                                                <w:bottom w:val="none" w:sz="0" w:space="0" w:color="auto"/>
                                                <w:right w:val="none" w:sz="0" w:space="0" w:color="auto"/>
                                              </w:divBdr>
                                            </w:div>
                                          </w:divsChild>
                                        </w:div>
                                        <w:div w:id="986132505">
                                          <w:marLeft w:val="0"/>
                                          <w:marRight w:val="0"/>
                                          <w:marTop w:val="0"/>
                                          <w:marBottom w:val="0"/>
                                          <w:divBdr>
                                            <w:top w:val="none" w:sz="0" w:space="0" w:color="auto"/>
                                            <w:left w:val="none" w:sz="0" w:space="0" w:color="auto"/>
                                            <w:bottom w:val="none" w:sz="0" w:space="0" w:color="auto"/>
                                            <w:right w:val="none" w:sz="0" w:space="0" w:color="auto"/>
                                          </w:divBdr>
                                          <w:divsChild>
                                            <w:div w:id="304742625">
                                              <w:marLeft w:val="0"/>
                                              <w:marRight w:val="0"/>
                                              <w:marTop w:val="0"/>
                                              <w:marBottom w:val="0"/>
                                              <w:divBdr>
                                                <w:top w:val="none" w:sz="0" w:space="0" w:color="auto"/>
                                                <w:left w:val="none" w:sz="0" w:space="0" w:color="auto"/>
                                                <w:bottom w:val="none" w:sz="0" w:space="0" w:color="auto"/>
                                                <w:right w:val="none" w:sz="0" w:space="0" w:color="auto"/>
                                              </w:divBdr>
                                            </w:div>
                                          </w:divsChild>
                                        </w:div>
                                        <w:div w:id="1896891720">
                                          <w:marLeft w:val="0"/>
                                          <w:marRight w:val="0"/>
                                          <w:marTop w:val="0"/>
                                          <w:marBottom w:val="0"/>
                                          <w:divBdr>
                                            <w:top w:val="none" w:sz="0" w:space="0" w:color="auto"/>
                                            <w:left w:val="none" w:sz="0" w:space="0" w:color="auto"/>
                                            <w:bottom w:val="none" w:sz="0" w:space="0" w:color="auto"/>
                                            <w:right w:val="none" w:sz="0" w:space="0" w:color="auto"/>
                                          </w:divBdr>
                                          <w:divsChild>
                                            <w:div w:id="1235706233">
                                              <w:marLeft w:val="0"/>
                                              <w:marRight w:val="0"/>
                                              <w:marTop w:val="0"/>
                                              <w:marBottom w:val="0"/>
                                              <w:divBdr>
                                                <w:top w:val="none" w:sz="0" w:space="0" w:color="auto"/>
                                                <w:left w:val="none" w:sz="0" w:space="0" w:color="auto"/>
                                                <w:bottom w:val="none" w:sz="0" w:space="0" w:color="auto"/>
                                                <w:right w:val="none" w:sz="0" w:space="0" w:color="auto"/>
                                              </w:divBdr>
                                            </w:div>
                                          </w:divsChild>
                                        </w:div>
                                        <w:div w:id="1621953186">
                                          <w:marLeft w:val="0"/>
                                          <w:marRight w:val="0"/>
                                          <w:marTop w:val="0"/>
                                          <w:marBottom w:val="0"/>
                                          <w:divBdr>
                                            <w:top w:val="none" w:sz="0" w:space="0" w:color="auto"/>
                                            <w:left w:val="none" w:sz="0" w:space="0" w:color="auto"/>
                                            <w:bottom w:val="none" w:sz="0" w:space="0" w:color="auto"/>
                                            <w:right w:val="none" w:sz="0" w:space="0" w:color="auto"/>
                                          </w:divBdr>
                                          <w:divsChild>
                                            <w:div w:id="1918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818001">
      <w:bodyDiv w:val="1"/>
      <w:marLeft w:val="0"/>
      <w:marRight w:val="0"/>
      <w:marTop w:val="0"/>
      <w:marBottom w:val="0"/>
      <w:divBdr>
        <w:top w:val="none" w:sz="0" w:space="0" w:color="auto"/>
        <w:left w:val="none" w:sz="0" w:space="0" w:color="auto"/>
        <w:bottom w:val="none" w:sz="0" w:space="0" w:color="auto"/>
        <w:right w:val="none" w:sz="0" w:space="0" w:color="auto"/>
      </w:divBdr>
      <w:divsChild>
        <w:div w:id="195437274">
          <w:marLeft w:val="0"/>
          <w:marRight w:val="0"/>
          <w:marTop w:val="0"/>
          <w:marBottom w:val="0"/>
          <w:divBdr>
            <w:top w:val="none" w:sz="0" w:space="0" w:color="auto"/>
            <w:left w:val="none" w:sz="0" w:space="0" w:color="auto"/>
            <w:bottom w:val="none" w:sz="0" w:space="0" w:color="auto"/>
            <w:right w:val="none" w:sz="0" w:space="0" w:color="auto"/>
          </w:divBdr>
          <w:divsChild>
            <w:div w:id="1525483424">
              <w:marLeft w:val="0"/>
              <w:marRight w:val="0"/>
              <w:marTop w:val="0"/>
              <w:marBottom w:val="0"/>
              <w:divBdr>
                <w:top w:val="none" w:sz="0" w:space="0" w:color="auto"/>
                <w:left w:val="none" w:sz="0" w:space="0" w:color="auto"/>
                <w:bottom w:val="none" w:sz="0" w:space="0" w:color="auto"/>
                <w:right w:val="none" w:sz="0" w:space="0" w:color="auto"/>
              </w:divBdr>
              <w:divsChild>
                <w:div w:id="611743765">
                  <w:marLeft w:val="-375"/>
                  <w:marRight w:val="0"/>
                  <w:marTop w:val="0"/>
                  <w:marBottom w:val="0"/>
                  <w:divBdr>
                    <w:top w:val="none" w:sz="0" w:space="0" w:color="auto"/>
                    <w:left w:val="none" w:sz="0" w:space="0" w:color="auto"/>
                    <w:bottom w:val="none" w:sz="0" w:space="0" w:color="auto"/>
                    <w:right w:val="none" w:sz="0" w:space="0" w:color="auto"/>
                  </w:divBdr>
                  <w:divsChild>
                    <w:div w:id="86705106">
                      <w:marLeft w:val="0"/>
                      <w:marRight w:val="0"/>
                      <w:marTop w:val="0"/>
                      <w:marBottom w:val="0"/>
                      <w:divBdr>
                        <w:top w:val="none" w:sz="0" w:space="0" w:color="auto"/>
                        <w:left w:val="none" w:sz="0" w:space="0" w:color="auto"/>
                        <w:bottom w:val="none" w:sz="0" w:space="0" w:color="auto"/>
                        <w:right w:val="none" w:sz="0" w:space="0" w:color="auto"/>
                      </w:divBdr>
                      <w:divsChild>
                        <w:div w:id="863131667">
                          <w:marLeft w:val="0"/>
                          <w:marRight w:val="0"/>
                          <w:marTop w:val="0"/>
                          <w:marBottom w:val="0"/>
                          <w:divBdr>
                            <w:top w:val="none" w:sz="0" w:space="0" w:color="auto"/>
                            <w:left w:val="none" w:sz="0" w:space="0" w:color="auto"/>
                            <w:bottom w:val="none" w:sz="0" w:space="0" w:color="auto"/>
                            <w:right w:val="none" w:sz="0" w:space="0" w:color="auto"/>
                          </w:divBdr>
                          <w:divsChild>
                            <w:div w:id="21421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619960">
      <w:bodyDiv w:val="1"/>
      <w:marLeft w:val="0"/>
      <w:marRight w:val="0"/>
      <w:marTop w:val="0"/>
      <w:marBottom w:val="0"/>
      <w:divBdr>
        <w:top w:val="none" w:sz="0" w:space="0" w:color="auto"/>
        <w:left w:val="none" w:sz="0" w:space="0" w:color="auto"/>
        <w:bottom w:val="none" w:sz="0" w:space="0" w:color="auto"/>
        <w:right w:val="none" w:sz="0" w:space="0" w:color="auto"/>
      </w:divBdr>
      <w:divsChild>
        <w:div w:id="1190412470">
          <w:marLeft w:val="0"/>
          <w:marRight w:val="0"/>
          <w:marTop w:val="0"/>
          <w:marBottom w:val="0"/>
          <w:divBdr>
            <w:top w:val="none" w:sz="0" w:space="0" w:color="auto"/>
            <w:left w:val="none" w:sz="0" w:space="0" w:color="auto"/>
            <w:bottom w:val="none" w:sz="0" w:space="0" w:color="auto"/>
            <w:right w:val="none" w:sz="0" w:space="0" w:color="auto"/>
          </w:divBdr>
          <w:divsChild>
            <w:div w:id="2094468552">
              <w:marLeft w:val="0"/>
              <w:marRight w:val="0"/>
              <w:marTop w:val="0"/>
              <w:marBottom w:val="0"/>
              <w:divBdr>
                <w:top w:val="none" w:sz="0" w:space="0" w:color="auto"/>
                <w:left w:val="none" w:sz="0" w:space="0" w:color="auto"/>
                <w:bottom w:val="none" w:sz="0" w:space="0" w:color="auto"/>
                <w:right w:val="none" w:sz="0" w:space="0" w:color="auto"/>
              </w:divBdr>
              <w:divsChild>
                <w:div w:id="1361778222">
                  <w:marLeft w:val="0"/>
                  <w:marRight w:val="0"/>
                  <w:marTop w:val="0"/>
                  <w:marBottom w:val="0"/>
                  <w:divBdr>
                    <w:top w:val="none" w:sz="0" w:space="0" w:color="auto"/>
                    <w:left w:val="none" w:sz="0" w:space="0" w:color="auto"/>
                    <w:bottom w:val="none" w:sz="0" w:space="0" w:color="auto"/>
                    <w:right w:val="none" w:sz="0" w:space="0" w:color="auto"/>
                  </w:divBdr>
                  <w:divsChild>
                    <w:div w:id="1676686368">
                      <w:marLeft w:val="0"/>
                      <w:marRight w:val="0"/>
                      <w:marTop w:val="0"/>
                      <w:marBottom w:val="0"/>
                      <w:divBdr>
                        <w:top w:val="none" w:sz="0" w:space="0" w:color="auto"/>
                        <w:left w:val="none" w:sz="0" w:space="0" w:color="auto"/>
                        <w:bottom w:val="none" w:sz="0" w:space="0" w:color="auto"/>
                        <w:right w:val="none" w:sz="0" w:space="0" w:color="auto"/>
                      </w:divBdr>
                      <w:divsChild>
                        <w:div w:id="222178179">
                          <w:marLeft w:val="0"/>
                          <w:marRight w:val="0"/>
                          <w:marTop w:val="0"/>
                          <w:marBottom w:val="450"/>
                          <w:divBdr>
                            <w:top w:val="none" w:sz="0" w:space="0" w:color="auto"/>
                            <w:left w:val="none" w:sz="0" w:space="0" w:color="auto"/>
                            <w:bottom w:val="none" w:sz="0" w:space="0" w:color="auto"/>
                            <w:right w:val="none" w:sz="0" w:space="0" w:color="auto"/>
                          </w:divBdr>
                          <w:divsChild>
                            <w:div w:id="1543906867">
                              <w:marLeft w:val="0"/>
                              <w:marRight w:val="0"/>
                              <w:marTop w:val="0"/>
                              <w:marBottom w:val="0"/>
                              <w:divBdr>
                                <w:top w:val="none" w:sz="0" w:space="0" w:color="auto"/>
                                <w:left w:val="none" w:sz="0" w:space="0" w:color="auto"/>
                                <w:bottom w:val="none" w:sz="0" w:space="0" w:color="auto"/>
                                <w:right w:val="none" w:sz="0" w:space="0" w:color="auto"/>
                              </w:divBdr>
                              <w:divsChild>
                                <w:div w:id="19083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478943">
      <w:bodyDiv w:val="1"/>
      <w:marLeft w:val="0"/>
      <w:marRight w:val="0"/>
      <w:marTop w:val="0"/>
      <w:marBottom w:val="0"/>
      <w:divBdr>
        <w:top w:val="none" w:sz="0" w:space="0" w:color="auto"/>
        <w:left w:val="none" w:sz="0" w:space="0" w:color="auto"/>
        <w:bottom w:val="none" w:sz="0" w:space="0" w:color="auto"/>
        <w:right w:val="none" w:sz="0" w:space="0" w:color="auto"/>
      </w:divBdr>
      <w:divsChild>
        <w:div w:id="606696306">
          <w:marLeft w:val="0"/>
          <w:marRight w:val="0"/>
          <w:marTop w:val="150"/>
          <w:marBottom w:val="0"/>
          <w:divBdr>
            <w:top w:val="none" w:sz="0" w:space="0" w:color="auto"/>
            <w:left w:val="none" w:sz="0" w:space="0" w:color="auto"/>
            <w:bottom w:val="none" w:sz="0" w:space="0" w:color="auto"/>
            <w:right w:val="none" w:sz="0" w:space="0" w:color="auto"/>
          </w:divBdr>
          <w:divsChild>
            <w:div w:id="618612632">
              <w:marLeft w:val="2"/>
              <w:marRight w:val="2"/>
              <w:marTop w:val="0"/>
              <w:marBottom w:val="0"/>
              <w:divBdr>
                <w:top w:val="none" w:sz="0" w:space="0" w:color="auto"/>
                <w:left w:val="none" w:sz="0" w:space="0" w:color="auto"/>
                <w:bottom w:val="none" w:sz="0" w:space="0" w:color="auto"/>
                <w:right w:val="none" w:sz="0" w:space="0" w:color="auto"/>
              </w:divBdr>
              <w:divsChild>
                <w:div w:id="771705272">
                  <w:marLeft w:val="0"/>
                  <w:marRight w:val="0"/>
                  <w:marTop w:val="0"/>
                  <w:marBottom w:val="0"/>
                  <w:divBdr>
                    <w:top w:val="none" w:sz="0" w:space="0" w:color="auto"/>
                    <w:left w:val="none" w:sz="0" w:space="0" w:color="auto"/>
                    <w:bottom w:val="none" w:sz="0" w:space="0" w:color="auto"/>
                    <w:right w:val="none" w:sz="0" w:space="0" w:color="auto"/>
                  </w:divBdr>
                  <w:divsChild>
                    <w:div w:id="582450609">
                      <w:marLeft w:val="0"/>
                      <w:marRight w:val="0"/>
                      <w:marTop w:val="0"/>
                      <w:marBottom w:val="0"/>
                      <w:divBdr>
                        <w:top w:val="none" w:sz="0" w:space="0" w:color="auto"/>
                        <w:left w:val="none" w:sz="0" w:space="0" w:color="auto"/>
                        <w:bottom w:val="none" w:sz="0" w:space="0" w:color="auto"/>
                        <w:right w:val="none" w:sz="0" w:space="0" w:color="auto"/>
                      </w:divBdr>
                      <w:divsChild>
                        <w:div w:id="279459795">
                          <w:marLeft w:val="0"/>
                          <w:marRight w:val="0"/>
                          <w:marTop w:val="0"/>
                          <w:marBottom w:val="0"/>
                          <w:divBdr>
                            <w:top w:val="none" w:sz="0" w:space="0" w:color="auto"/>
                            <w:left w:val="none" w:sz="0" w:space="0" w:color="auto"/>
                            <w:bottom w:val="none" w:sz="0" w:space="0" w:color="auto"/>
                            <w:right w:val="none" w:sz="0" w:space="0" w:color="auto"/>
                          </w:divBdr>
                          <w:divsChild>
                            <w:div w:id="996301607">
                              <w:marLeft w:val="0"/>
                              <w:marRight w:val="0"/>
                              <w:marTop w:val="0"/>
                              <w:marBottom w:val="0"/>
                              <w:divBdr>
                                <w:top w:val="none" w:sz="0" w:space="0" w:color="auto"/>
                                <w:left w:val="none" w:sz="0" w:space="0" w:color="auto"/>
                                <w:bottom w:val="none" w:sz="0" w:space="0" w:color="auto"/>
                                <w:right w:val="none" w:sz="0" w:space="0" w:color="auto"/>
                              </w:divBdr>
                              <w:divsChild>
                                <w:div w:id="1468623878">
                                  <w:marLeft w:val="0"/>
                                  <w:marRight w:val="0"/>
                                  <w:marTop w:val="0"/>
                                  <w:marBottom w:val="0"/>
                                  <w:divBdr>
                                    <w:top w:val="none" w:sz="0" w:space="0" w:color="auto"/>
                                    <w:left w:val="none" w:sz="0" w:space="0" w:color="auto"/>
                                    <w:bottom w:val="none" w:sz="0" w:space="0" w:color="auto"/>
                                    <w:right w:val="none" w:sz="0" w:space="0" w:color="auto"/>
                                  </w:divBdr>
                                  <w:divsChild>
                                    <w:div w:id="192772987">
                                      <w:marLeft w:val="0"/>
                                      <w:marRight w:val="0"/>
                                      <w:marTop w:val="0"/>
                                      <w:marBottom w:val="0"/>
                                      <w:divBdr>
                                        <w:top w:val="none" w:sz="0" w:space="0" w:color="auto"/>
                                        <w:left w:val="none" w:sz="0" w:space="0" w:color="auto"/>
                                        <w:bottom w:val="none" w:sz="0" w:space="0" w:color="auto"/>
                                        <w:right w:val="none" w:sz="0" w:space="0" w:color="auto"/>
                                      </w:divBdr>
                                      <w:divsChild>
                                        <w:div w:id="1108962558">
                                          <w:marLeft w:val="0"/>
                                          <w:marRight w:val="0"/>
                                          <w:marTop w:val="0"/>
                                          <w:marBottom w:val="0"/>
                                          <w:divBdr>
                                            <w:top w:val="none" w:sz="0" w:space="0" w:color="auto"/>
                                            <w:left w:val="none" w:sz="0" w:space="0" w:color="auto"/>
                                            <w:bottom w:val="none" w:sz="0" w:space="0" w:color="auto"/>
                                            <w:right w:val="none" w:sz="0" w:space="0" w:color="auto"/>
                                          </w:divBdr>
                                          <w:divsChild>
                                            <w:div w:id="989141203">
                                              <w:marLeft w:val="0"/>
                                              <w:marRight w:val="0"/>
                                              <w:marTop w:val="0"/>
                                              <w:marBottom w:val="0"/>
                                              <w:divBdr>
                                                <w:top w:val="none" w:sz="0" w:space="0" w:color="auto"/>
                                                <w:left w:val="none" w:sz="0" w:space="0" w:color="auto"/>
                                                <w:bottom w:val="none" w:sz="0" w:space="0" w:color="auto"/>
                                                <w:right w:val="none" w:sz="0" w:space="0" w:color="auto"/>
                                              </w:divBdr>
                                              <w:divsChild>
                                                <w:div w:id="2017147763">
                                                  <w:marLeft w:val="0"/>
                                                  <w:marRight w:val="0"/>
                                                  <w:marTop w:val="0"/>
                                                  <w:marBottom w:val="0"/>
                                                  <w:divBdr>
                                                    <w:top w:val="none" w:sz="0" w:space="0" w:color="auto"/>
                                                    <w:left w:val="none" w:sz="0" w:space="0" w:color="auto"/>
                                                    <w:bottom w:val="none" w:sz="0" w:space="0" w:color="auto"/>
                                                    <w:right w:val="none" w:sz="0" w:space="0" w:color="auto"/>
                                                  </w:divBdr>
                                                  <w:divsChild>
                                                    <w:div w:id="8150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8818">
                                              <w:marLeft w:val="0"/>
                                              <w:marRight w:val="0"/>
                                              <w:marTop w:val="0"/>
                                              <w:marBottom w:val="0"/>
                                              <w:divBdr>
                                                <w:top w:val="none" w:sz="0" w:space="0" w:color="auto"/>
                                                <w:left w:val="none" w:sz="0" w:space="0" w:color="auto"/>
                                                <w:bottom w:val="none" w:sz="0" w:space="0" w:color="auto"/>
                                                <w:right w:val="none" w:sz="0" w:space="0" w:color="auto"/>
                                              </w:divBdr>
                                              <w:divsChild>
                                                <w:div w:id="1543133747">
                                                  <w:marLeft w:val="0"/>
                                                  <w:marRight w:val="0"/>
                                                  <w:marTop w:val="0"/>
                                                  <w:marBottom w:val="0"/>
                                                  <w:divBdr>
                                                    <w:top w:val="none" w:sz="0" w:space="0" w:color="auto"/>
                                                    <w:left w:val="none" w:sz="0" w:space="0" w:color="auto"/>
                                                    <w:bottom w:val="none" w:sz="0" w:space="0" w:color="auto"/>
                                                    <w:right w:val="none" w:sz="0" w:space="0" w:color="auto"/>
                                                  </w:divBdr>
                                                </w:div>
                                                <w:div w:id="1354108522">
                                                  <w:marLeft w:val="0"/>
                                                  <w:marRight w:val="0"/>
                                                  <w:marTop w:val="0"/>
                                                  <w:marBottom w:val="0"/>
                                                  <w:divBdr>
                                                    <w:top w:val="none" w:sz="0" w:space="0" w:color="auto"/>
                                                    <w:left w:val="none" w:sz="0" w:space="0" w:color="auto"/>
                                                    <w:bottom w:val="none" w:sz="0" w:space="0" w:color="auto"/>
                                                    <w:right w:val="none" w:sz="0" w:space="0" w:color="auto"/>
                                                  </w:divBdr>
                                                  <w:divsChild>
                                                    <w:div w:id="924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55">
                                          <w:marLeft w:val="0"/>
                                          <w:marRight w:val="0"/>
                                          <w:marTop w:val="0"/>
                                          <w:marBottom w:val="0"/>
                                          <w:divBdr>
                                            <w:top w:val="none" w:sz="0" w:space="0" w:color="auto"/>
                                            <w:left w:val="none" w:sz="0" w:space="0" w:color="auto"/>
                                            <w:bottom w:val="none" w:sz="0" w:space="0" w:color="auto"/>
                                            <w:right w:val="none" w:sz="0" w:space="0" w:color="auto"/>
                                          </w:divBdr>
                                          <w:divsChild>
                                            <w:div w:id="1366369046">
                                              <w:marLeft w:val="0"/>
                                              <w:marRight w:val="0"/>
                                              <w:marTop w:val="0"/>
                                              <w:marBottom w:val="0"/>
                                              <w:divBdr>
                                                <w:top w:val="none" w:sz="0" w:space="0" w:color="auto"/>
                                                <w:left w:val="none" w:sz="0" w:space="0" w:color="auto"/>
                                                <w:bottom w:val="none" w:sz="0" w:space="0" w:color="auto"/>
                                                <w:right w:val="none" w:sz="0" w:space="0" w:color="auto"/>
                                              </w:divBdr>
                                              <w:divsChild>
                                                <w:div w:id="779571715">
                                                  <w:marLeft w:val="0"/>
                                                  <w:marRight w:val="0"/>
                                                  <w:marTop w:val="0"/>
                                                  <w:marBottom w:val="0"/>
                                                  <w:divBdr>
                                                    <w:top w:val="none" w:sz="0" w:space="0" w:color="auto"/>
                                                    <w:left w:val="none" w:sz="0" w:space="0" w:color="auto"/>
                                                    <w:bottom w:val="none" w:sz="0" w:space="0" w:color="auto"/>
                                                    <w:right w:val="none" w:sz="0" w:space="0" w:color="auto"/>
                                                  </w:divBdr>
                                                  <w:divsChild>
                                                    <w:div w:id="690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749099">
      <w:bodyDiv w:val="1"/>
      <w:marLeft w:val="0"/>
      <w:marRight w:val="0"/>
      <w:marTop w:val="0"/>
      <w:marBottom w:val="0"/>
      <w:divBdr>
        <w:top w:val="none" w:sz="0" w:space="0" w:color="auto"/>
        <w:left w:val="none" w:sz="0" w:space="0" w:color="auto"/>
        <w:bottom w:val="none" w:sz="0" w:space="0" w:color="auto"/>
        <w:right w:val="none" w:sz="0" w:space="0" w:color="auto"/>
      </w:divBdr>
      <w:divsChild>
        <w:div w:id="444692262">
          <w:marLeft w:val="0"/>
          <w:marRight w:val="0"/>
          <w:marTop w:val="150"/>
          <w:marBottom w:val="0"/>
          <w:divBdr>
            <w:top w:val="none" w:sz="0" w:space="0" w:color="auto"/>
            <w:left w:val="none" w:sz="0" w:space="0" w:color="auto"/>
            <w:bottom w:val="none" w:sz="0" w:space="0" w:color="auto"/>
            <w:right w:val="none" w:sz="0" w:space="0" w:color="auto"/>
          </w:divBdr>
          <w:divsChild>
            <w:div w:id="268316289">
              <w:marLeft w:val="2"/>
              <w:marRight w:val="2"/>
              <w:marTop w:val="0"/>
              <w:marBottom w:val="0"/>
              <w:divBdr>
                <w:top w:val="none" w:sz="0" w:space="0" w:color="auto"/>
                <w:left w:val="none" w:sz="0" w:space="0" w:color="auto"/>
                <w:bottom w:val="none" w:sz="0" w:space="0" w:color="auto"/>
                <w:right w:val="none" w:sz="0" w:space="0" w:color="auto"/>
              </w:divBdr>
              <w:divsChild>
                <w:div w:id="1407340113">
                  <w:marLeft w:val="0"/>
                  <w:marRight w:val="0"/>
                  <w:marTop w:val="0"/>
                  <w:marBottom w:val="0"/>
                  <w:divBdr>
                    <w:top w:val="none" w:sz="0" w:space="0" w:color="auto"/>
                    <w:left w:val="none" w:sz="0" w:space="0" w:color="auto"/>
                    <w:bottom w:val="none" w:sz="0" w:space="0" w:color="auto"/>
                    <w:right w:val="none" w:sz="0" w:space="0" w:color="auto"/>
                  </w:divBdr>
                  <w:divsChild>
                    <w:div w:id="1240334498">
                      <w:marLeft w:val="0"/>
                      <w:marRight w:val="0"/>
                      <w:marTop w:val="0"/>
                      <w:marBottom w:val="0"/>
                      <w:divBdr>
                        <w:top w:val="none" w:sz="0" w:space="0" w:color="auto"/>
                        <w:left w:val="none" w:sz="0" w:space="0" w:color="auto"/>
                        <w:bottom w:val="none" w:sz="0" w:space="0" w:color="auto"/>
                        <w:right w:val="none" w:sz="0" w:space="0" w:color="auto"/>
                      </w:divBdr>
                      <w:divsChild>
                        <w:div w:id="799344862">
                          <w:marLeft w:val="0"/>
                          <w:marRight w:val="0"/>
                          <w:marTop w:val="0"/>
                          <w:marBottom w:val="0"/>
                          <w:divBdr>
                            <w:top w:val="none" w:sz="0" w:space="0" w:color="auto"/>
                            <w:left w:val="none" w:sz="0" w:space="0" w:color="auto"/>
                            <w:bottom w:val="none" w:sz="0" w:space="0" w:color="auto"/>
                            <w:right w:val="none" w:sz="0" w:space="0" w:color="auto"/>
                          </w:divBdr>
                          <w:divsChild>
                            <w:div w:id="2000306172">
                              <w:marLeft w:val="0"/>
                              <w:marRight w:val="0"/>
                              <w:marTop w:val="0"/>
                              <w:marBottom w:val="0"/>
                              <w:divBdr>
                                <w:top w:val="none" w:sz="0" w:space="0" w:color="auto"/>
                                <w:left w:val="none" w:sz="0" w:space="0" w:color="auto"/>
                                <w:bottom w:val="none" w:sz="0" w:space="0" w:color="auto"/>
                                <w:right w:val="none" w:sz="0" w:space="0" w:color="auto"/>
                              </w:divBdr>
                              <w:divsChild>
                                <w:div w:id="677075727">
                                  <w:marLeft w:val="0"/>
                                  <w:marRight w:val="0"/>
                                  <w:marTop w:val="0"/>
                                  <w:marBottom w:val="0"/>
                                  <w:divBdr>
                                    <w:top w:val="none" w:sz="0" w:space="0" w:color="auto"/>
                                    <w:left w:val="none" w:sz="0" w:space="0" w:color="auto"/>
                                    <w:bottom w:val="none" w:sz="0" w:space="0" w:color="auto"/>
                                    <w:right w:val="none" w:sz="0" w:space="0" w:color="auto"/>
                                  </w:divBdr>
                                  <w:divsChild>
                                    <w:div w:id="2067099487">
                                      <w:marLeft w:val="0"/>
                                      <w:marRight w:val="0"/>
                                      <w:marTop w:val="0"/>
                                      <w:marBottom w:val="0"/>
                                      <w:divBdr>
                                        <w:top w:val="none" w:sz="0" w:space="0" w:color="auto"/>
                                        <w:left w:val="none" w:sz="0" w:space="0" w:color="auto"/>
                                        <w:bottom w:val="none" w:sz="0" w:space="0" w:color="auto"/>
                                        <w:right w:val="none" w:sz="0" w:space="0" w:color="auto"/>
                                      </w:divBdr>
                                      <w:divsChild>
                                        <w:div w:id="1951546459">
                                          <w:marLeft w:val="0"/>
                                          <w:marRight w:val="0"/>
                                          <w:marTop w:val="0"/>
                                          <w:marBottom w:val="0"/>
                                          <w:divBdr>
                                            <w:top w:val="none" w:sz="0" w:space="0" w:color="auto"/>
                                            <w:left w:val="none" w:sz="0" w:space="0" w:color="auto"/>
                                            <w:bottom w:val="none" w:sz="0" w:space="0" w:color="auto"/>
                                            <w:right w:val="none" w:sz="0" w:space="0" w:color="auto"/>
                                          </w:divBdr>
                                          <w:divsChild>
                                            <w:div w:id="485360110">
                                              <w:marLeft w:val="0"/>
                                              <w:marRight w:val="0"/>
                                              <w:marTop w:val="0"/>
                                              <w:marBottom w:val="0"/>
                                              <w:divBdr>
                                                <w:top w:val="none" w:sz="0" w:space="0" w:color="auto"/>
                                                <w:left w:val="none" w:sz="0" w:space="0" w:color="auto"/>
                                                <w:bottom w:val="none" w:sz="0" w:space="0" w:color="auto"/>
                                                <w:right w:val="none" w:sz="0" w:space="0" w:color="auto"/>
                                              </w:divBdr>
                                              <w:divsChild>
                                                <w:div w:id="1486164126">
                                                  <w:marLeft w:val="0"/>
                                                  <w:marRight w:val="0"/>
                                                  <w:marTop w:val="0"/>
                                                  <w:marBottom w:val="0"/>
                                                  <w:divBdr>
                                                    <w:top w:val="none" w:sz="0" w:space="0" w:color="auto"/>
                                                    <w:left w:val="none" w:sz="0" w:space="0" w:color="auto"/>
                                                    <w:bottom w:val="none" w:sz="0" w:space="0" w:color="auto"/>
                                                    <w:right w:val="none" w:sz="0" w:space="0" w:color="auto"/>
                                                  </w:divBdr>
                                                </w:div>
                                              </w:divsChild>
                                            </w:div>
                                            <w:div w:id="1115052947">
                                              <w:marLeft w:val="0"/>
                                              <w:marRight w:val="0"/>
                                              <w:marTop w:val="0"/>
                                              <w:marBottom w:val="0"/>
                                              <w:divBdr>
                                                <w:top w:val="none" w:sz="0" w:space="0" w:color="auto"/>
                                                <w:left w:val="none" w:sz="0" w:space="0" w:color="auto"/>
                                                <w:bottom w:val="none" w:sz="0" w:space="0" w:color="auto"/>
                                                <w:right w:val="none" w:sz="0" w:space="0" w:color="auto"/>
                                              </w:divBdr>
                                              <w:divsChild>
                                                <w:div w:id="358630440">
                                                  <w:marLeft w:val="0"/>
                                                  <w:marRight w:val="0"/>
                                                  <w:marTop w:val="0"/>
                                                  <w:marBottom w:val="0"/>
                                                  <w:divBdr>
                                                    <w:top w:val="none" w:sz="0" w:space="0" w:color="auto"/>
                                                    <w:left w:val="none" w:sz="0" w:space="0" w:color="auto"/>
                                                    <w:bottom w:val="none" w:sz="0" w:space="0" w:color="auto"/>
                                                    <w:right w:val="none" w:sz="0" w:space="0" w:color="auto"/>
                                                  </w:divBdr>
                                                </w:div>
                                              </w:divsChild>
                                            </w:div>
                                            <w:div w:id="1402413036">
                                              <w:marLeft w:val="0"/>
                                              <w:marRight w:val="0"/>
                                              <w:marTop w:val="0"/>
                                              <w:marBottom w:val="0"/>
                                              <w:divBdr>
                                                <w:top w:val="none" w:sz="0" w:space="0" w:color="auto"/>
                                                <w:left w:val="none" w:sz="0" w:space="0" w:color="auto"/>
                                                <w:bottom w:val="none" w:sz="0" w:space="0" w:color="auto"/>
                                                <w:right w:val="none" w:sz="0" w:space="0" w:color="auto"/>
                                              </w:divBdr>
                                              <w:divsChild>
                                                <w:div w:id="882593823">
                                                  <w:marLeft w:val="0"/>
                                                  <w:marRight w:val="0"/>
                                                  <w:marTop w:val="0"/>
                                                  <w:marBottom w:val="0"/>
                                                  <w:divBdr>
                                                    <w:top w:val="none" w:sz="0" w:space="0" w:color="auto"/>
                                                    <w:left w:val="none" w:sz="0" w:space="0" w:color="auto"/>
                                                    <w:bottom w:val="none" w:sz="0" w:space="0" w:color="auto"/>
                                                    <w:right w:val="none" w:sz="0" w:space="0" w:color="auto"/>
                                                  </w:divBdr>
                                                </w:div>
                                              </w:divsChild>
                                            </w:div>
                                            <w:div w:id="1755390744">
                                              <w:marLeft w:val="0"/>
                                              <w:marRight w:val="0"/>
                                              <w:marTop w:val="0"/>
                                              <w:marBottom w:val="0"/>
                                              <w:divBdr>
                                                <w:top w:val="none" w:sz="0" w:space="0" w:color="auto"/>
                                                <w:left w:val="none" w:sz="0" w:space="0" w:color="auto"/>
                                                <w:bottom w:val="none" w:sz="0" w:space="0" w:color="auto"/>
                                                <w:right w:val="none" w:sz="0" w:space="0" w:color="auto"/>
                                              </w:divBdr>
                                              <w:divsChild>
                                                <w:div w:id="9274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640851">
      <w:bodyDiv w:val="1"/>
      <w:marLeft w:val="0"/>
      <w:marRight w:val="0"/>
      <w:marTop w:val="0"/>
      <w:marBottom w:val="0"/>
      <w:divBdr>
        <w:top w:val="none" w:sz="0" w:space="0" w:color="auto"/>
        <w:left w:val="none" w:sz="0" w:space="0" w:color="auto"/>
        <w:bottom w:val="none" w:sz="0" w:space="0" w:color="auto"/>
        <w:right w:val="none" w:sz="0" w:space="0" w:color="auto"/>
      </w:divBdr>
      <w:divsChild>
        <w:div w:id="779882271">
          <w:marLeft w:val="0"/>
          <w:marRight w:val="0"/>
          <w:marTop w:val="0"/>
          <w:marBottom w:val="0"/>
          <w:divBdr>
            <w:top w:val="single" w:sz="6" w:space="0" w:color="0E477A"/>
            <w:left w:val="single" w:sz="6" w:space="0" w:color="0E477A"/>
            <w:bottom w:val="single" w:sz="6" w:space="0" w:color="0E477A"/>
            <w:right w:val="single" w:sz="6" w:space="0" w:color="0E477A"/>
          </w:divBdr>
          <w:divsChild>
            <w:div w:id="1207376802">
              <w:marLeft w:val="0"/>
              <w:marRight w:val="0"/>
              <w:marTop w:val="0"/>
              <w:marBottom w:val="0"/>
              <w:divBdr>
                <w:top w:val="none" w:sz="0" w:space="0" w:color="auto"/>
                <w:left w:val="none" w:sz="0" w:space="0" w:color="auto"/>
                <w:bottom w:val="none" w:sz="0" w:space="0" w:color="auto"/>
                <w:right w:val="none" w:sz="0" w:space="0" w:color="auto"/>
              </w:divBdr>
              <w:divsChild>
                <w:div w:id="1973974593">
                  <w:marLeft w:val="0"/>
                  <w:marRight w:val="0"/>
                  <w:marTop w:val="0"/>
                  <w:marBottom w:val="0"/>
                  <w:divBdr>
                    <w:top w:val="none" w:sz="0" w:space="0" w:color="auto"/>
                    <w:left w:val="none" w:sz="0" w:space="0" w:color="auto"/>
                    <w:bottom w:val="none" w:sz="0" w:space="0" w:color="auto"/>
                    <w:right w:val="none" w:sz="0" w:space="0" w:color="auto"/>
                  </w:divBdr>
                  <w:divsChild>
                    <w:div w:id="1977098856">
                      <w:marLeft w:val="0"/>
                      <w:marRight w:val="0"/>
                      <w:marTop w:val="0"/>
                      <w:marBottom w:val="0"/>
                      <w:divBdr>
                        <w:top w:val="none" w:sz="0" w:space="0" w:color="auto"/>
                        <w:left w:val="none" w:sz="0" w:space="0" w:color="auto"/>
                        <w:bottom w:val="none" w:sz="0" w:space="0" w:color="auto"/>
                        <w:right w:val="none" w:sz="0" w:space="0" w:color="auto"/>
                      </w:divBdr>
                      <w:divsChild>
                        <w:div w:id="59333495">
                          <w:marLeft w:val="0"/>
                          <w:marRight w:val="0"/>
                          <w:marTop w:val="0"/>
                          <w:marBottom w:val="0"/>
                          <w:divBdr>
                            <w:top w:val="none" w:sz="0" w:space="0" w:color="auto"/>
                            <w:left w:val="none" w:sz="0" w:space="0" w:color="auto"/>
                            <w:bottom w:val="none" w:sz="0" w:space="0" w:color="auto"/>
                            <w:right w:val="none" w:sz="0" w:space="0" w:color="auto"/>
                          </w:divBdr>
                          <w:divsChild>
                            <w:div w:id="851455686">
                              <w:marLeft w:val="0"/>
                              <w:marRight w:val="0"/>
                              <w:marTop w:val="0"/>
                              <w:marBottom w:val="0"/>
                              <w:divBdr>
                                <w:top w:val="none" w:sz="0" w:space="0" w:color="auto"/>
                                <w:left w:val="none" w:sz="0" w:space="0" w:color="auto"/>
                                <w:bottom w:val="none" w:sz="0" w:space="0" w:color="auto"/>
                                <w:right w:val="none" w:sz="0" w:space="0" w:color="auto"/>
                              </w:divBdr>
                              <w:divsChild>
                                <w:div w:id="771633167">
                                  <w:marLeft w:val="0"/>
                                  <w:marRight w:val="0"/>
                                  <w:marTop w:val="0"/>
                                  <w:marBottom w:val="0"/>
                                  <w:divBdr>
                                    <w:top w:val="none" w:sz="0" w:space="0" w:color="auto"/>
                                    <w:left w:val="none" w:sz="0" w:space="0" w:color="auto"/>
                                    <w:bottom w:val="none" w:sz="0" w:space="0" w:color="auto"/>
                                    <w:right w:val="none" w:sz="0" w:space="0" w:color="auto"/>
                                  </w:divBdr>
                                  <w:divsChild>
                                    <w:div w:id="285425800">
                                      <w:marLeft w:val="0"/>
                                      <w:marRight w:val="0"/>
                                      <w:marTop w:val="0"/>
                                      <w:marBottom w:val="0"/>
                                      <w:divBdr>
                                        <w:top w:val="none" w:sz="0" w:space="0" w:color="auto"/>
                                        <w:left w:val="none" w:sz="0" w:space="0" w:color="auto"/>
                                        <w:bottom w:val="none" w:sz="0" w:space="0" w:color="auto"/>
                                        <w:right w:val="none" w:sz="0" w:space="0" w:color="auto"/>
                                      </w:divBdr>
                                      <w:divsChild>
                                        <w:div w:id="978152559">
                                          <w:marLeft w:val="0"/>
                                          <w:marRight w:val="0"/>
                                          <w:marTop w:val="0"/>
                                          <w:marBottom w:val="0"/>
                                          <w:divBdr>
                                            <w:top w:val="none" w:sz="0" w:space="0" w:color="auto"/>
                                            <w:left w:val="none" w:sz="0" w:space="0" w:color="auto"/>
                                            <w:bottom w:val="none" w:sz="0" w:space="0" w:color="auto"/>
                                            <w:right w:val="none" w:sz="0" w:space="0" w:color="auto"/>
                                          </w:divBdr>
                                          <w:divsChild>
                                            <w:div w:id="73670032">
                                              <w:marLeft w:val="0"/>
                                              <w:marRight w:val="0"/>
                                              <w:marTop w:val="0"/>
                                              <w:marBottom w:val="0"/>
                                              <w:divBdr>
                                                <w:top w:val="none" w:sz="0" w:space="0" w:color="auto"/>
                                                <w:left w:val="none" w:sz="0" w:space="0" w:color="auto"/>
                                                <w:bottom w:val="none" w:sz="0" w:space="0" w:color="auto"/>
                                                <w:right w:val="none" w:sz="0" w:space="0" w:color="auto"/>
                                              </w:divBdr>
                                              <w:divsChild>
                                                <w:div w:id="11738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816092">
      <w:bodyDiv w:val="1"/>
      <w:marLeft w:val="0"/>
      <w:marRight w:val="0"/>
      <w:marTop w:val="0"/>
      <w:marBottom w:val="0"/>
      <w:divBdr>
        <w:top w:val="none" w:sz="0" w:space="0" w:color="auto"/>
        <w:left w:val="none" w:sz="0" w:space="0" w:color="auto"/>
        <w:bottom w:val="none" w:sz="0" w:space="0" w:color="auto"/>
        <w:right w:val="none" w:sz="0" w:space="0" w:color="auto"/>
      </w:divBdr>
      <w:divsChild>
        <w:div w:id="1972319430">
          <w:marLeft w:val="0"/>
          <w:marRight w:val="0"/>
          <w:marTop w:val="150"/>
          <w:marBottom w:val="0"/>
          <w:divBdr>
            <w:top w:val="none" w:sz="0" w:space="0" w:color="auto"/>
            <w:left w:val="none" w:sz="0" w:space="0" w:color="auto"/>
            <w:bottom w:val="none" w:sz="0" w:space="0" w:color="auto"/>
            <w:right w:val="none" w:sz="0" w:space="0" w:color="auto"/>
          </w:divBdr>
          <w:divsChild>
            <w:div w:id="259339641">
              <w:marLeft w:val="2"/>
              <w:marRight w:val="2"/>
              <w:marTop w:val="0"/>
              <w:marBottom w:val="0"/>
              <w:divBdr>
                <w:top w:val="none" w:sz="0" w:space="0" w:color="auto"/>
                <w:left w:val="none" w:sz="0" w:space="0" w:color="auto"/>
                <w:bottom w:val="none" w:sz="0" w:space="0" w:color="auto"/>
                <w:right w:val="none" w:sz="0" w:space="0" w:color="auto"/>
              </w:divBdr>
              <w:divsChild>
                <w:div w:id="1644502832">
                  <w:marLeft w:val="0"/>
                  <w:marRight w:val="0"/>
                  <w:marTop w:val="0"/>
                  <w:marBottom w:val="0"/>
                  <w:divBdr>
                    <w:top w:val="none" w:sz="0" w:space="0" w:color="auto"/>
                    <w:left w:val="none" w:sz="0" w:space="0" w:color="auto"/>
                    <w:bottom w:val="none" w:sz="0" w:space="0" w:color="auto"/>
                    <w:right w:val="none" w:sz="0" w:space="0" w:color="auto"/>
                  </w:divBdr>
                  <w:divsChild>
                    <w:div w:id="850603931">
                      <w:marLeft w:val="0"/>
                      <w:marRight w:val="0"/>
                      <w:marTop w:val="0"/>
                      <w:marBottom w:val="0"/>
                      <w:divBdr>
                        <w:top w:val="none" w:sz="0" w:space="0" w:color="auto"/>
                        <w:left w:val="none" w:sz="0" w:space="0" w:color="auto"/>
                        <w:bottom w:val="none" w:sz="0" w:space="0" w:color="auto"/>
                        <w:right w:val="none" w:sz="0" w:space="0" w:color="auto"/>
                      </w:divBdr>
                      <w:divsChild>
                        <w:div w:id="600070732">
                          <w:marLeft w:val="0"/>
                          <w:marRight w:val="0"/>
                          <w:marTop w:val="0"/>
                          <w:marBottom w:val="0"/>
                          <w:divBdr>
                            <w:top w:val="none" w:sz="0" w:space="0" w:color="auto"/>
                            <w:left w:val="none" w:sz="0" w:space="0" w:color="auto"/>
                            <w:bottom w:val="none" w:sz="0" w:space="0" w:color="auto"/>
                            <w:right w:val="none" w:sz="0" w:space="0" w:color="auto"/>
                          </w:divBdr>
                          <w:divsChild>
                            <w:div w:id="1973633580">
                              <w:marLeft w:val="0"/>
                              <w:marRight w:val="0"/>
                              <w:marTop w:val="0"/>
                              <w:marBottom w:val="0"/>
                              <w:divBdr>
                                <w:top w:val="none" w:sz="0" w:space="0" w:color="auto"/>
                                <w:left w:val="none" w:sz="0" w:space="0" w:color="auto"/>
                                <w:bottom w:val="none" w:sz="0" w:space="0" w:color="auto"/>
                                <w:right w:val="none" w:sz="0" w:space="0" w:color="auto"/>
                              </w:divBdr>
                              <w:divsChild>
                                <w:div w:id="1472332419">
                                  <w:marLeft w:val="0"/>
                                  <w:marRight w:val="0"/>
                                  <w:marTop w:val="0"/>
                                  <w:marBottom w:val="0"/>
                                  <w:divBdr>
                                    <w:top w:val="none" w:sz="0" w:space="0" w:color="auto"/>
                                    <w:left w:val="none" w:sz="0" w:space="0" w:color="auto"/>
                                    <w:bottom w:val="none" w:sz="0" w:space="0" w:color="auto"/>
                                    <w:right w:val="none" w:sz="0" w:space="0" w:color="auto"/>
                                  </w:divBdr>
                                  <w:divsChild>
                                    <w:div w:id="1384476619">
                                      <w:marLeft w:val="0"/>
                                      <w:marRight w:val="0"/>
                                      <w:marTop w:val="0"/>
                                      <w:marBottom w:val="0"/>
                                      <w:divBdr>
                                        <w:top w:val="none" w:sz="0" w:space="0" w:color="auto"/>
                                        <w:left w:val="none" w:sz="0" w:space="0" w:color="auto"/>
                                        <w:bottom w:val="none" w:sz="0" w:space="0" w:color="auto"/>
                                        <w:right w:val="none" w:sz="0" w:space="0" w:color="auto"/>
                                      </w:divBdr>
                                      <w:divsChild>
                                        <w:div w:id="460078647">
                                          <w:marLeft w:val="0"/>
                                          <w:marRight w:val="0"/>
                                          <w:marTop w:val="0"/>
                                          <w:marBottom w:val="0"/>
                                          <w:divBdr>
                                            <w:top w:val="none" w:sz="0" w:space="0" w:color="auto"/>
                                            <w:left w:val="none" w:sz="0" w:space="0" w:color="auto"/>
                                            <w:bottom w:val="none" w:sz="0" w:space="0" w:color="auto"/>
                                            <w:right w:val="none" w:sz="0" w:space="0" w:color="auto"/>
                                          </w:divBdr>
                                          <w:divsChild>
                                            <w:div w:id="679508013">
                                              <w:marLeft w:val="0"/>
                                              <w:marRight w:val="0"/>
                                              <w:marTop w:val="0"/>
                                              <w:marBottom w:val="0"/>
                                              <w:divBdr>
                                                <w:top w:val="none" w:sz="0" w:space="0" w:color="auto"/>
                                                <w:left w:val="none" w:sz="0" w:space="0" w:color="auto"/>
                                                <w:bottom w:val="none" w:sz="0" w:space="0" w:color="auto"/>
                                                <w:right w:val="none" w:sz="0" w:space="0" w:color="auto"/>
                                              </w:divBdr>
                                              <w:divsChild>
                                                <w:div w:id="252445303">
                                                  <w:marLeft w:val="0"/>
                                                  <w:marRight w:val="0"/>
                                                  <w:marTop w:val="0"/>
                                                  <w:marBottom w:val="0"/>
                                                  <w:divBdr>
                                                    <w:top w:val="none" w:sz="0" w:space="0" w:color="auto"/>
                                                    <w:left w:val="none" w:sz="0" w:space="0" w:color="auto"/>
                                                    <w:bottom w:val="none" w:sz="0" w:space="0" w:color="auto"/>
                                                    <w:right w:val="none" w:sz="0" w:space="0" w:color="auto"/>
                                                  </w:divBdr>
                                                </w:div>
                                              </w:divsChild>
                                            </w:div>
                                            <w:div w:id="1303803415">
                                              <w:marLeft w:val="0"/>
                                              <w:marRight w:val="0"/>
                                              <w:marTop w:val="0"/>
                                              <w:marBottom w:val="0"/>
                                              <w:divBdr>
                                                <w:top w:val="none" w:sz="0" w:space="0" w:color="auto"/>
                                                <w:left w:val="none" w:sz="0" w:space="0" w:color="auto"/>
                                                <w:bottom w:val="none" w:sz="0" w:space="0" w:color="auto"/>
                                                <w:right w:val="none" w:sz="0" w:space="0" w:color="auto"/>
                                              </w:divBdr>
                                              <w:divsChild>
                                                <w:div w:id="1896967751">
                                                  <w:marLeft w:val="0"/>
                                                  <w:marRight w:val="0"/>
                                                  <w:marTop w:val="0"/>
                                                  <w:marBottom w:val="0"/>
                                                  <w:divBdr>
                                                    <w:top w:val="none" w:sz="0" w:space="0" w:color="auto"/>
                                                    <w:left w:val="none" w:sz="0" w:space="0" w:color="auto"/>
                                                    <w:bottom w:val="none" w:sz="0" w:space="0" w:color="auto"/>
                                                    <w:right w:val="none" w:sz="0" w:space="0" w:color="auto"/>
                                                  </w:divBdr>
                                                </w:div>
                                              </w:divsChild>
                                            </w:div>
                                            <w:div w:id="1888957266">
                                              <w:marLeft w:val="0"/>
                                              <w:marRight w:val="0"/>
                                              <w:marTop w:val="0"/>
                                              <w:marBottom w:val="0"/>
                                              <w:divBdr>
                                                <w:top w:val="none" w:sz="0" w:space="0" w:color="auto"/>
                                                <w:left w:val="none" w:sz="0" w:space="0" w:color="auto"/>
                                                <w:bottom w:val="none" w:sz="0" w:space="0" w:color="auto"/>
                                                <w:right w:val="none" w:sz="0" w:space="0" w:color="auto"/>
                                              </w:divBdr>
                                              <w:divsChild>
                                                <w:div w:id="2072656449">
                                                  <w:marLeft w:val="0"/>
                                                  <w:marRight w:val="0"/>
                                                  <w:marTop w:val="0"/>
                                                  <w:marBottom w:val="0"/>
                                                  <w:divBdr>
                                                    <w:top w:val="none" w:sz="0" w:space="0" w:color="auto"/>
                                                    <w:left w:val="none" w:sz="0" w:space="0" w:color="auto"/>
                                                    <w:bottom w:val="none" w:sz="0" w:space="0" w:color="auto"/>
                                                    <w:right w:val="none" w:sz="0" w:space="0" w:color="auto"/>
                                                  </w:divBdr>
                                                </w:div>
                                              </w:divsChild>
                                            </w:div>
                                            <w:div w:id="122818648">
                                              <w:marLeft w:val="0"/>
                                              <w:marRight w:val="0"/>
                                              <w:marTop w:val="0"/>
                                              <w:marBottom w:val="0"/>
                                              <w:divBdr>
                                                <w:top w:val="none" w:sz="0" w:space="0" w:color="auto"/>
                                                <w:left w:val="none" w:sz="0" w:space="0" w:color="auto"/>
                                                <w:bottom w:val="none" w:sz="0" w:space="0" w:color="auto"/>
                                                <w:right w:val="none" w:sz="0" w:space="0" w:color="auto"/>
                                              </w:divBdr>
                                              <w:divsChild>
                                                <w:div w:id="15292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547972">
      <w:bodyDiv w:val="1"/>
      <w:marLeft w:val="0"/>
      <w:marRight w:val="0"/>
      <w:marTop w:val="0"/>
      <w:marBottom w:val="0"/>
      <w:divBdr>
        <w:top w:val="none" w:sz="0" w:space="0" w:color="auto"/>
        <w:left w:val="none" w:sz="0" w:space="0" w:color="auto"/>
        <w:bottom w:val="none" w:sz="0" w:space="0" w:color="auto"/>
        <w:right w:val="none" w:sz="0" w:space="0" w:color="auto"/>
      </w:divBdr>
      <w:divsChild>
        <w:div w:id="1108233032">
          <w:marLeft w:val="0"/>
          <w:marRight w:val="0"/>
          <w:marTop w:val="0"/>
          <w:marBottom w:val="0"/>
          <w:divBdr>
            <w:top w:val="none" w:sz="0" w:space="0" w:color="auto"/>
            <w:left w:val="none" w:sz="0" w:space="0" w:color="auto"/>
            <w:bottom w:val="none" w:sz="0" w:space="0" w:color="auto"/>
            <w:right w:val="none" w:sz="0" w:space="0" w:color="auto"/>
          </w:divBdr>
          <w:divsChild>
            <w:div w:id="15936443">
              <w:marLeft w:val="0"/>
              <w:marRight w:val="0"/>
              <w:marTop w:val="0"/>
              <w:marBottom w:val="0"/>
              <w:divBdr>
                <w:top w:val="none" w:sz="0" w:space="0" w:color="auto"/>
                <w:left w:val="none" w:sz="0" w:space="0" w:color="auto"/>
                <w:bottom w:val="none" w:sz="0" w:space="0" w:color="auto"/>
                <w:right w:val="none" w:sz="0" w:space="0" w:color="auto"/>
              </w:divBdr>
              <w:divsChild>
                <w:div w:id="1237857090">
                  <w:marLeft w:val="0"/>
                  <w:marRight w:val="0"/>
                  <w:marTop w:val="0"/>
                  <w:marBottom w:val="0"/>
                  <w:divBdr>
                    <w:top w:val="none" w:sz="0" w:space="0" w:color="auto"/>
                    <w:left w:val="none" w:sz="0" w:space="0" w:color="auto"/>
                    <w:bottom w:val="none" w:sz="0" w:space="0" w:color="auto"/>
                    <w:right w:val="none" w:sz="0" w:space="0" w:color="auto"/>
                  </w:divBdr>
                  <w:divsChild>
                    <w:div w:id="570651531">
                      <w:marLeft w:val="0"/>
                      <w:marRight w:val="0"/>
                      <w:marTop w:val="0"/>
                      <w:marBottom w:val="0"/>
                      <w:divBdr>
                        <w:top w:val="none" w:sz="0" w:space="0" w:color="auto"/>
                        <w:left w:val="none" w:sz="0" w:space="0" w:color="auto"/>
                        <w:bottom w:val="none" w:sz="0" w:space="0" w:color="auto"/>
                        <w:right w:val="none" w:sz="0" w:space="0" w:color="auto"/>
                      </w:divBdr>
                      <w:divsChild>
                        <w:div w:id="151652183">
                          <w:marLeft w:val="0"/>
                          <w:marRight w:val="0"/>
                          <w:marTop w:val="0"/>
                          <w:marBottom w:val="0"/>
                          <w:divBdr>
                            <w:top w:val="none" w:sz="0" w:space="0" w:color="auto"/>
                            <w:left w:val="none" w:sz="0" w:space="0" w:color="auto"/>
                            <w:bottom w:val="none" w:sz="0" w:space="0" w:color="auto"/>
                            <w:right w:val="none" w:sz="0" w:space="0" w:color="auto"/>
                          </w:divBdr>
                          <w:divsChild>
                            <w:div w:id="1161316831">
                              <w:marLeft w:val="0"/>
                              <w:marRight w:val="0"/>
                              <w:marTop w:val="0"/>
                              <w:marBottom w:val="0"/>
                              <w:divBdr>
                                <w:top w:val="none" w:sz="0" w:space="0" w:color="auto"/>
                                <w:left w:val="none" w:sz="0" w:space="0" w:color="auto"/>
                                <w:bottom w:val="none" w:sz="0" w:space="0" w:color="auto"/>
                                <w:right w:val="none" w:sz="0" w:space="0" w:color="auto"/>
                              </w:divBdr>
                              <w:divsChild>
                                <w:div w:id="1096169835">
                                  <w:marLeft w:val="0"/>
                                  <w:marRight w:val="0"/>
                                  <w:marTop w:val="0"/>
                                  <w:marBottom w:val="0"/>
                                  <w:divBdr>
                                    <w:top w:val="none" w:sz="0" w:space="0" w:color="auto"/>
                                    <w:left w:val="none" w:sz="0" w:space="0" w:color="auto"/>
                                    <w:bottom w:val="none" w:sz="0" w:space="0" w:color="auto"/>
                                    <w:right w:val="none" w:sz="0" w:space="0" w:color="auto"/>
                                  </w:divBdr>
                                  <w:divsChild>
                                    <w:div w:id="706220795">
                                      <w:marLeft w:val="0"/>
                                      <w:marRight w:val="0"/>
                                      <w:marTop w:val="0"/>
                                      <w:marBottom w:val="0"/>
                                      <w:divBdr>
                                        <w:top w:val="none" w:sz="0" w:space="0" w:color="auto"/>
                                        <w:left w:val="none" w:sz="0" w:space="0" w:color="auto"/>
                                        <w:bottom w:val="none" w:sz="0" w:space="0" w:color="auto"/>
                                        <w:right w:val="none" w:sz="0" w:space="0" w:color="auto"/>
                                      </w:divBdr>
                                      <w:divsChild>
                                        <w:div w:id="1805198683">
                                          <w:marLeft w:val="0"/>
                                          <w:marRight w:val="0"/>
                                          <w:marTop w:val="0"/>
                                          <w:marBottom w:val="0"/>
                                          <w:divBdr>
                                            <w:top w:val="none" w:sz="0" w:space="0" w:color="auto"/>
                                            <w:left w:val="none" w:sz="0" w:space="0" w:color="auto"/>
                                            <w:bottom w:val="none" w:sz="0" w:space="0" w:color="auto"/>
                                            <w:right w:val="none" w:sz="0" w:space="0" w:color="auto"/>
                                          </w:divBdr>
                                          <w:divsChild>
                                            <w:div w:id="1599145063">
                                              <w:marLeft w:val="0"/>
                                              <w:marRight w:val="0"/>
                                              <w:marTop w:val="0"/>
                                              <w:marBottom w:val="0"/>
                                              <w:divBdr>
                                                <w:top w:val="none" w:sz="0" w:space="0" w:color="auto"/>
                                                <w:left w:val="none" w:sz="0" w:space="0" w:color="auto"/>
                                                <w:bottom w:val="none" w:sz="0" w:space="0" w:color="auto"/>
                                                <w:right w:val="none" w:sz="0" w:space="0" w:color="auto"/>
                                              </w:divBdr>
                                              <w:divsChild>
                                                <w:div w:id="867766039">
                                                  <w:marLeft w:val="0"/>
                                                  <w:marRight w:val="0"/>
                                                  <w:marTop w:val="0"/>
                                                  <w:marBottom w:val="0"/>
                                                  <w:divBdr>
                                                    <w:top w:val="none" w:sz="0" w:space="0" w:color="auto"/>
                                                    <w:left w:val="none" w:sz="0" w:space="0" w:color="auto"/>
                                                    <w:bottom w:val="none" w:sz="0" w:space="0" w:color="auto"/>
                                                    <w:right w:val="none" w:sz="0" w:space="0" w:color="auto"/>
                                                  </w:divBdr>
                                                  <w:divsChild>
                                                    <w:div w:id="976031006">
                                                      <w:marLeft w:val="0"/>
                                                      <w:marRight w:val="0"/>
                                                      <w:marTop w:val="0"/>
                                                      <w:marBottom w:val="0"/>
                                                      <w:divBdr>
                                                        <w:top w:val="none" w:sz="0" w:space="0" w:color="auto"/>
                                                        <w:left w:val="none" w:sz="0" w:space="0" w:color="auto"/>
                                                        <w:bottom w:val="none" w:sz="0" w:space="0" w:color="auto"/>
                                                        <w:right w:val="none" w:sz="0" w:space="0" w:color="auto"/>
                                                      </w:divBdr>
                                                      <w:divsChild>
                                                        <w:div w:id="17835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248856">
      <w:bodyDiv w:val="1"/>
      <w:marLeft w:val="0"/>
      <w:marRight w:val="0"/>
      <w:marTop w:val="0"/>
      <w:marBottom w:val="0"/>
      <w:divBdr>
        <w:top w:val="none" w:sz="0" w:space="0" w:color="auto"/>
        <w:left w:val="none" w:sz="0" w:space="0" w:color="auto"/>
        <w:bottom w:val="none" w:sz="0" w:space="0" w:color="auto"/>
        <w:right w:val="none" w:sz="0" w:space="0" w:color="auto"/>
      </w:divBdr>
      <w:divsChild>
        <w:div w:id="1511338285">
          <w:marLeft w:val="0"/>
          <w:marRight w:val="0"/>
          <w:marTop w:val="0"/>
          <w:marBottom w:val="0"/>
          <w:divBdr>
            <w:top w:val="none" w:sz="0" w:space="0" w:color="auto"/>
            <w:left w:val="none" w:sz="0" w:space="0" w:color="auto"/>
            <w:bottom w:val="none" w:sz="0" w:space="0" w:color="auto"/>
            <w:right w:val="none" w:sz="0" w:space="0" w:color="auto"/>
          </w:divBdr>
          <w:divsChild>
            <w:div w:id="1800343479">
              <w:marLeft w:val="0"/>
              <w:marRight w:val="0"/>
              <w:marTop w:val="0"/>
              <w:marBottom w:val="0"/>
              <w:divBdr>
                <w:top w:val="none" w:sz="0" w:space="0" w:color="auto"/>
                <w:left w:val="none" w:sz="0" w:space="0" w:color="auto"/>
                <w:bottom w:val="none" w:sz="0" w:space="0" w:color="auto"/>
                <w:right w:val="none" w:sz="0" w:space="0" w:color="auto"/>
              </w:divBdr>
              <w:divsChild>
                <w:div w:id="424880133">
                  <w:marLeft w:val="0"/>
                  <w:marRight w:val="0"/>
                  <w:marTop w:val="0"/>
                  <w:marBottom w:val="0"/>
                  <w:divBdr>
                    <w:top w:val="none" w:sz="0" w:space="0" w:color="auto"/>
                    <w:left w:val="none" w:sz="0" w:space="0" w:color="auto"/>
                    <w:bottom w:val="none" w:sz="0" w:space="0" w:color="auto"/>
                    <w:right w:val="none" w:sz="0" w:space="0" w:color="auto"/>
                  </w:divBdr>
                  <w:divsChild>
                    <w:div w:id="1796605566">
                      <w:marLeft w:val="0"/>
                      <w:marRight w:val="0"/>
                      <w:marTop w:val="0"/>
                      <w:marBottom w:val="0"/>
                      <w:divBdr>
                        <w:top w:val="none" w:sz="0" w:space="0" w:color="auto"/>
                        <w:left w:val="none" w:sz="0" w:space="0" w:color="auto"/>
                        <w:bottom w:val="none" w:sz="0" w:space="0" w:color="auto"/>
                        <w:right w:val="none" w:sz="0" w:space="0" w:color="auto"/>
                      </w:divBdr>
                      <w:divsChild>
                        <w:div w:id="1383627957">
                          <w:marLeft w:val="0"/>
                          <w:marRight w:val="0"/>
                          <w:marTop w:val="0"/>
                          <w:marBottom w:val="0"/>
                          <w:divBdr>
                            <w:top w:val="none" w:sz="0" w:space="0" w:color="auto"/>
                            <w:left w:val="none" w:sz="0" w:space="0" w:color="auto"/>
                            <w:bottom w:val="none" w:sz="0" w:space="0" w:color="auto"/>
                            <w:right w:val="none" w:sz="0" w:space="0" w:color="auto"/>
                          </w:divBdr>
                          <w:divsChild>
                            <w:div w:id="26761738">
                              <w:marLeft w:val="0"/>
                              <w:marRight w:val="0"/>
                              <w:marTop w:val="0"/>
                              <w:marBottom w:val="0"/>
                              <w:divBdr>
                                <w:top w:val="none" w:sz="0" w:space="0" w:color="auto"/>
                                <w:left w:val="none" w:sz="0" w:space="0" w:color="auto"/>
                                <w:bottom w:val="none" w:sz="0" w:space="0" w:color="auto"/>
                                <w:right w:val="none" w:sz="0" w:space="0" w:color="auto"/>
                              </w:divBdr>
                              <w:divsChild>
                                <w:div w:id="1336228938">
                                  <w:marLeft w:val="0"/>
                                  <w:marRight w:val="0"/>
                                  <w:marTop w:val="0"/>
                                  <w:marBottom w:val="0"/>
                                  <w:divBdr>
                                    <w:top w:val="none" w:sz="0" w:space="0" w:color="auto"/>
                                    <w:left w:val="none" w:sz="0" w:space="0" w:color="auto"/>
                                    <w:bottom w:val="none" w:sz="0" w:space="0" w:color="auto"/>
                                    <w:right w:val="none" w:sz="0" w:space="0" w:color="auto"/>
                                  </w:divBdr>
                                  <w:divsChild>
                                    <w:div w:id="1364014192">
                                      <w:marLeft w:val="0"/>
                                      <w:marRight w:val="0"/>
                                      <w:marTop w:val="0"/>
                                      <w:marBottom w:val="0"/>
                                      <w:divBdr>
                                        <w:top w:val="none" w:sz="0" w:space="0" w:color="auto"/>
                                        <w:left w:val="none" w:sz="0" w:space="0" w:color="auto"/>
                                        <w:bottom w:val="none" w:sz="0" w:space="0" w:color="auto"/>
                                        <w:right w:val="none" w:sz="0" w:space="0" w:color="auto"/>
                                      </w:divBdr>
                                      <w:divsChild>
                                        <w:div w:id="31614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15830534">
      <w:bodyDiv w:val="1"/>
      <w:marLeft w:val="0"/>
      <w:marRight w:val="0"/>
      <w:marTop w:val="0"/>
      <w:marBottom w:val="0"/>
      <w:divBdr>
        <w:top w:val="none" w:sz="0" w:space="0" w:color="auto"/>
        <w:left w:val="none" w:sz="0" w:space="0" w:color="auto"/>
        <w:bottom w:val="none" w:sz="0" w:space="0" w:color="auto"/>
        <w:right w:val="none" w:sz="0" w:space="0" w:color="auto"/>
      </w:divBdr>
      <w:divsChild>
        <w:div w:id="1943370508">
          <w:marLeft w:val="0"/>
          <w:marRight w:val="0"/>
          <w:marTop w:val="150"/>
          <w:marBottom w:val="0"/>
          <w:divBdr>
            <w:top w:val="none" w:sz="0" w:space="0" w:color="auto"/>
            <w:left w:val="none" w:sz="0" w:space="0" w:color="auto"/>
            <w:bottom w:val="none" w:sz="0" w:space="0" w:color="auto"/>
            <w:right w:val="none" w:sz="0" w:space="0" w:color="auto"/>
          </w:divBdr>
          <w:divsChild>
            <w:div w:id="604852026">
              <w:marLeft w:val="2"/>
              <w:marRight w:val="2"/>
              <w:marTop w:val="0"/>
              <w:marBottom w:val="0"/>
              <w:divBdr>
                <w:top w:val="none" w:sz="0" w:space="0" w:color="auto"/>
                <w:left w:val="none" w:sz="0" w:space="0" w:color="auto"/>
                <w:bottom w:val="none" w:sz="0" w:space="0" w:color="auto"/>
                <w:right w:val="none" w:sz="0" w:space="0" w:color="auto"/>
              </w:divBdr>
              <w:divsChild>
                <w:div w:id="841313992">
                  <w:marLeft w:val="0"/>
                  <w:marRight w:val="0"/>
                  <w:marTop w:val="0"/>
                  <w:marBottom w:val="0"/>
                  <w:divBdr>
                    <w:top w:val="none" w:sz="0" w:space="0" w:color="auto"/>
                    <w:left w:val="none" w:sz="0" w:space="0" w:color="auto"/>
                    <w:bottom w:val="none" w:sz="0" w:space="0" w:color="auto"/>
                    <w:right w:val="none" w:sz="0" w:space="0" w:color="auto"/>
                  </w:divBdr>
                  <w:divsChild>
                    <w:div w:id="1433475956">
                      <w:marLeft w:val="0"/>
                      <w:marRight w:val="0"/>
                      <w:marTop w:val="0"/>
                      <w:marBottom w:val="0"/>
                      <w:divBdr>
                        <w:top w:val="none" w:sz="0" w:space="0" w:color="auto"/>
                        <w:left w:val="none" w:sz="0" w:space="0" w:color="auto"/>
                        <w:bottom w:val="none" w:sz="0" w:space="0" w:color="auto"/>
                        <w:right w:val="none" w:sz="0" w:space="0" w:color="auto"/>
                      </w:divBdr>
                      <w:divsChild>
                        <w:div w:id="1430002482">
                          <w:marLeft w:val="0"/>
                          <w:marRight w:val="0"/>
                          <w:marTop w:val="0"/>
                          <w:marBottom w:val="0"/>
                          <w:divBdr>
                            <w:top w:val="none" w:sz="0" w:space="0" w:color="auto"/>
                            <w:left w:val="none" w:sz="0" w:space="0" w:color="auto"/>
                            <w:bottom w:val="none" w:sz="0" w:space="0" w:color="auto"/>
                            <w:right w:val="none" w:sz="0" w:space="0" w:color="auto"/>
                          </w:divBdr>
                          <w:divsChild>
                            <w:div w:id="1753967062">
                              <w:marLeft w:val="0"/>
                              <w:marRight w:val="0"/>
                              <w:marTop w:val="0"/>
                              <w:marBottom w:val="0"/>
                              <w:divBdr>
                                <w:top w:val="none" w:sz="0" w:space="0" w:color="auto"/>
                                <w:left w:val="none" w:sz="0" w:space="0" w:color="auto"/>
                                <w:bottom w:val="none" w:sz="0" w:space="0" w:color="auto"/>
                                <w:right w:val="none" w:sz="0" w:space="0" w:color="auto"/>
                              </w:divBdr>
                              <w:divsChild>
                                <w:div w:id="778259354">
                                  <w:marLeft w:val="0"/>
                                  <w:marRight w:val="0"/>
                                  <w:marTop w:val="0"/>
                                  <w:marBottom w:val="0"/>
                                  <w:divBdr>
                                    <w:top w:val="none" w:sz="0" w:space="0" w:color="auto"/>
                                    <w:left w:val="none" w:sz="0" w:space="0" w:color="auto"/>
                                    <w:bottom w:val="none" w:sz="0" w:space="0" w:color="auto"/>
                                    <w:right w:val="none" w:sz="0" w:space="0" w:color="auto"/>
                                  </w:divBdr>
                                  <w:divsChild>
                                    <w:div w:id="371467755">
                                      <w:marLeft w:val="0"/>
                                      <w:marRight w:val="0"/>
                                      <w:marTop w:val="0"/>
                                      <w:marBottom w:val="0"/>
                                      <w:divBdr>
                                        <w:top w:val="none" w:sz="0" w:space="0" w:color="auto"/>
                                        <w:left w:val="none" w:sz="0" w:space="0" w:color="auto"/>
                                        <w:bottom w:val="none" w:sz="0" w:space="0" w:color="auto"/>
                                        <w:right w:val="none" w:sz="0" w:space="0" w:color="auto"/>
                                      </w:divBdr>
                                      <w:divsChild>
                                        <w:div w:id="11273046">
                                          <w:marLeft w:val="0"/>
                                          <w:marRight w:val="0"/>
                                          <w:marTop w:val="0"/>
                                          <w:marBottom w:val="0"/>
                                          <w:divBdr>
                                            <w:top w:val="none" w:sz="0" w:space="0" w:color="auto"/>
                                            <w:left w:val="none" w:sz="0" w:space="0" w:color="auto"/>
                                            <w:bottom w:val="none" w:sz="0" w:space="0" w:color="auto"/>
                                            <w:right w:val="none" w:sz="0" w:space="0" w:color="auto"/>
                                          </w:divBdr>
                                          <w:divsChild>
                                            <w:div w:id="1762674725">
                                              <w:marLeft w:val="0"/>
                                              <w:marRight w:val="0"/>
                                              <w:marTop w:val="0"/>
                                              <w:marBottom w:val="0"/>
                                              <w:divBdr>
                                                <w:top w:val="none" w:sz="0" w:space="0" w:color="auto"/>
                                                <w:left w:val="none" w:sz="0" w:space="0" w:color="auto"/>
                                                <w:bottom w:val="none" w:sz="0" w:space="0" w:color="auto"/>
                                                <w:right w:val="none" w:sz="0" w:space="0" w:color="auto"/>
                                              </w:divBdr>
                                              <w:divsChild>
                                                <w:div w:id="993875980">
                                                  <w:marLeft w:val="0"/>
                                                  <w:marRight w:val="0"/>
                                                  <w:marTop w:val="0"/>
                                                  <w:marBottom w:val="0"/>
                                                  <w:divBdr>
                                                    <w:top w:val="none" w:sz="0" w:space="0" w:color="auto"/>
                                                    <w:left w:val="none" w:sz="0" w:space="0" w:color="auto"/>
                                                    <w:bottom w:val="none" w:sz="0" w:space="0" w:color="auto"/>
                                                    <w:right w:val="none" w:sz="0" w:space="0" w:color="auto"/>
                                                  </w:divBdr>
                                                </w:div>
                                              </w:divsChild>
                                            </w:div>
                                            <w:div w:id="897205015">
                                              <w:marLeft w:val="0"/>
                                              <w:marRight w:val="0"/>
                                              <w:marTop w:val="0"/>
                                              <w:marBottom w:val="0"/>
                                              <w:divBdr>
                                                <w:top w:val="none" w:sz="0" w:space="0" w:color="auto"/>
                                                <w:left w:val="none" w:sz="0" w:space="0" w:color="auto"/>
                                                <w:bottom w:val="none" w:sz="0" w:space="0" w:color="auto"/>
                                                <w:right w:val="none" w:sz="0" w:space="0" w:color="auto"/>
                                              </w:divBdr>
                                              <w:divsChild>
                                                <w:div w:id="1565262002">
                                                  <w:marLeft w:val="0"/>
                                                  <w:marRight w:val="0"/>
                                                  <w:marTop w:val="0"/>
                                                  <w:marBottom w:val="0"/>
                                                  <w:divBdr>
                                                    <w:top w:val="none" w:sz="0" w:space="0" w:color="auto"/>
                                                    <w:left w:val="none" w:sz="0" w:space="0" w:color="auto"/>
                                                    <w:bottom w:val="none" w:sz="0" w:space="0" w:color="auto"/>
                                                    <w:right w:val="none" w:sz="0" w:space="0" w:color="auto"/>
                                                  </w:divBdr>
                                                </w:div>
                                              </w:divsChild>
                                            </w:div>
                                            <w:div w:id="498228808">
                                              <w:marLeft w:val="0"/>
                                              <w:marRight w:val="0"/>
                                              <w:marTop w:val="0"/>
                                              <w:marBottom w:val="0"/>
                                              <w:divBdr>
                                                <w:top w:val="none" w:sz="0" w:space="0" w:color="auto"/>
                                                <w:left w:val="none" w:sz="0" w:space="0" w:color="auto"/>
                                                <w:bottom w:val="none" w:sz="0" w:space="0" w:color="auto"/>
                                                <w:right w:val="none" w:sz="0" w:space="0" w:color="auto"/>
                                              </w:divBdr>
                                              <w:divsChild>
                                                <w:div w:id="1461149256">
                                                  <w:marLeft w:val="0"/>
                                                  <w:marRight w:val="0"/>
                                                  <w:marTop w:val="0"/>
                                                  <w:marBottom w:val="0"/>
                                                  <w:divBdr>
                                                    <w:top w:val="none" w:sz="0" w:space="0" w:color="auto"/>
                                                    <w:left w:val="none" w:sz="0" w:space="0" w:color="auto"/>
                                                    <w:bottom w:val="none" w:sz="0" w:space="0" w:color="auto"/>
                                                    <w:right w:val="none" w:sz="0" w:space="0" w:color="auto"/>
                                                  </w:divBdr>
                                                </w:div>
                                              </w:divsChild>
                                            </w:div>
                                            <w:div w:id="973633628">
                                              <w:marLeft w:val="0"/>
                                              <w:marRight w:val="0"/>
                                              <w:marTop w:val="0"/>
                                              <w:marBottom w:val="0"/>
                                              <w:divBdr>
                                                <w:top w:val="none" w:sz="0" w:space="0" w:color="auto"/>
                                                <w:left w:val="none" w:sz="0" w:space="0" w:color="auto"/>
                                                <w:bottom w:val="none" w:sz="0" w:space="0" w:color="auto"/>
                                                <w:right w:val="none" w:sz="0" w:space="0" w:color="auto"/>
                                              </w:divBdr>
                                              <w:divsChild>
                                                <w:div w:id="18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905948">
      <w:bodyDiv w:val="1"/>
      <w:marLeft w:val="0"/>
      <w:marRight w:val="0"/>
      <w:marTop w:val="0"/>
      <w:marBottom w:val="0"/>
      <w:divBdr>
        <w:top w:val="none" w:sz="0" w:space="0" w:color="auto"/>
        <w:left w:val="none" w:sz="0" w:space="0" w:color="auto"/>
        <w:bottom w:val="none" w:sz="0" w:space="0" w:color="auto"/>
        <w:right w:val="none" w:sz="0" w:space="0" w:color="auto"/>
      </w:divBdr>
      <w:divsChild>
        <w:div w:id="739640978">
          <w:marLeft w:val="0"/>
          <w:marRight w:val="0"/>
          <w:marTop w:val="0"/>
          <w:marBottom w:val="0"/>
          <w:divBdr>
            <w:top w:val="none" w:sz="0" w:space="0" w:color="auto"/>
            <w:left w:val="none" w:sz="0" w:space="0" w:color="auto"/>
            <w:bottom w:val="none" w:sz="0" w:space="0" w:color="auto"/>
            <w:right w:val="none" w:sz="0" w:space="0" w:color="auto"/>
          </w:divBdr>
          <w:divsChild>
            <w:div w:id="1420757691">
              <w:marLeft w:val="0"/>
              <w:marRight w:val="0"/>
              <w:marTop w:val="0"/>
              <w:marBottom w:val="0"/>
              <w:divBdr>
                <w:top w:val="none" w:sz="0" w:space="0" w:color="auto"/>
                <w:left w:val="none" w:sz="0" w:space="0" w:color="auto"/>
                <w:bottom w:val="none" w:sz="0" w:space="0" w:color="auto"/>
                <w:right w:val="none" w:sz="0" w:space="0" w:color="auto"/>
              </w:divBdr>
              <w:divsChild>
                <w:div w:id="758058871">
                  <w:marLeft w:val="0"/>
                  <w:marRight w:val="0"/>
                  <w:marTop w:val="0"/>
                  <w:marBottom w:val="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sChild>
                        <w:div w:id="2089496330">
                          <w:marLeft w:val="0"/>
                          <w:marRight w:val="0"/>
                          <w:marTop w:val="0"/>
                          <w:marBottom w:val="0"/>
                          <w:divBdr>
                            <w:top w:val="none" w:sz="0" w:space="0" w:color="auto"/>
                            <w:left w:val="none" w:sz="0" w:space="0" w:color="auto"/>
                            <w:bottom w:val="none" w:sz="0" w:space="0" w:color="auto"/>
                            <w:right w:val="none" w:sz="0" w:space="0" w:color="auto"/>
                          </w:divBdr>
                          <w:divsChild>
                            <w:div w:id="134682649">
                              <w:marLeft w:val="570"/>
                              <w:marRight w:val="720"/>
                              <w:marTop w:val="120"/>
                              <w:marBottom w:val="120"/>
                              <w:divBdr>
                                <w:top w:val="none" w:sz="0" w:space="0" w:color="auto"/>
                                <w:left w:val="none" w:sz="0" w:space="0" w:color="auto"/>
                                <w:bottom w:val="none" w:sz="0" w:space="0" w:color="auto"/>
                                <w:right w:val="none" w:sz="0" w:space="0" w:color="auto"/>
                              </w:divBdr>
                              <w:divsChild>
                                <w:div w:id="1502429095">
                                  <w:marLeft w:val="0"/>
                                  <w:marRight w:val="0"/>
                                  <w:marTop w:val="0"/>
                                  <w:marBottom w:val="0"/>
                                  <w:divBdr>
                                    <w:top w:val="none" w:sz="0" w:space="0" w:color="auto"/>
                                    <w:left w:val="none" w:sz="0" w:space="0" w:color="auto"/>
                                    <w:bottom w:val="none" w:sz="0" w:space="0" w:color="auto"/>
                                    <w:right w:val="none" w:sz="0" w:space="0" w:color="auto"/>
                                  </w:divBdr>
                                  <w:divsChild>
                                    <w:div w:id="79453506">
                                      <w:marLeft w:val="0"/>
                                      <w:marRight w:val="0"/>
                                      <w:marTop w:val="0"/>
                                      <w:marBottom w:val="0"/>
                                      <w:divBdr>
                                        <w:top w:val="none" w:sz="0" w:space="0" w:color="auto"/>
                                        <w:left w:val="none" w:sz="0" w:space="0" w:color="auto"/>
                                        <w:bottom w:val="none" w:sz="0" w:space="0" w:color="auto"/>
                                        <w:right w:val="none" w:sz="0" w:space="0" w:color="auto"/>
                                      </w:divBdr>
                                      <w:divsChild>
                                        <w:div w:id="815951576">
                                          <w:marLeft w:val="0"/>
                                          <w:marRight w:val="0"/>
                                          <w:marTop w:val="0"/>
                                          <w:marBottom w:val="150"/>
                                          <w:divBdr>
                                            <w:top w:val="none" w:sz="0" w:space="0" w:color="auto"/>
                                            <w:left w:val="none" w:sz="0" w:space="0" w:color="auto"/>
                                            <w:bottom w:val="none" w:sz="0" w:space="0" w:color="auto"/>
                                            <w:right w:val="none" w:sz="0" w:space="0" w:color="auto"/>
                                          </w:divBdr>
                                          <w:divsChild>
                                            <w:div w:id="2038193483">
                                              <w:marLeft w:val="0"/>
                                              <w:marRight w:val="0"/>
                                              <w:marTop w:val="0"/>
                                              <w:marBottom w:val="0"/>
                                              <w:divBdr>
                                                <w:top w:val="none" w:sz="0" w:space="0" w:color="auto"/>
                                                <w:left w:val="none" w:sz="0" w:space="0" w:color="auto"/>
                                                <w:bottom w:val="none" w:sz="0" w:space="0" w:color="auto"/>
                                                <w:right w:val="none" w:sz="0" w:space="0" w:color="auto"/>
                                              </w:divBdr>
                                              <w:divsChild>
                                                <w:div w:id="6257010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9984094">
      <w:bodyDiv w:val="1"/>
      <w:marLeft w:val="0"/>
      <w:marRight w:val="0"/>
      <w:marTop w:val="0"/>
      <w:marBottom w:val="0"/>
      <w:divBdr>
        <w:top w:val="none" w:sz="0" w:space="0" w:color="auto"/>
        <w:left w:val="none" w:sz="0" w:space="0" w:color="auto"/>
        <w:bottom w:val="none" w:sz="0" w:space="0" w:color="auto"/>
        <w:right w:val="none" w:sz="0" w:space="0" w:color="auto"/>
      </w:divBdr>
      <w:divsChild>
        <w:div w:id="2031947290">
          <w:marLeft w:val="0"/>
          <w:marRight w:val="0"/>
          <w:marTop w:val="0"/>
          <w:marBottom w:val="0"/>
          <w:divBdr>
            <w:top w:val="single" w:sz="2" w:space="0" w:color="AAAAAA"/>
            <w:left w:val="single" w:sz="6" w:space="8" w:color="AAAAAA"/>
            <w:bottom w:val="single" w:sz="2" w:space="0" w:color="AAAAAA"/>
            <w:right w:val="single" w:sz="6" w:space="8" w:color="AAAAAA"/>
          </w:divBdr>
          <w:divsChild>
            <w:div w:id="348917721">
              <w:marLeft w:val="0"/>
              <w:marRight w:val="0"/>
              <w:marTop w:val="0"/>
              <w:marBottom w:val="0"/>
              <w:divBdr>
                <w:top w:val="none" w:sz="0" w:space="0" w:color="auto"/>
                <w:left w:val="none" w:sz="0" w:space="0" w:color="auto"/>
                <w:bottom w:val="none" w:sz="0" w:space="0" w:color="auto"/>
                <w:right w:val="none" w:sz="0" w:space="0" w:color="auto"/>
              </w:divBdr>
              <w:divsChild>
                <w:div w:id="1587298929">
                  <w:marLeft w:val="0"/>
                  <w:marRight w:val="0"/>
                  <w:marTop w:val="0"/>
                  <w:marBottom w:val="0"/>
                  <w:divBdr>
                    <w:top w:val="none" w:sz="0" w:space="0" w:color="auto"/>
                    <w:left w:val="none" w:sz="0" w:space="0" w:color="auto"/>
                    <w:bottom w:val="none" w:sz="0" w:space="0" w:color="auto"/>
                    <w:right w:val="none" w:sz="0" w:space="0" w:color="auto"/>
                  </w:divBdr>
                  <w:divsChild>
                    <w:div w:id="1551653470">
                      <w:marLeft w:val="0"/>
                      <w:marRight w:val="2550"/>
                      <w:marTop w:val="0"/>
                      <w:marBottom w:val="48"/>
                      <w:divBdr>
                        <w:top w:val="none" w:sz="0" w:space="0" w:color="auto"/>
                        <w:left w:val="none" w:sz="0" w:space="0" w:color="auto"/>
                        <w:bottom w:val="none" w:sz="0" w:space="0" w:color="auto"/>
                        <w:right w:val="none" w:sz="0" w:space="0" w:color="auto"/>
                      </w:divBdr>
                      <w:divsChild>
                        <w:div w:id="3813677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21536339">
      <w:bodyDiv w:val="1"/>
      <w:marLeft w:val="0"/>
      <w:marRight w:val="0"/>
      <w:marTop w:val="0"/>
      <w:marBottom w:val="0"/>
      <w:divBdr>
        <w:top w:val="none" w:sz="0" w:space="0" w:color="auto"/>
        <w:left w:val="none" w:sz="0" w:space="0" w:color="auto"/>
        <w:bottom w:val="none" w:sz="0" w:space="0" w:color="auto"/>
        <w:right w:val="none" w:sz="0" w:space="0" w:color="auto"/>
      </w:divBdr>
      <w:divsChild>
        <w:div w:id="1487935357">
          <w:marLeft w:val="0"/>
          <w:marRight w:val="0"/>
          <w:marTop w:val="0"/>
          <w:marBottom w:val="0"/>
          <w:divBdr>
            <w:top w:val="none" w:sz="0" w:space="0" w:color="auto"/>
            <w:left w:val="none" w:sz="0" w:space="0" w:color="auto"/>
            <w:bottom w:val="none" w:sz="0" w:space="0" w:color="auto"/>
            <w:right w:val="none" w:sz="0" w:space="0" w:color="auto"/>
          </w:divBdr>
          <w:divsChild>
            <w:div w:id="8486389">
              <w:marLeft w:val="0"/>
              <w:marRight w:val="0"/>
              <w:marTop w:val="0"/>
              <w:marBottom w:val="0"/>
              <w:divBdr>
                <w:top w:val="none" w:sz="0" w:space="0" w:color="auto"/>
                <w:left w:val="none" w:sz="0" w:space="0" w:color="auto"/>
                <w:bottom w:val="none" w:sz="0" w:space="0" w:color="auto"/>
                <w:right w:val="none" w:sz="0" w:space="0" w:color="auto"/>
              </w:divBdr>
              <w:divsChild>
                <w:div w:id="1863395077">
                  <w:marLeft w:val="0"/>
                  <w:marRight w:val="0"/>
                  <w:marTop w:val="0"/>
                  <w:marBottom w:val="0"/>
                  <w:divBdr>
                    <w:top w:val="none" w:sz="0" w:space="0" w:color="auto"/>
                    <w:left w:val="none" w:sz="0" w:space="0" w:color="auto"/>
                    <w:bottom w:val="none" w:sz="0" w:space="0" w:color="auto"/>
                    <w:right w:val="none" w:sz="0" w:space="0" w:color="auto"/>
                  </w:divBdr>
                  <w:divsChild>
                    <w:div w:id="1911845936">
                      <w:marLeft w:val="0"/>
                      <w:marRight w:val="0"/>
                      <w:marTop w:val="0"/>
                      <w:marBottom w:val="0"/>
                      <w:divBdr>
                        <w:top w:val="none" w:sz="0" w:space="0" w:color="auto"/>
                        <w:left w:val="none" w:sz="0" w:space="0" w:color="auto"/>
                        <w:bottom w:val="none" w:sz="0" w:space="0" w:color="auto"/>
                        <w:right w:val="none" w:sz="0" w:space="0" w:color="auto"/>
                      </w:divBdr>
                      <w:divsChild>
                        <w:div w:id="1695037734">
                          <w:marLeft w:val="0"/>
                          <w:marRight w:val="0"/>
                          <w:marTop w:val="0"/>
                          <w:marBottom w:val="0"/>
                          <w:divBdr>
                            <w:top w:val="none" w:sz="0" w:space="0" w:color="auto"/>
                            <w:left w:val="none" w:sz="0" w:space="0" w:color="auto"/>
                            <w:bottom w:val="none" w:sz="0" w:space="0" w:color="auto"/>
                            <w:right w:val="none" w:sz="0" w:space="0" w:color="auto"/>
                          </w:divBdr>
                          <w:divsChild>
                            <w:div w:id="517626202">
                              <w:marLeft w:val="0"/>
                              <w:marRight w:val="0"/>
                              <w:marTop w:val="0"/>
                              <w:marBottom w:val="0"/>
                              <w:divBdr>
                                <w:top w:val="none" w:sz="0" w:space="0" w:color="auto"/>
                                <w:left w:val="none" w:sz="0" w:space="0" w:color="auto"/>
                                <w:bottom w:val="none" w:sz="0" w:space="0" w:color="auto"/>
                                <w:right w:val="none" w:sz="0" w:space="0" w:color="auto"/>
                              </w:divBdr>
                              <w:divsChild>
                                <w:div w:id="2087919235">
                                  <w:marLeft w:val="0"/>
                                  <w:marRight w:val="0"/>
                                  <w:marTop w:val="0"/>
                                  <w:marBottom w:val="0"/>
                                  <w:divBdr>
                                    <w:top w:val="none" w:sz="0" w:space="0" w:color="auto"/>
                                    <w:left w:val="none" w:sz="0" w:space="0" w:color="auto"/>
                                    <w:bottom w:val="none" w:sz="0" w:space="0" w:color="auto"/>
                                    <w:right w:val="none" w:sz="0" w:space="0" w:color="auto"/>
                                  </w:divBdr>
                                  <w:divsChild>
                                    <w:div w:id="733435693">
                                      <w:marLeft w:val="0"/>
                                      <w:marRight w:val="0"/>
                                      <w:marTop w:val="0"/>
                                      <w:marBottom w:val="0"/>
                                      <w:divBdr>
                                        <w:top w:val="none" w:sz="0" w:space="0" w:color="auto"/>
                                        <w:left w:val="none" w:sz="0" w:space="0" w:color="auto"/>
                                        <w:bottom w:val="none" w:sz="0" w:space="0" w:color="auto"/>
                                        <w:right w:val="none" w:sz="0" w:space="0" w:color="auto"/>
                                      </w:divBdr>
                                      <w:divsChild>
                                        <w:div w:id="825442056">
                                          <w:marLeft w:val="0"/>
                                          <w:marRight w:val="0"/>
                                          <w:marTop w:val="0"/>
                                          <w:marBottom w:val="0"/>
                                          <w:divBdr>
                                            <w:top w:val="none" w:sz="0" w:space="0" w:color="auto"/>
                                            <w:left w:val="none" w:sz="0" w:space="0" w:color="auto"/>
                                            <w:bottom w:val="none" w:sz="0" w:space="0" w:color="auto"/>
                                            <w:right w:val="none" w:sz="0" w:space="0" w:color="auto"/>
                                          </w:divBdr>
                                          <w:divsChild>
                                            <w:div w:id="1891647290">
                                              <w:marLeft w:val="0"/>
                                              <w:marRight w:val="0"/>
                                              <w:marTop w:val="0"/>
                                              <w:marBottom w:val="0"/>
                                              <w:divBdr>
                                                <w:top w:val="none" w:sz="0" w:space="0" w:color="auto"/>
                                                <w:left w:val="none" w:sz="0" w:space="0" w:color="auto"/>
                                                <w:bottom w:val="none" w:sz="0" w:space="0" w:color="auto"/>
                                                <w:right w:val="none" w:sz="0" w:space="0" w:color="auto"/>
                                              </w:divBdr>
                                              <w:divsChild>
                                                <w:div w:id="218640687">
                                                  <w:marLeft w:val="0"/>
                                                  <w:marRight w:val="0"/>
                                                  <w:marTop w:val="0"/>
                                                  <w:marBottom w:val="0"/>
                                                  <w:divBdr>
                                                    <w:top w:val="none" w:sz="0" w:space="0" w:color="auto"/>
                                                    <w:left w:val="none" w:sz="0" w:space="0" w:color="auto"/>
                                                    <w:bottom w:val="none" w:sz="0" w:space="0" w:color="auto"/>
                                                    <w:right w:val="none" w:sz="0" w:space="0" w:color="auto"/>
                                                  </w:divBdr>
                                                  <w:divsChild>
                                                    <w:div w:id="1783264288">
                                                      <w:marLeft w:val="0"/>
                                                      <w:marRight w:val="0"/>
                                                      <w:marTop w:val="0"/>
                                                      <w:marBottom w:val="0"/>
                                                      <w:divBdr>
                                                        <w:top w:val="none" w:sz="0" w:space="0" w:color="auto"/>
                                                        <w:left w:val="none" w:sz="0" w:space="0" w:color="auto"/>
                                                        <w:bottom w:val="none" w:sz="0" w:space="0" w:color="auto"/>
                                                        <w:right w:val="none" w:sz="0" w:space="0" w:color="auto"/>
                                                      </w:divBdr>
                                                      <w:divsChild>
                                                        <w:div w:id="1295602816">
                                                          <w:marLeft w:val="0"/>
                                                          <w:marRight w:val="0"/>
                                                          <w:marTop w:val="0"/>
                                                          <w:marBottom w:val="0"/>
                                                          <w:divBdr>
                                                            <w:top w:val="none" w:sz="0" w:space="0" w:color="auto"/>
                                                            <w:left w:val="none" w:sz="0" w:space="0" w:color="auto"/>
                                                            <w:bottom w:val="none" w:sz="0" w:space="0" w:color="auto"/>
                                                            <w:right w:val="none" w:sz="0" w:space="0" w:color="auto"/>
                                                          </w:divBdr>
                                                        </w:div>
                                                        <w:div w:id="2089304755">
                                                          <w:marLeft w:val="0"/>
                                                          <w:marRight w:val="0"/>
                                                          <w:marTop w:val="0"/>
                                                          <w:marBottom w:val="0"/>
                                                          <w:divBdr>
                                                            <w:top w:val="none" w:sz="0" w:space="0" w:color="auto"/>
                                                            <w:left w:val="none" w:sz="0" w:space="0" w:color="auto"/>
                                                            <w:bottom w:val="none" w:sz="0" w:space="0" w:color="auto"/>
                                                            <w:right w:val="none" w:sz="0" w:space="0" w:color="auto"/>
                                                          </w:divBdr>
                                                          <w:divsChild>
                                                            <w:div w:id="15768173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6772858">
      <w:bodyDiv w:val="1"/>
      <w:marLeft w:val="0"/>
      <w:marRight w:val="0"/>
      <w:marTop w:val="0"/>
      <w:marBottom w:val="0"/>
      <w:divBdr>
        <w:top w:val="none" w:sz="0" w:space="0" w:color="auto"/>
        <w:left w:val="none" w:sz="0" w:space="0" w:color="auto"/>
        <w:bottom w:val="none" w:sz="0" w:space="0" w:color="auto"/>
        <w:right w:val="none" w:sz="0" w:space="0" w:color="auto"/>
      </w:divBdr>
      <w:divsChild>
        <w:div w:id="1347095376">
          <w:marLeft w:val="0"/>
          <w:marRight w:val="0"/>
          <w:marTop w:val="0"/>
          <w:marBottom w:val="0"/>
          <w:divBdr>
            <w:top w:val="none" w:sz="0" w:space="0" w:color="auto"/>
            <w:left w:val="none" w:sz="0" w:space="0" w:color="auto"/>
            <w:bottom w:val="none" w:sz="0" w:space="0" w:color="auto"/>
            <w:right w:val="none" w:sz="0" w:space="0" w:color="auto"/>
          </w:divBdr>
          <w:divsChild>
            <w:div w:id="1237203060">
              <w:marLeft w:val="0"/>
              <w:marRight w:val="0"/>
              <w:marTop w:val="0"/>
              <w:marBottom w:val="0"/>
              <w:divBdr>
                <w:top w:val="none" w:sz="0" w:space="0" w:color="auto"/>
                <w:left w:val="none" w:sz="0" w:space="0" w:color="auto"/>
                <w:bottom w:val="none" w:sz="0" w:space="0" w:color="auto"/>
                <w:right w:val="none" w:sz="0" w:space="0" w:color="auto"/>
              </w:divBdr>
              <w:divsChild>
                <w:div w:id="1758018409">
                  <w:marLeft w:val="0"/>
                  <w:marRight w:val="0"/>
                  <w:marTop w:val="0"/>
                  <w:marBottom w:val="0"/>
                  <w:divBdr>
                    <w:top w:val="none" w:sz="0" w:space="0" w:color="auto"/>
                    <w:left w:val="none" w:sz="0" w:space="0" w:color="auto"/>
                    <w:bottom w:val="none" w:sz="0" w:space="0" w:color="auto"/>
                    <w:right w:val="none" w:sz="0" w:space="0" w:color="auto"/>
                  </w:divBdr>
                  <w:divsChild>
                    <w:div w:id="117993476">
                      <w:marLeft w:val="0"/>
                      <w:marRight w:val="0"/>
                      <w:marTop w:val="0"/>
                      <w:marBottom w:val="0"/>
                      <w:divBdr>
                        <w:top w:val="none" w:sz="0" w:space="0" w:color="auto"/>
                        <w:left w:val="none" w:sz="0" w:space="0" w:color="auto"/>
                        <w:bottom w:val="none" w:sz="0" w:space="0" w:color="auto"/>
                        <w:right w:val="none" w:sz="0" w:space="0" w:color="auto"/>
                      </w:divBdr>
                      <w:divsChild>
                        <w:div w:id="1866360723">
                          <w:marLeft w:val="0"/>
                          <w:marRight w:val="0"/>
                          <w:marTop w:val="0"/>
                          <w:marBottom w:val="0"/>
                          <w:divBdr>
                            <w:top w:val="none" w:sz="0" w:space="0" w:color="auto"/>
                            <w:left w:val="none" w:sz="0" w:space="0" w:color="auto"/>
                            <w:bottom w:val="none" w:sz="0" w:space="0" w:color="auto"/>
                            <w:right w:val="none" w:sz="0" w:space="0" w:color="auto"/>
                          </w:divBdr>
                          <w:divsChild>
                            <w:div w:id="1307514377">
                              <w:marLeft w:val="0"/>
                              <w:marRight w:val="0"/>
                              <w:marTop w:val="0"/>
                              <w:marBottom w:val="0"/>
                              <w:divBdr>
                                <w:top w:val="none" w:sz="0" w:space="0" w:color="auto"/>
                                <w:left w:val="none" w:sz="0" w:space="0" w:color="auto"/>
                                <w:bottom w:val="none" w:sz="0" w:space="0" w:color="auto"/>
                                <w:right w:val="none" w:sz="0" w:space="0" w:color="auto"/>
                              </w:divBdr>
                              <w:divsChild>
                                <w:div w:id="1833452364">
                                  <w:marLeft w:val="0"/>
                                  <w:marRight w:val="0"/>
                                  <w:marTop w:val="0"/>
                                  <w:marBottom w:val="0"/>
                                  <w:divBdr>
                                    <w:top w:val="none" w:sz="0" w:space="0" w:color="auto"/>
                                    <w:left w:val="none" w:sz="0" w:space="0" w:color="auto"/>
                                    <w:bottom w:val="none" w:sz="0" w:space="0" w:color="auto"/>
                                    <w:right w:val="none" w:sz="0" w:space="0" w:color="auto"/>
                                  </w:divBdr>
                                  <w:divsChild>
                                    <w:div w:id="1687974833">
                                      <w:marLeft w:val="0"/>
                                      <w:marRight w:val="0"/>
                                      <w:marTop w:val="0"/>
                                      <w:marBottom w:val="0"/>
                                      <w:divBdr>
                                        <w:top w:val="none" w:sz="0" w:space="0" w:color="auto"/>
                                        <w:left w:val="none" w:sz="0" w:space="0" w:color="auto"/>
                                        <w:bottom w:val="none" w:sz="0" w:space="0" w:color="auto"/>
                                        <w:right w:val="none" w:sz="0" w:space="0" w:color="auto"/>
                                      </w:divBdr>
                                      <w:divsChild>
                                        <w:div w:id="1311715634">
                                          <w:marLeft w:val="0"/>
                                          <w:marRight w:val="0"/>
                                          <w:marTop w:val="0"/>
                                          <w:marBottom w:val="0"/>
                                          <w:divBdr>
                                            <w:top w:val="none" w:sz="0" w:space="0" w:color="auto"/>
                                            <w:left w:val="none" w:sz="0" w:space="0" w:color="auto"/>
                                            <w:bottom w:val="none" w:sz="0" w:space="0" w:color="auto"/>
                                            <w:right w:val="none" w:sz="0" w:space="0" w:color="auto"/>
                                          </w:divBdr>
                                          <w:divsChild>
                                            <w:div w:id="1888643148">
                                              <w:marLeft w:val="0"/>
                                              <w:marRight w:val="0"/>
                                              <w:marTop w:val="0"/>
                                              <w:marBottom w:val="0"/>
                                              <w:divBdr>
                                                <w:top w:val="none" w:sz="0" w:space="0" w:color="auto"/>
                                                <w:left w:val="none" w:sz="0" w:space="0" w:color="auto"/>
                                                <w:bottom w:val="none" w:sz="0" w:space="0" w:color="auto"/>
                                                <w:right w:val="none" w:sz="0" w:space="0" w:color="auto"/>
                                              </w:divBdr>
                                              <w:divsChild>
                                                <w:div w:id="2089570172">
                                                  <w:marLeft w:val="0"/>
                                                  <w:marRight w:val="0"/>
                                                  <w:marTop w:val="0"/>
                                                  <w:marBottom w:val="0"/>
                                                  <w:divBdr>
                                                    <w:top w:val="none" w:sz="0" w:space="0" w:color="auto"/>
                                                    <w:left w:val="none" w:sz="0" w:space="0" w:color="auto"/>
                                                    <w:bottom w:val="none" w:sz="0" w:space="0" w:color="auto"/>
                                                    <w:right w:val="none" w:sz="0" w:space="0" w:color="auto"/>
                                                  </w:divBdr>
                                                  <w:divsChild>
                                                    <w:div w:id="395738344">
                                                      <w:marLeft w:val="0"/>
                                                      <w:marRight w:val="0"/>
                                                      <w:marTop w:val="0"/>
                                                      <w:marBottom w:val="0"/>
                                                      <w:divBdr>
                                                        <w:top w:val="none" w:sz="0" w:space="0" w:color="auto"/>
                                                        <w:left w:val="none" w:sz="0" w:space="0" w:color="auto"/>
                                                        <w:bottom w:val="none" w:sz="0" w:space="0" w:color="auto"/>
                                                        <w:right w:val="none" w:sz="0" w:space="0" w:color="auto"/>
                                                      </w:divBdr>
                                                      <w:divsChild>
                                                        <w:div w:id="19376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434323">
      <w:bodyDiv w:val="1"/>
      <w:marLeft w:val="0"/>
      <w:marRight w:val="0"/>
      <w:marTop w:val="0"/>
      <w:marBottom w:val="0"/>
      <w:divBdr>
        <w:top w:val="none" w:sz="0" w:space="0" w:color="auto"/>
        <w:left w:val="none" w:sz="0" w:space="0" w:color="auto"/>
        <w:bottom w:val="none" w:sz="0" w:space="0" w:color="auto"/>
        <w:right w:val="none" w:sz="0" w:space="0" w:color="auto"/>
      </w:divBdr>
      <w:divsChild>
        <w:div w:id="2002659475">
          <w:marLeft w:val="0"/>
          <w:marRight w:val="0"/>
          <w:marTop w:val="0"/>
          <w:marBottom w:val="0"/>
          <w:divBdr>
            <w:top w:val="none" w:sz="0" w:space="0" w:color="auto"/>
            <w:left w:val="none" w:sz="0" w:space="0" w:color="auto"/>
            <w:bottom w:val="none" w:sz="0" w:space="0" w:color="auto"/>
            <w:right w:val="none" w:sz="0" w:space="0" w:color="auto"/>
          </w:divBdr>
          <w:divsChild>
            <w:div w:id="1527795804">
              <w:marLeft w:val="0"/>
              <w:marRight w:val="0"/>
              <w:marTop w:val="0"/>
              <w:marBottom w:val="0"/>
              <w:divBdr>
                <w:top w:val="none" w:sz="0" w:space="0" w:color="auto"/>
                <w:left w:val="none" w:sz="0" w:space="0" w:color="auto"/>
                <w:bottom w:val="none" w:sz="0" w:space="0" w:color="auto"/>
                <w:right w:val="none" w:sz="0" w:space="0" w:color="auto"/>
              </w:divBdr>
              <w:divsChild>
                <w:div w:id="694844534">
                  <w:marLeft w:val="0"/>
                  <w:marRight w:val="0"/>
                  <w:marTop w:val="0"/>
                  <w:marBottom w:val="0"/>
                  <w:divBdr>
                    <w:top w:val="none" w:sz="0" w:space="0" w:color="auto"/>
                    <w:left w:val="none" w:sz="0" w:space="0" w:color="auto"/>
                    <w:bottom w:val="none" w:sz="0" w:space="0" w:color="auto"/>
                    <w:right w:val="none" w:sz="0" w:space="0" w:color="auto"/>
                  </w:divBdr>
                  <w:divsChild>
                    <w:div w:id="640042587">
                      <w:marLeft w:val="0"/>
                      <w:marRight w:val="0"/>
                      <w:marTop w:val="0"/>
                      <w:marBottom w:val="0"/>
                      <w:divBdr>
                        <w:top w:val="none" w:sz="0" w:space="0" w:color="auto"/>
                        <w:left w:val="none" w:sz="0" w:space="0" w:color="auto"/>
                        <w:bottom w:val="none" w:sz="0" w:space="0" w:color="auto"/>
                        <w:right w:val="none" w:sz="0" w:space="0" w:color="auto"/>
                      </w:divBdr>
                      <w:divsChild>
                        <w:div w:id="1939559928">
                          <w:marLeft w:val="0"/>
                          <w:marRight w:val="0"/>
                          <w:marTop w:val="0"/>
                          <w:marBottom w:val="0"/>
                          <w:divBdr>
                            <w:top w:val="none" w:sz="0" w:space="0" w:color="auto"/>
                            <w:left w:val="none" w:sz="0" w:space="0" w:color="auto"/>
                            <w:bottom w:val="none" w:sz="0" w:space="0" w:color="auto"/>
                            <w:right w:val="none" w:sz="0" w:space="0" w:color="auto"/>
                          </w:divBdr>
                          <w:divsChild>
                            <w:div w:id="1839886874">
                              <w:marLeft w:val="0"/>
                              <w:marRight w:val="0"/>
                              <w:marTop w:val="0"/>
                              <w:marBottom w:val="0"/>
                              <w:divBdr>
                                <w:top w:val="none" w:sz="0" w:space="0" w:color="auto"/>
                                <w:left w:val="none" w:sz="0" w:space="0" w:color="auto"/>
                                <w:bottom w:val="none" w:sz="0" w:space="0" w:color="auto"/>
                                <w:right w:val="none" w:sz="0" w:space="0" w:color="auto"/>
                              </w:divBdr>
                              <w:divsChild>
                                <w:div w:id="540629555">
                                  <w:marLeft w:val="0"/>
                                  <w:marRight w:val="0"/>
                                  <w:marTop w:val="0"/>
                                  <w:marBottom w:val="0"/>
                                  <w:divBdr>
                                    <w:top w:val="none" w:sz="0" w:space="0" w:color="auto"/>
                                    <w:left w:val="none" w:sz="0" w:space="0" w:color="auto"/>
                                    <w:bottom w:val="none" w:sz="0" w:space="0" w:color="auto"/>
                                    <w:right w:val="none" w:sz="0" w:space="0" w:color="auto"/>
                                  </w:divBdr>
                                  <w:divsChild>
                                    <w:div w:id="2079861774">
                                      <w:marLeft w:val="0"/>
                                      <w:marRight w:val="0"/>
                                      <w:marTop w:val="0"/>
                                      <w:marBottom w:val="0"/>
                                      <w:divBdr>
                                        <w:top w:val="none" w:sz="0" w:space="0" w:color="auto"/>
                                        <w:left w:val="none" w:sz="0" w:space="0" w:color="auto"/>
                                        <w:bottom w:val="none" w:sz="0" w:space="0" w:color="auto"/>
                                        <w:right w:val="none" w:sz="0" w:space="0" w:color="auto"/>
                                      </w:divBdr>
                                      <w:divsChild>
                                        <w:div w:id="1090465408">
                                          <w:marLeft w:val="0"/>
                                          <w:marRight w:val="0"/>
                                          <w:marTop w:val="0"/>
                                          <w:marBottom w:val="0"/>
                                          <w:divBdr>
                                            <w:top w:val="none" w:sz="0" w:space="0" w:color="auto"/>
                                            <w:left w:val="none" w:sz="0" w:space="0" w:color="auto"/>
                                            <w:bottom w:val="none" w:sz="0" w:space="0" w:color="auto"/>
                                            <w:right w:val="none" w:sz="0" w:space="0" w:color="auto"/>
                                          </w:divBdr>
                                          <w:divsChild>
                                            <w:div w:id="1423186370">
                                              <w:marLeft w:val="0"/>
                                              <w:marRight w:val="0"/>
                                              <w:marTop w:val="0"/>
                                              <w:marBottom w:val="0"/>
                                              <w:divBdr>
                                                <w:top w:val="none" w:sz="0" w:space="0" w:color="auto"/>
                                                <w:left w:val="none" w:sz="0" w:space="0" w:color="auto"/>
                                                <w:bottom w:val="none" w:sz="0" w:space="0" w:color="auto"/>
                                                <w:right w:val="none" w:sz="0" w:space="0" w:color="auto"/>
                                              </w:divBdr>
                                              <w:divsChild>
                                                <w:div w:id="949438621">
                                                  <w:marLeft w:val="0"/>
                                                  <w:marRight w:val="0"/>
                                                  <w:marTop w:val="0"/>
                                                  <w:marBottom w:val="0"/>
                                                  <w:divBdr>
                                                    <w:top w:val="none" w:sz="0" w:space="0" w:color="auto"/>
                                                    <w:left w:val="none" w:sz="0" w:space="0" w:color="auto"/>
                                                    <w:bottom w:val="none" w:sz="0" w:space="0" w:color="auto"/>
                                                    <w:right w:val="none" w:sz="0" w:space="0" w:color="auto"/>
                                                  </w:divBdr>
                                                  <w:divsChild>
                                                    <w:div w:id="1975334200">
                                                      <w:marLeft w:val="0"/>
                                                      <w:marRight w:val="0"/>
                                                      <w:marTop w:val="0"/>
                                                      <w:marBottom w:val="0"/>
                                                      <w:divBdr>
                                                        <w:top w:val="none" w:sz="0" w:space="0" w:color="auto"/>
                                                        <w:left w:val="none" w:sz="0" w:space="0" w:color="auto"/>
                                                        <w:bottom w:val="none" w:sz="0" w:space="0" w:color="auto"/>
                                                        <w:right w:val="none" w:sz="0" w:space="0" w:color="auto"/>
                                                      </w:divBdr>
                                                      <w:divsChild>
                                                        <w:div w:id="2145586025">
                                                          <w:marLeft w:val="0"/>
                                                          <w:marRight w:val="0"/>
                                                          <w:marTop w:val="0"/>
                                                          <w:marBottom w:val="0"/>
                                                          <w:divBdr>
                                                            <w:top w:val="none" w:sz="0" w:space="0" w:color="auto"/>
                                                            <w:left w:val="none" w:sz="0" w:space="0" w:color="auto"/>
                                                            <w:bottom w:val="none" w:sz="0" w:space="0" w:color="auto"/>
                                                            <w:right w:val="none" w:sz="0" w:space="0" w:color="auto"/>
                                                          </w:divBdr>
                                                        </w:div>
                                                        <w:div w:id="1431049507">
                                                          <w:marLeft w:val="0"/>
                                                          <w:marRight w:val="0"/>
                                                          <w:marTop w:val="0"/>
                                                          <w:marBottom w:val="0"/>
                                                          <w:divBdr>
                                                            <w:top w:val="none" w:sz="0" w:space="0" w:color="auto"/>
                                                            <w:left w:val="none" w:sz="0" w:space="0" w:color="auto"/>
                                                            <w:bottom w:val="none" w:sz="0" w:space="0" w:color="auto"/>
                                                            <w:right w:val="none" w:sz="0" w:space="0" w:color="auto"/>
                                                          </w:divBdr>
                                                          <w:divsChild>
                                                            <w:div w:id="6253522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1508810">
      <w:bodyDiv w:val="1"/>
      <w:marLeft w:val="0"/>
      <w:marRight w:val="0"/>
      <w:marTop w:val="0"/>
      <w:marBottom w:val="0"/>
      <w:divBdr>
        <w:top w:val="none" w:sz="0" w:space="0" w:color="auto"/>
        <w:left w:val="none" w:sz="0" w:space="0" w:color="auto"/>
        <w:bottom w:val="none" w:sz="0" w:space="0" w:color="auto"/>
        <w:right w:val="none" w:sz="0" w:space="0" w:color="auto"/>
      </w:divBdr>
      <w:divsChild>
        <w:div w:id="1914244067">
          <w:marLeft w:val="0"/>
          <w:marRight w:val="0"/>
          <w:marTop w:val="0"/>
          <w:marBottom w:val="0"/>
          <w:divBdr>
            <w:top w:val="none" w:sz="0" w:space="0" w:color="auto"/>
            <w:left w:val="none" w:sz="0" w:space="0" w:color="auto"/>
            <w:bottom w:val="none" w:sz="0" w:space="0" w:color="auto"/>
            <w:right w:val="none" w:sz="0" w:space="0" w:color="auto"/>
          </w:divBdr>
          <w:divsChild>
            <w:div w:id="946498157">
              <w:marLeft w:val="0"/>
              <w:marRight w:val="0"/>
              <w:marTop w:val="0"/>
              <w:marBottom w:val="0"/>
              <w:divBdr>
                <w:top w:val="none" w:sz="0" w:space="0" w:color="auto"/>
                <w:left w:val="none" w:sz="0" w:space="0" w:color="auto"/>
                <w:bottom w:val="none" w:sz="0" w:space="0" w:color="auto"/>
                <w:right w:val="none" w:sz="0" w:space="0" w:color="auto"/>
              </w:divBdr>
              <w:divsChild>
                <w:div w:id="959608021">
                  <w:marLeft w:val="0"/>
                  <w:marRight w:val="0"/>
                  <w:marTop w:val="0"/>
                  <w:marBottom w:val="0"/>
                  <w:divBdr>
                    <w:top w:val="none" w:sz="0" w:space="0" w:color="auto"/>
                    <w:left w:val="none" w:sz="0" w:space="0" w:color="auto"/>
                    <w:bottom w:val="none" w:sz="0" w:space="0" w:color="auto"/>
                    <w:right w:val="none" w:sz="0" w:space="0" w:color="auto"/>
                  </w:divBdr>
                  <w:divsChild>
                    <w:div w:id="1691755687">
                      <w:marLeft w:val="0"/>
                      <w:marRight w:val="0"/>
                      <w:marTop w:val="0"/>
                      <w:marBottom w:val="0"/>
                      <w:divBdr>
                        <w:top w:val="none" w:sz="0" w:space="0" w:color="auto"/>
                        <w:left w:val="none" w:sz="0" w:space="0" w:color="auto"/>
                        <w:bottom w:val="none" w:sz="0" w:space="0" w:color="auto"/>
                        <w:right w:val="none" w:sz="0" w:space="0" w:color="auto"/>
                      </w:divBdr>
                      <w:divsChild>
                        <w:div w:id="268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213812">
      <w:bodyDiv w:val="1"/>
      <w:marLeft w:val="0"/>
      <w:marRight w:val="0"/>
      <w:marTop w:val="0"/>
      <w:marBottom w:val="0"/>
      <w:divBdr>
        <w:top w:val="none" w:sz="0" w:space="0" w:color="auto"/>
        <w:left w:val="none" w:sz="0" w:space="0" w:color="auto"/>
        <w:bottom w:val="none" w:sz="0" w:space="0" w:color="auto"/>
        <w:right w:val="none" w:sz="0" w:space="0" w:color="auto"/>
      </w:divBdr>
      <w:divsChild>
        <w:div w:id="61297640">
          <w:marLeft w:val="0"/>
          <w:marRight w:val="0"/>
          <w:marTop w:val="0"/>
          <w:marBottom w:val="0"/>
          <w:divBdr>
            <w:top w:val="none" w:sz="0" w:space="0" w:color="auto"/>
            <w:left w:val="none" w:sz="0" w:space="0" w:color="auto"/>
            <w:bottom w:val="none" w:sz="0" w:space="0" w:color="auto"/>
            <w:right w:val="none" w:sz="0" w:space="0" w:color="auto"/>
          </w:divBdr>
          <w:divsChild>
            <w:div w:id="307440269">
              <w:marLeft w:val="0"/>
              <w:marRight w:val="0"/>
              <w:marTop w:val="0"/>
              <w:marBottom w:val="0"/>
              <w:divBdr>
                <w:top w:val="none" w:sz="0" w:space="0" w:color="auto"/>
                <w:left w:val="none" w:sz="0" w:space="0" w:color="auto"/>
                <w:bottom w:val="none" w:sz="0" w:space="0" w:color="auto"/>
                <w:right w:val="none" w:sz="0" w:space="0" w:color="auto"/>
              </w:divBdr>
              <w:divsChild>
                <w:div w:id="336003606">
                  <w:marLeft w:val="0"/>
                  <w:marRight w:val="0"/>
                  <w:marTop w:val="0"/>
                  <w:marBottom w:val="0"/>
                  <w:divBdr>
                    <w:top w:val="none" w:sz="0" w:space="0" w:color="auto"/>
                    <w:left w:val="none" w:sz="0" w:space="0" w:color="auto"/>
                    <w:bottom w:val="none" w:sz="0" w:space="0" w:color="auto"/>
                    <w:right w:val="none" w:sz="0" w:space="0" w:color="auto"/>
                  </w:divBdr>
                  <w:divsChild>
                    <w:div w:id="527107843">
                      <w:marLeft w:val="0"/>
                      <w:marRight w:val="0"/>
                      <w:marTop w:val="0"/>
                      <w:marBottom w:val="0"/>
                      <w:divBdr>
                        <w:top w:val="none" w:sz="0" w:space="0" w:color="auto"/>
                        <w:left w:val="none" w:sz="0" w:space="0" w:color="auto"/>
                        <w:bottom w:val="none" w:sz="0" w:space="0" w:color="auto"/>
                        <w:right w:val="none" w:sz="0" w:space="0" w:color="auto"/>
                      </w:divBdr>
                      <w:divsChild>
                        <w:div w:id="1614479467">
                          <w:marLeft w:val="0"/>
                          <w:marRight w:val="0"/>
                          <w:marTop w:val="0"/>
                          <w:marBottom w:val="0"/>
                          <w:divBdr>
                            <w:top w:val="none" w:sz="0" w:space="0" w:color="auto"/>
                            <w:left w:val="none" w:sz="0" w:space="0" w:color="auto"/>
                            <w:bottom w:val="none" w:sz="0" w:space="0" w:color="auto"/>
                            <w:right w:val="none" w:sz="0" w:space="0" w:color="auto"/>
                          </w:divBdr>
                          <w:divsChild>
                            <w:div w:id="217282544">
                              <w:marLeft w:val="0"/>
                              <w:marRight w:val="0"/>
                              <w:marTop w:val="0"/>
                              <w:marBottom w:val="0"/>
                              <w:divBdr>
                                <w:top w:val="none" w:sz="0" w:space="0" w:color="auto"/>
                                <w:left w:val="none" w:sz="0" w:space="0" w:color="auto"/>
                                <w:bottom w:val="none" w:sz="0" w:space="0" w:color="auto"/>
                                <w:right w:val="none" w:sz="0" w:space="0" w:color="auto"/>
                              </w:divBdr>
                              <w:divsChild>
                                <w:div w:id="459105994">
                                  <w:marLeft w:val="0"/>
                                  <w:marRight w:val="0"/>
                                  <w:marTop w:val="0"/>
                                  <w:marBottom w:val="0"/>
                                  <w:divBdr>
                                    <w:top w:val="none" w:sz="0" w:space="0" w:color="auto"/>
                                    <w:left w:val="none" w:sz="0" w:space="0" w:color="auto"/>
                                    <w:bottom w:val="none" w:sz="0" w:space="0" w:color="auto"/>
                                    <w:right w:val="none" w:sz="0" w:space="0" w:color="auto"/>
                                  </w:divBdr>
                                  <w:divsChild>
                                    <w:div w:id="413820679">
                                      <w:marLeft w:val="0"/>
                                      <w:marRight w:val="0"/>
                                      <w:marTop w:val="0"/>
                                      <w:marBottom w:val="0"/>
                                      <w:divBdr>
                                        <w:top w:val="none" w:sz="0" w:space="0" w:color="auto"/>
                                        <w:left w:val="none" w:sz="0" w:space="0" w:color="auto"/>
                                        <w:bottom w:val="none" w:sz="0" w:space="0" w:color="auto"/>
                                        <w:right w:val="none" w:sz="0" w:space="0" w:color="auto"/>
                                      </w:divBdr>
                                      <w:divsChild>
                                        <w:div w:id="611782711">
                                          <w:marLeft w:val="0"/>
                                          <w:marRight w:val="0"/>
                                          <w:marTop w:val="0"/>
                                          <w:marBottom w:val="0"/>
                                          <w:divBdr>
                                            <w:top w:val="none" w:sz="0" w:space="0" w:color="auto"/>
                                            <w:left w:val="none" w:sz="0" w:space="0" w:color="auto"/>
                                            <w:bottom w:val="none" w:sz="0" w:space="0" w:color="auto"/>
                                            <w:right w:val="none" w:sz="0" w:space="0" w:color="auto"/>
                                          </w:divBdr>
                                          <w:divsChild>
                                            <w:div w:id="263079928">
                                              <w:marLeft w:val="0"/>
                                              <w:marRight w:val="0"/>
                                              <w:marTop w:val="0"/>
                                              <w:marBottom w:val="0"/>
                                              <w:divBdr>
                                                <w:top w:val="none" w:sz="0" w:space="0" w:color="auto"/>
                                                <w:left w:val="none" w:sz="0" w:space="0" w:color="auto"/>
                                                <w:bottom w:val="none" w:sz="0" w:space="0" w:color="auto"/>
                                                <w:right w:val="none" w:sz="0" w:space="0" w:color="auto"/>
                                              </w:divBdr>
                                              <w:divsChild>
                                                <w:div w:id="770857477">
                                                  <w:marLeft w:val="0"/>
                                                  <w:marRight w:val="0"/>
                                                  <w:marTop w:val="0"/>
                                                  <w:marBottom w:val="0"/>
                                                  <w:divBdr>
                                                    <w:top w:val="none" w:sz="0" w:space="0" w:color="auto"/>
                                                    <w:left w:val="none" w:sz="0" w:space="0" w:color="auto"/>
                                                    <w:bottom w:val="none" w:sz="0" w:space="0" w:color="auto"/>
                                                    <w:right w:val="none" w:sz="0" w:space="0" w:color="auto"/>
                                                  </w:divBdr>
                                                  <w:divsChild>
                                                    <w:div w:id="363217102">
                                                      <w:marLeft w:val="0"/>
                                                      <w:marRight w:val="0"/>
                                                      <w:marTop w:val="0"/>
                                                      <w:marBottom w:val="0"/>
                                                      <w:divBdr>
                                                        <w:top w:val="none" w:sz="0" w:space="0" w:color="auto"/>
                                                        <w:left w:val="none" w:sz="0" w:space="0" w:color="auto"/>
                                                        <w:bottom w:val="none" w:sz="0" w:space="0" w:color="auto"/>
                                                        <w:right w:val="none" w:sz="0" w:space="0" w:color="auto"/>
                                                      </w:divBdr>
                                                      <w:divsChild>
                                                        <w:div w:id="1849832298">
                                                          <w:marLeft w:val="0"/>
                                                          <w:marRight w:val="0"/>
                                                          <w:marTop w:val="0"/>
                                                          <w:marBottom w:val="0"/>
                                                          <w:divBdr>
                                                            <w:top w:val="none" w:sz="0" w:space="0" w:color="auto"/>
                                                            <w:left w:val="none" w:sz="0" w:space="0" w:color="auto"/>
                                                            <w:bottom w:val="none" w:sz="0" w:space="0" w:color="auto"/>
                                                            <w:right w:val="none" w:sz="0" w:space="0" w:color="auto"/>
                                                          </w:divBdr>
                                                        </w:div>
                                                        <w:div w:id="1631088521">
                                                          <w:marLeft w:val="0"/>
                                                          <w:marRight w:val="0"/>
                                                          <w:marTop w:val="0"/>
                                                          <w:marBottom w:val="0"/>
                                                          <w:divBdr>
                                                            <w:top w:val="none" w:sz="0" w:space="0" w:color="auto"/>
                                                            <w:left w:val="none" w:sz="0" w:space="0" w:color="auto"/>
                                                            <w:bottom w:val="none" w:sz="0" w:space="0" w:color="auto"/>
                                                            <w:right w:val="none" w:sz="0" w:space="0" w:color="auto"/>
                                                          </w:divBdr>
                                                          <w:divsChild>
                                                            <w:div w:id="10474134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7525413">
      <w:bodyDiv w:val="1"/>
      <w:marLeft w:val="0"/>
      <w:marRight w:val="0"/>
      <w:marTop w:val="0"/>
      <w:marBottom w:val="0"/>
      <w:divBdr>
        <w:top w:val="none" w:sz="0" w:space="0" w:color="auto"/>
        <w:left w:val="none" w:sz="0" w:space="0" w:color="auto"/>
        <w:bottom w:val="none" w:sz="0" w:space="0" w:color="auto"/>
        <w:right w:val="none" w:sz="0" w:space="0" w:color="auto"/>
      </w:divBdr>
      <w:divsChild>
        <w:div w:id="1232812947">
          <w:marLeft w:val="2400"/>
          <w:marRight w:val="0"/>
          <w:marTop w:val="0"/>
          <w:marBottom w:val="0"/>
          <w:divBdr>
            <w:top w:val="none" w:sz="0" w:space="0" w:color="auto"/>
            <w:left w:val="none" w:sz="0" w:space="0" w:color="auto"/>
            <w:bottom w:val="none" w:sz="0" w:space="0" w:color="auto"/>
            <w:right w:val="none" w:sz="0" w:space="0" w:color="auto"/>
          </w:divBdr>
          <w:divsChild>
            <w:div w:id="1759860967">
              <w:marLeft w:val="0"/>
              <w:marRight w:val="0"/>
              <w:marTop w:val="0"/>
              <w:marBottom w:val="0"/>
              <w:divBdr>
                <w:top w:val="none" w:sz="0" w:space="0" w:color="auto"/>
                <w:left w:val="none" w:sz="0" w:space="0" w:color="auto"/>
                <w:bottom w:val="none" w:sz="0" w:space="0" w:color="auto"/>
                <w:right w:val="none" w:sz="0" w:space="0" w:color="auto"/>
              </w:divBdr>
              <w:divsChild>
                <w:div w:id="1956210581">
                  <w:marLeft w:val="0"/>
                  <w:marRight w:val="0"/>
                  <w:marTop w:val="0"/>
                  <w:marBottom w:val="0"/>
                  <w:divBdr>
                    <w:top w:val="none" w:sz="0" w:space="0" w:color="auto"/>
                    <w:left w:val="none" w:sz="0" w:space="0" w:color="auto"/>
                    <w:bottom w:val="none" w:sz="0" w:space="0" w:color="auto"/>
                    <w:right w:val="none" w:sz="0" w:space="0" w:color="auto"/>
                  </w:divBdr>
                  <w:divsChild>
                    <w:div w:id="3710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1610485">
      <w:bodyDiv w:val="1"/>
      <w:marLeft w:val="0"/>
      <w:marRight w:val="0"/>
      <w:marTop w:val="0"/>
      <w:marBottom w:val="0"/>
      <w:divBdr>
        <w:top w:val="none" w:sz="0" w:space="0" w:color="auto"/>
        <w:left w:val="none" w:sz="0" w:space="0" w:color="auto"/>
        <w:bottom w:val="none" w:sz="0" w:space="0" w:color="auto"/>
        <w:right w:val="none" w:sz="0" w:space="0" w:color="auto"/>
      </w:divBdr>
      <w:divsChild>
        <w:div w:id="1496342735">
          <w:marLeft w:val="0"/>
          <w:marRight w:val="0"/>
          <w:marTop w:val="0"/>
          <w:marBottom w:val="0"/>
          <w:divBdr>
            <w:top w:val="none" w:sz="0" w:space="0" w:color="auto"/>
            <w:left w:val="none" w:sz="0" w:space="0" w:color="auto"/>
            <w:bottom w:val="none" w:sz="0" w:space="0" w:color="auto"/>
            <w:right w:val="none" w:sz="0" w:space="0" w:color="auto"/>
          </w:divBdr>
          <w:divsChild>
            <w:div w:id="425077362">
              <w:marLeft w:val="0"/>
              <w:marRight w:val="0"/>
              <w:marTop w:val="0"/>
              <w:marBottom w:val="0"/>
              <w:divBdr>
                <w:top w:val="none" w:sz="0" w:space="0" w:color="auto"/>
                <w:left w:val="none" w:sz="0" w:space="0" w:color="auto"/>
                <w:bottom w:val="none" w:sz="0" w:space="0" w:color="auto"/>
                <w:right w:val="none" w:sz="0" w:space="0" w:color="auto"/>
              </w:divBdr>
              <w:divsChild>
                <w:div w:id="2056543990">
                  <w:marLeft w:val="0"/>
                  <w:marRight w:val="0"/>
                  <w:marTop w:val="0"/>
                  <w:marBottom w:val="0"/>
                  <w:divBdr>
                    <w:top w:val="none" w:sz="0" w:space="0" w:color="auto"/>
                    <w:left w:val="none" w:sz="0" w:space="0" w:color="auto"/>
                    <w:bottom w:val="none" w:sz="0" w:space="0" w:color="auto"/>
                    <w:right w:val="none" w:sz="0" w:space="0" w:color="auto"/>
                  </w:divBdr>
                  <w:divsChild>
                    <w:div w:id="653602178">
                      <w:marLeft w:val="0"/>
                      <w:marRight w:val="0"/>
                      <w:marTop w:val="0"/>
                      <w:marBottom w:val="0"/>
                      <w:divBdr>
                        <w:top w:val="none" w:sz="0" w:space="0" w:color="auto"/>
                        <w:left w:val="none" w:sz="0" w:space="0" w:color="auto"/>
                        <w:bottom w:val="none" w:sz="0" w:space="0" w:color="auto"/>
                        <w:right w:val="none" w:sz="0" w:space="0" w:color="auto"/>
                      </w:divBdr>
                      <w:divsChild>
                        <w:div w:id="5957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2988786">
      <w:bodyDiv w:val="1"/>
      <w:marLeft w:val="0"/>
      <w:marRight w:val="0"/>
      <w:marTop w:val="0"/>
      <w:marBottom w:val="0"/>
      <w:divBdr>
        <w:top w:val="none" w:sz="0" w:space="0" w:color="auto"/>
        <w:left w:val="none" w:sz="0" w:space="0" w:color="auto"/>
        <w:bottom w:val="none" w:sz="0" w:space="0" w:color="auto"/>
        <w:right w:val="none" w:sz="0" w:space="0" w:color="auto"/>
      </w:divBdr>
      <w:divsChild>
        <w:div w:id="1941835577">
          <w:marLeft w:val="0"/>
          <w:marRight w:val="0"/>
          <w:marTop w:val="150"/>
          <w:marBottom w:val="0"/>
          <w:divBdr>
            <w:top w:val="none" w:sz="0" w:space="0" w:color="auto"/>
            <w:left w:val="none" w:sz="0" w:space="0" w:color="auto"/>
            <w:bottom w:val="none" w:sz="0" w:space="0" w:color="auto"/>
            <w:right w:val="none" w:sz="0" w:space="0" w:color="auto"/>
          </w:divBdr>
          <w:divsChild>
            <w:div w:id="1936160769">
              <w:marLeft w:val="2"/>
              <w:marRight w:val="2"/>
              <w:marTop w:val="0"/>
              <w:marBottom w:val="0"/>
              <w:divBdr>
                <w:top w:val="none" w:sz="0" w:space="0" w:color="auto"/>
                <w:left w:val="none" w:sz="0" w:space="0" w:color="auto"/>
                <w:bottom w:val="none" w:sz="0" w:space="0" w:color="auto"/>
                <w:right w:val="none" w:sz="0" w:space="0" w:color="auto"/>
              </w:divBdr>
              <w:divsChild>
                <w:div w:id="142891204">
                  <w:marLeft w:val="0"/>
                  <w:marRight w:val="0"/>
                  <w:marTop w:val="0"/>
                  <w:marBottom w:val="0"/>
                  <w:divBdr>
                    <w:top w:val="none" w:sz="0" w:space="0" w:color="auto"/>
                    <w:left w:val="none" w:sz="0" w:space="0" w:color="auto"/>
                    <w:bottom w:val="none" w:sz="0" w:space="0" w:color="auto"/>
                    <w:right w:val="none" w:sz="0" w:space="0" w:color="auto"/>
                  </w:divBdr>
                  <w:divsChild>
                    <w:div w:id="926113599">
                      <w:marLeft w:val="0"/>
                      <w:marRight w:val="0"/>
                      <w:marTop w:val="0"/>
                      <w:marBottom w:val="0"/>
                      <w:divBdr>
                        <w:top w:val="none" w:sz="0" w:space="0" w:color="auto"/>
                        <w:left w:val="none" w:sz="0" w:space="0" w:color="auto"/>
                        <w:bottom w:val="none" w:sz="0" w:space="0" w:color="auto"/>
                        <w:right w:val="none" w:sz="0" w:space="0" w:color="auto"/>
                      </w:divBdr>
                      <w:divsChild>
                        <w:div w:id="75060311">
                          <w:marLeft w:val="0"/>
                          <w:marRight w:val="0"/>
                          <w:marTop w:val="0"/>
                          <w:marBottom w:val="0"/>
                          <w:divBdr>
                            <w:top w:val="none" w:sz="0" w:space="0" w:color="auto"/>
                            <w:left w:val="none" w:sz="0" w:space="0" w:color="auto"/>
                            <w:bottom w:val="none" w:sz="0" w:space="0" w:color="auto"/>
                            <w:right w:val="none" w:sz="0" w:space="0" w:color="auto"/>
                          </w:divBdr>
                          <w:divsChild>
                            <w:div w:id="1047340949">
                              <w:marLeft w:val="0"/>
                              <w:marRight w:val="0"/>
                              <w:marTop w:val="0"/>
                              <w:marBottom w:val="0"/>
                              <w:divBdr>
                                <w:top w:val="none" w:sz="0" w:space="0" w:color="auto"/>
                                <w:left w:val="none" w:sz="0" w:space="0" w:color="auto"/>
                                <w:bottom w:val="none" w:sz="0" w:space="0" w:color="auto"/>
                                <w:right w:val="none" w:sz="0" w:space="0" w:color="auto"/>
                              </w:divBdr>
                              <w:divsChild>
                                <w:div w:id="163866246">
                                  <w:marLeft w:val="0"/>
                                  <w:marRight w:val="0"/>
                                  <w:marTop w:val="0"/>
                                  <w:marBottom w:val="0"/>
                                  <w:divBdr>
                                    <w:top w:val="none" w:sz="0" w:space="0" w:color="auto"/>
                                    <w:left w:val="none" w:sz="0" w:space="0" w:color="auto"/>
                                    <w:bottom w:val="none" w:sz="0" w:space="0" w:color="auto"/>
                                    <w:right w:val="none" w:sz="0" w:space="0" w:color="auto"/>
                                  </w:divBdr>
                                  <w:divsChild>
                                    <w:div w:id="649483740">
                                      <w:marLeft w:val="0"/>
                                      <w:marRight w:val="0"/>
                                      <w:marTop w:val="0"/>
                                      <w:marBottom w:val="0"/>
                                      <w:divBdr>
                                        <w:top w:val="none" w:sz="0" w:space="0" w:color="auto"/>
                                        <w:left w:val="none" w:sz="0" w:space="0" w:color="auto"/>
                                        <w:bottom w:val="none" w:sz="0" w:space="0" w:color="auto"/>
                                        <w:right w:val="none" w:sz="0" w:space="0" w:color="auto"/>
                                      </w:divBdr>
                                      <w:divsChild>
                                        <w:div w:id="2034574900">
                                          <w:marLeft w:val="0"/>
                                          <w:marRight w:val="0"/>
                                          <w:marTop w:val="0"/>
                                          <w:marBottom w:val="0"/>
                                          <w:divBdr>
                                            <w:top w:val="none" w:sz="0" w:space="0" w:color="auto"/>
                                            <w:left w:val="none" w:sz="0" w:space="0" w:color="auto"/>
                                            <w:bottom w:val="none" w:sz="0" w:space="0" w:color="auto"/>
                                            <w:right w:val="none" w:sz="0" w:space="0" w:color="auto"/>
                                          </w:divBdr>
                                          <w:divsChild>
                                            <w:div w:id="1270698916">
                                              <w:marLeft w:val="0"/>
                                              <w:marRight w:val="0"/>
                                              <w:marTop w:val="0"/>
                                              <w:marBottom w:val="0"/>
                                              <w:divBdr>
                                                <w:top w:val="none" w:sz="0" w:space="0" w:color="auto"/>
                                                <w:left w:val="none" w:sz="0" w:space="0" w:color="auto"/>
                                                <w:bottom w:val="none" w:sz="0" w:space="0" w:color="auto"/>
                                                <w:right w:val="none" w:sz="0" w:space="0" w:color="auto"/>
                                              </w:divBdr>
                                              <w:divsChild>
                                                <w:div w:id="1370454350">
                                                  <w:marLeft w:val="0"/>
                                                  <w:marRight w:val="0"/>
                                                  <w:marTop w:val="0"/>
                                                  <w:marBottom w:val="0"/>
                                                  <w:divBdr>
                                                    <w:top w:val="none" w:sz="0" w:space="0" w:color="auto"/>
                                                    <w:left w:val="none" w:sz="0" w:space="0" w:color="auto"/>
                                                    <w:bottom w:val="none" w:sz="0" w:space="0" w:color="auto"/>
                                                    <w:right w:val="none" w:sz="0" w:space="0" w:color="auto"/>
                                                  </w:divBdr>
                                                </w:div>
                                              </w:divsChild>
                                            </w:div>
                                            <w:div w:id="166753123">
                                              <w:marLeft w:val="0"/>
                                              <w:marRight w:val="0"/>
                                              <w:marTop w:val="0"/>
                                              <w:marBottom w:val="0"/>
                                              <w:divBdr>
                                                <w:top w:val="none" w:sz="0" w:space="0" w:color="auto"/>
                                                <w:left w:val="none" w:sz="0" w:space="0" w:color="auto"/>
                                                <w:bottom w:val="none" w:sz="0" w:space="0" w:color="auto"/>
                                                <w:right w:val="none" w:sz="0" w:space="0" w:color="auto"/>
                                              </w:divBdr>
                                              <w:divsChild>
                                                <w:div w:id="1432703662">
                                                  <w:marLeft w:val="0"/>
                                                  <w:marRight w:val="0"/>
                                                  <w:marTop w:val="0"/>
                                                  <w:marBottom w:val="0"/>
                                                  <w:divBdr>
                                                    <w:top w:val="none" w:sz="0" w:space="0" w:color="auto"/>
                                                    <w:left w:val="none" w:sz="0" w:space="0" w:color="auto"/>
                                                    <w:bottom w:val="none" w:sz="0" w:space="0" w:color="auto"/>
                                                    <w:right w:val="none" w:sz="0" w:space="0" w:color="auto"/>
                                                  </w:divBdr>
                                                </w:div>
                                              </w:divsChild>
                                            </w:div>
                                            <w:div w:id="2064910567">
                                              <w:marLeft w:val="0"/>
                                              <w:marRight w:val="0"/>
                                              <w:marTop w:val="0"/>
                                              <w:marBottom w:val="0"/>
                                              <w:divBdr>
                                                <w:top w:val="none" w:sz="0" w:space="0" w:color="auto"/>
                                                <w:left w:val="none" w:sz="0" w:space="0" w:color="auto"/>
                                                <w:bottom w:val="none" w:sz="0" w:space="0" w:color="auto"/>
                                                <w:right w:val="none" w:sz="0" w:space="0" w:color="auto"/>
                                              </w:divBdr>
                                              <w:divsChild>
                                                <w:div w:id="1321084473">
                                                  <w:marLeft w:val="0"/>
                                                  <w:marRight w:val="0"/>
                                                  <w:marTop w:val="0"/>
                                                  <w:marBottom w:val="0"/>
                                                  <w:divBdr>
                                                    <w:top w:val="none" w:sz="0" w:space="0" w:color="auto"/>
                                                    <w:left w:val="none" w:sz="0" w:space="0" w:color="auto"/>
                                                    <w:bottom w:val="none" w:sz="0" w:space="0" w:color="auto"/>
                                                    <w:right w:val="none" w:sz="0" w:space="0" w:color="auto"/>
                                                  </w:divBdr>
                                                </w:div>
                                              </w:divsChild>
                                            </w:div>
                                            <w:div w:id="1993484199">
                                              <w:marLeft w:val="0"/>
                                              <w:marRight w:val="0"/>
                                              <w:marTop w:val="0"/>
                                              <w:marBottom w:val="0"/>
                                              <w:divBdr>
                                                <w:top w:val="none" w:sz="0" w:space="0" w:color="auto"/>
                                                <w:left w:val="none" w:sz="0" w:space="0" w:color="auto"/>
                                                <w:bottom w:val="none" w:sz="0" w:space="0" w:color="auto"/>
                                                <w:right w:val="none" w:sz="0" w:space="0" w:color="auto"/>
                                              </w:divBdr>
                                              <w:divsChild>
                                                <w:div w:id="2129006102">
                                                  <w:marLeft w:val="0"/>
                                                  <w:marRight w:val="0"/>
                                                  <w:marTop w:val="0"/>
                                                  <w:marBottom w:val="0"/>
                                                  <w:divBdr>
                                                    <w:top w:val="none" w:sz="0" w:space="0" w:color="auto"/>
                                                    <w:left w:val="none" w:sz="0" w:space="0" w:color="auto"/>
                                                    <w:bottom w:val="none" w:sz="0" w:space="0" w:color="auto"/>
                                                    <w:right w:val="none" w:sz="0" w:space="0" w:color="auto"/>
                                                  </w:divBdr>
                                                </w:div>
                                              </w:divsChild>
                                            </w:div>
                                            <w:div w:id="1116170520">
                                              <w:marLeft w:val="0"/>
                                              <w:marRight w:val="0"/>
                                              <w:marTop w:val="0"/>
                                              <w:marBottom w:val="0"/>
                                              <w:divBdr>
                                                <w:top w:val="none" w:sz="0" w:space="0" w:color="auto"/>
                                                <w:left w:val="none" w:sz="0" w:space="0" w:color="auto"/>
                                                <w:bottom w:val="none" w:sz="0" w:space="0" w:color="auto"/>
                                                <w:right w:val="none" w:sz="0" w:space="0" w:color="auto"/>
                                              </w:divBdr>
                                              <w:divsChild>
                                                <w:div w:id="1241913290">
                                                  <w:marLeft w:val="0"/>
                                                  <w:marRight w:val="0"/>
                                                  <w:marTop w:val="0"/>
                                                  <w:marBottom w:val="0"/>
                                                  <w:divBdr>
                                                    <w:top w:val="none" w:sz="0" w:space="0" w:color="auto"/>
                                                    <w:left w:val="none" w:sz="0" w:space="0" w:color="auto"/>
                                                    <w:bottom w:val="none" w:sz="0" w:space="0" w:color="auto"/>
                                                    <w:right w:val="none" w:sz="0" w:space="0" w:color="auto"/>
                                                  </w:divBdr>
                                                </w:div>
                                              </w:divsChild>
                                            </w:div>
                                            <w:div w:id="1743143193">
                                              <w:marLeft w:val="0"/>
                                              <w:marRight w:val="0"/>
                                              <w:marTop w:val="0"/>
                                              <w:marBottom w:val="0"/>
                                              <w:divBdr>
                                                <w:top w:val="none" w:sz="0" w:space="0" w:color="auto"/>
                                                <w:left w:val="none" w:sz="0" w:space="0" w:color="auto"/>
                                                <w:bottom w:val="none" w:sz="0" w:space="0" w:color="auto"/>
                                                <w:right w:val="none" w:sz="0" w:space="0" w:color="auto"/>
                                              </w:divBdr>
                                              <w:divsChild>
                                                <w:div w:id="13802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220219">
      <w:bodyDiv w:val="1"/>
      <w:marLeft w:val="0"/>
      <w:marRight w:val="0"/>
      <w:marTop w:val="0"/>
      <w:marBottom w:val="0"/>
      <w:divBdr>
        <w:top w:val="none" w:sz="0" w:space="0" w:color="auto"/>
        <w:left w:val="none" w:sz="0" w:space="0" w:color="auto"/>
        <w:bottom w:val="none" w:sz="0" w:space="0" w:color="auto"/>
        <w:right w:val="none" w:sz="0" w:space="0" w:color="auto"/>
      </w:divBdr>
      <w:divsChild>
        <w:div w:id="977144273">
          <w:marLeft w:val="0"/>
          <w:marRight w:val="0"/>
          <w:marTop w:val="0"/>
          <w:marBottom w:val="0"/>
          <w:divBdr>
            <w:top w:val="none" w:sz="0" w:space="0" w:color="auto"/>
            <w:left w:val="none" w:sz="0" w:space="0" w:color="auto"/>
            <w:bottom w:val="none" w:sz="0" w:space="0" w:color="auto"/>
            <w:right w:val="none" w:sz="0" w:space="0" w:color="auto"/>
          </w:divBdr>
          <w:divsChild>
            <w:div w:id="1464347619">
              <w:marLeft w:val="0"/>
              <w:marRight w:val="0"/>
              <w:marTop w:val="0"/>
              <w:marBottom w:val="0"/>
              <w:divBdr>
                <w:top w:val="none" w:sz="0" w:space="0" w:color="auto"/>
                <w:left w:val="none" w:sz="0" w:space="0" w:color="auto"/>
                <w:bottom w:val="none" w:sz="0" w:space="0" w:color="auto"/>
                <w:right w:val="none" w:sz="0" w:space="0" w:color="auto"/>
              </w:divBdr>
              <w:divsChild>
                <w:div w:id="377827327">
                  <w:marLeft w:val="0"/>
                  <w:marRight w:val="0"/>
                  <w:marTop w:val="0"/>
                  <w:marBottom w:val="0"/>
                  <w:divBdr>
                    <w:top w:val="none" w:sz="0" w:space="0" w:color="auto"/>
                    <w:left w:val="none" w:sz="0" w:space="0" w:color="auto"/>
                    <w:bottom w:val="none" w:sz="0" w:space="0" w:color="auto"/>
                    <w:right w:val="none" w:sz="0" w:space="0" w:color="auto"/>
                  </w:divBdr>
                  <w:divsChild>
                    <w:div w:id="665288190">
                      <w:marLeft w:val="0"/>
                      <w:marRight w:val="0"/>
                      <w:marTop w:val="0"/>
                      <w:marBottom w:val="0"/>
                      <w:divBdr>
                        <w:top w:val="none" w:sz="0" w:space="0" w:color="auto"/>
                        <w:left w:val="none" w:sz="0" w:space="0" w:color="auto"/>
                        <w:bottom w:val="none" w:sz="0" w:space="0" w:color="auto"/>
                        <w:right w:val="single" w:sz="6" w:space="7" w:color="D1D2D0"/>
                      </w:divBdr>
                      <w:divsChild>
                        <w:div w:id="9653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44653">
      <w:bodyDiv w:val="1"/>
      <w:marLeft w:val="0"/>
      <w:marRight w:val="0"/>
      <w:marTop w:val="0"/>
      <w:marBottom w:val="0"/>
      <w:divBdr>
        <w:top w:val="none" w:sz="0" w:space="0" w:color="auto"/>
        <w:left w:val="none" w:sz="0" w:space="0" w:color="auto"/>
        <w:bottom w:val="none" w:sz="0" w:space="0" w:color="auto"/>
        <w:right w:val="none" w:sz="0" w:space="0" w:color="auto"/>
      </w:divBdr>
      <w:divsChild>
        <w:div w:id="513881613">
          <w:marLeft w:val="0"/>
          <w:marRight w:val="0"/>
          <w:marTop w:val="150"/>
          <w:marBottom w:val="0"/>
          <w:divBdr>
            <w:top w:val="none" w:sz="0" w:space="0" w:color="auto"/>
            <w:left w:val="none" w:sz="0" w:space="0" w:color="auto"/>
            <w:bottom w:val="none" w:sz="0" w:space="0" w:color="auto"/>
            <w:right w:val="none" w:sz="0" w:space="0" w:color="auto"/>
          </w:divBdr>
          <w:divsChild>
            <w:div w:id="1018433354">
              <w:marLeft w:val="2"/>
              <w:marRight w:val="2"/>
              <w:marTop w:val="0"/>
              <w:marBottom w:val="0"/>
              <w:divBdr>
                <w:top w:val="none" w:sz="0" w:space="0" w:color="auto"/>
                <w:left w:val="none" w:sz="0" w:space="0" w:color="auto"/>
                <w:bottom w:val="none" w:sz="0" w:space="0" w:color="auto"/>
                <w:right w:val="none" w:sz="0" w:space="0" w:color="auto"/>
              </w:divBdr>
              <w:divsChild>
                <w:div w:id="1440567910">
                  <w:marLeft w:val="0"/>
                  <w:marRight w:val="0"/>
                  <w:marTop w:val="0"/>
                  <w:marBottom w:val="0"/>
                  <w:divBdr>
                    <w:top w:val="none" w:sz="0" w:space="0" w:color="auto"/>
                    <w:left w:val="none" w:sz="0" w:space="0" w:color="auto"/>
                    <w:bottom w:val="none" w:sz="0" w:space="0" w:color="auto"/>
                    <w:right w:val="none" w:sz="0" w:space="0" w:color="auto"/>
                  </w:divBdr>
                  <w:divsChild>
                    <w:div w:id="468673065">
                      <w:marLeft w:val="0"/>
                      <w:marRight w:val="0"/>
                      <w:marTop w:val="0"/>
                      <w:marBottom w:val="0"/>
                      <w:divBdr>
                        <w:top w:val="none" w:sz="0" w:space="0" w:color="auto"/>
                        <w:left w:val="none" w:sz="0" w:space="0" w:color="auto"/>
                        <w:bottom w:val="none" w:sz="0" w:space="0" w:color="auto"/>
                        <w:right w:val="none" w:sz="0" w:space="0" w:color="auto"/>
                      </w:divBdr>
                      <w:divsChild>
                        <w:div w:id="1036351784">
                          <w:marLeft w:val="0"/>
                          <w:marRight w:val="0"/>
                          <w:marTop w:val="0"/>
                          <w:marBottom w:val="0"/>
                          <w:divBdr>
                            <w:top w:val="none" w:sz="0" w:space="0" w:color="auto"/>
                            <w:left w:val="none" w:sz="0" w:space="0" w:color="auto"/>
                            <w:bottom w:val="none" w:sz="0" w:space="0" w:color="auto"/>
                            <w:right w:val="none" w:sz="0" w:space="0" w:color="auto"/>
                          </w:divBdr>
                          <w:divsChild>
                            <w:div w:id="615715416">
                              <w:marLeft w:val="0"/>
                              <w:marRight w:val="0"/>
                              <w:marTop w:val="0"/>
                              <w:marBottom w:val="0"/>
                              <w:divBdr>
                                <w:top w:val="none" w:sz="0" w:space="0" w:color="auto"/>
                                <w:left w:val="none" w:sz="0" w:space="0" w:color="auto"/>
                                <w:bottom w:val="none" w:sz="0" w:space="0" w:color="auto"/>
                                <w:right w:val="none" w:sz="0" w:space="0" w:color="auto"/>
                              </w:divBdr>
                              <w:divsChild>
                                <w:div w:id="2039819094">
                                  <w:marLeft w:val="0"/>
                                  <w:marRight w:val="0"/>
                                  <w:marTop w:val="0"/>
                                  <w:marBottom w:val="0"/>
                                  <w:divBdr>
                                    <w:top w:val="none" w:sz="0" w:space="0" w:color="auto"/>
                                    <w:left w:val="none" w:sz="0" w:space="0" w:color="auto"/>
                                    <w:bottom w:val="none" w:sz="0" w:space="0" w:color="auto"/>
                                    <w:right w:val="none" w:sz="0" w:space="0" w:color="auto"/>
                                  </w:divBdr>
                                  <w:divsChild>
                                    <w:div w:id="788859221">
                                      <w:marLeft w:val="0"/>
                                      <w:marRight w:val="0"/>
                                      <w:marTop w:val="0"/>
                                      <w:marBottom w:val="0"/>
                                      <w:divBdr>
                                        <w:top w:val="none" w:sz="0" w:space="0" w:color="auto"/>
                                        <w:left w:val="none" w:sz="0" w:space="0" w:color="auto"/>
                                        <w:bottom w:val="none" w:sz="0" w:space="0" w:color="auto"/>
                                        <w:right w:val="none" w:sz="0" w:space="0" w:color="auto"/>
                                      </w:divBdr>
                                      <w:divsChild>
                                        <w:div w:id="627052059">
                                          <w:marLeft w:val="0"/>
                                          <w:marRight w:val="0"/>
                                          <w:marTop w:val="0"/>
                                          <w:marBottom w:val="0"/>
                                          <w:divBdr>
                                            <w:top w:val="none" w:sz="0" w:space="0" w:color="auto"/>
                                            <w:left w:val="none" w:sz="0" w:space="0" w:color="auto"/>
                                            <w:bottom w:val="none" w:sz="0" w:space="0" w:color="auto"/>
                                            <w:right w:val="none" w:sz="0" w:space="0" w:color="auto"/>
                                          </w:divBdr>
                                          <w:divsChild>
                                            <w:div w:id="2143619452">
                                              <w:marLeft w:val="0"/>
                                              <w:marRight w:val="0"/>
                                              <w:marTop w:val="0"/>
                                              <w:marBottom w:val="0"/>
                                              <w:divBdr>
                                                <w:top w:val="none" w:sz="0" w:space="0" w:color="auto"/>
                                                <w:left w:val="none" w:sz="0" w:space="0" w:color="auto"/>
                                                <w:bottom w:val="none" w:sz="0" w:space="0" w:color="auto"/>
                                                <w:right w:val="none" w:sz="0" w:space="0" w:color="auto"/>
                                              </w:divBdr>
                                              <w:divsChild>
                                                <w:div w:id="1715349473">
                                                  <w:marLeft w:val="0"/>
                                                  <w:marRight w:val="0"/>
                                                  <w:marTop w:val="0"/>
                                                  <w:marBottom w:val="0"/>
                                                  <w:divBdr>
                                                    <w:top w:val="none" w:sz="0" w:space="0" w:color="auto"/>
                                                    <w:left w:val="none" w:sz="0" w:space="0" w:color="auto"/>
                                                    <w:bottom w:val="none" w:sz="0" w:space="0" w:color="auto"/>
                                                    <w:right w:val="none" w:sz="0" w:space="0" w:color="auto"/>
                                                  </w:divBdr>
                                                </w:div>
                                              </w:divsChild>
                                            </w:div>
                                            <w:div w:id="1011564990">
                                              <w:marLeft w:val="0"/>
                                              <w:marRight w:val="0"/>
                                              <w:marTop w:val="0"/>
                                              <w:marBottom w:val="0"/>
                                              <w:divBdr>
                                                <w:top w:val="none" w:sz="0" w:space="0" w:color="auto"/>
                                                <w:left w:val="none" w:sz="0" w:space="0" w:color="auto"/>
                                                <w:bottom w:val="none" w:sz="0" w:space="0" w:color="auto"/>
                                                <w:right w:val="none" w:sz="0" w:space="0" w:color="auto"/>
                                              </w:divBdr>
                                              <w:divsChild>
                                                <w:div w:id="1893618642">
                                                  <w:marLeft w:val="0"/>
                                                  <w:marRight w:val="0"/>
                                                  <w:marTop w:val="0"/>
                                                  <w:marBottom w:val="0"/>
                                                  <w:divBdr>
                                                    <w:top w:val="none" w:sz="0" w:space="0" w:color="auto"/>
                                                    <w:left w:val="none" w:sz="0" w:space="0" w:color="auto"/>
                                                    <w:bottom w:val="none" w:sz="0" w:space="0" w:color="auto"/>
                                                    <w:right w:val="none" w:sz="0" w:space="0" w:color="auto"/>
                                                  </w:divBdr>
                                                </w:div>
                                              </w:divsChild>
                                            </w:div>
                                            <w:div w:id="1987775688">
                                              <w:marLeft w:val="0"/>
                                              <w:marRight w:val="0"/>
                                              <w:marTop w:val="0"/>
                                              <w:marBottom w:val="0"/>
                                              <w:divBdr>
                                                <w:top w:val="none" w:sz="0" w:space="0" w:color="auto"/>
                                                <w:left w:val="none" w:sz="0" w:space="0" w:color="auto"/>
                                                <w:bottom w:val="none" w:sz="0" w:space="0" w:color="auto"/>
                                                <w:right w:val="none" w:sz="0" w:space="0" w:color="auto"/>
                                              </w:divBdr>
                                              <w:divsChild>
                                                <w:div w:id="1010183191">
                                                  <w:marLeft w:val="0"/>
                                                  <w:marRight w:val="0"/>
                                                  <w:marTop w:val="0"/>
                                                  <w:marBottom w:val="0"/>
                                                  <w:divBdr>
                                                    <w:top w:val="none" w:sz="0" w:space="0" w:color="auto"/>
                                                    <w:left w:val="none" w:sz="0" w:space="0" w:color="auto"/>
                                                    <w:bottom w:val="none" w:sz="0" w:space="0" w:color="auto"/>
                                                    <w:right w:val="none" w:sz="0" w:space="0" w:color="auto"/>
                                                  </w:divBdr>
                                                </w:div>
                                              </w:divsChild>
                                            </w:div>
                                            <w:div w:id="1646008499">
                                              <w:marLeft w:val="0"/>
                                              <w:marRight w:val="0"/>
                                              <w:marTop w:val="0"/>
                                              <w:marBottom w:val="0"/>
                                              <w:divBdr>
                                                <w:top w:val="none" w:sz="0" w:space="0" w:color="auto"/>
                                                <w:left w:val="none" w:sz="0" w:space="0" w:color="auto"/>
                                                <w:bottom w:val="none" w:sz="0" w:space="0" w:color="auto"/>
                                                <w:right w:val="none" w:sz="0" w:space="0" w:color="auto"/>
                                              </w:divBdr>
                                              <w:divsChild>
                                                <w:div w:id="18054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8885963">
      <w:bodyDiv w:val="1"/>
      <w:marLeft w:val="0"/>
      <w:marRight w:val="0"/>
      <w:marTop w:val="0"/>
      <w:marBottom w:val="0"/>
      <w:divBdr>
        <w:top w:val="none" w:sz="0" w:space="0" w:color="auto"/>
        <w:left w:val="none" w:sz="0" w:space="0" w:color="auto"/>
        <w:bottom w:val="none" w:sz="0" w:space="0" w:color="auto"/>
        <w:right w:val="none" w:sz="0" w:space="0" w:color="auto"/>
      </w:divBdr>
      <w:divsChild>
        <w:div w:id="1261333916">
          <w:marLeft w:val="0"/>
          <w:marRight w:val="0"/>
          <w:marTop w:val="0"/>
          <w:marBottom w:val="0"/>
          <w:divBdr>
            <w:top w:val="none" w:sz="0" w:space="0" w:color="auto"/>
            <w:left w:val="none" w:sz="0" w:space="0" w:color="auto"/>
            <w:bottom w:val="none" w:sz="0" w:space="0" w:color="auto"/>
            <w:right w:val="none" w:sz="0" w:space="0" w:color="auto"/>
          </w:divBdr>
          <w:divsChild>
            <w:div w:id="1703164901">
              <w:marLeft w:val="0"/>
              <w:marRight w:val="0"/>
              <w:marTop w:val="0"/>
              <w:marBottom w:val="0"/>
              <w:divBdr>
                <w:top w:val="none" w:sz="0" w:space="0" w:color="auto"/>
                <w:left w:val="none" w:sz="0" w:space="0" w:color="auto"/>
                <w:bottom w:val="none" w:sz="0" w:space="0" w:color="auto"/>
                <w:right w:val="none" w:sz="0" w:space="0" w:color="auto"/>
              </w:divBdr>
              <w:divsChild>
                <w:div w:id="1032917359">
                  <w:marLeft w:val="0"/>
                  <w:marRight w:val="0"/>
                  <w:marTop w:val="0"/>
                  <w:marBottom w:val="0"/>
                  <w:divBdr>
                    <w:top w:val="none" w:sz="0" w:space="0" w:color="auto"/>
                    <w:left w:val="none" w:sz="0" w:space="0" w:color="auto"/>
                    <w:bottom w:val="none" w:sz="0" w:space="0" w:color="auto"/>
                    <w:right w:val="none" w:sz="0" w:space="0" w:color="auto"/>
                  </w:divBdr>
                  <w:divsChild>
                    <w:div w:id="374701363">
                      <w:marLeft w:val="0"/>
                      <w:marRight w:val="0"/>
                      <w:marTop w:val="0"/>
                      <w:marBottom w:val="0"/>
                      <w:divBdr>
                        <w:top w:val="none" w:sz="0" w:space="0" w:color="auto"/>
                        <w:left w:val="none" w:sz="0" w:space="0" w:color="auto"/>
                        <w:bottom w:val="none" w:sz="0" w:space="0" w:color="auto"/>
                        <w:right w:val="none" w:sz="0" w:space="0" w:color="auto"/>
                      </w:divBdr>
                      <w:divsChild>
                        <w:div w:id="1777483437">
                          <w:marLeft w:val="0"/>
                          <w:marRight w:val="0"/>
                          <w:marTop w:val="0"/>
                          <w:marBottom w:val="0"/>
                          <w:divBdr>
                            <w:top w:val="none" w:sz="0" w:space="0" w:color="auto"/>
                            <w:left w:val="none" w:sz="0" w:space="0" w:color="auto"/>
                            <w:bottom w:val="none" w:sz="0" w:space="0" w:color="auto"/>
                            <w:right w:val="none" w:sz="0" w:space="0" w:color="auto"/>
                          </w:divBdr>
                          <w:divsChild>
                            <w:div w:id="146242304">
                              <w:marLeft w:val="0"/>
                              <w:marRight w:val="0"/>
                              <w:marTop w:val="0"/>
                              <w:marBottom w:val="0"/>
                              <w:divBdr>
                                <w:top w:val="none" w:sz="0" w:space="0" w:color="auto"/>
                                <w:left w:val="none" w:sz="0" w:space="0" w:color="auto"/>
                                <w:bottom w:val="none" w:sz="0" w:space="0" w:color="auto"/>
                                <w:right w:val="none" w:sz="0" w:space="0" w:color="auto"/>
                              </w:divBdr>
                              <w:divsChild>
                                <w:div w:id="1703557154">
                                  <w:marLeft w:val="0"/>
                                  <w:marRight w:val="0"/>
                                  <w:marTop w:val="0"/>
                                  <w:marBottom w:val="0"/>
                                  <w:divBdr>
                                    <w:top w:val="none" w:sz="0" w:space="0" w:color="auto"/>
                                    <w:left w:val="none" w:sz="0" w:space="0" w:color="auto"/>
                                    <w:bottom w:val="none" w:sz="0" w:space="0" w:color="auto"/>
                                    <w:right w:val="none" w:sz="0" w:space="0" w:color="auto"/>
                                  </w:divBdr>
                                  <w:divsChild>
                                    <w:div w:id="1836916357">
                                      <w:marLeft w:val="0"/>
                                      <w:marRight w:val="0"/>
                                      <w:marTop w:val="0"/>
                                      <w:marBottom w:val="0"/>
                                      <w:divBdr>
                                        <w:top w:val="none" w:sz="0" w:space="0" w:color="auto"/>
                                        <w:left w:val="none" w:sz="0" w:space="0" w:color="auto"/>
                                        <w:bottom w:val="none" w:sz="0" w:space="0" w:color="auto"/>
                                        <w:right w:val="none" w:sz="0" w:space="0" w:color="auto"/>
                                      </w:divBdr>
                                      <w:divsChild>
                                        <w:div w:id="2118790130">
                                          <w:marLeft w:val="0"/>
                                          <w:marRight w:val="0"/>
                                          <w:marTop w:val="0"/>
                                          <w:marBottom w:val="0"/>
                                          <w:divBdr>
                                            <w:top w:val="none" w:sz="0" w:space="0" w:color="auto"/>
                                            <w:left w:val="none" w:sz="0" w:space="0" w:color="auto"/>
                                            <w:bottom w:val="none" w:sz="0" w:space="0" w:color="auto"/>
                                            <w:right w:val="none" w:sz="0" w:space="0" w:color="auto"/>
                                          </w:divBdr>
                                          <w:divsChild>
                                            <w:div w:id="1358656413">
                                              <w:marLeft w:val="0"/>
                                              <w:marRight w:val="0"/>
                                              <w:marTop w:val="0"/>
                                              <w:marBottom w:val="0"/>
                                              <w:divBdr>
                                                <w:top w:val="none" w:sz="0" w:space="0" w:color="auto"/>
                                                <w:left w:val="none" w:sz="0" w:space="0" w:color="auto"/>
                                                <w:bottom w:val="none" w:sz="0" w:space="0" w:color="auto"/>
                                                <w:right w:val="none" w:sz="0" w:space="0" w:color="auto"/>
                                              </w:divBdr>
                                              <w:divsChild>
                                                <w:div w:id="1984121673">
                                                  <w:marLeft w:val="0"/>
                                                  <w:marRight w:val="0"/>
                                                  <w:marTop w:val="0"/>
                                                  <w:marBottom w:val="0"/>
                                                  <w:divBdr>
                                                    <w:top w:val="none" w:sz="0" w:space="0" w:color="auto"/>
                                                    <w:left w:val="none" w:sz="0" w:space="0" w:color="auto"/>
                                                    <w:bottom w:val="none" w:sz="0" w:space="0" w:color="auto"/>
                                                    <w:right w:val="none" w:sz="0" w:space="0" w:color="auto"/>
                                                  </w:divBdr>
                                                  <w:divsChild>
                                                    <w:div w:id="1669207862">
                                                      <w:marLeft w:val="0"/>
                                                      <w:marRight w:val="0"/>
                                                      <w:marTop w:val="0"/>
                                                      <w:marBottom w:val="0"/>
                                                      <w:divBdr>
                                                        <w:top w:val="none" w:sz="0" w:space="0" w:color="auto"/>
                                                        <w:left w:val="none" w:sz="0" w:space="0" w:color="auto"/>
                                                        <w:bottom w:val="none" w:sz="0" w:space="0" w:color="auto"/>
                                                        <w:right w:val="none" w:sz="0" w:space="0" w:color="auto"/>
                                                      </w:divBdr>
                                                      <w:divsChild>
                                                        <w:div w:id="531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0249300">
      <w:bodyDiv w:val="1"/>
      <w:marLeft w:val="0"/>
      <w:marRight w:val="0"/>
      <w:marTop w:val="0"/>
      <w:marBottom w:val="0"/>
      <w:divBdr>
        <w:top w:val="none" w:sz="0" w:space="0" w:color="auto"/>
        <w:left w:val="none" w:sz="0" w:space="0" w:color="auto"/>
        <w:bottom w:val="none" w:sz="0" w:space="0" w:color="auto"/>
        <w:right w:val="none" w:sz="0" w:space="0" w:color="auto"/>
      </w:divBdr>
      <w:divsChild>
        <w:div w:id="2120295477">
          <w:marLeft w:val="2400"/>
          <w:marRight w:val="0"/>
          <w:marTop w:val="0"/>
          <w:marBottom w:val="0"/>
          <w:divBdr>
            <w:top w:val="none" w:sz="0" w:space="0" w:color="auto"/>
            <w:left w:val="none" w:sz="0" w:space="0" w:color="auto"/>
            <w:bottom w:val="none" w:sz="0" w:space="0" w:color="auto"/>
            <w:right w:val="none" w:sz="0" w:space="0" w:color="auto"/>
          </w:divBdr>
          <w:divsChild>
            <w:div w:id="62725776">
              <w:marLeft w:val="0"/>
              <w:marRight w:val="0"/>
              <w:marTop w:val="0"/>
              <w:marBottom w:val="0"/>
              <w:divBdr>
                <w:top w:val="none" w:sz="0" w:space="0" w:color="auto"/>
                <w:left w:val="none" w:sz="0" w:space="0" w:color="auto"/>
                <w:bottom w:val="none" w:sz="0" w:space="0" w:color="auto"/>
                <w:right w:val="none" w:sz="0" w:space="0" w:color="auto"/>
              </w:divBdr>
              <w:divsChild>
                <w:div w:id="1021205657">
                  <w:marLeft w:val="0"/>
                  <w:marRight w:val="0"/>
                  <w:marTop w:val="0"/>
                  <w:marBottom w:val="0"/>
                  <w:divBdr>
                    <w:top w:val="none" w:sz="0" w:space="0" w:color="auto"/>
                    <w:left w:val="none" w:sz="0" w:space="0" w:color="auto"/>
                    <w:bottom w:val="none" w:sz="0" w:space="0" w:color="auto"/>
                    <w:right w:val="none" w:sz="0" w:space="0" w:color="auto"/>
                  </w:divBdr>
                  <w:divsChild>
                    <w:div w:id="10391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73957944">
      <w:bodyDiv w:val="1"/>
      <w:marLeft w:val="0"/>
      <w:marRight w:val="0"/>
      <w:marTop w:val="0"/>
      <w:marBottom w:val="0"/>
      <w:divBdr>
        <w:top w:val="none" w:sz="0" w:space="0" w:color="auto"/>
        <w:left w:val="none" w:sz="0" w:space="0" w:color="auto"/>
        <w:bottom w:val="none" w:sz="0" w:space="0" w:color="auto"/>
        <w:right w:val="none" w:sz="0" w:space="0" w:color="auto"/>
      </w:divBdr>
      <w:divsChild>
        <w:div w:id="892960381">
          <w:marLeft w:val="0"/>
          <w:marRight w:val="0"/>
          <w:marTop w:val="0"/>
          <w:marBottom w:val="0"/>
          <w:divBdr>
            <w:top w:val="none" w:sz="0" w:space="0" w:color="auto"/>
            <w:left w:val="none" w:sz="0" w:space="0" w:color="auto"/>
            <w:bottom w:val="none" w:sz="0" w:space="0" w:color="auto"/>
            <w:right w:val="none" w:sz="0" w:space="0" w:color="auto"/>
          </w:divBdr>
          <w:divsChild>
            <w:div w:id="713622012">
              <w:marLeft w:val="0"/>
              <w:marRight w:val="0"/>
              <w:marTop w:val="0"/>
              <w:marBottom w:val="0"/>
              <w:divBdr>
                <w:top w:val="none" w:sz="0" w:space="0" w:color="auto"/>
                <w:left w:val="none" w:sz="0" w:space="0" w:color="auto"/>
                <w:bottom w:val="none" w:sz="0" w:space="0" w:color="auto"/>
                <w:right w:val="none" w:sz="0" w:space="0" w:color="auto"/>
              </w:divBdr>
              <w:divsChild>
                <w:div w:id="1604846740">
                  <w:marLeft w:val="0"/>
                  <w:marRight w:val="0"/>
                  <w:marTop w:val="0"/>
                  <w:marBottom w:val="0"/>
                  <w:divBdr>
                    <w:top w:val="none" w:sz="0" w:space="0" w:color="auto"/>
                    <w:left w:val="none" w:sz="0" w:space="0" w:color="auto"/>
                    <w:bottom w:val="none" w:sz="0" w:space="0" w:color="auto"/>
                    <w:right w:val="none" w:sz="0" w:space="0" w:color="auto"/>
                  </w:divBdr>
                  <w:divsChild>
                    <w:div w:id="140464416">
                      <w:marLeft w:val="0"/>
                      <w:marRight w:val="0"/>
                      <w:marTop w:val="0"/>
                      <w:marBottom w:val="0"/>
                      <w:divBdr>
                        <w:top w:val="none" w:sz="0" w:space="0" w:color="auto"/>
                        <w:left w:val="none" w:sz="0" w:space="0" w:color="auto"/>
                        <w:bottom w:val="none" w:sz="0" w:space="0" w:color="auto"/>
                        <w:right w:val="none" w:sz="0" w:space="0" w:color="auto"/>
                      </w:divBdr>
                      <w:divsChild>
                        <w:div w:id="1442190638">
                          <w:marLeft w:val="0"/>
                          <w:marRight w:val="0"/>
                          <w:marTop w:val="0"/>
                          <w:marBottom w:val="0"/>
                          <w:divBdr>
                            <w:top w:val="none" w:sz="0" w:space="0" w:color="auto"/>
                            <w:left w:val="none" w:sz="0" w:space="0" w:color="auto"/>
                            <w:bottom w:val="none" w:sz="0" w:space="0" w:color="auto"/>
                            <w:right w:val="none" w:sz="0" w:space="0" w:color="auto"/>
                          </w:divBdr>
                          <w:divsChild>
                            <w:div w:id="1438452205">
                              <w:marLeft w:val="0"/>
                              <w:marRight w:val="0"/>
                              <w:marTop w:val="0"/>
                              <w:marBottom w:val="0"/>
                              <w:divBdr>
                                <w:top w:val="none" w:sz="0" w:space="0" w:color="auto"/>
                                <w:left w:val="none" w:sz="0" w:space="0" w:color="auto"/>
                                <w:bottom w:val="none" w:sz="0" w:space="0" w:color="auto"/>
                                <w:right w:val="none" w:sz="0" w:space="0" w:color="auto"/>
                              </w:divBdr>
                              <w:divsChild>
                                <w:div w:id="666370364">
                                  <w:marLeft w:val="0"/>
                                  <w:marRight w:val="0"/>
                                  <w:marTop w:val="0"/>
                                  <w:marBottom w:val="0"/>
                                  <w:divBdr>
                                    <w:top w:val="none" w:sz="0" w:space="0" w:color="auto"/>
                                    <w:left w:val="none" w:sz="0" w:space="0" w:color="auto"/>
                                    <w:bottom w:val="none" w:sz="0" w:space="0" w:color="auto"/>
                                    <w:right w:val="none" w:sz="0" w:space="0" w:color="auto"/>
                                  </w:divBdr>
                                  <w:divsChild>
                                    <w:div w:id="1708261987">
                                      <w:marLeft w:val="0"/>
                                      <w:marRight w:val="0"/>
                                      <w:marTop w:val="0"/>
                                      <w:marBottom w:val="0"/>
                                      <w:divBdr>
                                        <w:top w:val="none" w:sz="0" w:space="0" w:color="auto"/>
                                        <w:left w:val="none" w:sz="0" w:space="0" w:color="auto"/>
                                        <w:bottom w:val="none" w:sz="0" w:space="0" w:color="auto"/>
                                        <w:right w:val="none" w:sz="0" w:space="0" w:color="auto"/>
                                      </w:divBdr>
                                      <w:divsChild>
                                        <w:div w:id="1617591341">
                                          <w:marLeft w:val="0"/>
                                          <w:marRight w:val="0"/>
                                          <w:marTop w:val="0"/>
                                          <w:marBottom w:val="0"/>
                                          <w:divBdr>
                                            <w:top w:val="none" w:sz="0" w:space="0" w:color="auto"/>
                                            <w:left w:val="none" w:sz="0" w:space="0" w:color="auto"/>
                                            <w:bottom w:val="none" w:sz="0" w:space="0" w:color="auto"/>
                                            <w:right w:val="none" w:sz="0" w:space="0" w:color="auto"/>
                                          </w:divBdr>
                                          <w:divsChild>
                                            <w:div w:id="1892618070">
                                              <w:marLeft w:val="0"/>
                                              <w:marRight w:val="0"/>
                                              <w:marTop w:val="0"/>
                                              <w:marBottom w:val="0"/>
                                              <w:divBdr>
                                                <w:top w:val="none" w:sz="0" w:space="0" w:color="auto"/>
                                                <w:left w:val="none" w:sz="0" w:space="0" w:color="auto"/>
                                                <w:bottom w:val="none" w:sz="0" w:space="0" w:color="auto"/>
                                                <w:right w:val="none" w:sz="0" w:space="0" w:color="auto"/>
                                              </w:divBdr>
                                              <w:divsChild>
                                                <w:div w:id="700327404">
                                                  <w:marLeft w:val="0"/>
                                                  <w:marRight w:val="0"/>
                                                  <w:marTop w:val="0"/>
                                                  <w:marBottom w:val="0"/>
                                                  <w:divBdr>
                                                    <w:top w:val="none" w:sz="0" w:space="0" w:color="auto"/>
                                                    <w:left w:val="none" w:sz="0" w:space="0" w:color="auto"/>
                                                    <w:bottom w:val="none" w:sz="0" w:space="0" w:color="auto"/>
                                                    <w:right w:val="none" w:sz="0" w:space="0" w:color="auto"/>
                                                  </w:divBdr>
                                                  <w:divsChild>
                                                    <w:div w:id="512450875">
                                                      <w:marLeft w:val="0"/>
                                                      <w:marRight w:val="0"/>
                                                      <w:marTop w:val="0"/>
                                                      <w:marBottom w:val="0"/>
                                                      <w:divBdr>
                                                        <w:top w:val="none" w:sz="0" w:space="0" w:color="auto"/>
                                                        <w:left w:val="none" w:sz="0" w:space="0" w:color="auto"/>
                                                        <w:bottom w:val="none" w:sz="0" w:space="0" w:color="auto"/>
                                                        <w:right w:val="none" w:sz="0" w:space="0" w:color="auto"/>
                                                      </w:divBdr>
                                                      <w:divsChild>
                                                        <w:div w:id="1466436523">
                                                          <w:marLeft w:val="0"/>
                                                          <w:marRight w:val="0"/>
                                                          <w:marTop w:val="0"/>
                                                          <w:marBottom w:val="0"/>
                                                          <w:divBdr>
                                                            <w:top w:val="none" w:sz="0" w:space="0" w:color="auto"/>
                                                            <w:left w:val="none" w:sz="0" w:space="0" w:color="auto"/>
                                                            <w:bottom w:val="none" w:sz="0" w:space="0" w:color="auto"/>
                                                            <w:right w:val="none" w:sz="0" w:space="0" w:color="auto"/>
                                                          </w:divBdr>
                                                        </w:div>
                                                        <w:div w:id="441724962">
                                                          <w:marLeft w:val="0"/>
                                                          <w:marRight w:val="0"/>
                                                          <w:marTop w:val="0"/>
                                                          <w:marBottom w:val="0"/>
                                                          <w:divBdr>
                                                            <w:top w:val="none" w:sz="0" w:space="0" w:color="auto"/>
                                                            <w:left w:val="none" w:sz="0" w:space="0" w:color="auto"/>
                                                            <w:bottom w:val="none" w:sz="0" w:space="0" w:color="auto"/>
                                                            <w:right w:val="none" w:sz="0" w:space="0" w:color="auto"/>
                                                          </w:divBdr>
                                                          <w:divsChild>
                                                            <w:div w:id="1181089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958390">
      <w:bodyDiv w:val="1"/>
      <w:marLeft w:val="0"/>
      <w:marRight w:val="0"/>
      <w:marTop w:val="0"/>
      <w:marBottom w:val="0"/>
      <w:divBdr>
        <w:top w:val="none" w:sz="0" w:space="0" w:color="auto"/>
        <w:left w:val="none" w:sz="0" w:space="0" w:color="auto"/>
        <w:bottom w:val="none" w:sz="0" w:space="0" w:color="auto"/>
        <w:right w:val="none" w:sz="0" w:space="0" w:color="auto"/>
      </w:divBdr>
      <w:divsChild>
        <w:div w:id="1637753946">
          <w:marLeft w:val="0"/>
          <w:marRight w:val="0"/>
          <w:marTop w:val="150"/>
          <w:marBottom w:val="0"/>
          <w:divBdr>
            <w:top w:val="none" w:sz="0" w:space="0" w:color="auto"/>
            <w:left w:val="none" w:sz="0" w:space="0" w:color="auto"/>
            <w:bottom w:val="none" w:sz="0" w:space="0" w:color="auto"/>
            <w:right w:val="none" w:sz="0" w:space="0" w:color="auto"/>
          </w:divBdr>
          <w:divsChild>
            <w:div w:id="1987394970">
              <w:marLeft w:val="2"/>
              <w:marRight w:val="2"/>
              <w:marTop w:val="0"/>
              <w:marBottom w:val="0"/>
              <w:divBdr>
                <w:top w:val="none" w:sz="0" w:space="0" w:color="auto"/>
                <w:left w:val="none" w:sz="0" w:space="0" w:color="auto"/>
                <w:bottom w:val="none" w:sz="0" w:space="0" w:color="auto"/>
                <w:right w:val="none" w:sz="0" w:space="0" w:color="auto"/>
              </w:divBdr>
              <w:divsChild>
                <w:div w:id="443039625">
                  <w:marLeft w:val="0"/>
                  <w:marRight w:val="0"/>
                  <w:marTop w:val="0"/>
                  <w:marBottom w:val="0"/>
                  <w:divBdr>
                    <w:top w:val="none" w:sz="0" w:space="0" w:color="auto"/>
                    <w:left w:val="none" w:sz="0" w:space="0" w:color="auto"/>
                    <w:bottom w:val="none" w:sz="0" w:space="0" w:color="auto"/>
                    <w:right w:val="none" w:sz="0" w:space="0" w:color="auto"/>
                  </w:divBdr>
                  <w:divsChild>
                    <w:div w:id="160779607">
                      <w:marLeft w:val="0"/>
                      <w:marRight w:val="0"/>
                      <w:marTop w:val="0"/>
                      <w:marBottom w:val="0"/>
                      <w:divBdr>
                        <w:top w:val="none" w:sz="0" w:space="0" w:color="auto"/>
                        <w:left w:val="none" w:sz="0" w:space="0" w:color="auto"/>
                        <w:bottom w:val="none" w:sz="0" w:space="0" w:color="auto"/>
                        <w:right w:val="none" w:sz="0" w:space="0" w:color="auto"/>
                      </w:divBdr>
                      <w:divsChild>
                        <w:div w:id="1812281695">
                          <w:marLeft w:val="0"/>
                          <w:marRight w:val="0"/>
                          <w:marTop w:val="0"/>
                          <w:marBottom w:val="0"/>
                          <w:divBdr>
                            <w:top w:val="none" w:sz="0" w:space="0" w:color="auto"/>
                            <w:left w:val="none" w:sz="0" w:space="0" w:color="auto"/>
                            <w:bottom w:val="none" w:sz="0" w:space="0" w:color="auto"/>
                            <w:right w:val="none" w:sz="0" w:space="0" w:color="auto"/>
                          </w:divBdr>
                          <w:divsChild>
                            <w:div w:id="1499081153">
                              <w:marLeft w:val="0"/>
                              <w:marRight w:val="0"/>
                              <w:marTop w:val="0"/>
                              <w:marBottom w:val="0"/>
                              <w:divBdr>
                                <w:top w:val="none" w:sz="0" w:space="0" w:color="auto"/>
                                <w:left w:val="none" w:sz="0" w:space="0" w:color="auto"/>
                                <w:bottom w:val="none" w:sz="0" w:space="0" w:color="auto"/>
                                <w:right w:val="none" w:sz="0" w:space="0" w:color="auto"/>
                              </w:divBdr>
                              <w:divsChild>
                                <w:div w:id="796222423">
                                  <w:marLeft w:val="0"/>
                                  <w:marRight w:val="0"/>
                                  <w:marTop w:val="0"/>
                                  <w:marBottom w:val="0"/>
                                  <w:divBdr>
                                    <w:top w:val="none" w:sz="0" w:space="0" w:color="auto"/>
                                    <w:left w:val="none" w:sz="0" w:space="0" w:color="auto"/>
                                    <w:bottom w:val="none" w:sz="0" w:space="0" w:color="auto"/>
                                    <w:right w:val="none" w:sz="0" w:space="0" w:color="auto"/>
                                  </w:divBdr>
                                  <w:divsChild>
                                    <w:div w:id="1887985832">
                                      <w:marLeft w:val="0"/>
                                      <w:marRight w:val="0"/>
                                      <w:marTop w:val="0"/>
                                      <w:marBottom w:val="0"/>
                                      <w:divBdr>
                                        <w:top w:val="none" w:sz="0" w:space="0" w:color="auto"/>
                                        <w:left w:val="none" w:sz="0" w:space="0" w:color="auto"/>
                                        <w:bottom w:val="none" w:sz="0" w:space="0" w:color="auto"/>
                                        <w:right w:val="none" w:sz="0" w:space="0" w:color="auto"/>
                                      </w:divBdr>
                                      <w:divsChild>
                                        <w:div w:id="1096555815">
                                          <w:marLeft w:val="0"/>
                                          <w:marRight w:val="0"/>
                                          <w:marTop w:val="0"/>
                                          <w:marBottom w:val="0"/>
                                          <w:divBdr>
                                            <w:top w:val="none" w:sz="0" w:space="0" w:color="auto"/>
                                            <w:left w:val="none" w:sz="0" w:space="0" w:color="auto"/>
                                            <w:bottom w:val="none" w:sz="0" w:space="0" w:color="auto"/>
                                            <w:right w:val="none" w:sz="0" w:space="0" w:color="auto"/>
                                          </w:divBdr>
                                          <w:divsChild>
                                            <w:div w:id="2095206068">
                                              <w:marLeft w:val="0"/>
                                              <w:marRight w:val="0"/>
                                              <w:marTop w:val="0"/>
                                              <w:marBottom w:val="0"/>
                                              <w:divBdr>
                                                <w:top w:val="none" w:sz="0" w:space="0" w:color="auto"/>
                                                <w:left w:val="none" w:sz="0" w:space="0" w:color="auto"/>
                                                <w:bottom w:val="none" w:sz="0" w:space="0" w:color="auto"/>
                                                <w:right w:val="none" w:sz="0" w:space="0" w:color="auto"/>
                                              </w:divBdr>
                                              <w:divsChild>
                                                <w:div w:id="697390993">
                                                  <w:marLeft w:val="0"/>
                                                  <w:marRight w:val="0"/>
                                                  <w:marTop w:val="0"/>
                                                  <w:marBottom w:val="0"/>
                                                  <w:divBdr>
                                                    <w:top w:val="none" w:sz="0" w:space="0" w:color="auto"/>
                                                    <w:left w:val="none" w:sz="0" w:space="0" w:color="auto"/>
                                                    <w:bottom w:val="none" w:sz="0" w:space="0" w:color="auto"/>
                                                    <w:right w:val="none" w:sz="0" w:space="0" w:color="auto"/>
                                                  </w:divBdr>
                                                </w:div>
                                              </w:divsChild>
                                            </w:div>
                                            <w:div w:id="1375084769">
                                              <w:marLeft w:val="0"/>
                                              <w:marRight w:val="0"/>
                                              <w:marTop w:val="0"/>
                                              <w:marBottom w:val="0"/>
                                              <w:divBdr>
                                                <w:top w:val="none" w:sz="0" w:space="0" w:color="auto"/>
                                                <w:left w:val="none" w:sz="0" w:space="0" w:color="auto"/>
                                                <w:bottom w:val="none" w:sz="0" w:space="0" w:color="auto"/>
                                                <w:right w:val="none" w:sz="0" w:space="0" w:color="auto"/>
                                              </w:divBdr>
                                              <w:divsChild>
                                                <w:div w:id="1789814870">
                                                  <w:marLeft w:val="0"/>
                                                  <w:marRight w:val="0"/>
                                                  <w:marTop w:val="0"/>
                                                  <w:marBottom w:val="0"/>
                                                  <w:divBdr>
                                                    <w:top w:val="none" w:sz="0" w:space="0" w:color="auto"/>
                                                    <w:left w:val="none" w:sz="0" w:space="0" w:color="auto"/>
                                                    <w:bottom w:val="none" w:sz="0" w:space="0" w:color="auto"/>
                                                    <w:right w:val="none" w:sz="0" w:space="0" w:color="auto"/>
                                                  </w:divBdr>
                                                </w:div>
                                              </w:divsChild>
                                            </w:div>
                                            <w:div w:id="1911497088">
                                              <w:marLeft w:val="0"/>
                                              <w:marRight w:val="0"/>
                                              <w:marTop w:val="0"/>
                                              <w:marBottom w:val="0"/>
                                              <w:divBdr>
                                                <w:top w:val="none" w:sz="0" w:space="0" w:color="auto"/>
                                                <w:left w:val="none" w:sz="0" w:space="0" w:color="auto"/>
                                                <w:bottom w:val="none" w:sz="0" w:space="0" w:color="auto"/>
                                                <w:right w:val="none" w:sz="0" w:space="0" w:color="auto"/>
                                              </w:divBdr>
                                              <w:divsChild>
                                                <w:div w:id="1693915517">
                                                  <w:marLeft w:val="0"/>
                                                  <w:marRight w:val="0"/>
                                                  <w:marTop w:val="0"/>
                                                  <w:marBottom w:val="0"/>
                                                  <w:divBdr>
                                                    <w:top w:val="none" w:sz="0" w:space="0" w:color="auto"/>
                                                    <w:left w:val="none" w:sz="0" w:space="0" w:color="auto"/>
                                                    <w:bottom w:val="none" w:sz="0" w:space="0" w:color="auto"/>
                                                    <w:right w:val="none" w:sz="0" w:space="0" w:color="auto"/>
                                                  </w:divBdr>
                                                </w:div>
                                              </w:divsChild>
                                            </w:div>
                                            <w:div w:id="183901655">
                                              <w:marLeft w:val="0"/>
                                              <w:marRight w:val="0"/>
                                              <w:marTop w:val="0"/>
                                              <w:marBottom w:val="0"/>
                                              <w:divBdr>
                                                <w:top w:val="none" w:sz="0" w:space="0" w:color="auto"/>
                                                <w:left w:val="none" w:sz="0" w:space="0" w:color="auto"/>
                                                <w:bottom w:val="none" w:sz="0" w:space="0" w:color="auto"/>
                                                <w:right w:val="none" w:sz="0" w:space="0" w:color="auto"/>
                                              </w:divBdr>
                                              <w:divsChild>
                                                <w:div w:id="9009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964175">
      <w:bodyDiv w:val="1"/>
      <w:marLeft w:val="0"/>
      <w:marRight w:val="0"/>
      <w:marTop w:val="0"/>
      <w:marBottom w:val="0"/>
      <w:divBdr>
        <w:top w:val="none" w:sz="0" w:space="0" w:color="auto"/>
        <w:left w:val="none" w:sz="0" w:space="0" w:color="auto"/>
        <w:bottom w:val="none" w:sz="0" w:space="0" w:color="auto"/>
        <w:right w:val="none" w:sz="0" w:space="0" w:color="auto"/>
      </w:divBdr>
      <w:divsChild>
        <w:div w:id="91974561">
          <w:marLeft w:val="0"/>
          <w:marRight w:val="0"/>
          <w:marTop w:val="0"/>
          <w:marBottom w:val="0"/>
          <w:divBdr>
            <w:top w:val="none" w:sz="0" w:space="0" w:color="auto"/>
            <w:left w:val="none" w:sz="0" w:space="0" w:color="auto"/>
            <w:bottom w:val="none" w:sz="0" w:space="0" w:color="auto"/>
            <w:right w:val="none" w:sz="0" w:space="0" w:color="auto"/>
          </w:divBdr>
          <w:divsChild>
            <w:div w:id="1237521289">
              <w:marLeft w:val="0"/>
              <w:marRight w:val="0"/>
              <w:marTop w:val="0"/>
              <w:marBottom w:val="0"/>
              <w:divBdr>
                <w:top w:val="none" w:sz="0" w:space="0" w:color="auto"/>
                <w:left w:val="none" w:sz="0" w:space="0" w:color="auto"/>
                <w:bottom w:val="none" w:sz="0" w:space="0" w:color="auto"/>
                <w:right w:val="none" w:sz="0" w:space="0" w:color="auto"/>
              </w:divBdr>
              <w:divsChild>
                <w:div w:id="36778169">
                  <w:marLeft w:val="0"/>
                  <w:marRight w:val="0"/>
                  <w:marTop w:val="0"/>
                  <w:marBottom w:val="0"/>
                  <w:divBdr>
                    <w:top w:val="none" w:sz="0" w:space="0" w:color="auto"/>
                    <w:left w:val="none" w:sz="0" w:space="0" w:color="auto"/>
                    <w:bottom w:val="none" w:sz="0" w:space="0" w:color="auto"/>
                    <w:right w:val="none" w:sz="0" w:space="0" w:color="auto"/>
                  </w:divBdr>
                  <w:divsChild>
                    <w:div w:id="1709183798">
                      <w:marLeft w:val="0"/>
                      <w:marRight w:val="0"/>
                      <w:marTop w:val="300"/>
                      <w:marBottom w:val="0"/>
                      <w:divBdr>
                        <w:top w:val="none" w:sz="0" w:space="0" w:color="auto"/>
                        <w:left w:val="none" w:sz="0" w:space="0" w:color="auto"/>
                        <w:bottom w:val="none" w:sz="0" w:space="0" w:color="auto"/>
                        <w:right w:val="none" w:sz="0" w:space="0" w:color="auto"/>
                      </w:divBdr>
                      <w:divsChild>
                        <w:div w:id="1996643317">
                          <w:marLeft w:val="0"/>
                          <w:marRight w:val="0"/>
                          <w:marTop w:val="0"/>
                          <w:marBottom w:val="0"/>
                          <w:divBdr>
                            <w:top w:val="none" w:sz="0" w:space="0" w:color="auto"/>
                            <w:left w:val="none" w:sz="0" w:space="0" w:color="auto"/>
                            <w:bottom w:val="none" w:sz="0" w:space="0" w:color="auto"/>
                            <w:right w:val="none" w:sz="0" w:space="0" w:color="auto"/>
                          </w:divBdr>
                        </w:div>
                      </w:divsChild>
                    </w:div>
                    <w:div w:id="21371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666409">
      <w:bodyDiv w:val="1"/>
      <w:marLeft w:val="0"/>
      <w:marRight w:val="0"/>
      <w:marTop w:val="0"/>
      <w:marBottom w:val="0"/>
      <w:divBdr>
        <w:top w:val="none" w:sz="0" w:space="0" w:color="auto"/>
        <w:left w:val="none" w:sz="0" w:space="0" w:color="auto"/>
        <w:bottom w:val="none" w:sz="0" w:space="0" w:color="auto"/>
        <w:right w:val="none" w:sz="0" w:space="0" w:color="auto"/>
      </w:divBdr>
      <w:divsChild>
        <w:div w:id="1063024769">
          <w:marLeft w:val="0"/>
          <w:marRight w:val="0"/>
          <w:marTop w:val="0"/>
          <w:marBottom w:val="0"/>
          <w:divBdr>
            <w:top w:val="none" w:sz="0" w:space="0" w:color="auto"/>
            <w:left w:val="none" w:sz="0" w:space="0" w:color="auto"/>
            <w:bottom w:val="none" w:sz="0" w:space="0" w:color="auto"/>
            <w:right w:val="none" w:sz="0" w:space="0" w:color="auto"/>
          </w:divBdr>
          <w:divsChild>
            <w:div w:id="1422800574">
              <w:marLeft w:val="0"/>
              <w:marRight w:val="0"/>
              <w:marTop w:val="0"/>
              <w:marBottom w:val="0"/>
              <w:divBdr>
                <w:top w:val="none" w:sz="0" w:space="0" w:color="auto"/>
                <w:left w:val="none" w:sz="0" w:space="0" w:color="auto"/>
                <w:bottom w:val="none" w:sz="0" w:space="0" w:color="auto"/>
                <w:right w:val="none" w:sz="0" w:space="0" w:color="auto"/>
              </w:divBdr>
              <w:divsChild>
                <w:div w:id="1677147396">
                  <w:marLeft w:val="0"/>
                  <w:marRight w:val="0"/>
                  <w:marTop w:val="0"/>
                  <w:marBottom w:val="0"/>
                  <w:divBdr>
                    <w:top w:val="none" w:sz="0" w:space="0" w:color="auto"/>
                    <w:left w:val="none" w:sz="0" w:space="0" w:color="auto"/>
                    <w:bottom w:val="none" w:sz="0" w:space="0" w:color="auto"/>
                    <w:right w:val="none" w:sz="0" w:space="0" w:color="auto"/>
                  </w:divBdr>
                  <w:divsChild>
                    <w:div w:id="566039259">
                      <w:marLeft w:val="0"/>
                      <w:marRight w:val="0"/>
                      <w:marTop w:val="0"/>
                      <w:marBottom w:val="0"/>
                      <w:divBdr>
                        <w:top w:val="none" w:sz="0" w:space="0" w:color="auto"/>
                        <w:left w:val="none" w:sz="0" w:space="0" w:color="auto"/>
                        <w:bottom w:val="none" w:sz="0" w:space="0" w:color="auto"/>
                        <w:right w:val="none" w:sz="0" w:space="0" w:color="auto"/>
                      </w:divBdr>
                      <w:divsChild>
                        <w:div w:id="1969311253">
                          <w:marLeft w:val="0"/>
                          <w:marRight w:val="0"/>
                          <w:marTop w:val="0"/>
                          <w:marBottom w:val="0"/>
                          <w:divBdr>
                            <w:top w:val="none" w:sz="0" w:space="0" w:color="auto"/>
                            <w:left w:val="none" w:sz="0" w:space="0" w:color="auto"/>
                            <w:bottom w:val="none" w:sz="0" w:space="0" w:color="auto"/>
                            <w:right w:val="none" w:sz="0" w:space="0" w:color="auto"/>
                          </w:divBdr>
                          <w:divsChild>
                            <w:div w:id="2083286490">
                              <w:marLeft w:val="0"/>
                              <w:marRight w:val="0"/>
                              <w:marTop w:val="0"/>
                              <w:marBottom w:val="0"/>
                              <w:divBdr>
                                <w:top w:val="none" w:sz="0" w:space="0" w:color="auto"/>
                                <w:left w:val="none" w:sz="0" w:space="0" w:color="auto"/>
                                <w:bottom w:val="none" w:sz="0" w:space="0" w:color="auto"/>
                                <w:right w:val="none" w:sz="0" w:space="0" w:color="auto"/>
                              </w:divBdr>
                              <w:divsChild>
                                <w:div w:id="1231890738">
                                  <w:marLeft w:val="0"/>
                                  <w:marRight w:val="0"/>
                                  <w:marTop w:val="0"/>
                                  <w:marBottom w:val="0"/>
                                  <w:divBdr>
                                    <w:top w:val="none" w:sz="0" w:space="0" w:color="auto"/>
                                    <w:left w:val="none" w:sz="0" w:space="0" w:color="auto"/>
                                    <w:bottom w:val="none" w:sz="0" w:space="0" w:color="auto"/>
                                    <w:right w:val="none" w:sz="0" w:space="0" w:color="auto"/>
                                  </w:divBdr>
                                  <w:divsChild>
                                    <w:div w:id="416749712">
                                      <w:marLeft w:val="0"/>
                                      <w:marRight w:val="0"/>
                                      <w:marTop w:val="0"/>
                                      <w:marBottom w:val="0"/>
                                      <w:divBdr>
                                        <w:top w:val="none" w:sz="0" w:space="0" w:color="auto"/>
                                        <w:left w:val="none" w:sz="0" w:space="0" w:color="auto"/>
                                        <w:bottom w:val="none" w:sz="0" w:space="0" w:color="auto"/>
                                        <w:right w:val="none" w:sz="0" w:space="0" w:color="auto"/>
                                      </w:divBdr>
                                      <w:divsChild>
                                        <w:div w:id="19361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7791260">
      <w:bodyDiv w:val="1"/>
      <w:marLeft w:val="0"/>
      <w:marRight w:val="0"/>
      <w:marTop w:val="0"/>
      <w:marBottom w:val="0"/>
      <w:divBdr>
        <w:top w:val="none" w:sz="0" w:space="0" w:color="auto"/>
        <w:left w:val="none" w:sz="0" w:space="0" w:color="auto"/>
        <w:bottom w:val="none" w:sz="0" w:space="0" w:color="auto"/>
        <w:right w:val="none" w:sz="0" w:space="0" w:color="auto"/>
      </w:divBdr>
      <w:divsChild>
        <w:div w:id="294987019">
          <w:marLeft w:val="0"/>
          <w:marRight w:val="0"/>
          <w:marTop w:val="0"/>
          <w:marBottom w:val="0"/>
          <w:divBdr>
            <w:top w:val="none" w:sz="0" w:space="0" w:color="auto"/>
            <w:left w:val="none" w:sz="0" w:space="0" w:color="auto"/>
            <w:bottom w:val="none" w:sz="0" w:space="0" w:color="auto"/>
            <w:right w:val="none" w:sz="0" w:space="0" w:color="auto"/>
          </w:divBdr>
          <w:divsChild>
            <w:div w:id="632297107">
              <w:marLeft w:val="0"/>
              <w:marRight w:val="0"/>
              <w:marTop w:val="0"/>
              <w:marBottom w:val="0"/>
              <w:divBdr>
                <w:top w:val="none" w:sz="0" w:space="0" w:color="auto"/>
                <w:left w:val="none" w:sz="0" w:space="0" w:color="auto"/>
                <w:bottom w:val="none" w:sz="0" w:space="0" w:color="auto"/>
                <w:right w:val="none" w:sz="0" w:space="0" w:color="auto"/>
              </w:divBdr>
              <w:divsChild>
                <w:div w:id="602301628">
                  <w:marLeft w:val="0"/>
                  <w:marRight w:val="0"/>
                  <w:marTop w:val="0"/>
                  <w:marBottom w:val="0"/>
                  <w:divBdr>
                    <w:top w:val="none" w:sz="0" w:space="0" w:color="auto"/>
                    <w:left w:val="none" w:sz="0" w:space="0" w:color="auto"/>
                    <w:bottom w:val="none" w:sz="0" w:space="0" w:color="auto"/>
                    <w:right w:val="none" w:sz="0" w:space="0" w:color="auto"/>
                  </w:divBdr>
                  <w:divsChild>
                    <w:div w:id="239170339">
                      <w:marLeft w:val="0"/>
                      <w:marRight w:val="0"/>
                      <w:marTop w:val="0"/>
                      <w:marBottom w:val="0"/>
                      <w:divBdr>
                        <w:top w:val="none" w:sz="0" w:space="0" w:color="auto"/>
                        <w:left w:val="none" w:sz="0" w:space="0" w:color="auto"/>
                        <w:bottom w:val="none" w:sz="0" w:space="0" w:color="auto"/>
                        <w:right w:val="none" w:sz="0" w:space="0" w:color="auto"/>
                      </w:divBdr>
                      <w:divsChild>
                        <w:div w:id="664892665">
                          <w:marLeft w:val="0"/>
                          <w:marRight w:val="0"/>
                          <w:marTop w:val="0"/>
                          <w:marBottom w:val="0"/>
                          <w:divBdr>
                            <w:top w:val="none" w:sz="0" w:space="0" w:color="auto"/>
                            <w:left w:val="none" w:sz="0" w:space="0" w:color="auto"/>
                            <w:bottom w:val="none" w:sz="0" w:space="0" w:color="auto"/>
                            <w:right w:val="none" w:sz="0" w:space="0" w:color="auto"/>
                          </w:divBdr>
                          <w:divsChild>
                            <w:div w:id="442455037">
                              <w:marLeft w:val="0"/>
                              <w:marRight w:val="0"/>
                              <w:marTop w:val="0"/>
                              <w:marBottom w:val="0"/>
                              <w:divBdr>
                                <w:top w:val="none" w:sz="0" w:space="0" w:color="auto"/>
                                <w:left w:val="none" w:sz="0" w:space="0" w:color="auto"/>
                                <w:bottom w:val="none" w:sz="0" w:space="0" w:color="auto"/>
                                <w:right w:val="none" w:sz="0" w:space="0" w:color="auto"/>
                              </w:divBdr>
                              <w:divsChild>
                                <w:div w:id="884760290">
                                  <w:marLeft w:val="0"/>
                                  <w:marRight w:val="0"/>
                                  <w:marTop w:val="0"/>
                                  <w:marBottom w:val="0"/>
                                  <w:divBdr>
                                    <w:top w:val="none" w:sz="0" w:space="0" w:color="auto"/>
                                    <w:left w:val="none" w:sz="0" w:space="0" w:color="auto"/>
                                    <w:bottom w:val="none" w:sz="0" w:space="0" w:color="auto"/>
                                    <w:right w:val="none" w:sz="0" w:space="0" w:color="auto"/>
                                  </w:divBdr>
                                  <w:divsChild>
                                    <w:div w:id="1682705640">
                                      <w:marLeft w:val="0"/>
                                      <w:marRight w:val="0"/>
                                      <w:marTop w:val="0"/>
                                      <w:marBottom w:val="0"/>
                                      <w:divBdr>
                                        <w:top w:val="none" w:sz="0" w:space="0" w:color="auto"/>
                                        <w:left w:val="none" w:sz="0" w:space="0" w:color="auto"/>
                                        <w:bottom w:val="none" w:sz="0" w:space="0" w:color="auto"/>
                                        <w:right w:val="none" w:sz="0" w:space="0" w:color="auto"/>
                                      </w:divBdr>
                                      <w:divsChild>
                                        <w:div w:id="1495686320">
                                          <w:marLeft w:val="0"/>
                                          <w:marRight w:val="0"/>
                                          <w:marTop w:val="0"/>
                                          <w:marBottom w:val="0"/>
                                          <w:divBdr>
                                            <w:top w:val="none" w:sz="0" w:space="0" w:color="auto"/>
                                            <w:left w:val="none" w:sz="0" w:space="0" w:color="auto"/>
                                            <w:bottom w:val="none" w:sz="0" w:space="0" w:color="auto"/>
                                            <w:right w:val="none" w:sz="0" w:space="0" w:color="auto"/>
                                          </w:divBdr>
                                          <w:divsChild>
                                            <w:div w:id="591276264">
                                              <w:marLeft w:val="0"/>
                                              <w:marRight w:val="0"/>
                                              <w:marTop w:val="0"/>
                                              <w:marBottom w:val="0"/>
                                              <w:divBdr>
                                                <w:top w:val="none" w:sz="0" w:space="0" w:color="auto"/>
                                                <w:left w:val="none" w:sz="0" w:space="0" w:color="auto"/>
                                                <w:bottom w:val="none" w:sz="0" w:space="0" w:color="auto"/>
                                                <w:right w:val="none" w:sz="0" w:space="0" w:color="auto"/>
                                              </w:divBdr>
                                              <w:divsChild>
                                                <w:div w:id="479542754">
                                                  <w:marLeft w:val="0"/>
                                                  <w:marRight w:val="0"/>
                                                  <w:marTop w:val="0"/>
                                                  <w:marBottom w:val="0"/>
                                                  <w:divBdr>
                                                    <w:top w:val="none" w:sz="0" w:space="0" w:color="auto"/>
                                                    <w:left w:val="none" w:sz="0" w:space="0" w:color="auto"/>
                                                    <w:bottom w:val="none" w:sz="0" w:space="0" w:color="auto"/>
                                                    <w:right w:val="none" w:sz="0" w:space="0" w:color="auto"/>
                                                  </w:divBdr>
                                                  <w:divsChild>
                                                    <w:div w:id="1659110711">
                                                      <w:marLeft w:val="0"/>
                                                      <w:marRight w:val="0"/>
                                                      <w:marTop w:val="0"/>
                                                      <w:marBottom w:val="0"/>
                                                      <w:divBdr>
                                                        <w:top w:val="none" w:sz="0" w:space="0" w:color="auto"/>
                                                        <w:left w:val="none" w:sz="0" w:space="0" w:color="auto"/>
                                                        <w:bottom w:val="none" w:sz="0" w:space="0" w:color="auto"/>
                                                        <w:right w:val="none" w:sz="0" w:space="0" w:color="auto"/>
                                                      </w:divBdr>
                                                      <w:divsChild>
                                                        <w:div w:id="1493519033">
                                                          <w:marLeft w:val="0"/>
                                                          <w:marRight w:val="0"/>
                                                          <w:marTop w:val="0"/>
                                                          <w:marBottom w:val="0"/>
                                                          <w:divBdr>
                                                            <w:top w:val="none" w:sz="0" w:space="0" w:color="auto"/>
                                                            <w:left w:val="none" w:sz="0" w:space="0" w:color="auto"/>
                                                            <w:bottom w:val="none" w:sz="0" w:space="0" w:color="auto"/>
                                                            <w:right w:val="none" w:sz="0" w:space="0" w:color="auto"/>
                                                          </w:divBdr>
                                                        </w:div>
                                                        <w:div w:id="418989971">
                                                          <w:marLeft w:val="0"/>
                                                          <w:marRight w:val="0"/>
                                                          <w:marTop w:val="0"/>
                                                          <w:marBottom w:val="0"/>
                                                          <w:divBdr>
                                                            <w:top w:val="none" w:sz="0" w:space="0" w:color="auto"/>
                                                            <w:left w:val="none" w:sz="0" w:space="0" w:color="auto"/>
                                                            <w:bottom w:val="none" w:sz="0" w:space="0" w:color="auto"/>
                                                            <w:right w:val="none" w:sz="0" w:space="0" w:color="auto"/>
                                                          </w:divBdr>
                                                          <w:divsChild>
                                                            <w:div w:id="96377443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7943102">
      <w:bodyDiv w:val="1"/>
      <w:marLeft w:val="0"/>
      <w:marRight w:val="0"/>
      <w:marTop w:val="0"/>
      <w:marBottom w:val="0"/>
      <w:divBdr>
        <w:top w:val="none" w:sz="0" w:space="0" w:color="auto"/>
        <w:left w:val="none" w:sz="0" w:space="0" w:color="auto"/>
        <w:bottom w:val="none" w:sz="0" w:space="0" w:color="auto"/>
        <w:right w:val="none" w:sz="0" w:space="0" w:color="auto"/>
      </w:divBdr>
      <w:divsChild>
        <w:div w:id="933132901">
          <w:marLeft w:val="0"/>
          <w:marRight w:val="105"/>
          <w:marTop w:val="0"/>
          <w:marBottom w:val="0"/>
          <w:divBdr>
            <w:top w:val="single" w:sz="6" w:space="0" w:color="D1D1D1"/>
            <w:left w:val="single" w:sz="6" w:space="0" w:color="D1D1D1"/>
            <w:bottom w:val="none" w:sz="0" w:space="0" w:color="auto"/>
            <w:right w:val="none" w:sz="0" w:space="0" w:color="auto"/>
          </w:divBdr>
          <w:divsChild>
            <w:div w:id="434136446">
              <w:marLeft w:val="0"/>
              <w:marRight w:val="0"/>
              <w:marTop w:val="0"/>
              <w:marBottom w:val="0"/>
              <w:divBdr>
                <w:top w:val="none" w:sz="0" w:space="0" w:color="auto"/>
                <w:left w:val="none" w:sz="0" w:space="0" w:color="auto"/>
                <w:bottom w:val="none" w:sz="0" w:space="0" w:color="auto"/>
                <w:right w:val="none" w:sz="0" w:space="0" w:color="auto"/>
              </w:divBdr>
              <w:divsChild>
                <w:div w:id="140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1368">
      <w:bodyDiv w:val="1"/>
      <w:marLeft w:val="0"/>
      <w:marRight w:val="0"/>
      <w:marTop w:val="0"/>
      <w:marBottom w:val="0"/>
      <w:divBdr>
        <w:top w:val="none" w:sz="0" w:space="0" w:color="auto"/>
        <w:left w:val="none" w:sz="0" w:space="0" w:color="auto"/>
        <w:bottom w:val="none" w:sz="0" w:space="0" w:color="auto"/>
        <w:right w:val="none" w:sz="0" w:space="0" w:color="auto"/>
      </w:divBdr>
      <w:divsChild>
        <w:div w:id="1524172297">
          <w:marLeft w:val="0"/>
          <w:marRight w:val="0"/>
          <w:marTop w:val="0"/>
          <w:marBottom w:val="0"/>
          <w:divBdr>
            <w:top w:val="none" w:sz="0" w:space="0" w:color="auto"/>
            <w:left w:val="none" w:sz="0" w:space="0" w:color="auto"/>
            <w:bottom w:val="none" w:sz="0" w:space="0" w:color="auto"/>
            <w:right w:val="none" w:sz="0" w:space="0" w:color="auto"/>
          </w:divBdr>
          <w:divsChild>
            <w:div w:id="2064021174">
              <w:marLeft w:val="0"/>
              <w:marRight w:val="0"/>
              <w:marTop w:val="0"/>
              <w:marBottom w:val="0"/>
              <w:divBdr>
                <w:top w:val="none" w:sz="0" w:space="0" w:color="auto"/>
                <w:left w:val="none" w:sz="0" w:space="0" w:color="auto"/>
                <w:bottom w:val="none" w:sz="0" w:space="0" w:color="auto"/>
                <w:right w:val="none" w:sz="0" w:space="0" w:color="auto"/>
              </w:divBdr>
              <w:divsChild>
                <w:div w:id="960767102">
                  <w:marLeft w:val="0"/>
                  <w:marRight w:val="0"/>
                  <w:marTop w:val="0"/>
                  <w:marBottom w:val="0"/>
                  <w:divBdr>
                    <w:top w:val="none" w:sz="0" w:space="0" w:color="auto"/>
                    <w:left w:val="none" w:sz="0" w:space="0" w:color="auto"/>
                    <w:bottom w:val="none" w:sz="0" w:space="0" w:color="auto"/>
                    <w:right w:val="none" w:sz="0" w:space="0" w:color="auto"/>
                  </w:divBdr>
                  <w:divsChild>
                    <w:div w:id="506334894">
                      <w:marLeft w:val="0"/>
                      <w:marRight w:val="0"/>
                      <w:marTop w:val="0"/>
                      <w:marBottom w:val="0"/>
                      <w:divBdr>
                        <w:top w:val="none" w:sz="0" w:space="0" w:color="auto"/>
                        <w:left w:val="none" w:sz="0" w:space="0" w:color="auto"/>
                        <w:bottom w:val="none" w:sz="0" w:space="0" w:color="auto"/>
                        <w:right w:val="none" w:sz="0" w:space="0" w:color="auto"/>
                      </w:divBdr>
                      <w:divsChild>
                        <w:div w:id="1994482028">
                          <w:marLeft w:val="0"/>
                          <w:marRight w:val="0"/>
                          <w:marTop w:val="0"/>
                          <w:marBottom w:val="0"/>
                          <w:divBdr>
                            <w:top w:val="none" w:sz="0" w:space="0" w:color="auto"/>
                            <w:left w:val="none" w:sz="0" w:space="0" w:color="auto"/>
                            <w:bottom w:val="none" w:sz="0" w:space="0" w:color="auto"/>
                            <w:right w:val="none" w:sz="0" w:space="0" w:color="auto"/>
                          </w:divBdr>
                          <w:divsChild>
                            <w:div w:id="1613240712">
                              <w:marLeft w:val="0"/>
                              <w:marRight w:val="0"/>
                              <w:marTop w:val="0"/>
                              <w:marBottom w:val="0"/>
                              <w:divBdr>
                                <w:top w:val="none" w:sz="0" w:space="0" w:color="auto"/>
                                <w:left w:val="none" w:sz="0" w:space="0" w:color="auto"/>
                                <w:bottom w:val="none" w:sz="0" w:space="0" w:color="auto"/>
                                <w:right w:val="none" w:sz="0" w:space="0" w:color="auto"/>
                              </w:divBdr>
                              <w:divsChild>
                                <w:div w:id="1061832481">
                                  <w:marLeft w:val="120"/>
                                  <w:marRight w:val="720"/>
                                  <w:marTop w:val="120"/>
                                  <w:marBottom w:val="120"/>
                                  <w:divBdr>
                                    <w:top w:val="none" w:sz="0" w:space="0" w:color="auto"/>
                                    <w:left w:val="none" w:sz="0" w:space="0" w:color="auto"/>
                                    <w:bottom w:val="none" w:sz="0" w:space="0" w:color="auto"/>
                                    <w:right w:val="none" w:sz="0" w:space="0" w:color="auto"/>
                                  </w:divBdr>
                                  <w:divsChild>
                                    <w:div w:id="88552346">
                                      <w:marLeft w:val="0"/>
                                      <w:marRight w:val="0"/>
                                      <w:marTop w:val="0"/>
                                      <w:marBottom w:val="0"/>
                                      <w:divBdr>
                                        <w:top w:val="none" w:sz="0" w:space="0" w:color="auto"/>
                                        <w:left w:val="none" w:sz="0" w:space="0" w:color="auto"/>
                                        <w:bottom w:val="none" w:sz="0" w:space="0" w:color="auto"/>
                                        <w:right w:val="none" w:sz="0" w:space="0" w:color="auto"/>
                                      </w:divBdr>
                                      <w:divsChild>
                                        <w:div w:id="395787508">
                                          <w:marLeft w:val="0"/>
                                          <w:marRight w:val="0"/>
                                          <w:marTop w:val="0"/>
                                          <w:marBottom w:val="0"/>
                                          <w:divBdr>
                                            <w:top w:val="none" w:sz="0" w:space="0" w:color="auto"/>
                                            <w:left w:val="none" w:sz="0" w:space="0" w:color="auto"/>
                                            <w:bottom w:val="none" w:sz="0" w:space="0" w:color="auto"/>
                                            <w:right w:val="none" w:sz="0" w:space="0" w:color="auto"/>
                                          </w:divBdr>
                                          <w:divsChild>
                                            <w:div w:id="974064114">
                                              <w:marLeft w:val="0"/>
                                              <w:marRight w:val="0"/>
                                              <w:marTop w:val="0"/>
                                              <w:marBottom w:val="0"/>
                                              <w:divBdr>
                                                <w:top w:val="none" w:sz="0" w:space="0" w:color="auto"/>
                                                <w:left w:val="none" w:sz="0" w:space="0" w:color="auto"/>
                                                <w:bottom w:val="none" w:sz="0" w:space="0" w:color="auto"/>
                                                <w:right w:val="none" w:sz="0" w:space="0" w:color="auto"/>
                                              </w:divBdr>
                                              <w:divsChild>
                                                <w:div w:id="101733802">
                                                  <w:marLeft w:val="0"/>
                                                  <w:marRight w:val="0"/>
                                                  <w:marTop w:val="240"/>
                                                  <w:marBottom w:val="240"/>
                                                  <w:divBdr>
                                                    <w:top w:val="single" w:sz="6" w:space="6" w:color="F2F2F2"/>
                                                    <w:left w:val="none" w:sz="0" w:space="0" w:color="auto"/>
                                                    <w:bottom w:val="single" w:sz="6" w:space="6" w:color="F2F2F2"/>
                                                    <w:right w:val="none" w:sz="0" w:space="0" w:color="auto"/>
                                                  </w:divBdr>
                                                </w:div>
                                                <w:div w:id="338969429">
                                                  <w:marLeft w:val="0"/>
                                                  <w:marRight w:val="0"/>
                                                  <w:marTop w:val="0"/>
                                                  <w:marBottom w:val="0"/>
                                                  <w:divBdr>
                                                    <w:top w:val="none" w:sz="0" w:space="0" w:color="auto"/>
                                                    <w:left w:val="none" w:sz="0" w:space="0" w:color="auto"/>
                                                    <w:bottom w:val="none" w:sz="0" w:space="0" w:color="auto"/>
                                                    <w:right w:val="none" w:sz="0" w:space="0" w:color="auto"/>
                                                  </w:divBdr>
                                                  <w:divsChild>
                                                    <w:div w:id="1878736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334573">
      <w:bodyDiv w:val="1"/>
      <w:marLeft w:val="0"/>
      <w:marRight w:val="0"/>
      <w:marTop w:val="0"/>
      <w:marBottom w:val="0"/>
      <w:divBdr>
        <w:top w:val="none" w:sz="0" w:space="0" w:color="auto"/>
        <w:left w:val="none" w:sz="0" w:space="0" w:color="auto"/>
        <w:bottom w:val="none" w:sz="0" w:space="0" w:color="auto"/>
        <w:right w:val="none" w:sz="0" w:space="0" w:color="auto"/>
      </w:divBdr>
      <w:divsChild>
        <w:div w:id="1040789641">
          <w:marLeft w:val="0"/>
          <w:marRight w:val="0"/>
          <w:marTop w:val="0"/>
          <w:marBottom w:val="0"/>
          <w:divBdr>
            <w:top w:val="none" w:sz="0" w:space="0" w:color="auto"/>
            <w:left w:val="none" w:sz="0" w:space="0" w:color="auto"/>
            <w:bottom w:val="none" w:sz="0" w:space="0" w:color="auto"/>
            <w:right w:val="none" w:sz="0" w:space="0" w:color="auto"/>
          </w:divBdr>
          <w:divsChild>
            <w:div w:id="1920753098">
              <w:marLeft w:val="0"/>
              <w:marRight w:val="0"/>
              <w:marTop w:val="0"/>
              <w:marBottom w:val="0"/>
              <w:divBdr>
                <w:top w:val="none" w:sz="0" w:space="0" w:color="auto"/>
                <w:left w:val="none" w:sz="0" w:space="0" w:color="auto"/>
                <w:bottom w:val="none" w:sz="0" w:space="0" w:color="auto"/>
                <w:right w:val="none" w:sz="0" w:space="0" w:color="auto"/>
              </w:divBdr>
              <w:divsChild>
                <w:div w:id="321857605">
                  <w:marLeft w:val="0"/>
                  <w:marRight w:val="0"/>
                  <w:marTop w:val="0"/>
                  <w:marBottom w:val="0"/>
                  <w:divBdr>
                    <w:top w:val="none" w:sz="0" w:space="0" w:color="auto"/>
                    <w:left w:val="none" w:sz="0" w:space="0" w:color="auto"/>
                    <w:bottom w:val="none" w:sz="0" w:space="0" w:color="auto"/>
                    <w:right w:val="none" w:sz="0" w:space="0" w:color="auto"/>
                  </w:divBdr>
                  <w:divsChild>
                    <w:div w:id="2741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650765">
      <w:bodyDiv w:val="1"/>
      <w:marLeft w:val="0"/>
      <w:marRight w:val="0"/>
      <w:marTop w:val="0"/>
      <w:marBottom w:val="0"/>
      <w:divBdr>
        <w:top w:val="none" w:sz="0" w:space="0" w:color="auto"/>
        <w:left w:val="none" w:sz="0" w:space="0" w:color="auto"/>
        <w:bottom w:val="none" w:sz="0" w:space="0" w:color="auto"/>
        <w:right w:val="none" w:sz="0" w:space="0" w:color="auto"/>
      </w:divBdr>
      <w:divsChild>
        <w:div w:id="106655826">
          <w:marLeft w:val="0"/>
          <w:marRight w:val="0"/>
          <w:marTop w:val="0"/>
          <w:marBottom w:val="0"/>
          <w:divBdr>
            <w:top w:val="none" w:sz="0" w:space="0" w:color="auto"/>
            <w:left w:val="none" w:sz="0" w:space="0" w:color="auto"/>
            <w:bottom w:val="none" w:sz="0" w:space="0" w:color="auto"/>
            <w:right w:val="none" w:sz="0" w:space="0" w:color="auto"/>
          </w:divBdr>
          <w:divsChild>
            <w:div w:id="1907253251">
              <w:marLeft w:val="0"/>
              <w:marRight w:val="0"/>
              <w:marTop w:val="0"/>
              <w:marBottom w:val="0"/>
              <w:divBdr>
                <w:top w:val="none" w:sz="0" w:space="0" w:color="auto"/>
                <w:left w:val="none" w:sz="0" w:space="0" w:color="auto"/>
                <w:bottom w:val="none" w:sz="0" w:space="0" w:color="auto"/>
                <w:right w:val="none" w:sz="0" w:space="0" w:color="auto"/>
              </w:divBdr>
              <w:divsChild>
                <w:div w:id="1728449490">
                  <w:marLeft w:val="0"/>
                  <w:marRight w:val="0"/>
                  <w:marTop w:val="0"/>
                  <w:marBottom w:val="0"/>
                  <w:divBdr>
                    <w:top w:val="none" w:sz="0" w:space="0" w:color="auto"/>
                    <w:left w:val="none" w:sz="0" w:space="0" w:color="auto"/>
                    <w:bottom w:val="none" w:sz="0" w:space="0" w:color="auto"/>
                    <w:right w:val="none" w:sz="0" w:space="0" w:color="auto"/>
                  </w:divBdr>
                  <w:divsChild>
                    <w:div w:id="1624342216">
                      <w:marLeft w:val="0"/>
                      <w:marRight w:val="0"/>
                      <w:marTop w:val="0"/>
                      <w:marBottom w:val="0"/>
                      <w:divBdr>
                        <w:top w:val="none" w:sz="0" w:space="0" w:color="auto"/>
                        <w:left w:val="none" w:sz="0" w:space="0" w:color="auto"/>
                        <w:bottom w:val="none" w:sz="0" w:space="0" w:color="auto"/>
                        <w:right w:val="none" w:sz="0" w:space="0" w:color="auto"/>
                      </w:divBdr>
                      <w:divsChild>
                        <w:div w:id="13140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630993">
      <w:bodyDiv w:val="1"/>
      <w:marLeft w:val="0"/>
      <w:marRight w:val="0"/>
      <w:marTop w:val="0"/>
      <w:marBottom w:val="0"/>
      <w:divBdr>
        <w:top w:val="none" w:sz="0" w:space="0" w:color="auto"/>
        <w:left w:val="none" w:sz="0" w:space="0" w:color="auto"/>
        <w:bottom w:val="none" w:sz="0" w:space="0" w:color="auto"/>
        <w:right w:val="none" w:sz="0" w:space="0" w:color="auto"/>
      </w:divBdr>
      <w:divsChild>
        <w:div w:id="939029780">
          <w:marLeft w:val="0"/>
          <w:marRight w:val="0"/>
          <w:marTop w:val="0"/>
          <w:marBottom w:val="0"/>
          <w:divBdr>
            <w:top w:val="none" w:sz="0" w:space="0" w:color="auto"/>
            <w:left w:val="none" w:sz="0" w:space="0" w:color="auto"/>
            <w:bottom w:val="none" w:sz="0" w:space="0" w:color="auto"/>
            <w:right w:val="none" w:sz="0" w:space="0" w:color="auto"/>
          </w:divBdr>
          <w:divsChild>
            <w:div w:id="1732995201">
              <w:marLeft w:val="0"/>
              <w:marRight w:val="0"/>
              <w:marTop w:val="0"/>
              <w:marBottom w:val="0"/>
              <w:divBdr>
                <w:top w:val="none" w:sz="0" w:space="0" w:color="auto"/>
                <w:left w:val="none" w:sz="0" w:space="0" w:color="auto"/>
                <w:bottom w:val="none" w:sz="0" w:space="0" w:color="auto"/>
                <w:right w:val="none" w:sz="0" w:space="0" w:color="auto"/>
              </w:divBdr>
              <w:divsChild>
                <w:div w:id="1482111857">
                  <w:marLeft w:val="0"/>
                  <w:marRight w:val="0"/>
                  <w:marTop w:val="0"/>
                  <w:marBottom w:val="0"/>
                  <w:divBdr>
                    <w:top w:val="none" w:sz="0" w:space="0" w:color="auto"/>
                    <w:left w:val="none" w:sz="0" w:space="0" w:color="auto"/>
                    <w:bottom w:val="none" w:sz="0" w:space="0" w:color="auto"/>
                    <w:right w:val="none" w:sz="0" w:space="0" w:color="auto"/>
                  </w:divBdr>
                  <w:divsChild>
                    <w:div w:id="1660503908">
                      <w:marLeft w:val="0"/>
                      <w:marRight w:val="0"/>
                      <w:marTop w:val="0"/>
                      <w:marBottom w:val="0"/>
                      <w:divBdr>
                        <w:top w:val="none" w:sz="0" w:space="0" w:color="auto"/>
                        <w:left w:val="none" w:sz="0" w:space="0" w:color="auto"/>
                        <w:bottom w:val="none" w:sz="0" w:space="0" w:color="auto"/>
                        <w:right w:val="none" w:sz="0" w:space="0" w:color="auto"/>
                      </w:divBdr>
                      <w:divsChild>
                        <w:div w:id="897321036">
                          <w:marLeft w:val="0"/>
                          <w:marRight w:val="0"/>
                          <w:marTop w:val="0"/>
                          <w:marBottom w:val="0"/>
                          <w:divBdr>
                            <w:top w:val="none" w:sz="0" w:space="0" w:color="auto"/>
                            <w:left w:val="none" w:sz="0" w:space="0" w:color="auto"/>
                            <w:bottom w:val="none" w:sz="0" w:space="0" w:color="auto"/>
                            <w:right w:val="none" w:sz="0" w:space="0" w:color="auto"/>
                          </w:divBdr>
                          <w:divsChild>
                            <w:div w:id="893469125">
                              <w:marLeft w:val="0"/>
                              <w:marRight w:val="0"/>
                              <w:marTop w:val="0"/>
                              <w:marBottom w:val="0"/>
                              <w:divBdr>
                                <w:top w:val="none" w:sz="0" w:space="0" w:color="auto"/>
                                <w:left w:val="none" w:sz="0" w:space="0" w:color="auto"/>
                                <w:bottom w:val="none" w:sz="0" w:space="0" w:color="auto"/>
                                <w:right w:val="none" w:sz="0" w:space="0" w:color="auto"/>
                              </w:divBdr>
                              <w:divsChild>
                                <w:div w:id="931856705">
                                  <w:marLeft w:val="0"/>
                                  <w:marRight w:val="0"/>
                                  <w:marTop w:val="0"/>
                                  <w:marBottom w:val="0"/>
                                  <w:divBdr>
                                    <w:top w:val="none" w:sz="0" w:space="0" w:color="auto"/>
                                    <w:left w:val="none" w:sz="0" w:space="0" w:color="auto"/>
                                    <w:bottom w:val="none" w:sz="0" w:space="0" w:color="auto"/>
                                    <w:right w:val="none" w:sz="0" w:space="0" w:color="auto"/>
                                  </w:divBdr>
                                  <w:divsChild>
                                    <w:div w:id="2044790252">
                                      <w:marLeft w:val="0"/>
                                      <w:marRight w:val="0"/>
                                      <w:marTop w:val="0"/>
                                      <w:marBottom w:val="0"/>
                                      <w:divBdr>
                                        <w:top w:val="none" w:sz="0" w:space="0" w:color="auto"/>
                                        <w:left w:val="none" w:sz="0" w:space="0" w:color="auto"/>
                                        <w:bottom w:val="none" w:sz="0" w:space="0" w:color="auto"/>
                                        <w:right w:val="none" w:sz="0" w:space="0" w:color="auto"/>
                                      </w:divBdr>
                                      <w:divsChild>
                                        <w:div w:id="1614938909">
                                          <w:marLeft w:val="0"/>
                                          <w:marRight w:val="0"/>
                                          <w:marTop w:val="0"/>
                                          <w:marBottom w:val="0"/>
                                          <w:divBdr>
                                            <w:top w:val="none" w:sz="0" w:space="0" w:color="auto"/>
                                            <w:left w:val="none" w:sz="0" w:space="0" w:color="auto"/>
                                            <w:bottom w:val="none" w:sz="0" w:space="0" w:color="auto"/>
                                            <w:right w:val="none" w:sz="0" w:space="0" w:color="auto"/>
                                          </w:divBdr>
                                          <w:divsChild>
                                            <w:div w:id="2053799861">
                                              <w:marLeft w:val="0"/>
                                              <w:marRight w:val="0"/>
                                              <w:marTop w:val="0"/>
                                              <w:marBottom w:val="0"/>
                                              <w:divBdr>
                                                <w:top w:val="none" w:sz="0" w:space="0" w:color="auto"/>
                                                <w:left w:val="none" w:sz="0" w:space="0" w:color="auto"/>
                                                <w:bottom w:val="none" w:sz="0" w:space="0" w:color="auto"/>
                                                <w:right w:val="none" w:sz="0" w:space="0" w:color="auto"/>
                                              </w:divBdr>
                                              <w:divsChild>
                                                <w:div w:id="1556742224">
                                                  <w:marLeft w:val="0"/>
                                                  <w:marRight w:val="0"/>
                                                  <w:marTop w:val="0"/>
                                                  <w:marBottom w:val="0"/>
                                                  <w:divBdr>
                                                    <w:top w:val="none" w:sz="0" w:space="0" w:color="auto"/>
                                                    <w:left w:val="none" w:sz="0" w:space="0" w:color="auto"/>
                                                    <w:bottom w:val="none" w:sz="0" w:space="0" w:color="auto"/>
                                                    <w:right w:val="none" w:sz="0" w:space="0" w:color="auto"/>
                                                  </w:divBdr>
                                                  <w:divsChild>
                                                    <w:div w:id="71046358">
                                                      <w:marLeft w:val="0"/>
                                                      <w:marRight w:val="0"/>
                                                      <w:marTop w:val="0"/>
                                                      <w:marBottom w:val="0"/>
                                                      <w:divBdr>
                                                        <w:top w:val="none" w:sz="0" w:space="0" w:color="auto"/>
                                                        <w:left w:val="none" w:sz="0" w:space="0" w:color="auto"/>
                                                        <w:bottom w:val="none" w:sz="0" w:space="0" w:color="auto"/>
                                                        <w:right w:val="none" w:sz="0" w:space="0" w:color="auto"/>
                                                      </w:divBdr>
                                                      <w:divsChild>
                                                        <w:div w:id="7466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2357588">
      <w:bodyDiv w:val="1"/>
      <w:marLeft w:val="0"/>
      <w:marRight w:val="0"/>
      <w:marTop w:val="0"/>
      <w:marBottom w:val="0"/>
      <w:divBdr>
        <w:top w:val="none" w:sz="0" w:space="0" w:color="auto"/>
        <w:left w:val="none" w:sz="0" w:space="0" w:color="auto"/>
        <w:bottom w:val="none" w:sz="0" w:space="0" w:color="auto"/>
        <w:right w:val="none" w:sz="0" w:space="0" w:color="auto"/>
      </w:divBdr>
      <w:divsChild>
        <w:div w:id="1893156756">
          <w:marLeft w:val="0"/>
          <w:marRight w:val="0"/>
          <w:marTop w:val="0"/>
          <w:marBottom w:val="0"/>
          <w:divBdr>
            <w:top w:val="none" w:sz="0" w:space="0" w:color="auto"/>
            <w:left w:val="none" w:sz="0" w:space="0" w:color="auto"/>
            <w:bottom w:val="none" w:sz="0" w:space="0" w:color="auto"/>
            <w:right w:val="none" w:sz="0" w:space="0" w:color="auto"/>
          </w:divBdr>
          <w:divsChild>
            <w:div w:id="346097103">
              <w:marLeft w:val="0"/>
              <w:marRight w:val="0"/>
              <w:marTop w:val="0"/>
              <w:marBottom w:val="0"/>
              <w:divBdr>
                <w:top w:val="none" w:sz="0" w:space="0" w:color="auto"/>
                <w:left w:val="none" w:sz="0" w:space="0" w:color="auto"/>
                <w:bottom w:val="none" w:sz="0" w:space="0" w:color="auto"/>
                <w:right w:val="none" w:sz="0" w:space="0" w:color="auto"/>
              </w:divBdr>
              <w:divsChild>
                <w:div w:id="2074696137">
                  <w:marLeft w:val="0"/>
                  <w:marRight w:val="0"/>
                  <w:marTop w:val="0"/>
                  <w:marBottom w:val="0"/>
                  <w:divBdr>
                    <w:top w:val="none" w:sz="0" w:space="0" w:color="auto"/>
                    <w:left w:val="none" w:sz="0" w:space="0" w:color="auto"/>
                    <w:bottom w:val="none" w:sz="0" w:space="0" w:color="auto"/>
                    <w:right w:val="none" w:sz="0" w:space="0" w:color="auto"/>
                  </w:divBdr>
                  <w:divsChild>
                    <w:div w:id="991060295">
                      <w:marLeft w:val="0"/>
                      <w:marRight w:val="0"/>
                      <w:marTop w:val="0"/>
                      <w:marBottom w:val="0"/>
                      <w:divBdr>
                        <w:top w:val="none" w:sz="0" w:space="0" w:color="auto"/>
                        <w:left w:val="none" w:sz="0" w:space="0" w:color="auto"/>
                        <w:bottom w:val="none" w:sz="0" w:space="0" w:color="auto"/>
                        <w:right w:val="none" w:sz="0" w:space="0" w:color="auto"/>
                      </w:divBdr>
                      <w:divsChild>
                        <w:div w:id="16153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336602">
      <w:bodyDiv w:val="1"/>
      <w:marLeft w:val="0"/>
      <w:marRight w:val="0"/>
      <w:marTop w:val="0"/>
      <w:marBottom w:val="0"/>
      <w:divBdr>
        <w:top w:val="none" w:sz="0" w:space="0" w:color="auto"/>
        <w:left w:val="none" w:sz="0" w:space="0" w:color="auto"/>
        <w:bottom w:val="none" w:sz="0" w:space="0" w:color="auto"/>
        <w:right w:val="none" w:sz="0" w:space="0" w:color="auto"/>
      </w:divBdr>
      <w:divsChild>
        <w:div w:id="127406269">
          <w:marLeft w:val="0"/>
          <w:marRight w:val="0"/>
          <w:marTop w:val="0"/>
          <w:marBottom w:val="0"/>
          <w:divBdr>
            <w:top w:val="none" w:sz="0" w:space="0" w:color="auto"/>
            <w:left w:val="none" w:sz="0" w:space="0" w:color="auto"/>
            <w:bottom w:val="none" w:sz="0" w:space="0" w:color="auto"/>
            <w:right w:val="none" w:sz="0" w:space="0" w:color="auto"/>
          </w:divBdr>
          <w:divsChild>
            <w:div w:id="1089888913">
              <w:marLeft w:val="0"/>
              <w:marRight w:val="0"/>
              <w:marTop w:val="0"/>
              <w:marBottom w:val="0"/>
              <w:divBdr>
                <w:top w:val="none" w:sz="0" w:space="0" w:color="auto"/>
                <w:left w:val="none" w:sz="0" w:space="0" w:color="auto"/>
                <w:bottom w:val="none" w:sz="0" w:space="0" w:color="auto"/>
                <w:right w:val="none" w:sz="0" w:space="0" w:color="auto"/>
              </w:divBdr>
              <w:divsChild>
                <w:div w:id="775373550">
                  <w:marLeft w:val="0"/>
                  <w:marRight w:val="0"/>
                  <w:marTop w:val="0"/>
                  <w:marBottom w:val="0"/>
                  <w:divBdr>
                    <w:top w:val="none" w:sz="0" w:space="0" w:color="auto"/>
                    <w:left w:val="none" w:sz="0" w:space="0" w:color="auto"/>
                    <w:bottom w:val="none" w:sz="0" w:space="0" w:color="auto"/>
                    <w:right w:val="none" w:sz="0" w:space="0" w:color="auto"/>
                  </w:divBdr>
                  <w:divsChild>
                    <w:div w:id="1051730784">
                      <w:marLeft w:val="0"/>
                      <w:marRight w:val="0"/>
                      <w:marTop w:val="0"/>
                      <w:marBottom w:val="0"/>
                      <w:divBdr>
                        <w:top w:val="none" w:sz="0" w:space="0" w:color="auto"/>
                        <w:left w:val="none" w:sz="0" w:space="0" w:color="auto"/>
                        <w:bottom w:val="none" w:sz="0" w:space="0" w:color="auto"/>
                        <w:right w:val="none" w:sz="0" w:space="0" w:color="auto"/>
                      </w:divBdr>
                      <w:divsChild>
                        <w:div w:id="200166784">
                          <w:marLeft w:val="0"/>
                          <w:marRight w:val="0"/>
                          <w:marTop w:val="0"/>
                          <w:marBottom w:val="0"/>
                          <w:divBdr>
                            <w:top w:val="none" w:sz="0" w:space="0" w:color="auto"/>
                            <w:left w:val="none" w:sz="0" w:space="0" w:color="auto"/>
                            <w:bottom w:val="none" w:sz="0" w:space="0" w:color="auto"/>
                            <w:right w:val="none" w:sz="0" w:space="0" w:color="auto"/>
                          </w:divBdr>
                          <w:divsChild>
                            <w:div w:id="1872062825">
                              <w:marLeft w:val="570"/>
                              <w:marRight w:val="720"/>
                              <w:marTop w:val="120"/>
                              <w:marBottom w:val="120"/>
                              <w:divBdr>
                                <w:top w:val="none" w:sz="0" w:space="0" w:color="auto"/>
                                <w:left w:val="none" w:sz="0" w:space="0" w:color="auto"/>
                                <w:bottom w:val="none" w:sz="0" w:space="0" w:color="auto"/>
                                <w:right w:val="none" w:sz="0" w:space="0" w:color="auto"/>
                              </w:divBdr>
                              <w:divsChild>
                                <w:div w:id="215163072">
                                  <w:marLeft w:val="0"/>
                                  <w:marRight w:val="0"/>
                                  <w:marTop w:val="0"/>
                                  <w:marBottom w:val="0"/>
                                  <w:divBdr>
                                    <w:top w:val="none" w:sz="0" w:space="0" w:color="auto"/>
                                    <w:left w:val="none" w:sz="0" w:space="0" w:color="auto"/>
                                    <w:bottom w:val="none" w:sz="0" w:space="0" w:color="auto"/>
                                    <w:right w:val="none" w:sz="0" w:space="0" w:color="auto"/>
                                  </w:divBdr>
                                  <w:divsChild>
                                    <w:div w:id="1014069523">
                                      <w:marLeft w:val="0"/>
                                      <w:marRight w:val="0"/>
                                      <w:marTop w:val="0"/>
                                      <w:marBottom w:val="0"/>
                                      <w:divBdr>
                                        <w:top w:val="none" w:sz="0" w:space="0" w:color="auto"/>
                                        <w:left w:val="none" w:sz="0" w:space="0" w:color="auto"/>
                                        <w:bottom w:val="none" w:sz="0" w:space="0" w:color="auto"/>
                                        <w:right w:val="none" w:sz="0" w:space="0" w:color="auto"/>
                                      </w:divBdr>
                                      <w:divsChild>
                                        <w:div w:id="2114861719">
                                          <w:marLeft w:val="0"/>
                                          <w:marRight w:val="0"/>
                                          <w:marTop w:val="0"/>
                                          <w:marBottom w:val="0"/>
                                          <w:divBdr>
                                            <w:top w:val="none" w:sz="0" w:space="0" w:color="auto"/>
                                            <w:left w:val="none" w:sz="0" w:space="0" w:color="auto"/>
                                            <w:bottom w:val="none" w:sz="0" w:space="0" w:color="auto"/>
                                            <w:right w:val="none" w:sz="0" w:space="0" w:color="auto"/>
                                          </w:divBdr>
                                        </w:div>
                                        <w:div w:id="444471816">
                                          <w:marLeft w:val="0"/>
                                          <w:marRight w:val="0"/>
                                          <w:marTop w:val="0"/>
                                          <w:marBottom w:val="150"/>
                                          <w:divBdr>
                                            <w:top w:val="none" w:sz="0" w:space="0" w:color="auto"/>
                                            <w:left w:val="none" w:sz="0" w:space="0" w:color="auto"/>
                                            <w:bottom w:val="none" w:sz="0" w:space="0" w:color="auto"/>
                                            <w:right w:val="none" w:sz="0" w:space="0" w:color="auto"/>
                                          </w:divBdr>
                                          <w:divsChild>
                                            <w:div w:id="1329210803">
                                              <w:marLeft w:val="0"/>
                                              <w:marRight w:val="0"/>
                                              <w:marTop w:val="240"/>
                                              <w:marBottom w:val="240"/>
                                              <w:divBdr>
                                                <w:top w:val="single" w:sz="6" w:space="6" w:color="F2F2F2"/>
                                                <w:left w:val="none" w:sz="0" w:space="0" w:color="auto"/>
                                                <w:bottom w:val="single" w:sz="6" w:space="6" w:color="F2F2F2"/>
                                                <w:right w:val="none" w:sz="0" w:space="0" w:color="auto"/>
                                              </w:divBdr>
                                            </w:div>
                                            <w:div w:id="136192753">
                                              <w:marLeft w:val="0"/>
                                              <w:marRight w:val="0"/>
                                              <w:marTop w:val="0"/>
                                              <w:marBottom w:val="0"/>
                                              <w:divBdr>
                                                <w:top w:val="none" w:sz="0" w:space="0" w:color="auto"/>
                                                <w:left w:val="none" w:sz="0" w:space="0" w:color="auto"/>
                                                <w:bottom w:val="none" w:sz="0" w:space="0" w:color="auto"/>
                                                <w:right w:val="none" w:sz="0" w:space="0" w:color="auto"/>
                                              </w:divBdr>
                                              <w:divsChild>
                                                <w:div w:id="15891890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4342061">
      <w:bodyDiv w:val="1"/>
      <w:marLeft w:val="0"/>
      <w:marRight w:val="0"/>
      <w:marTop w:val="0"/>
      <w:marBottom w:val="0"/>
      <w:divBdr>
        <w:top w:val="none" w:sz="0" w:space="0" w:color="auto"/>
        <w:left w:val="none" w:sz="0" w:space="0" w:color="auto"/>
        <w:bottom w:val="none" w:sz="0" w:space="0" w:color="auto"/>
        <w:right w:val="none" w:sz="0" w:space="0" w:color="auto"/>
      </w:divBdr>
      <w:divsChild>
        <w:div w:id="1775515656">
          <w:marLeft w:val="0"/>
          <w:marRight w:val="0"/>
          <w:marTop w:val="0"/>
          <w:marBottom w:val="0"/>
          <w:divBdr>
            <w:top w:val="none" w:sz="0" w:space="0" w:color="auto"/>
            <w:left w:val="none" w:sz="0" w:space="0" w:color="auto"/>
            <w:bottom w:val="none" w:sz="0" w:space="0" w:color="auto"/>
            <w:right w:val="none" w:sz="0" w:space="0" w:color="auto"/>
          </w:divBdr>
          <w:divsChild>
            <w:div w:id="1211530378">
              <w:marLeft w:val="0"/>
              <w:marRight w:val="0"/>
              <w:marTop w:val="0"/>
              <w:marBottom w:val="0"/>
              <w:divBdr>
                <w:top w:val="none" w:sz="0" w:space="0" w:color="auto"/>
                <w:left w:val="none" w:sz="0" w:space="0" w:color="auto"/>
                <w:bottom w:val="none" w:sz="0" w:space="0" w:color="auto"/>
                <w:right w:val="none" w:sz="0" w:space="0" w:color="auto"/>
              </w:divBdr>
              <w:divsChild>
                <w:div w:id="728311759">
                  <w:marLeft w:val="0"/>
                  <w:marRight w:val="0"/>
                  <w:marTop w:val="0"/>
                  <w:marBottom w:val="0"/>
                  <w:divBdr>
                    <w:top w:val="none" w:sz="0" w:space="0" w:color="auto"/>
                    <w:left w:val="none" w:sz="0" w:space="0" w:color="auto"/>
                    <w:bottom w:val="none" w:sz="0" w:space="0" w:color="auto"/>
                    <w:right w:val="none" w:sz="0" w:space="0" w:color="auto"/>
                  </w:divBdr>
                  <w:divsChild>
                    <w:div w:id="443959722">
                      <w:marLeft w:val="0"/>
                      <w:marRight w:val="0"/>
                      <w:marTop w:val="0"/>
                      <w:marBottom w:val="0"/>
                      <w:divBdr>
                        <w:top w:val="none" w:sz="0" w:space="0" w:color="auto"/>
                        <w:left w:val="none" w:sz="0" w:space="0" w:color="auto"/>
                        <w:bottom w:val="none" w:sz="0" w:space="0" w:color="auto"/>
                        <w:right w:val="none" w:sz="0" w:space="0" w:color="auto"/>
                      </w:divBdr>
                      <w:divsChild>
                        <w:div w:id="17765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046147">
      <w:bodyDiv w:val="1"/>
      <w:marLeft w:val="0"/>
      <w:marRight w:val="0"/>
      <w:marTop w:val="0"/>
      <w:marBottom w:val="0"/>
      <w:divBdr>
        <w:top w:val="none" w:sz="0" w:space="0" w:color="auto"/>
        <w:left w:val="none" w:sz="0" w:space="0" w:color="auto"/>
        <w:bottom w:val="none" w:sz="0" w:space="0" w:color="auto"/>
        <w:right w:val="none" w:sz="0" w:space="0" w:color="auto"/>
      </w:divBdr>
      <w:divsChild>
        <w:div w:id="792137109">
          <w:marLeft w:val="0"/>
          <w:marRight w:val="0"/>
          <w:marTop w:val="0"/>
          <w:marBottom w:val="0"/>
          <w:divBdr>
            <w:top w:val="none" w:sz="0" w:space="0" w:color="auto"/>
            <w:left w:val="none" w:sz="0" w:space="0" w:color="auto"/>
            <w:bottom w:val="none" w:sz="0" w:space="0" w:color="auto"/>
            <w:right w:val="none" w:sz="0" w:space="0" w:color="auto"/>
          </w:divBdr>
          <w:divsChild>
            <w:div w:id="2033725828">
              <w:marLeft w:val="0"/>
              <w:marRight w:val="0"/>
              <w:marTop w:val="0"/>
              <w:marBottom w:val="0"/>
              <w:divBdr>
                <w:top w:val="none" w:sz="0" w:space="0" w:color="auto"/>
                <w:left w:val="none" w:sz="0" w:space="0" w:color="auto"/>
                <w:bottom w:val="none" w:sz="0" w:space="0" w:color="auto"/>
                <w:right w:val="none" w:sz="0" w:space="0" w:color="auto"/>
              </w:divBdr>
              <w:divsChild>
                <w:div w:id="1402099881">
                  <w:marLeft w:val="0"/>
                  <w:marRight w:val="0"/>
                  <w:marTop w:val="0"/>
                  <w:marBottom w:val="0"/>
                  <w:divBdr>
                    <w:top w:val="none" w:sz="0" w:space="0" w:color="auto"/>
                    <w:left w:val="none" w:sz="0" w:space="0" w:color="auto"/>
                    <w:bottom w:val="none" w:sz="0" w:space="0" w:color="auto"/>
                    <w:right w:val="none" w:sz="0" w:space="0" w:color="auto"/>
                  </w:divBdr>
                  <w:divsChild>
                    <w:div w:id="871382142">
                      <w:marLeft w:val="0"/>
                      <w:marRight w:val="0"/>
                      <w:marTop w:val="0"/>
                      <w:marBottom w:val="0"/>
                      <w:divBdr>
                        <w:top w:val="none" w:sz="0" w:space="0" w:color="auto"/>
                        <w:left w:val="none" w:sz="0" w:space="0" w:color="auto"/>
                        <w:bottom w:val="none" w:sz="0" w:space="0" w:color="auto"/>
                        <w:right w:val="none" w:sz="0" w:space="0" w:color="auto"/>
                      </w:divBdr>
                      <w:divsChild>
                        <w:div w:id="1098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242486">
      <w:bodyDiv w:val="1"/>
      <w:marLeft w:val="0"/>
      <w:marRight w:val="0"/>
      <w:marTop w:val="0"/>
      <w:marBottom w:val="0"/>
      <w:divBdr>
        <w:top w:val="none" w:sz="0" w:space="0" w:color="auto"/>
        <w:left w:val="none" w:sz="0" w:space="0" w:color="auto"/>
        <w:bottom w:val="none" w:sz="0" w:space="0" w:color="auto"/>
        <w:right w:val="none" w:sz="0" w:space="0" w:color="auto"/>
      </w:divBdr>
      <w:divsChild>
        <w:div w:id="2120299267">
          <w:marLeft w:val="0"/>
          <w:marRight w:val="0"/>
          <w:marTop w:val="0"/>
          <w:marBottom w:val="0"/>
          <w:divBdr>
            <w:top w:val="none" w:sz="0" w:space="0" w:color="auto"/>
            <w:left w:val="none" w:sz="0" w:space="0" w:color="auto"/>
            <w:bottom w:val="none" w:sz="0" w:space="0" w:color="auto"/>
            <w:right w:val="none" w:sz="0" w:space="0" w:color="auto"/>
          </w:divBdr>
          <w:divsChild>
            <w:div w:id="1755781235">
              <w:marLeft w:val="0"/>
              <w:marRight w:val="0"/>
              <w:marTop w:val="0"/>
              <w:marBottom w:val="0"/>
              <w:divBdr>
                <w:top w:val="none" w:sz="0" w:space="0" w:color="auto"/>
                <w:left w:val="none" w:sz="0" w:space="0" w:color="auto"/>
                <w:bottom w:val="none" w:sz="0" w:space="0" w:color="auto"/>
                <w:right w:val="none" w:sz="0" w:space="0" w:color="auto"/>
              </w:divBdr>
              <w:divsChild>
                <w:div w:id="896278913">
                  <w:marLeft w:val="0"/>
                  <w:marRight w:val="0"/>
                  <w:marTop w:val="0"/>
                  <w:marBottom w:val="0"/>
                  <w:divBdr>
                    <w:top w:val="none" w:sz="0" w:space="0" w:color="auto"/>
                    <w:left w:val="none" w:sz="0" w:space="0" w:color="auto"/>
                    <w:bottom w:val="none" w:sz="0" w:space="0" w:color="auto"/>
                    <w:right w:val="none" w:sz="0" w:space="0" w:color="auto"/>
                  </w:divBdr>
                  <w:divsChild>
                    <w:div w:id="1532961856">
                      <w:marLeft w:val="0"/>
                      <w:marRight w:val="0"/>
                      <w:marTop w:val="0"/>
                      <w:marBottom w:val="0"/>
                      <w:divBdr>
                        <w:top w:val="none" w:sz="0" w:space="0" w:color="auto"/>
                        <w:left w:val="none" w:sz="0" w:space="0" w:color="auto"/>
                        <w:bottom w:val="none" w:sz="0" w:space="0" w:color="auto"/>
                        <w:right w:val="none" w:sz="0" w:space="0" w:color="auto"/>
                      </w:divBdr>
                      <w:divsChild>
                        <w:div w:id="2015106569">
                          <w:marLeft w:val="0"/>
                          <w:marRight w:val="0"/>
                          <w:marTop w:val="0"/>
                          <w:marBottom w:val="0"/>
                          <w:divBdr>
                            <w:top w:val="none" w:sz="0" w:space="0" w:color="auto"/>
                            <w:left w:val="none" w:sz="0" w:space="0" w:color="auto"/>
                            <w:bottom w:val="none" w:sz="0" w:space="0" w:color="auto"/>
                            <w:right w:val="none" w:sz="0" w:space="0" w:color="auto"/>
                          </w:divBdr>
                          <w:divsChild>
                            <w:div w:id="167604819">
                              <w:marLeft w:val="0"/>
                              <w:marRight w:val="0"/>
                              <w:marTop w:val="0"/>
                              <w:marBottom w:val="0"/>
                              <w:divBdr>
                                <w:top w:val="none" w:sz="0" w:space="0" w:color="auto"/>
                                <w:left w:val="none" w:sz="0" w:space="0" w:color="auto"/>
                                <w:bottom w:val="none" w:sz="0" w:space="0" w:color="auto"/>
                                <w:right w:val="none" w:sz="0" w:space="0" w:color="auto"/>
                              </w:divBdr>
                              <w:divsChild>
                                <w:div w:id="1412004990">
                                  <w:marLeft w:val="0"/>
                                  <w:marRight w:val="0"/>
                                  <w:marTop w:val="0"/>
                                  <w:marBottom w:val="0"/>
                                  <w:divBdr>
                                    <w:top w:val="none" w:sz="0" w:space="0" w:color="auto"/>
                                    <w:left w:val="none" w:sz="0" w:space="0" w:color="auto"/>
                                    <w:bottom w:val="none" w:sz="0" w:space="0" w:color="auto"/>
                                    <w:right w:val="none" w:sz="0" w:space="0" w:color="auto"/>
                                  </w:divBdr>
                                  <w:divsChild>
                                    <w:div w:id="989097373">
                                      <w:marLeft w:val="0"/>
                                      <w:marRight w:val="0"/>
                                      <w:marTop w:val="0"/>
                                      <w:marBottom w:val="0"/>
                                      <w:divBdr>
                                        <w:top w:val="none" w:sz="0" w:space="0" w:color="auto"/>
                                        <w:left w:val="none" w:sz="0" w:space="0" w:color="auto"/>
                                        <w:bottom w:val="none" w:sz="0" w:space="0" w:color="auto"/>
                                        <w:right w:val="none" w:sz="0" w:space="0" w:color="auto"/>
                                      </w:divBdr>
                                      <w:divsChild>
                                        <w:div w:id="264076445">
                                          <w:marLeft w:val="0"/>
                                          <w:marRight w:val="0"/>
                                          <w:marTop w:val="0"/>
                                          <w:marBottom w:val="0"/>
                                          <w:divBdr>
                                            <w:top w:val="none" w:sz="0" w:space="0" w:color="auto"/>
                                            <w:left w:val="none" w:sz="0" w:space="0" w:color="auto"/>
                                            <w:bottom w:val="none" w:sz="0" w:space="0" w:color="auto"/>
                                            <w:right w:val="none" w:sz="0" w:space="0" w:color="auto"/>
                                          </w:divBdr>
                                          <w:divsChild>
                                            <w:div w:id="563369143">
                                              <w:marLeft w:val="0"/>
                                              <w:marRight w:val="0"/>
                                              <w:marTop w:val="0"/>
                                              <w:marBottom w:val="0"/>
                                              <w:divBdr>
                                                <w:top w:val="none" w:sz="0" w:space="0" w:color="auto"/>
                                                <w:left w:val="none" w:sz="0" w:space="0" w:color="auto"/>
                                                <w:bottom w:val="none" w:sz="0" w:space="0" w:color="auto"/>
                                                <w:right w:val="none" w:sz="0" w:space="0" w:color="auto"/>
                                              </w:divBdr>
                                              <w:divsChild>
                                                <w:div w:id="727995539">
                                                  <w:marLeft w:val="0"/>
                                                  <w:marRight w:val="0"/>
                                                  <w:marTop w:val="0"/>
                                                  <w:marBottom w:val="0"/>
                                                  <w:divBdr>
                                                    <w:top w:val="none" w:sz="0" w:space="0" w:color="auto"/>
                                                    <w:left w:val="none" w:sz="0" w:space="0" w:color="auto"/>
                                                    <w:bottom w:val="none" w:sz="0" w:space="0" w:color="auto"/>
                                                    <w:right w:val="none" w:sz="0" w:space="0" w:color="auto"/>
                                                  </w:divBdr>
                                                  <w:divsChild>
                                                    <w:div w:id="1737975086">
                                                      <w:marLeft w:val="0"/>
                                                      <w:marRight w:val="0"/>
                                                      <w:marTop w:val="0"/>
                                                      <w:marBottom w:val="0"/>
                                                      <w:divBdr>
                                                        <w:top w:val="none" w:sz="0" w:space="0" w:color="auto"/>
                                                        <w:left w:val="none" w:sz="0" w:space="0" w:color="auto"/>
                                                        <w:bottom w:val="none" w:sz="0" w:space="0" w:color="auto"/>
                                                        <w:right w:val="none" w:sz="0" w:space="0" w:color="auto"/>
                                                      </w:divBdr>
                                                      <w:divsChild>
                                                        <w:div w:id="214972548">
                                                          <w:marLeft w:val="0"/>
                                                          <w:marRight w:val="0"/>
                                                          <w:marTop w:val="0"/>
                                                          <w:marBottom w:val="0"/>
                                                          <w:divBdr>
                                                            <w:top w:val="none" w:sz="0" w:space="0" w:color="auto"/>
                                                            <w:left w:val="none" w:sz="0" w:space="0" w:color="auto"/>
                                                            <w:bottom w:val="none" w:sz="0" w:space="0" w:color="auto"/>
                                                            <w:right w:val="none" w:sz="0" w:space="0" w:color="auto"/>
                                                          </w:divBdr>
                                                        </w:div>
                                                        <w:div w:id="403727136">
                                                          <w:marLeft w:val="0"/>
                                                          <w:marRight w:val="0"/>
                                                          <w:marTop w:val="0"/>
                                                          <w:marBottom w:val="0"/>
                                                          <w:divBdr>
                                                            <w:top w:val="none" w:sz="0" w:space="0" w:color="auto"/>
                                                            <w:left w:val="none" w:sz="0" w:space="0" w:color="auto"/>
                                                            <w:bottom w:val="none" w:sz="0" w:space="0" w:color="auto"/>
                                                            <w:right w:val="none" w:sz="0" w:space="0" w:color="auto"/>
                                                          </w:divBdr>
                                                          <w:divsChild>
                                                            <w:div w:id="14910164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0971213">
      <w:bodyDiv w:val="1"/>
      <w:marLeft w:val="0"/>
      <w:marRight w:val="0"/>
      <w:marTop w:val="0"/>
      <w:marBottom w:val="0"/>
      <w:divBdr>
        <w:top w:val="none" w:sz="0" w:space="0" w:color="auto"/>
        <w:left w:val="none" w:sz="0" w:space="0" w:color="auto"/>
        <w:bottom w:val="none" w:sz="0" w:space="0" w:color="auto"/>
        <w:right w:val="none" w:sz="0" w:space="0" w:color="auto"/>
      </w:divBdr>
      <w:divsChild>
        <w:div w:id="747267224">
          <w:marLeft w:val="0"/>
          <w:marRight w:val="0"/>
          <w:marTop w:val="0"/>
          <w:marBottom w:val="0"/>
          <w:divBdr>
            <w:top w:val="none" w:sz="0" w:space="0" w:color="auto"/>
            <w:left w:val="none" w:sz="0" w:space="0" w:color="auto"/>
            <w:bottom w:val="none" w:sz="0" w:space="0" w:color="auto"/>
            <w:right w:val="none" w:sz="0" w:space="0" w:color="auto"/>
          </w:divBdr>
        </w:div>
        <w:div w:id="1140997825">
          <w:marLeft w:val="0"/>
          <w:marRight w:val="0"/>
          <w:marTop w:val="0"/>
          <w:marBottom w:val="150"/>
          <w:divBdr>
            <w:top w:val="none" w:sz="0" w:space="0" w:color="auto"/>
            <w:left w:val="none" w:sz="0" w:space="0" w:color="auto"/>
            <w:bottom w:val="none" w:sz="0" w:space="0" w:color="auto"/>
            <w:right w:val="none" w:sz="0" w:space="0" w:color="auto"/>
          </w:divBdr>
          <w:divsChild>
            <w:div w:id="1121877468">
              <w:marLeft w:val="0"/>
              <w:marRight w:val="0"/>
              <w:marTop w:val="240"/>
              <w:marBottom w:val="240"/>
              <w:divBdr>
                <w:top w:val="single" w:sz="6" w:space="6" w:color="F2F2F2"/>
                <w:left w:val="none" w:sz="0" w:space="0" w:color="auto"/>
                <w:bottom w:val="single" w:sz="6" w:space="6" w:color="F2F2F2"/>
                <w:right w:val="none" w:sz="0" w:space="0" w:color="auto"/>
              </w:divBdr>
            </w:div>
            <w:div w:id="1138185000">
              <w:marLeft w:val="0"/>
              <w:marRight w:val="0"/>
              <w:marTop w:val="0"/>
              <w:marBottom w:val="0"/>
              <w:divBdr>
                <w:top w:val="none" w:sz="0" w:space="0" w:color="auto"/>
                <w:left w:val="none" w:sz="0" w:space="0" w:color="auto"/>
                <w:bottom w:val="none" w:sz="0" w:space="0" w:color="auto"/>
                <w:right w:val="none" w:sz="0" w:space="0" w:color="auto"/>
              </w:divBdr>
              <w:divsChild>
                <w:div w:id="190536231">
                  <w:marLeft w:val="0"/>
                  <w:marRight w:val="0"/>
                  <w:marTop w:val="0"/>
                  <w:marBottom w:val="240"/>
                  <w:divBdr>
                    <w:top w:val="none" w:sz="0" w:space="0" w:color="auto"/>
                    <w:left w:val="none" w:sz="0" w:space="0" w:color="auto"/>
                    <w:bottom w:val="none" w:sz="0" w:space="0" w:color="auto"/>
                    <w:right w:val="none" w:sz="0" w:space="0" w:color="auto"/>
                  </w:divBdr>
                </w:div>
                <w:div w:id="519440730">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2594569">
      <w:bodyDiv w:val="1"/>
      <w:marLeft w:val="0"/>
      <w:marRight w:val="0"/>
      <w:marTop w:val="0"/>
      <w:marBottom w:val="0"/>
      <w:divBdr>
        <w:top w:val="none" w:sz="0" w:space="0" w:color="auto"/>
        <w:left w:val="none" w:sz="0" w:space="0" w:color="auto"/>
        <w:bottom w:val="none" w:sz="0" w:space="0" w:color="auto"/>
        <w:right w:val="none" w:sz="0" w:space="0" w:color="auto"/>
      </w:divBdr>
      <w:divsChild>
        <w:div w:id="1296645805">
          <w:marLeft w:val="0"/>
          <w:marRight w:val="0"/>
          <w:marTop w:val="0"/>
          <w:marBottom w:val="0"/>
          <w:divBdr>
            <w:top w:val="single" w:sz="6" w:space="0" w:color="0E477A"/>
            <w:left w:val="single" w:sz="6" w:space="0" w:color="0E477A"/>
            <w:bottom w:val="single" w:sz="6" w:space="0" w:color="0E477A"/>
            <w:right w:val="single" w:sz="6" w:space="0" w:color="0E477A"/>
          </w:divBdr>
          <w:divsChild>
            <w:div w:id="664086199">
              <w:marLeft w:val="0"/>
              <w:marRight w:val="0"/>
              <w:marTop w:val="0"/>
              <w:marBottom w:val="0"/>
              <w:divBdr>
                <w:top w:val="none" w:sz="0" w:space="0" w:color="auto"/>
                <w:left w:val="none" w:sz="0" w:space="0" w:color="auto"/>
                <w:bottom w:val="none" w:sz="0" w:space="0" w:color="auto"/>
                <w:right w:val="none" w:sz="0" w:space="0" w:color="auto"/>
              </w:divBdr>
              <w:divsChild>
                <w:div w:id="210188750">
                  <w:marLeft w:val="0"/>
                  <w:marRight w:val="0"/>
                  <w:marTop w:val="0"/>
                  <w:marBottom w:val="0"/>
                  <w:divBdr>
                    <w:top w:val="none" w:sz="0" w:space="0" w:color="auto"/>
                    <w:left w:val="none" w:sz="0" w:space="0" w:color="auto"/>
                    <w:bottom w:val="none" w:sz="0" w:space="0" w:color="auto"/>
                    <w:right w:val="none" w:sz="0" w:space="0" w:color="auto"/>
                  </w:divBdr>
                  <w:divsChild>
                    <w:div w:id="1729454891">
                      <w:marLeft w:val="0"/>
                      <w:marRight w:val="0"/>
                      <w:marTop w:val="0"/>
                      <w:marBottom w:val="0"/>
                      <w:divBdr>
                        <w:top w:val="none" w:sz="0" w:space="0" w:color="auto"/>
                        <w:left w:val="none" w:sz="0" w:space="0" w:color="auto"/>
                        <w:bottom w:val="none" w:sz="0" w:space="0" w:color="auto"/>
                        <w:right w:val="none" w:sz="0" w:space="0" w:color="auto"/>
                      </w:divBdr>
                      <w:divsChild>
                        <w:div w:id="714233237">
                          <w:marLeft w:val="0"/>
                          <w:marRight w:val="0"/>
                          <w:marTop w:val="0"/>
                          <w:marBottom w:val="0"/>
                          <w:divBdr>
                            <w:top w:val="none" w:sz="0" w:space="0" w:color="auto"/>
                            <w:left w:val="none" w:sz="0" w:space="0" w:color="auto"/>
                            <w:bottom w:val="none" w:sz="0" w:space="0" w:color="auto"/>
                            <w:right w:val="none" w:sz="0" w:space="0" w:color="auto"/>
                          </w:divBdr>
                          <w:divsChild>
                            <w:div w:id="121118630">
                              <w:marLeft w:val="0"/>
                              <w:marRight w:val="0"/>
                              <w:marTop w:val="0"/>
                              <w:marBottom w:val="0"/>
                              <w:divBdr>
                                <w:top w:val="none" w:sz="0" w:space="0" w:color="auto"/>
                                <w:left w:val="none" w:sz="0" w:space="0" w:color="auto"/>
                                <w:bottom w:val="none" w:sz="0" w:space="0" w:color="auto"/>
                                <w:right w:val="none" w:sz="0" w:space="0" w:color="auto"/>
                              </w:divBdr>
                              <w:divsChild>
                                <w:div w:id="1164970642">
                                  <w:marLeft w:val="0"/>
                                  <w:marRight w:val="0"/>
                                  <w:marTop w:val="0"/>
                                  <w:marBottom w:val="0"/>
                                  <w:divBdr>
                                    <w:top w:val="none" w:sz="0" w:space="0" w:color="auto"/>
                                    <w:left w:val="none" w:sz="0" w:space="0" w:color="auto"/>
                                    <w:bottom w:val="none" w:sz="0" w:space="0" w:color="auto"/>
                                    <w:right w:val="none" w:sz="0" w:space="0" w:color="auto"/>
                                  </w:divBdr>
                                  <w:divsChild>
                                    <w:div w:id="293408310">
                                      <w:marLeft w:val="0"/>
                                      <w:marRight w:val="0"/>
                                      <w:marTop w:val="0"/>
                                      <w:marBottom w:val="0"/>
                                      <w:divBdr>
                                        <w:top w:val="none" w:sz="0" w:space="0" w:color="auto"/>
                                        <w:left w:val="none" w:sz="0" w:space="0" w:color="auto"/>
                                        <w:bottom w:val="none" w:sz="0" w:space="0" w:color="auto"/>
                                        <w:right w:val="none" w:sz="0" w:space="0" w:color="auto"/>
                                      </w:divBdr>
                                      <w:divsChild>
                                        <w:div w:id="890381305">
                                          <w:marLeft w:val="0"/>
                                          <w:marRight w:val="0"/>
                                          <w:marTop w:val="0"/>
                                          <w:marBottom w:val="0"/>
                                          <w:divBdr>
                                            <w:top w:val="none" w:sz="0" w:space="0" w:color="auto"/>
                                            <w:left w:val="none" w:sz="0" w:space="0" w:color="auto"/>
                                            <w:bottom w:val="none" w:sz="0" w:space="0" w:color="auto"/>
                                            <w:right w:val="none" w:sz="0" w:space="0" w:color="auto"/>
                                          </w:divBdr>
                                          <w:divsChild>
                                            <w:div w:id="1044796493">
                                              <w:marLeft w:val="0"/>
                                              <w:marRight w:val="0"/>
                                              <w:marTop w:val="0"/>
                                              <w:marBottom w:val="0"/>
                                              <w:divBdr>
                                                <w:top w:val="none" w:sz="0" w:space="0" w:color="auto"/>
                                                <w:left w:val="none" w:sz="0" w:space="0" w:color="auto"/>
                                                <w:bottom w:val="none" w:sz="0" w:space="0" w:color="auto"/>
                                                <w:right w:val="none" w:sz="0" w:space="0" w:color="auto"/>
                                              </w:divBdr>
                                              <w:divsChild>
                                                <w:div w:id="21135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31309433">
      <w:bodyDiv w:val="1"/>
      <w:marLeft w:val="0"/>
      <w:marRight w:val="0"/>
      <w:marTop w:val="0"/>
      <w:marBottom w:val="0"/>
      <w:divBdr>
        <w:top w:val="none" w:sz="0" w:space="0" w:color="auto"/>
        <w:left w:val="none" w:sz="0" w:space="0" w:color="auto"/>
        <w:bottom w:val="none" w:sz="0" w:space="0" w:color="auto"/>
        <w:right w:val="none" w:sz="0" w:space="0" w:color="auto"/>
      </w:divBdr>
      <w:divsChild>
        <w:div w:id="1444767622">
          <w:marLeft w:val="0"/>
          <w:marRight w:val="0"/>
          <w:marTop w:val="0"/>
          <w:marBottom w:val="0"/>
          <w:divBdr>
            <w:top w:val="none" w:sz="0" w:space="0" w:color="auto"/>
            <w:left w:val="none" w:sz="0" w:space="0" w:color="auto"/>
            <w:bottom w:val="none" w:sz="0" w:space="0" w:color="auto"/>
            <w:right w:val="none" w:sz="0" w:space="0" w:color="auto"/>
          </w:divBdr>
          <w:divsChild>
            <w:div w:id="1214124329">
              <w:marLeft w:val="0"/>
              <w:marRight w:val="0"/>
              <w:marTop w:val="0"/>
              <w:marBottom w:val="0"/>
              <w:divBdr>
                <w:top w:val="none" w:sz="0" w:space="0" w:color="auto"/>
                <w:left w:val="none" w:sz="0" w:space="0" w:color="auto"/>
                <w:bottom w:val="none" w:sz="0" w:space="0" w:color="auto"/>
                <w:right w:val="none" w:sz="0" w:space="0" w:color="auto"/>
              </w:divBdr>
              <w:divsChild>
                <w:div w:id="772286972">
                  <w:marLeft w:val="0"/>
                  <w:marRight w:val="0"/>
                  <w:marTop w:val="0"/>
                  <w:marBottom w:val="0"/>
                  <w:divBdr>
                    <w:top w:val="none" w:sz="0" w:space="0" w:color="auto"/>
                    <w:left w:val="none" w:sz="0" w:space="0" w:color="auto"/>
                    <w:bottom w:val="none" w:sz="0" w:space="0" w:color="auto"/>
                    <w:right w:val="none" w:sz="0" w:space="0" w:color="auto"/>
                  </w:divBdr>
                  <w:divsChild>
                    <w:div w:id="1023557050">
                      <w:marLeft w:val="0"/>
                      <w:marRight w:val="0"/>
                      <w:marTop w:val="0"/>
                      <w:marBottom w:val="0"/>
                      <w:divBdr>
                        <w:top w:val="none" w:sz="0" w:space="0" w:color="auto"/>
                        <w:left w:val="none" w:sz="0" w:space="0" w:color="auto"/>
                        <w:bottom w:val="none" w:sz="0" w:space="0" w:color="auto"/>
                        <w:right w:val="none" w:sz="0" w:space="0" w:color="auto"/>
                      </w:divBdr>
                      <w:divsChild>
                        <w:div w:id="125515571">
                          <w:marLeft w:val="0"/>
                          <w:marRight w:val="0"/>
                          <w:marTop w:val="0"/>
                          <w:marBottom w:val="0"/>
                          <w:divBdr>
                            <w:top w:val="none" w:sz="0" w:space="0" w:color="auto"/>
                            <w:left w:val="none" w:sz="0" w:space="0" w:color="auto"/>
                            <w:bottom w:val="none" w:sz="0" w:space="0" w:color="auto"/>
                            <w:right w:val="none" w:sz="0" w:space="0" w:color="auto"/>
                          </w:divBdr>
                          <w:divsChild>
                            <w:div w:id="288359718">
                              <w:marLeft w:val="0"/>
                              <w:marRight w:val="0"/>
                              <w:marTop w:val="0"/>
                              <w:marBottom w:val="0"/>
                              <w:divBdr>
                                <w:top w:val="none" w:sz="0" w:space="0" w:color="auto"/>
                                <w:left w:val="none" w:sz="0" w:space="0" w:color="auto"/>
                                <w:bottom w:val="none" w:sz="0" w:space="0" w:color="auto"/>
                                <w:right w:val="none" w:sz="0" w:space="0" w:color="auto"/>
                              </w:divBdr>
                              <w:divsChild>
                                <w:div w:id="1248268503">
                                  <w:marLeft w:val="0"/>
                                  <w:marRight w:val="0"/>
                                  <w:marTop w:val="0"/>
                                  <w:marBottom w:val="0"/>
                                  <w:divBdr>
                                    <w:top w:val="none" w:sz="0" w:space="0" w:color="auto"/>
                                    <w:left w:val="none" w:sz="0" w:space="0" w:color="auto"/>
                                    <w:bottom w:val="none" w:sz="0" w:space="0" w:color="auto"/>
                                    <w:right w:val="none" w:sz="0" w:space="0" w:color="auto"/>
                                  </w:divBdr>
                                  <w:divsChild>
                                    <w:div w:id="1470172566">
                                      <w:marLeft w:val="0"/>
                                      <w:marRight w:val="0"/>
                                      <w:marTop w:val="0"/>
                                      <w:marBottom w:val="0"/>
                                      <w:divBdr>
                                        <w:top w:val="none" w:sz="0" w:space="0" w:color="auto"/>
                                        <w:left w:val="none" w:sz="0" w:space="0" w:color="auto"/>
                                        <w:bottom w:val="none" w:sz="0" w:space="0" w:color="auto"/>
                                        <w:right w:val="none" w:sz="0" w:space="0" w:color="auto"/>
                                      </w:divBdr>
                                      <w:divsChild>
                                        <w:div w:id="992678702">
                                          <w:marLeft w:val="0"/>
                                          <w:marRight w:val="0"/>
                                          <w:marTop w:val="0"/>
                                          <w:marBottom w:val="0"/>
                                          <w:divBdr>
                                            <w:top w:val="none" w:sz="0" w:space="0" w:color="auto"/>
                                            <w:left w:val="none" w:sz="0" w:space="0" w:color="auto"/>
                                            <w:bottom w:val="none" w:sz="0" w:space="0" w:color="auto"/>
                                            <w:right w:val="none" w:sz="0" w:space="0" w:color="auto"/>
                                          </w:divBdr>
                                          <w:divsChild>
                                            <w:div w:id="818806812">
                                              <w:marLeft w:val="0"/>
                                              <w:marRight w:val="0"/>
                                              <w:marTop w:val="0"/>
                                              <w:marBottom w:val="0"/>
                                              <w:divBdr>
                                                <w:top w:val="none" w:sz="0" w:space="0" w:color="auto"/>
                                                <w:left w:val="none" w:sz="0" w:space="0" w:color="auto"/>
                                                <w:bottom w:val="none" w:sz="0" w:space="0" w:color="auto"/>
                                                <w:right w:val="none" w:sz="0" w:space="0" w:color="auto"/>
                                              </w:divBdr>
                                              <w:divsChild>
                                                <w:div w:id="2005818753">
                                                  <w:marLeft w:val="0"/>
                                                  <w:marRight w:val="0"/>
                                                  <w:marTop w:val="0"/>
                                                  <w:marBottom w:val="0"/>
                                                  <w:divBdr>
                                                    <w:top w:val="none" w:sz="0" w:space="0" w:color="auto"/>
                                                    <w:left w:val="none" w:sz="0" w:space="0" w:color="auto"/>
                                                    <w:bottom w:val="none" w:sz="0" w:space="0" w:color="auto"/>
                                                    <w:right w:val="none" w:sz="0" w:space="0" w:color="auto"/>
                                                  </w:divBdr>
                                                  <w:divsChild>
                                                    <w:div w:id="1915894468">
                                                      <w:marLeft w:val="0"/>
                                                      <w:marRight w:val="0"/>
                                                      <w:marTop w:val="0"/>
                                                      <w:marBottom w:val="0"/>
                                                      <w:divBdr>
                                                        <w:top w:val="none" w:sz="0" w:space="0" w:color="auto"/>
                                                        <w:left w:val="none" w:sz="0" w:space="0" w:color="auto"/>
                                                        <w:bottom w:val="none" w:sz="0" w:space="0" w:color="auto"/>
                                                        <w:right w:val="none" w:sz="0" w:space="0" w:color="auto"/>
                                                      </w:divBdr>
                                                      <w:divsChild>
                                                        <w:div w:id="1199394684">
                                                          <w:marLeft w:val="0"/>
                                                          <w:marRight w:val="0"/>
                                                          <w:marTop w:val="0"/>
                                                          <w:marBottom w:val="0"/>
                                                          <w:divBdr>
                                                            <w:top w:val="none" w:sz="0" w:space="0" w:color="auto"/>
                                                            <w:left w:val="none" w:sz="0" w:space="0" w:color="auto"/>
                                                            <w:bottom w:val="none" w:sz="0" w:space="0" w:color="auto"/>
                                                            <w:right w:val="none" w:sz="0" w:space="0" w:color="auto"/>
                                                          </w:divBdr>
                                                        </w:div>
                                                        <w:div w:id="1646154804">
                                                          <w:marLeft w:val="0"/>
                                                          <w:marRight w:val="0"/>
                                                          <w:marTop w:val="0"/>
                                                          <w:marBottom w:val="0"/>
                                                          <w:divBdr>
                                                            <w:top w:val="none" w:sz="0" w:space="0" w:color="auto"/>
                                                            <w:left w:val="none" w:sz="0" w:space="0" w:color="auto"/>
                                                            <w:bottom w:val="none" w:sz="0" w:space="0" w:color="auto"/>
                                                            <w:right w:val="none" w:sz="0" w:space="0" w:color="auto"/>
                                                          </w:divBdr>
                                                          <w:divsChild>
                                                            <w:div w:id="8844096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2688896">
      <w:bodyDiv w:val="1"/>
      <w:marLeft w:val="0"/>
      <w:marRight w:val="0"/>
      <w:marTop w:val="0"/>
      <w:marBottom w:val="0"/>
      <w:divBdr>
        <w:top w:val="none" w:sz="0" w:space="0" w:color="auto"/>
        <w:left w:val="none" w:sz="0" w:space="0" w:color="auto"/>
        <w:bottom w:val="none" w:sz="0" w:space="0" w:color="auto"/>
        <w:right w:val="none" w:sz="0" w:space="0" w:color="auto"/>
      </w:divBdr>
      <w:divsChild>
        <w:div w:id="507599762">
          <w:marLeft w:val="0"/>
          <w:marRight w:val="0"/>
          <w:marTop w:val="0"/>
          <w:marBottom w:val="0"/>
          <w:divBdr>
            <w:top w:val="single" w:sz="2" w:space="0" w:color="AAAAAA"/>
            <w:left w:val="single" w:sz="6" w:space="8" w:color="AAAAAA"/>
            <w:bottom w:val="single" w:sz="2" w:space="0" w:color="AAAAAA"/>
            <w:right w:val="single" w:sz="6" w:space="8" w:color="AAAAAA"/>
          </w:divBdr>
          <w:divsChild>
            <w:div w:id="1338312341">
              <w:marLeft w:val="0"/>
              <w:marRight w:val="0"/>
              <w:marTop w:val="0"/>
              <w:marBottom w:val="0"/>
              <w:divBdr>
                <w:top w:val="none" w:sz="0" w:space="0" w:color="auto"/>
                <w:left w:val="none" w:sz="0" w:space="0" w:color="auto"/>
                <w:bottom w:val="none" w:sz="0" w:space="0" w:color="auto"/>
                <w:right w:val="none" w:sz="0" w:space="0" w:color="auto"/>
              </w:divBdr>
              <w:divsChild>
                <w:div w:id="483814973">
                  <w:marLeft w:val="0"/>
                  <w:marRight w:val="0"/>
                  <w:marTop w:val="0"/>
                  <w:marBottom w:val="0"/>
                  <w:divBdr>
                    <w:top w:val="none" w:sz="0" w:space="0" w:color="auto"/>
                    <w:left w:val="none" w:sz="0" w:space="0" w:color="auto"/>
                    <w:bottom w:val="none" w:sz="0" w:space="0" w:color="auto"/>
                    <w:right w:val="none" w:sz="0" w:space="0" w:color="auto"/>
                  </w:divBdr>
                  <w:divsChild>
                    <w:div w:id="1798260682">
                      <w:marLeft w:val="0"/>
                      <w:marRight w:val="2550"/>
                      <w:marTop w:val="0"/>
                      <w:marBottom w:val="48"/>
                      <w:divBdr>
                        <w:top w:val="none" w:sz="0" w:space="0" w:color="auto"/>
                        <w:left w:val="none" w:sz="0" w:space="0" w:color="auto"/>
                        <w:bottom w:val="none" w:sz="0" w:space="0" w:color="auto"/>
                        <w:right w:val="none" w:sz="0" w:space="0" w:color="auto"/>
                      </w:divBdr>
                      <w:divsChild>
                        <w:div w:id="18916443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36746255">
      <w:bodyDiv w:val="1"/>
      <w:marLeft w:val="0"/>
      <w:marRight w:val="0"/>
      <w:marTop w:val="0"/>
      <w:marBottom w:val="0"/>
      <w:divBdr>
        <w:top w:val="none" w:sz="0" w:space="0" w:color="auto"/>
        <w:left w:val="none" w:sz="0" w:space="0" w:color="auto"/>
        <w:bottom w:val="none" w:sz="0" w:space="0" w:color="auto"/>
        <w:right w:val="none" w:sz="0" w:space="0" w:color="auto"/>
      </w:divBdr>
      <w:divsChild>
        <w:div w:id="649284184">
          <w:marLeft w:val="0"/>
          <w:marRight w:val="0"/>
          <w:marTop w:val="0"/>
          <w:marBottom w:val="0"/>
          <w:divBdr>
            <w:top w:val="none" w:sz="0" w:space="0" w:color="auto"/>
            <w:left w:val="none" w:sz="0" w:space="0" w:color="auto"/>
            <w:bottom w:val="none" w:sz="0" w:space="0" w:color="auto"/>
            <w:right w:val="none" w:sz="0" w:space="0" w:color="auto"/>
          </w:divBdr>
          <w:divsChild>
            <w:div w:id="248585015">
              <w:marLeft w:val="0"/>
              <w:marRight w:val="0"/>
              <w:marTop w:val="0"/>
              <w:marBottom w:val="0"/>
              <w:divBdr>
                <w:top w:val="none" w:sz="0" w:space="0" w:color="auto"/>
                <w:left w:val="none" w:sz="0" w:space="0" w:color="auto"/>
                <w:bottom w:val="none" w:sz="0" w:space="0" w:color="auto"/>
                <w:right w:val="none" w:sz="0" w:space="0" w:color="auto"/>
              </w:divBdr>
              <w:divsChild>
                <w:div w:id="527644066">
                  <w:marLeft w:val="0"/>
                  <w:marRight w:val="0"/>
                  <w:marTop w:val="0"/>
                  <w:marBottom w:val="0"/>
                  <w:divBdr>
                    <w:top w:val="none" w:sz="0" w:space="0" w:color="auto"/>
                    <w:left w:val="none" w:sz="0" w:space="0" w:color="auto"/>
                    <w:bottom w:val="none" w:sz="0" w:space="0" w:color="auto"/>
                    <w:right w:val="none" w:sz="0" w:space="0" w:color="auto"/>
                  </w:divBdr>
                  <w:divsChild>
                    <w:div w:id="1295603529">
                      <w:marLeft w:val="0"/>
                      <w:marRight w:val="0"/>
                      <w:marTop w:val="0"/>
                      <w:marBottom w:val="0"/>
                      <w:divBdr>
                        <w:top w:val="none" w:sz="0" w:space="0" w:color="auto"/>
                        <w:left w:val="none" w:sz="0" w:space="0" w:color="auto"/>
                        <w:bottom w:val="none" w:sz="0" w:space="0" w:color="auto"/>
                        <w:right w:val="none" w:sz="0" w:space="0" w:color="auto"/>
                      </w:divBdr>
                      <w:divsChild>
                        <w:div w:id="1995571609">
                          <w:marLeft w:val="0"/>
                          <w:marRight w:val="0"/>
                          <w:marTop w:val="0"/>
                          <w:marBottom w:val="0"/>
                          <w:divBdr>
                            <w:top w:val="none" w:sz="0" w:space="0" w:color="auto"/>
                            <w:left w:val="none" w:sz="0" w:space="0" w:color="auto"/>
                            <w:bottom w:val="none" w:sz="0" w:space="0" w:color="auto"/>
                            <w:right w:val="none" w:sz="0" w:space="0" w:color="auto"/>
                          </w:divBdr>
                          <w:divsChild>
                            <w:div w:id="702901842">
                              <w:marLeft w:val="0"/>
                              <w:marRight w:val="0"/>
                              <w:marTop w:val="0"/>
                              <w:marBottom w:val="0"/>
                              <w:divBdr>
                                <w:top w:val="none" w:sz="0" w:space="0" w:color="auto"/>
                                <w:left w:val="none" w:sz="0" w:space="0" w:color="auto"/>
                                <w:bottom w:val="none" w:sz="0" w:space="0" w:color="auto"/>
                                <w:right w:val="none" w:sz="0" w:space="0" w:color="auto"/>
                              </w:divBdr>
                              <w:divsChild>
                                <w:div w:id="1980265244">
                                  <w:marLeft w:val="570"/>
                                  <w:marRight w:val="720"/>
                                  <w:marTop w:val="120"/>
                                  <w:marBottom w:val="120"/>
                                  <w:divBdr>
                                    <w:top w:val="none" w:sz="0" w:space="0" w:color="auto"/>
                                    <w:left w:val="none" w:sz="0" w:space="0" w:color="auto"/>
                                    <w:bottom w:val="none" w:sz="0" w:space="0" w:color="auto"/>
                                    <w:right w:val="none" w:sz="0" w:space="0" w:color="auto"/>
                                  </w:divBdr>
                                  <w:divsChild>
                                    <w:div w:id="316155086">
                                      <w:marLeft w:val="0"/>
                                      <w:marRight w:val="0"/>
                                      <w:marTop w:val="0"/>
                                      <w:marBottom w:val="0"/>
                                      <w:divBdr>
                                        <w:top w:val="none" w:sz="0" w:space="0" w:color="auto"/>
                                        <w:left w:val="none" w:sz="0" w:space="0" w:color="auto"/>
                                        <w:bottom w:val="none" w:sz="0" w:space="0" w:color="auto"/>
                                        <w:right w:val="none" w:sz="0" w:space="0" w:color="auto"/>
                                      </w:divBdr>
                                      <w:divsChild>
                                        <w:div w:id="1294212098">
                                          <w:marLeft w:val="0"/>
                                          <w:marRight w:val="0"/>
                                          <w:marTop w:val="0"/>
                                          <w:marBottom w:val="0"/>
                                          <w:divBdr>
                                            <w:top w:val="none" w:sz="0" w:space="0" w:color="auto"/>
                                            <w:left w:val="none" w:sz="0" w:space="0" w:color="auto"/>
                                            <w:bottom w:val="none" w:sz="0" w:space="0" w:color="auto"/>
                                            <w:right w:val="none" w:sz="0" w:space="0" w:color="auto"/>
                                          </w:divBdr>
                                          <w:divsChild>
                                            <w:div w:id="1496528218">
                                              <w:marLeft w:val="0"/>
                                              <w:marRight w:val="0"/>
                                              <w:marTop w:val="0"/>
                                              <w:marBottom w:val="0"/>
                                              <w:divBdr>
                                                <w:top w:val="none" w:sz="0" w:space="0" w:color="auto"/>
                                                <w:left w:val="none" w:sz="0" w:space="0" w:color="auto"/>
                                                <w:bottom w:val="none" w:sz="0" w:space="0" w:color="auto"/>
                                                <w:right w:val="none" w:sz="0" w:space="0" w:color="auto"/>
                                              </w:divBdr>
                                              <w:divsChild>
                                                <w:div w:id="168184455">
                                                  <w:marLeft w:val="0"/>
                                                  <w:marRight w:val="0"/>
                                                  <w:marTop w:val="240"/>
                                                  <w:marBottom w:val="240"/>
                                                  <w:divBdr>
                                                    <w:top w:val="single" w:sz="6" w:space="6" w:color="F2F2F2"/>
                                                    <w:left w:val="none" w:sz="0" w:space="0" w:color="auto"/>
                                                    <w:bottom w:val="single" w:sz="6" w:space="6" w:color="F2F2F2"/>
                                                    <w:right w:val="none" w:sz="0" w:space="0" w:color="auto"/>
                                                  </w:divBdr>
                                                </w:div>
                                                <w:div w:id="1453983607">
                                                  <w:marLeft w:val="0"/>
                                                  <w:marRight w:val="0"/>
                                                  <w:marTop w:val="0"/>
                                                  <w:marBottom w:val="0"/>
                                                  <w:divBdr>
                                                    <w:top w:val="none" w:sz="0" w:space="0" w:color="auto"/>
                                                    <w:left w:val="none" w:sz="0" w:space="0" w:color="auto"/>
                                                    <w:bottom w:val="none" w:sz="0" w:space="0" w:color="auto"/>
                                                    <w:right w:val="none" w:sz="0" w:space="0" w:color="auto"/>
                                                  </w:divBdr>
                                                  <w:divsChild>
                                                    <w:div w:id="776413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333668">
      <w:bodyDiv w:val="1"/>
      <w:marLeft w:val="0"/>
      <w:marRight w:val="0"/>
      <w:marTop w:val="0"/>
      <w:marBottom w:val="0"/>
      <w:divBdr>
        <w:top w:val="none" w:sz="0" w:space="0" w:color="auto"/>
        <w:left w:val="none" w:sz="0" w:space="0" w:color="auto"/>
        <w:bottom w:val="none" w:sz="0" w:space="0" w:color="auto"/>
        <w:right w:val="none" w:sz="0" w:space="0" w:color="auto"/>
      </w:divBdr>
      <w:divsChild>
        <w:div w:id="259947262">
          <w:marLeft w:val="0"/>
          <w:marRight w:val="0"/>
          <w:marTop w:val="0"/>
          <w:marBottom w:val="0"/>
          <w:divBdr>
            <w:top w:val="none" w:sz="0" w:space="0" w:color="auto"/>
            <w:left w:val="none" w:sz="0" w:space="0" w:color="auto"/>
            <w:bottom w:val="none" w:sz="0" w:space="0" w:color="auto"/>
            <w:right w:val="none" w:sz="0" w:space="0" w:color="auto"/>
          </w:divBdr>
          <w:divsChild>
            <w:div w:id="770517562">
              <w:marLeft w:val="0"/>
              <w:marRight w:val="0"/>
              <w:marTop w:val="0"/>
              <w:marBottom w:val="0"/>
              <w:divBdr>
                <w:top w:val="none" w:sz="0" w:space="0" w:color="auto"/>
                <w:left w:val="none" w:sz="0" w:space="0" w:color="auto"/>
                <w:bottom w:val="none" w:sz="0" w:space="0" w:color="auto"/>
                <w:right w:val="none" w:sz="0" w:space="0" w:color="auto"/>
              </w:divBdr>
              <w:divsChild>
                <w:div w:id="1051687499">
                  <w:marLeft w:val="0"/>
                  <w:marRight w:val="0"/>
                  <w:marTop w:val="0"/>
                  <w:marBottom w:val="0"/>
                  <w:divBdr>
                    <w:top w:val="none" w:sz="0" w:space="0" w:color="auto"/>
                    <w:left w:val="none" w:sz="0" w:space="0" w:color="auto"/>
                    <w:bottom w:val="none" w:sz="0" w:space="0" w:color="auto"/>
                    <w:right w:val="none" w:sz="0" w:space="0" w:color="auto"/>
                  </w:divBdr>
                  <w:divsChild>
                    <w:div w:id="1082684085">
                      <w:marLeft w:val="0"/>
                      <w:marRight w:val="0"/>
                      <w:marTop w:val="0"/>
                      <w:marBottom w:val="0"/>
                      <w:divBdr>
                        <w:top w:val="none" w:sz="0" w:space="0" w:color="auto"/>
                        <w:left w:val="none" w:sz="0" w:space="0" w:color="auto"/>
                        <w:bottom w:val="none" w:sz="0" w:space="0" w:color="auto"/>
                        <w:right w:val="none" w:sz="0" w:space="0" w:color="auto"/>
                      </w:divBdr>
                      <w:divsChild>
                        <w:div w:id="423653669">
                          <w:marLeft w:val="0"/>
                          <w:marRight w:val="0"/>
                          <w:marTop w:val="0"/>
                          <w:marBottom w:val="0"/>
                          <w:divBdr>
                            <w:top w:val="none" w:sz="0" w:space="0" w:color="auto"/>
                            <w:left w:val="none" w:sz="0" w:space="0" w:color="auto"/>
                            <w:bottom w:val="none" w:sz="0" w:space="0" w:color="auto"/>
                            <w:right w:val="none" w:sz="0" w:space="0" w:color="auto"/>
                          </w:divBdr>
                          <w:divsChild>
                            <w:div w:id="276254783">
                              <w:marLeft w:val="0"/>
                              <w:marRight w:val="0"/>
                              <w:marTop w:val="0"/>
                              <w:marBottom w:val="0"/>
                              <w:divBdr>
                                <w:top w:val="none" w:sz="0" w:space="0" w:color="auto"/>
                                <w:left w:val="none" w:sz="0" w:space="0" w:color="auto"/>
                                <w:bottom w:val="none" w:sz="0" w:space="0" w:color="auto"/>
                                <w:right w:val="none" w:sz="0" w:space="0" w:color="auto"/>
                              </w:divBdr>
                              <w:divsChild>
                                <w:div w:id="1479767075">
                                  <w:marLeft w:val="0"/>
                                  <w:marRight w:val="0"/>
                                  <w:marTop w:val="0"/>
                                  <w:marBottom w:val="0"/>
                                  <w:divBdr>
                                    <w:top w:val="none" w:sz="0" w:space="0" w:color="auto"/>
                                    <w:left w:val="none" w:sz="0" w:space="0" w:color="auto"/>
                                    <w:bottom w:val="none" w:sz="0" w:space="0" w:color="auto"/>
                                    <w:right w:val="none" w:sz="0" w:space="0" w:color="auto"/>
                                  </w:divBdr>
                                  <w:divsChild>
                                    <w:div w:id="1657372149">
                                      <w:marLeft w:val="0"/>
                                      <w:marRight w:val="0"/>
                                      <w:marTop w:val="0"/>
                                      <w:marBottom w:val="0"/>
                                      <w:divBdr>
                                        <w:top w:val="none" w:sz="0" w:space="0" w:color="auto"/>
                                        <w:left w:val="none" w:sz="0" w:space="0" w:color="auto"/>
                                        <w:bottom w:val="none" w:sz="0" w:space="0" w:color="auto"/>
                                        <w:right w:val="none" w:sz="0" w:space="0" w:color="auto"/>
                                      </w:divBdr>
                                      <w:divsChild>
                                        <w:div w:id="9905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5290623">
      <w:bodyDiv w:val="1"/>
      <w:marLeft w:val="0"/>
      <w:marRight w:val="0"/>
      <w:marTop w:val="0"/>
      <w:marBottom w:val="0"/>
      <w:divBdr>
        <w:top w:val="none" w:sz="0" w:space="0" w:color="auto"/>
        <w:left w:val="none" w:sz="0" w:space="0" w:color="auto"/>
        <w:bottom w:val="none" w:sz="0" w:space="0" w:color="auto"/>
        <w:right w:val="none" w:sz="0" w:space="0" w:color="auto"/>
      </w:divBdr>
      <w:divsChild>
        <w:div w:id="1109469841">
          <w:marLeft w:val="0"/>
          <w:marRight w:val="0"/>
          <w:marTop w:val="0"/>
          <w:marBottom w:val="0"/>
          <w:divBdr>
            <w:top w:val="none" w:sz="0" w:space="0" w:color="auto"/>
            <w:left w:val="none" w:sz="0" w:space="0" w:color="auto"/>
            <w:bottom w:val="none" w:sz="0" w:space="0" w:color="auto"/>
            <w:right w:val="none" w:sz="0" w:space="0" w:color="auto"/>
          </w:divBdr>
          <w:divsChild>
            <w:div w:id="2008093869">
              <w:marLeft w:val="0"/>
              <w:marRight w:val="0"/>
              <w:marTop w:val="0"/>
              <w:marBottom w:val="0"/>
              <w:divBdr>
                <w:top w:val="none" w:sz="0" w:space="0" w:color="auto"/>
                <w:left w:val="none" w:sz="0" w:space="0" w:color="auto"/>
                <w:bottom w:val="none" w:sz="0" w:space="0" w:color="auto"/>
                <w:right w:val="none" w:sz="0" w:space="0" w:color="auto"/>
              </w:divBdr>
              <w:divsChild>
                <w:div w:id="133448648">
                  <w:marLeft w:val="0"/>
                  <w:marRight w:val="0"/>
                  <w:marTop w:val="0"/>
                  <w:marBottom w:val="0"/>
                  <w:divBdr>
                    <w:top w:val="none" w:sz="0" w:space="0" w:color="auto"/>
                    <w:left w:val="none" w:sz="0" w:space="0" w:color="auto"/>
                    <w:bottom w:val="none" w:sz="0" w:space="0" w:color="auto"/>
                    <w:right w:val="none" w:sz="0" w:space="0" w:color="auto"/>
                  </w:divBdr>
                  <w:divsChild>
                    <w:div w:id="1196769808">
                      <w:marLeft w:val="0"/>
                      <w:marRight w:val="0"/>
                      <w:marTop w:val="0"/>
                      <w:marBottom w:val="0"/>
                      <w:divBdr>
                        <w:top w:val="none" w:sz="0" w:space="0" w:color="auto"/>
                        <w:left w:val="none" w:sz="0" w:space="0" w:color="auto"/>
                        <w:bottom w:val="none" w:sz="0" w:space="0" w:color="auto"/>
                        <w:right w:val="none" w:sz="0" w:space="0" w:color="auto"/>
                      </w:divBdr>
                      <w:divsChild>
                        <w:div w:id="1339845137">
                          <w:marLeft w:val="0"/>
                          <w:marRight w:val="0"/>
                          <w:marTop w:val="0"/>
                          <w:marBottom w:val="0"/>
                          <w:divBdr>
                            <w:top w:val="none" w:sz="0" w:space="0" w:color="auto"/>
                            <w:left w:val="none" w:sz="0" w:space="0" w:color="auto"/>
                            <w:bottom w:val="none" w:sz="0" w:space="0" w:color="auto"/>
                            <w:right w:val="none" w:sz="0" w:space="0" w:color="auto"/>
                          </w:divBdr>
                          <w:divsChild>
                            <w:div w:id="1530951827">
                              <w:marLeft w:val="0"/>
                              <w:marRight w:val="0"/>
                              <w:marTop w:val="0"/>
                              <w:marBottom w:val="0"/>
                              <w:divBdr>
                                <w:top w:val="none" w:sz="0" w:space="0" w:color="auto"/>
                                <w:left w:val="none" w:sz="0" w:space="0" w:color="auto"/>
                                <w:bottom w:val="none" w:sz="0" w:space="0" w:color="auto"/>
                                <w:right w:val="none" w:sz="0" w:space="0" w:color="auto"/>
                              </w:divBdr>
                              <w:divsChild>
                                <w:div w:id="1854879136">
                                  <w:marLeft w:val="0"/>
                                  <w:marRight w:val="0"/>
                                  <w:marTop w:val="0"/>
                                  <w:marBottom w:val="0"/>
                                  <w:divBdr>
                                    <w:top w:val="none" w:sz="0" w:space="0" w:color="auto"/>
                                    <w:left w:val="none" w:sz="0" w:space="0" w:color="auto"/>
                                    <w:bottom w:val="none" w:sz="0" w:space="0" w:color="auto"/>
                                    <w:right w:val="none" w:sz="0" w:space="0" w:color="auto"/>
                                  </w:divBdr>
                                  <w:divsChild>
                                    <w:div w:id="657540811">
                                      <w:marLeft w:val="0"/>
                                      <w:marRight w:val="0"/>
                                      <w:marTop w:val="0"/>
                                      <w:marBottom w:val="0"/>
                                      <w:divBdr>
                                        <w:top w:val="none" w:sz="0" w:space="0" w:color="auto"/>
                                        <w:left w:val="none" w:sz="0" w:space="0" w:color="auto"/>
                                        <w:bottom w:val="none" w:sz="0" w:space="0" w:color="auto"/>
                                        <w:right w:val="none" w:sz="0" w:space="0" w:color="auto"/>
                                      </w:divBdr>
                                      <w:divsChild>
                                        <w:div w:id="10225946">
                                          <w:marLeft w:val="0"/>
                                          <w:marRight w:val="0"/>
                                          <w:marTop w:val="0"/>
                                          <w:marBottom w:val="0"/>
                                          <w:divBdr>
                                            <w:top w:val="none" w:sz="0" w:space="0" w:color="auto"/>
                                            <w:left w:val="none" w:sz="0" w:space="0" w:color="auto"/>
                                            <w:bottom w:val="none" w:sz="0" w:space="0" w:color="auto"/>
                                            <w:right w:val="none" w:sz="0" w:space="0" w:color="auto"/>
                                          </w:divBdr>
                                          <w:divsChild>
                                            <w:div w:id="2005163965">
                                              <w:marLeft w:val="0"/>
                                              <w:marRight w:val="0"/>
                                              <w:marTop w:val="0"/>
                                              <w:marBottom w:val="0"/>
                                              <w:divBdr>
                                                <w:top w:val="none" w:sz="0" w:space="0" w:color="auto"/>
                                                <w:left w:val="none" w:sz="0" w:space="0" w:color="auto"/>
                                                <w:bottom w:val="none" w:sz="0" w:space="0" w:color="auto"/>
                                                <w:right w:val="none" w:sz="0" w:space="0" w:color="auto"/>
                                              </w:divBdr>
                                              <w:divsChild>
                                                <w:div w:id="684092944">
                                                  <w:marLeft w:val="0"/>
                                                  <w:marRight w:val="0"/>
                                                  <w:marTop w:val="0"/>
                                                  <w:marBottom w:val="0"/>
                                                  <w:divBdr>
                                                    <w:top w:val="none" w:sz="0" w:space="0" w:color="auto"/>
                                                    <w:left w:val="none" w:sz="0" w:space="0" w:color="auto"/>
                                                    <w:bottom w:val="none" w:sz="0" w:space="0" w:color="auto"/>
                                                    <w:right w:val="none" w:sz="0" w:space="0" w:color="auto"/>
                                                  </w:divBdr>
                                                  <w:divsChild>
                                                    <w:div w:id="459881744">
                                                      <w:marLeft w:val="0"/>
                                                      <w:marRight w:val="0"/>
                                                      <w:marTop w:val="0"/>
                                                      <w:marBottom w:val="0"/>
                                                      <w:divBdr>
                                                        <w:top w:val="none" w:sz="0" w:space="0" w:color="auto"/>
                                                        <w:left w:val="none" w:sz="0" w:space="0" w:color="auto"/>
                                                        <w:bottom w:val="none" w:sz="0" w:space="0" w:color="auto"/>
                                                        <w:right w:val="none" w:sz="0" w:space="0" w:color="auto"/>
                                                      </w:divBdr>
                                                      <w:divsChild>
                                                        <w:div w:id="330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8415450">
      <w:bodyDiv w:val="1"/>
      <w:marLeft w:val="0"/>
      <w:marRight w:val="0"/>
      <w:marTop w:val="0"/>
      <w:marBottom w:val="0"/>
      <w:divBdr>
        <w:top w:val="none" w:sz="0" w:space="0" w:color="auto"/>
        <w:left w:val="none" w:sz="0" w:space="0" w:color="auto"/>
        <w:bottom w:val="none" w:sz="0" w:space="0" w:color="auto"/>
        <w:right w:val="none" w:sz="0" w:space="0" w:color="auto"/>
      </w:divBdr>
      <w:divsChild>
        <w:div w:id="1691175014">
          <w:marLeft w:val="0"/>
          <w:marRight w:val="0"/>
          <w:marTop w:val="0"/>
          <w:marBottom w:val="0"/>
          <w:divBdr>
            <w:top w:val="none" w:sz="0" w:space="0" w:color="auto"/>
            <w:left w:val="none" w:sz="0" w:space="0" w:color="auto"/>
            <w:bottom w:val="none" w:sz="0" w:space="0" w:color="auto"/>
            <w:right w:val="none" w:sz="0" w:space="0" w:color="auto"/>
          </w:divBdr>
          <w:divsChild>
            <w:div w:id="2137331960">
              <w:marLeft w:val="0"/>
              <w:marRight w:val="0"/>
              <w:marTop w:val="0"/>
              <w:marBottom w:val="0"/>
              <w:divBdr>
                <w:top w:val="none" w:sz="0" w:space="0" w:color="auto"/>
                <w:left w:val="none" w:sz="0" w:space="0" w:color="auto"/>
                <w:bottom w:val="none" w:sz="0" w:space="0" w:color="auto"/>
                <w:right w:val="none" w:sz="0" w:space="0" w:color="auto"/>
              </w:divBdr>
              <w:divsChild>
                <w:div w:id="189808034">
                  <w:marLeft w:val="0"/>
                  <w:marRight w:val="0"/>
                  <w:marTop w:val="0"/>
                  <w:marBottom w:val="0"/>
                  <w:divBdr>
                    <w:top w:val="none" w:sz="0" w:space="0" w:color="auto"/>
                    <w:left w:val="none" w:sz="0" w:space="0" w:color="auto"/>
                    <w:bottom w:val="none" w:sz="0" w:space="0" w:color="auto"/>
                    <w:right w:val="none" w:sz="0" w:space="0" w:color="auto"/>
                  </w:divBdr>
                  <w:divsChild>
                    <w:div w:id="549147827">
                      <w:marLeft w:val="0"/>
                      <w:marRight w:val="0"/>
                      <w:marTop w:val="0"/>
                      <w:marBottom w:val="0"/>
                      <w:divBdr>
                        <w:top w:val="none" w:sz="0" w:space="0" w:color="auto"/>
                        <w:left w:val="none" w:sz="0" w:space="0" w:color="auto"/>
                        <w:bottom w:val="none" w:sz="0" w:space="0" w:color="auto"/>
                        <w:right w:val="none" w:sz="0" w:space="0" w:color="auto"/>
                      </w:divBdr>
                      <w:divsChild>
                        <w:div w:id="202909216">
                          <w:marLeft w:val="0"/>
                          <w:marRight w:val="0"/>
                          <w:marTop w:val="0"/>
                          <w:marBottom w:val="0"/>
                          <w:divBdr>
                            <w:top w:val="none" w:sz="0" w:space="0" w:color="auto"/>
                            <w:left w:val="none" w:sz="0" w:space="0" w:color="auto"/>
                            <w:bottom w:val="none" w:sz="0" w:space="0" w:color="auto"/>
                            <w:right w:val="none" w:sz="0" w:space="0" w:color="auto"/>
                          </w:divBdr>
                          <w:divsChild>
                            <w:div w:id="700394816">
                              <w:marLeft w:val="0"/>
                              <w:marRight w:val="0"/>
                              <w:marTop w:val="0"/>
                              <w:marBottom w:val="0"/>
                              <w:divBdr>
                                <w:top w:val="none" w:sz="0" w:space="0" w:color="auto"/>
                                <w:left w:val="none" w:sz="0" w:space="0" w:color="auto"/>
                                <w:bottom w:val="none" w:sz="0" w:space="0" w:color="auto"/>
                                <w:right w:val="none" w:sz="0" w:space="0" w:color="auto"/>
                              </w:divBdr>
                              <w:divsChild>
                                <w:div w:id="1974477634">
                                  <w:marLeft w:val="0"/>
                                  <w:marRight w:val="0"/>
                                  <w:marTop w:val="0"/>
                                  <w:marBottom w:val="0"/>
                                  <w:divBdr>
                                    <w:top w:val="none" w:sz="0" w:space="0" w:color="auto"/>
                                    <w:left w:val="none" w:sz="0" w:space="0" w:color="auto"/>
                                    <w:bottom w:val="none" w:sz="0" w:space="0" w:color="auto"/>
                                    <w:right w:val="none" w:sz="0" w:space="0" w:color="auto"/>
                                  </w:divBdr>
                                  <w:divsChild>
                                    <w:div w:id="397939029">
                                      <w:marLeft w:val="0"/>
                                      <w:marRight w:val="0"/>
                                      <w:marTop w:val="0"/>
                                      <w:marBottom w:val="0"/>
                                      <w:divBdr>
                                        <w:top w:val="none" w:sz="0" w:space="0" w:color="auto"/>
                                        <w:left w:val="none" w:sz="0" w:space="0" w:color="auto"/>
                                        <w:bottom w:val="none" w:sz="0" w:space="0" w:color="auto"/>
                                        <w:right w:val="none" w:sz="0" w:space="0" w:color="auto"/>
                                      </w:divBdr>
                                      <w:divsChild>
                                        <w:div w:id="14958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8539961">
      <w:bodyDiv w:val="1"/>
      <w:marLeft w:val="0"/>
      <w:marRight w:val="0"/>
      <w:marTop w:val="0"/>
      <w:marBottom w:val="0"/>
      <w:divBdr>
        <w:top w:val="none" w:sz="0" w:space="0" w:color="auto"/>
        <w:left w:val="none" w:sz="0" w:space="0" w:color="auto"/>
        <w:bottom w:val="none" w:sz="0" w:space="0" w:color="auto"/>
        <w:right w:val="none" w:sz="0" w:space="0" w:color="auto"/>
      </w:divBdr>
      <w:divsChild>
        <w:div w:id="820390082">
          <w:marLeft w:val="0"/>
          <w:marRight w:val="0"/>
          <w:marTop w:val="0"/>
          <w:marBottom w:val="0"/>
          <w:divBdr>
            <w:top w:val="none" w:sz="0" w:space="0" w:color="auto"/>
            <w:left w:val="none" w:sz="0" w:space="0" w:color="auto"/>
            <w:bottom w:val="none" w:sz="0" w:space="0" w:color="auto"/>
            <w:right w:val="none" w:sz="0" w:space="0" w:color="auto"/>
          </w:divBdr>
          <w:divsChild>
            <w:div w:id="1705248162">
              <w:marLeft w:val="0"/>
              <w:marRight w:val="0"/>
              <w:marTop w:val="0"/>
              <w:marBottom w:val="0"/>
              <w:divBdr>
                <w:top w:val="none" w:sz="0" w:space="0" w:color="auto"/>
                <w:left w:val="none" w:sz="0" w:space="0" w:color="auto"/>
                <w:bottom w:val="none" w:sz="0" w:space="0" w:color="auto"/>
                <w:right w:val="none" w:sz="0" w:space="0" w:color="auto"/>
              </w:divBdr>
              <w:divsChild>
                <w:div w:id="1598321578">
                  <w:marLeft w:val="0"/>
                  <w:marRight w:val="0"/>
                  <w:marTop w:val="0"/>
                  <w:marBottom w:val="0"/>
                  <w:divBdr>
                    <w:top w:val="none" w:sz="0" w:space="0" w:color="auto"/>
                    <w:left w:val="none" w:sz="0" w:space="0" w:color="auto"/>
                    <w:bottom w:val="none" w:sz="0" w:space="0" w:color="auto"/>
                    <w:right w:val="none" w:sz="0" w:space="0" w:color="auto"/>
                  </w:divBdr>
                  <w:divsChild>
                    <w:div w:id="1394036310">
                      <w:marLeft w:val="0"/>
                      <w:marRight w:val="0"/>
                      <w:marTop w:val="0"/>
                      <w:marBottom w:val="0"/>
                      <w:divBdr>
                        <w:top w:val="none" w:sz="0" w:space="0" w:color="auto"/>
                        <w:left w:val="none" w:sz="0" w:space="0" w:color="auto"/>
                        <w:bottom w:val="none" w:sz="0" w:space="0" w:color="auto"/>
                        <w:right w:val="none" w:sz="0" w:space="0" w:color="auto"/>
                      </w:divBdr>
                      <w:divsChild>
                        <w:div w:id="992173612">
                          <w:marLeft w:val="0"/>
                          <w:marRight w:val="0"/>
                          <w:marTop w:val="0"/>
                          <w:marBottom w:val="0"/>
                          <w:divBdr>
                            <w:top w:val="none" w:sz="0" w:space="0" w:color="auto"/>
                            <w:left w:val="none" w:sz="0" w:space="0" w:color="auto"/>
                            <w:bottom w:val="none" w:sz="0" w:space="0" w:color="auto"/>
                            <w:right w:val="none" w:sz="0" w:space="0" w:color="auto"/>
                          </w:divBdr>
                          <w:divsChild>
                            <w:div w:id="1002052014">
                              <w:marLeft w:val="0"/>
                              <w:marRight w:val="0"/>
                              <w:marTop w:val="0"/>
                              <w:marBottom w:val="0"/>
                              <w:divBdr>
                                <w:top w:val="none" w:sz="0" w:space="0" w:color="auto"/>
                                <w:left w:val="none" w:sz="0" w:space="0" w:color="auto"/>
                                <w:bottom w:val="none" w:sz="0" w:space="0" w:color="auto"/>
                                <w:right w:val="none" w:sz="0" w:space="0" w:color="auto"/>
                              </w:divBdr>
                              <w:divsChild>
                                <w:div w:id="499153643">
                                  <w:marLeft w:val="0"/>
                                  <w:marRight w:val="0"/>
                                  <w:marTop w:val="0"/>
                                  <w:marBottom w:val="0"/>
                                  <w:divBdr>
                                    <w:top w:val="none" w:sz="0" w:space="0" w:color="auto"/>
                                    <w:left w:val="none" w:sz="0" w:space="0" w:color="auto"/>
                                    <w:bottom w:val="none" w:sz="0" w:space="0" w:color="auto"/>
                                    <w:right w:val="none" w:sz="0" w:space="0" w:color="auto"/>
                                  </w:divBdr>
                                  <w:divsChild>
                                    <w:div w:id="1137801856">
                                      <w:marLeft w:val="0"/>
                                      <w:marRight w:val="0"/>
                                      <w:marTop w:val="0"/>
                                      <w:marBottom w:val="0"/>
                                      <w:divBdr>
                                        <w:top w:val="none" w:sz="0" w:space="0" w:color="auto"/>
                                        <w:left w:val="none" w:sz="0" w:space="0" w:color="auto"/>
                                        <w:bottom w:val="none" w:sz="0" w:space="0" w:color="auto"/>
                                        <w:right w:val="none" w:sz="0" w:space="0" w:color="auto"/>
                                      </w:divBdr>
                                      <w:divsChild>
                                        <w:div w:id="986863973">
                                          <w:marLeft w:val="0"/>
                                          <w:marRight w:val="0"/>
                                          <w:marTop w:val="0"/>
                                          <w:marBottom w:val="0"/>
                                          <w:divBdr>
                                            <w:top w:val="none" w:sz="0" w:space="0" w:color="auto"/>
                                            <w:left w:val="none" w:sz="0" w:space="0" w:color="auto"/>
                                            <w:bottom w:val="none" w:sz="0" w:space="0" w:color="auto"/>
                                            <w:right w:val="none" w:sz="0" w:space="0" w:color="auto"/>
                                          </w:divBdr>
                                        </w:div>
                                        <w:div w:id="1128818437">
                                          <w:marLeft w:val="0"/>
                                          <w:marRight w:val="0"/>
                                          <w:marTop w:val="0"/>
                                          <w:marBottom w:val="0"/>
                                          <w:divBdr>
                                            <w:top w:val="none" w:sz="0" w:space="0" w:color="auto"/>
                                            <w:left w:val="none" w:sz="0" w:space="0" w:color="auto"/>
                                            <w:bottom w:val="none" w:sz="0" w:space="0" w:color="auto"/>
                                            <w:right w:val="none" w:sz="0" w:space="0" w:color="auto"/>
                                          </w:divBdr>
                                          <w:divsChild>
                                            <w:div w:id="15087838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861466">
      <w:bodyDiv w:val="1"/>
      <w:marLeft w:val="0"/>
      <w:marRight w:val="0"/>
      <w:marTop w:val="0"/>
      <w:marBottom w:val="0"/>
      <w:divBdr>
        <w:top w:val="none" w:sz="0" w:space="0" w:color="auto"/>
        <w:left w:val="none" w:sz="0" w:space="0" w:color="auto"/>
        <w:bottom w:val="none" w:sz="0" w:space="0" w:color="auto"/>
        <w:right w:val="none" w:sz="0" w:space="0" w:color="auto"/>
      </w:divBdr>
      <w:divsChild>
        <w:div w:id="2136025559">
          <w:marLeft w:val="0"/>
          <w:marRight w:val="0"/>
          <w:marTop w:val="0"/>
          <w:marBottom w:val="0"/>
          <w:divBdr>
            <w:top w:val="none" w:sz="0" w:space="0" w:color="auto"/>
            <w:left w:val="none" w:sz="0" w:space="0" w:color="auto"/>
            <w:bottom w:val="none" w:sz="0" w:space="0" w:color="auto"/>
            <w:right w:val="none" w:sz="0" w:space="0" w:color="auto"/>
          </w:divBdr>
          <w:divsChild>
            <w:div w:id="1616063718">
              <w:marLeft w:val="0"/>
              <w:marRight w:val="0"/>
              <w:marTop w:val="0"/>
              <w:marBottom w:val="0"/>
              <w:divBdr>
                <w:top w:val="none" w:sz="0" w:space="0" w:color="auto"/>
                <w:left w:val="none" w:sz="0" w:space="0" w:color="auto"/>
                <w:bottom w:val="none" w:sz="0" w:space="0" w:color="auto"/>
                <w:right w:val="none" w:sz="0" w:space="0" w:color="auto"/>
              </w:divBdr>
              <w:divsChild>
                <w:div w:id="1972052189">
                  <w:marLeft w:val="0"/>
                  <w:marRight w:val="0"/>
                  <w:marTop w:val="0"/>
                  <w:marBottom w:val="0"/>
                  <w:divBdr>
                    <w:top w:val="none" w:sz="0" w:space="0" w:color="auto"/>
                    <w:left w:val="none" w:sz="0" w:space="0" w:color="auto"/>
                    <w:bottom w:val="none" w:sz="0" w:space="0" w:color="auto"/>
                    <w:right w:val="none" w:sz="0" w:space="0" w:color="auto"/>
                  </w:divBdr>
                  <w:divsChild>
                    <w:div w:id="1409498466">
                      <w:marLeft w:val="0"/>
                      <w:marRight w:val="0"/>
                      <w:marTop w:val="0"/>
                      <w:marBottom w:val="0"/>
                      <w:divBdr>
                        <w:top w:val="none" w:sz="0" w:space="0" w:color="auto"/>
                        <w:left w:val="none" w:sz="0" w:space="0" w:color="auto"/>
                        <w:bottom w:val="none" w:sz="0" w:space="0" w:color="auto"/>
                        <w:right w:val="none" w:sz="0" w:space="0" w:color="auto"/>
                      </w:divBdr>
                      <w:divsChild>
                        <w:div w:id="755128802">
                          <w:marLeft w:val="0"/>
                          <w:marRight w:val="0"/>
                          <w:marTop w:val="0"/>
                          <w:marBottom w:val="0"/>
                          <w:divBdr>
                            <w:top w:val="none" w:sz="0" w:space="0" w:color="auto"/>
                            <w:left w:val="none" w:sz="0" w:space="0" w:color="auto"/>
                            <w:bottom w:val="none" w:sz="0" w:space="0" w:color="auto"/>
                            <w:right w:val="none" w:sz="0" w:space="0" w:color="auto"/>
                          </w:divBdr>
                          <w:divsChild>
                            <w:div w:id="1199078173">
                              <w:marLeft w:val="0"/>
                              <w:marRight w:val="0"/>
                              <w:marTop w:val="0"/>
                              <w:marBottom w:val="0"/>
                              <w:divBdr>
                                <w:top w:val="none" w:sz="0" w:space="0" w:color="auto"/>
                                <w:left w:val="none" w:sz="0" w:space="0" w:color="auto"/>
                                <w:bottom w:val="none" w:sz="0" w:space="0" w:color="auto"/>
                                <w:right w:val="none" w:sz="0" w:space="0" w:color="auto"/>
                              </w:divBdr>
                              <w:divsChild>
                                <w:div w:id="1787582819">
                                  <w:marLeft w:val="0"/>
                                  <w:marRight w:val="0"/>
                                  <w:marTop w:val="0"/>
                                  <w:marBottom w:val="0"/>
                                  <w:divBdr>
                                    <w:top w:val="none" w:sz="0" w:space="0" w:color="auto"/>
                                    <w:left w:val="none" w:sz="0" w:space="0" w:color="auto"/>
                                    <w:bottom w:val="none" w:sz="0" w:space="0" w:color="auto"/>
                                    <w:right w:val="none" w:sz="0" w:space="0" w:color="auto"/>
                                  </w:divBdr>
                                  <w:divsChild>
                                    <w:div w:id="831722393">
                                      <w:marLeft w:val="0"/>
                                      <w:marRight w:val="0"/>
                                      <w:marTop w:val="0"/>
                                      <w:marBottom w:val="0"/>
                                      <w:divBdr>
                                        <w:top w:val="none" w:sz="0" w:space="0" w:color="auto"/>
                                        <w:left w:val="none" w:sz="0" w:space="0" w:color="auto"/>
                                        <w:bottom w:val="none" w:sz="0" w:space="0" w:color="auto"/>
                                        <w:right w:val="none" w:sz="0" w:space="0" w:color="auto"/>
                                      </w:divBdr>
                                      <w:divsChild>
                                        <w:div w:id="1019546679">
                                          <w:marLeft w:val="0"/>
                                          <w:marRight w:val="0"/>
                                          <w:marTop w:val="0"/>
                                          <w:marBottom w:val="0"/>
                                          <w:divBdr>
                                            <w:top w:val="none" w:sz="0" w:space="0" w:color="auto"/>
                                            <w:left w:val="none" w:sz="0" w:space="0" w:color="auto"/>
                                            <w:bottom w:val="none" w:sz="0" w:space="0" w:color="auto"/>
                                            <w:right w:val="none" w:sz="0" w:space="0" w:color="auto"/>
                                          </w:divBdr>
                                          <w:divsChild>
                                            <w:div w:id="1086540076">
                                              <w:marLeft w:val="0"/>
                                              <w:marRight w:val="0"/>
                                              <w:marTop w:val="0"/>
                                              <w:marBottom w:val="0"/>
                                              <w:divBdr>
                                                <w:top w:val="none" w:sz="0" w:space="0" w:color="auto"/>
                                                <w:left w:val="none" w:sz="0" w:space="0" w:color="auto"/>
                                                <w:bottom w:val="none" w:sz="0" w:space="0" w:color="auto"/>
                                                <w:right w:val="none" w:sz="0" w:space="0" w:color="auto"/>
                                              </w:divBdr>
                                              <w:divsChild>
                                                <w:div w:id="512496119">
                                                  <w:marLeft w:val="0"/>
                                                  <w:marRight w:val="0"/>
                                                  <w:marTop w:val="0"/>
                                                  <w:marBottom w:val="0"/>
                                                  <w:divBdr>
                                                    <w:top w:val="none" w:sz="0" w:space="0" w:color="auto"/>
                                                    <w:left w:val="none" w:sz="0" w:space="0" w:color="auto"/>
                                                    <w:bottom w:val="none" w:sz="0" w:space="0" w:color="auto"/>
                                                    <w:right w:val="none" w:sz="0" w:space="0" w:color="auto"/>
                                                  </w:divBdr>
                                                  <w:divsChild>
                                                    <w:div w:id="1179155352">
                                                      <w:marLeft w:val="0"/>
                                                      <w:marRight w:val="0"/>
                                                      <w:marTop w:val="0"/>
                                                      <w:marBottom w:val="0"/>
                                                      <w:divBdr>
                                                        <w:top w:val="none" w:sz="0" w:space="0" w:color="auto"/>
                                                        <w:left w:val="none" w:sz="0" w:space="0" w:color="auto"/>
                                                        <w:bottom w:val="none" w:sz="0" w:space="0" w:color="auto"/>
                                                        <w:right w:val="none" w:sz="0" w:space="0" w:color="auto"/>
                                                      </w:divBdr>
                                                      <w:divsChild>
                                                        <w:div w:id="9050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322689">
      <w:bodyDiv w:val="1"/>
      <w:marLeft w:val="0"/>
      <w:marRight w:val="0"/>
      <w:marTop w:val="0"/>
      <w:marBottom w:val="0"/>
      <w:divBdr>
        <w:top w:val="none" w:sz="0" w:space="0" w:color="auto"/>
        <w:left w:val="none" w:sz="0" w:space="0" w:color="auto"/>
        <w:bottom w:val="none" w:sz="0" w:space="0" w:color="auto"/>
        <w:right w:val="none" w:sz="0" w:space="0" w:color="auto"/>
      </w:divBdr>
      <w:divsChild>
        <w:div w:id="1955863792">
          <w:marLeft w:val="0"/>
          <w:marRight w:val="0"/>
          <w:marTop w:val="0"/>
          <w:marBottom w:val="0"/>
          <w:divBdr>
            <w:top w:val="single" w:sz="2" w:space="0" w:color="AAAAAA"/>
            <w:left w:val="single" w:sz="6" w:space="8" w:color="AAAAAA"/>
            <w:bottom w:val="single" w:sz="2" w:space="0" w:color="AAAAAA"/>
            <w:right w:val="single" w:sz="6" w:space="8" w:color="AAAAAA"/>
          </w:divBdr>
          <w:divsChild>
            <w:div w:id="1311524321">
              <w:marLeft w:val="0"/>
              <w:marRight w:val="0"/>
              <w:marTop w:val="0"/>
              <w:marBottom w:val="0"/>
              <w:divBdr>
                <w:top w:val="none" w:sz="0" w:space="0" w:color="auto"/>
                <w:left w:val="none" w:sz="0" w:space="0" w:color="auto"/>
                <w:bottom w:val="none" w:sz="0" w:space="0" w:color="auto"/>
                <w:right w:val="none" w:sz="0" w:space="0" w:color="auto"/>
              </w:divBdr>
              <w:divsChild>
                <w:div w:id="1449856356">
                  <w:marLeft w:val="0"/>
                  <w:marRight w:val="0"/>
                  <w:marTop w:val="0"/>
                  <w:marBottom w:val="0"/>
                  <w:divBdr>
                    <w:top w:val="none" w:sz="0" w:space="0" w:color="auto"/>
                    <w:left w:val="none" w:sz="0" w:space="0" w:color="auto"/>
                    <w:bottom w:val="none" w:sz="0" w:space="0" w:color="auto"/>
                    <w:right w:val="none" w:sz="0" w:space="0" w:color="auto"/>
                  </w:divBdr>
                  <w:divsChild>
                    <w:div w:id="928003885">
                      <w:marLeft w:val="0"/>
                      <w:marRight w:val="2550"/>
                      <w:marTop w:val="0"/>
                      <w:marBottom w:val="48"/>
                      <w:divBdr>
                        <w:top w:val="none" w:sz="0" w:space="0" w:color="auto"/>
                        <w:left w:val="none" w:sz="0" w:space="0" w:color="auto"/>
                        <w:bottom w:val="none" w:sz="0" w:space="0" w:color="auto"/>
                        <w:right w:val="none" w:sz="0" w:space="0" w:color="auto"/>
                      </w:divBdr>
                      <w:divsChild>
                        <w:div w:id="1293219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04082">
      <w:bodyDiv w:val="1"/>
      <w:marLeft w:val="0"/>
      <w:marRight w:val="0"/>
      <w:marTop w:val="0"/>
      <w:marBottom w:val="0"/>
      <w:divBdr>
        <w:top w:val="none" w:sz="0" w:space="0" w:color="auto"/>
        <w:left w:val="none" w:sz="0" w:space="0" w:color="auto"/>
        <w:bottom w:val="none" w:sz="0" w:space="0" w:color="auto"/>
        <w:right w:val="none" w:sz="0" w:space="0" w:color="auto"/>
      </w:divBdr>
      <w:divsChild>
        <w:div w:id="1986275465">
          <w:marLeft w:val="0"/>
          <w:marRight w:val="0"/>
          <w:marTop w:val="0"/>
          <w:marBottom w:val="0"/>
          <w:divBdr>
            <w:top w:val="none" w:sz="0" w:space="0" w:color="auto"/>
            <w:left w:val="none" w:sz="0" w:space="0" w:color="auto"/>
            <w:bottom w:val="none" w:sz="0" w:space="0" w:color="auto"/>
            <w:right w:val="none" w:sz="0" w:space="0" w:color="auto"/>
          </w:divBdr>
          <w:divsChild>
            <w:div w:id="1879050484">
              <w:marLeft w:val="0"/>
              <w:marRight w:val="0"/>
              <w:marTop w:val="0"/>
              <w:marBottom w:val="0"/>
              <w:divBdr>
                <w:top w:val="none" w:sz="0" w:space="0" w:color="auto"/>
                <w:left w:val="none" w:sz="0" w:space="0" w:color="auto"/>
                <w:bottom w:val="none" w:sz="0" w:space="0" w:color="auto"/>
                <w:right w:val="none" w:sz="0" w:space="0" w:color="auto"/>
              </w:divBdr>
              <w:divsChild>
                <w:div w:id="878666545">
                  <w:marLeft w:val="0"/>
                  <w:marRight w:val="0"/>
                  <w:marTop w:val="0"/>
                  <w:marBottom w:val="0"/>
                  <w:divBdr>
                    <w:top w:val="none" w:sz="0" w:space="0" w:color="auto"/>
                    <w:left w:val="none" w:sz="0" w:space="0" w:color="auto"/>
                    <w:bottom w:val="none" w:sz="0" w:space="0" w:color="auto"/>
                    <w:right w:val="none" w:sz="0" w:space="0" w:color="auto"/>
                  </w:divBdr>
                  <w:divsChild>
                    <w:div w:id="496581334">
                      <w:marLeft w:val="0"/>
                      <w:marRight w:val="0"/>
                      <w:marTop w:val="0"/>
                      <w:marBottom w:val="0"/>
                      <w:divBdr>
                        <w:top w:val="none" w:sz="0" w:space="0" w:color="auto"/>
                        <w:left w:val="none" w:sz="0" w:space="0" w:color="auto"/>
                        <w:bottom w:val="none" w:sz="0" w:space="0" w:color="auto"/>
                        <w:right w:val="none" w:sz="0" w:space="0" w:color="auto"/>
                      </w:divBdr>
                      <w:divsChild>
                        <w:div w:id="484669909">
                          <w:marLeft w:val="0"/>
                          <w:marRight w:val="0"/>
                          <w:marTop w:val="0"/>
                          <w:marBottom w:val="0"/>
                          <w:divBdr>
                            <w:top w:val="none" w:sz="0" w:space="0" w:color="auto"/>
                            <w:left w:val="none" w:sz="0" w:space="0" w:color="auto"/>
                            <w:bottom w:val="none" w:sz="0" w:space="0" w:color="auto"/>
                            <w:right w:val="none" w:sz="0" w:space="0" w:color="auto"/>
                          </w:divBdr>
                          <w:divsChild>
                            <w:div w:id="185289694">
                              <w:marLeft w:val="0"/>
                              <w:marRight w:val="0"/>
                              <w:marTop w:val="0"/>
                              <w:marBottom w:val="0"/>
                              <w:divBdr>
                                <w:top w:val="none" w:sz="0" w:space="0" w:color="auto"/>
                                <w:left w:val="none" w:sz="0" w:space="0" w:color="auto"/>
                                <w:bottom w:val="none" w:sz="0" w:space="0" w:color="auto"/>
                                <w:right w:val="none" w:sz="0" w:space="0" w:color="auto"/>
                              </w:divBdr>
                              <w:divsChild>
                                <w:div w:id="1981421630">
                                  <w:marLeft w:val="0"/>
                                  <w:marRight w:val="0"/>
                                  <w:marTop w:val="0"/>
                                  <w:marBottom w:val="0"/>
                                  <w:divBdr>
                                    <w:top w:val="none" w:sz="0" w:space="0" w:color="auto"/>
                                    <w:left w:val="none" w:sz="0" w:space="0" w:color="auto"/>
                                    <w:bottom w:val="none" w:sz="0" w:space="0" w:color="auto"/>
                                    <w:right w:val="none" w:sz="0" w:space="0" w:color="auto"/>
                                  </w:divBdr>
                                  <w:divsChild>
                                    <w:div w:id="1549947542">
                                      <w:marLeft w:val="0"/>
                                      <w:marRight w:val="0"/>
                                      <w:marTop w:val="0"/>
                                      <w:marBottom w:val="0"/>
                                      <w:divBdr>
                                        <w:top w:val="none" w:sz="0" w:space="0" w:color="auto"/>
                                        <w:left w:val="none" w:sz="0" w:space="0" w:color="auto"/>
                                        <w:bottom w:val="none" w:sz="0" w:space="0" w:color="auto"/>
                                        <w:right w:val="none" w:sz="0" w:space="0" w:color="auto"/>
                                      </w:divBdr>
                                      <w:divsChild>
                                        <w:div w:id="334918626">
                                          <w:marLeft w:val="0"/>
                                          <w:marRight w:val="0"/>
                                          <w:marTop w:val="0"/>
                                          <w:marBottom w:val="0"/>
                                          <w:divBdr>
                                            <w:top w:val="none" w:sz="0" w:space="0" w:color="auto"/>
                                            <w:left w:val="none" w:sz="0" w:space="0" w:color="auto"/>
                                            <w:bottom w:val="none" w:sz="0" w:space="0" w:color="auto"/>
                                            <w:right w:val="none" w:sz="0" w:space="0" w:color="auto"/>
                                          </w:divBdr>
                                          <w:divsChild>
                                            <w:div w:id="1981223524">
                                              <w:marLeft w:val="0"/>
                                              <w:marRight w:val="0"/>
                                              <w:marTop w:val="0"/>
                                              <w:marBottom w:val="0"/>
                                              <w:divBdr>
                                                <w:top w:val="none" w:sz="0" w:space="0" w:color="auto"/>
                                                <w:left w:val="none" w:sz="0" w:space="0" w:color="auto"/>
                                                <w:bottom w:val="none" w:sz="0" w:space="0" w:color="auto"/>
                                                <w:right w:val="none" w:sz="0" w:space="0" w:color="auto"/>
                                              </w:divBdr>
                                              <w:divsChild>
                                                <w:div w:id="1175614048">
                                                  <w:marLeft w:val="0"/>
                                                  <w:marRight w:val="0"/>
                                                  <w:marTop w:val="0"/>
                                                  <w:marBottom w:val="0"/>
                                                  <w:divBdr>
                                                    <w:top w:val="none" w:sz="0" w:space="0" w:color="auto"/>
                                                    <w:left w:val="none" w:sz="0" w:space="0" w:color="auto"/>
                                                    <w:bottom w:val="none" w:sz="0" w:space="0" w:color="auto"/>
                                                    <w:right w:val="none" w:sz="0" w:space="0" w:color="auto"/>
                                                  </w:divBdr>
                                                  <w:divsChild>
                                                    <w:div w:id="154806303">
                                                      <w:marLeft w:val="0"/>
                                                      <w:marRight w:val="0"/>
                                                      <w:marTop w:val="0"/>
                                                      <w:marBottom w:val="0"/>
                                                      <w:divBdr>
                                                        <w:top w:val="none" w:sz="0" w:space="0" w:color="auto"/>
                                                        <w:left w:val="none" w:sz="0" w:space="0" w:color="auto"/>
                                                        <w:bottom w:val="none" w:sz="0" w:space="0" w:color="auto"/>
                                                        <w:right w:val="none" w:sz="0" w:space="0" w:color="auto"/>
                                                      </w:divBdr>
                                                      <w:divsChild>
                                                        <w:div w:id="11638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975469">
      <w:bodyDiv w:val="1"/>
      <w:marLeft w:val="0"/>
      <w:marRight w:val="0"/>
      <w:marTop w:val="0"/>
      <w:marBottom w:val="0"/>
      <w:divBdr>
        <w:top w:val="none" w:sz="0" w:space="0" w:color="auto"/>
        <w:left w:val="none" w:sz="0" w:space="0" w:color="auto"/>
        <w:bottom w:val="none" w:sz="0" w:space="0" w:color="auto"/>
        <w:right w:val="none" w:sz="0" w:space="0" w:color="auto"/>
      </w:divBdr>
      <w:divsChild>
        <w:div w:id="1899785358">
          <w:marLeft w:val="0"/>
          <w:marRight w:val="0"/>
          <w:marTop w:val="0"/>
          <w:marBottom w:val="0"/>
          <w:divBdr>
            <w:top w:val="none" w:sz="0" w:space="0" w:color="auto"/>
            <w:left w:val="none" w:sz="0" w:space="0" w:color="auto"/>
            <w:bottom w:val="none" w:sz="0" w:space="0" w:color="auto"/>
            <w:right w:val="none" w:sz="0" w:space="0" w:color="auto"/>
          </w:divBdr>
          <w:divsChild>
            <w:div w:id="64645344">
              <w:marLeft w:val="0"/>
              <w:marRight w:val="0"/>
              <w:marTop w:val="0"/>
              <w:marBottom w:val="0"/>
              <w:divBdr>
                <w:top w:val="none" w:sz="0" w:space="0" w:color="auto"/>
                <w:left w:val="none" w:sz="0" w:space="0" w:color="auto"/>
                <w:bottom w:val="none" w:sz="0" w:space="0" w:color="auto"/>
                <w:right w:val="none" w:sz="0" w:space="0" w:color="auto"/>
              </w:divBdr>
              <w:divsChild>
                <w:div w:id="136995196">
                  <w:marLeft w:val="0"/>
                  <w:marRight w:val="0"/>
                  <w:marTop w:val="0"/>
                  <w:marBottom w:val="0"/>
                  <w:divBdr>
                    <w:top w:val="none" w:sz="0" w:space="0" w:color="auto"/>
                    <w:left w:val="none" w:sz="0" w:space="0" w:color="auto"/>
                    <w:bottom w:val="none" w:sz="0" w:space="0" w:color="auto"/>
                    <w:right w:val="none" w:sz="0" w:space="0" w:color="auto"/>
                  </w:divBdr>
                  <w:divsChild>
                    <w:div w:id="897201292">
                      <w:marLeft w:val="0"/>
                      <w:marRight w:val="0"/>
                      <w:marTop w:val="0"/>
                      <w:marBottom w:val="0"/>
                      <w:divBdr>
                        <w:top w:val="none" w:sz="0" w:space="0" w:color="auto"/>
                        <w:left w:val="none" w:sz="0" w:space="0" w:color="auto"/>
                        <w:bottom w:val="none" w:sz="0" w:space="0" w:color="auto"/>
                        <w:right w:val="none" w:sz="0" w:space="0" w:color="auto"/>
                      </w:divBdr>
                      <w:divsChild>
                        <w:div w:id="20900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62260083">
      <w:bodyDiv w:val="1"/>
      <w:marLeft w:val="0"/>
      <w:marRight w:val="0"/>
      <w:marTop w:val="0"/>
      <w:marBottom w:val="0"/>
      <w:divBdr>
        <w:top w:val="none" w:sz="0" w:space="0" w:color="auto"/>
        <w:left w:val="none" w:sz="0" w:space="0" w:color="auto"/>
        <w:bottom w:val="none" w:sz="0" w:space="0" w:color="auto"/>
        <w:right w:val="none" w:sz="0" w:space="0" w:color="auto"/>
      </w:divBdr>
      <w:divsChild>
        <w:div w:id="788738643">
          <w:marLeft w:val="0"/>
          <w:marRight w:val="0"/>
          <w:marTop w:val="0"/>
          <w:marBottom w:val="0"/>
          <w:divBdr>
            <w:top w:val="none" w:sz="0" w:space="0" w:color="auto"/>
            <w:left w:val="none" w:sz="0" w:space="0" w:color="auto"/>
            <w:bottom w:val="none" w:sz="0" w:space="0" w:color="auto"/>
            <w:right w:val="none" w:sz="0" w:space="0" w:color="auto"/>
          </w:divBdr>
          <w:divsChild>
            <w:div w:id="1789008178">
              <w:marLeft w:val="0"/>
              <w:marRight w:val="0"/>
              <w:marTop w:val="0"/>
              <w:marBottom w:val="0"/>
              <w:divBdr>
                <w:top w:val="none" w:sz="0" w:space="0" w:color="auto"/>
                <w:left w:val="none" w:sz="0" w:space="0" w:color="auto"/>
                <w:bottom w:val="none" w:sz="0" w:space="0" w:color="auto"/>
                <w:right w:val="none" w:sz="0" w:space="0" w:color="auto"/>
              </w:divBdr>
              <w:divsChild>
                <w:div w:id="1799839273">
                  <w:marLeft w:val="0"/>
                  <w:marRight w:val="0"/>
                  <w:marTop w:val="0"/>
                  <w:marBottom w:val="0"/>
                  <w:divBdr>
                    <w:top w:val="none" w:sz="0" w:space="0" w:color="auto"/>
                    <w:left w:val="none" w:sz="0" w:space="0" w:color="auto"/>
                    <w:bottom w:val="none" w:sz="0" w:space="0" w:color="auto"/>
                    <w:right w:val="none" w:sz="0" w:space="0" w:color="auto"/>
                  </w:divBdr>
                  <w:divsChild>
                    <w:div w:id="1337686671">
                      <w:marLeft w:val="0"/>
                      <w:marRight w:val="0"/>
                      <w:marTop w:val="300"/>
                      <w:marBottom w:val="600"/>
                      <w:divBdr>
                        <w:top w:val="none" w:sz="0" w:space="0" w:color="auto"/>
                        <w:left w:val="none" w:sz="0" w:space="0" w:color="auto"/>
                        <w:bottom w:val="none" w:sz="0" w:space="0" w:color="auto"/>
                        <w:right w:val="none" w:sz="0" w:space="0" w:color="auto"/>
                      </w:divBdr>
                      <w:divsChild>
                        <w:div w:id="1317882120">
                          <w:marLeft w:val="0"/>
                          <w:marRight w:val="0"/>
                          <w:marTop w:val="0"/>
                          <w:marBottom w:val="0"/>
                          <w:divBdr>
                            <w:top w:val="none" w:sz="0" w:space="0" w:color="auto"/>
                            <w:left w:val="none" w:sz="0" w:space="0" w:color="auto"/>
                            <w:bottom w:val="none" w:sz="0" w:space="0" w:color="auto"/>
                            <w:right w:val="none" w:sz="0" w:space="0" w:color="auto"/>
                          </w:divBdr>
                          <w:divsChild>
                            <w:div w:id="1345747628">
                              <w:marLeft w:val="0"/>
                              <w:marRight w:val="0"/>
                              <w:marTop w:val="0"/>
                              <w:marBottom w:val="0"/>
                              <w:divBdr>
                                <w:top w:val="none" w:sz="0" w:space="0" w:color="auto"/>
                                <w:left w:val="none" w:sz="0" w:space="0" w:color="auto"/>
                                <w:bottom w:val="none" w:sz="0" w:space="0" w:color="auto"/>
                                <w:right w:val="none" w:sz="0" w:space="0" w:color="auto"/>
                              </w:divBdr>
                              <w:divsChild>
                                <w:div w:id="1753627207">
                                  <w:marLeft w:val="0"/>
                                  <w:marRight w:val="0"/>
                                  <w:marTop w:val="0"/>
                                  <w:marBottom w:val="0"/>
                                  <w:divBdr>
                                    <w:top w:val="none" w:sz="0" w:space="0" w:color="auto"/>
                                    <w:left w:val="none" w:sz="0" w:space="0" w:color="auto"/>
                                    <w:bottom w:val="none" w:sz="0" w:space="0" w:color="auto"/>
                                    <w:right w:val="none" w:sz="0" w:space="0" w:color="auto"/>
                                  </w:divBdr>
                                  <w:divsChild>
                                    <w:div w:id="58598428">
                                      <w:marLeft w:val="0"/>
                                      <w:marRight w:val="0"/>
                                      <w:marTop w:val="150"/>
                                      <w:marBottom w:val="0"/>
                                      <w:divBdr>
                                        <w:top w:val="none" w:sz="0" w:space="0" w:color="auto"/>
                                        <w:left w:val="none" w:sz="0" w:space="0" w:color="auto"/>
                                        <w:bottom w:val="none" w:sz="0" w:space="0" w:color="auto"/>
                                        <w:right w:val="none" w:sz="0" w:space="0" w:color="auto"/>
                                      </w:divBdr>
                                      <w:divsChild>
                                        <w:div w:id="2108842791">
                                          <w:marLeft w:val="0"/>
                                          <w:marRight w:val="0"/>
                                          <w:marTop w:val="0"/>
                                          <w:marBottom w:val="0"/>
                                          <w:divBdr>
                                            <w:top w:val="none" w:sz="0" w:space="0" w:color="auto"/>
                                            <w:left w:val="none" w:sz="0" w:space="0" w:color="auto"/>
                                            <w:bottom w:val="none" w:sz="0" w:space="0" w:color="auto"/>
                                            <w:right w:val="none" w:sz="0" w:space="0" w:color="auto"/>
                                          </w:divBdr>
                                          <w:divsChild>
                                            <w:div w:id="908076792">
                                              <w:marLeft w:val="0"/>
                                              <w:marRight w:val="0"/>
                                              <w:marTop w:val="0"/>
                                              <w:marBottom w:val="0"/>
                                              <w:divBdr>
                                                <w:top w:val="none" w:sz="0" w:space="0" w:color="auto"/>
                                                <w:left w:val="none" w:sz="0" w:space="0" w:color="auto"/>
                                                <w:bottom w:val="none" w:sz="0" w:space="0" w:color="auto"/>
                                                <w:right w:val="none" w:sz="0" w:space="0" w:color="auto"/>
                                              </w:divBdr>
                                              <w:divsChild>
                                                <w:div w:id="12433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2523073">
      <w:bodyDiv w:val="1"/>
      <w:marLeft w:val="0"/>
      <w:marRight w:val="0"/>
      <w:marTop w:val="0"/>
      <w:marBottom w:val="0"/>
      <w:divBdr>
        <w:top w:val="none" w:sz="0" w:space="0" w:color="auto"/>
        <w:left w:val="none" w:sz="0" w:space="0" w:color="auto"/>
        <w:bottom w:val="none" w:sz="0" w:space="0" w:color="auto"/>
        <w:right w:val="none" w:sz="0" w:space="0" w:color="auto"/>
      </w:divBdr>
      <w:divsChild>
        <w:div w:id="1048531287">
          <w:marLeft w:val="0"/>
          <w:marRight w:val="0"/>
          <w:marTop w:val="0"/>
          <w:marBottom w:val="0"/>
          <w:divBdr>
            <w:top w:val="none" w:sz="0" w:space="0" w:color="auto"/>
            <w:left w:val="none" w:sz="0" w:space="0" w:color="auto"/>
            <w:bottom w:val="none" w:sz="0" w:space="0" w:color="auto"/>
            <w:right w:val="none" w:sz="0" w:space="0" w:color="auto"/>
          </w:divBdr>
          <w:divsChild>
            <w:div w:id="1557667286">
              <w:marLeft w:val="0"/>
              <w:marRight w:val="0"/>
              <w:marTop w:val="0"/>
              <w:marBottom w:val="0"/>
              <w:divBdr>
                <w:top w:val="none" w:sz="0" w:space="0" w:color="auto"/>
                <w:left w:val="none" w:sz="0" w:space="0" w:color="auto"/>
                <w:bottom w:val="none" w:sz="0" w:space="0" w:color="auto"/>
                <w:right w:val="none" w:sz="0" w:space="0" w:color="auto"/>
              </w:divBdr>
              <w:divsChild>
                <w:div w:id="165945125">
                  <w:marLeft w:val="0"/>
                  <w:marRight w:val="0"/>
                  <w:marTop w:val="0"/>
                  <w:marBottom w:val="0"/>
                  <w:divBdr>
                    <w:top w:val="none" w:sz="0" w:space="0" w:color="auto"/>
                    <w:left w:val="none" w:sz="0" w:space="0" w:color="auto"/>
                    <w:bottom w:val="none" w:sz="0" w:space="0" w:color="auto"/>
                    <w:right w:val="none" w:sz="0" w:space="0" w:color="auto"/>
                  </w:divBdr>
                  <w:divsChild>
                    <w:div w:id="103116111">
                      <w:marLeft w:val="0"/>
                      <w:marRight w:val="0"/>
                      <w:marTop w:val="0"/>
                      <w:marBottom w:val="0"/>
                      <w:divBdr>
                        <w:top w:val="none" w:sz="0" w:space="0" w:color="auto"/>
                        <w:left w:val="none" w:sz="0" w:space="0" w:color="auto"/>
                        <w:bottom w:val="none" w:sz="0" w:space="0" w:color="auto"/>
                        <w:right w:val="none" w:sz="0" w:space="0" w:color="auto"/>
                      </w:divBdr>
                      <w:divsChild>
                        <w:div w:id="1828788226">
                          <w:marLeft w:val="0"/>
                          <w:marRight w:val="0"/>
                          <w:marTop w:val="0"/>
                          <w:marBottom w:val="0"/>
                          <w:divBdr>
                            <w:top w:val="none" w:sz="0" w:space="0" w:color="auto"/>
                            <w:left w:val="none" w:sz="0" w:space="0" w:color="auto"/>
                            <w:bottom w:val="none" w:sz="0" w:space="0" w:color="auto"/>
                            <w:right w:val="none" w:sz="0" w:space="0" w:color="auto"/>
                          </w:divBdr>
                          <w:divsChild>
                            <w:div w:id="1999767639">
                              <w:marLeft w:val="0"/>
                              <w:marRight w:val="0"/>
                              <w:marTop w:val="0"/>
                              <w:marBottom w:val="0"/>
                              <w:divBdr>
                                <w:top w:val="none" w:sz="0" w:space="0" w:color="auto"/>
                                <w:left w:val="none" w:sz="0" w:space="0" w:color="auto"/>
                                <w:bottom w:val="none" w:sz="0" w:space="0" w:color="auto"/>
                                <w:right w:val="none" w:sz="0" w:space="0" w:color="auto"/>
                              </w:divBdr>
                              <w:divsChild>
                                <w:div w:id="335619628">
                                  <w:marLeft w:val="0"/>
                                  <w:marRight w:val="0"/>
                                  <w:marTop w:val="0"/>
                                  <w:marBottom w:val="0"/>
                                  <w:divBdr>
                                    <w:top w:val="none" w:sz="0" w:space="0" w:color="auto"/>
                                    <w:left w:val="none" w:sz="0" w:space="0" w:color="auto"/>
                                    <w:bottom w:val="none" w:sz="0" w:space="0" w:color="auto"/>
                                    <w:right w:val="none" w:sz="0" w:space="0" w:color="auto"/>
                                  </w:divBdr>
                                  <w:divsChild>
                                    <w:div w:id="1951231291">
                                      <w:marLeft w:val="0"/>
                                      <w:marRight w:val="0"/>
                                      <w:marTop w:val="0"/>
                                      <w:marBottom w:val="0"/>
                                      <w:divBdr>
                                        <w:top w:val="none" w:sz="0" w:space="0" w:color="auto"/>
                                        <w:left w:val="none" w:sz="0" w:space="0" w:color="auto"/>
                                        <w:bottom w:val="none" w:sz="0" w:space="0" w:color="auto"/>
                                        <w:right w:val="none" w:sz="0" w:space="0" w:color="auto"/>
                                      </w:divBdr>
                                      <w:divsChild>
                                        <w:div w:id="1959799731">
                                          <w:marLeft w:val="0"/>
                                          <w:marRight w:val="0"/>
                                          <w:marTop w:val="0"/>
                                          <w:marBottom w:val="0"/>
                                          <w:divBdr>
                                            <w:top w:val="none" w:sz="0" w:space="0" w:color="auto"/>
                                            <w:left w:val="none" w:sz="0" w:space="0" w:color="auto"/>
                                            <w:bottom w:val="none" w:sz="0" w:space="0" w:color="auto"/>
                                            <w:right w:val="none" w:sz="0" w:space="0" w:color="auto"/>
                                          </w:divBdr>
                                          <w:divsChild>
                                            <w:div w:id="259801322">
                                              <w:marLeft w:val="0"/>
                                              <w:marRight w:val="0"/>
                                              <w:marTop w:val="0"/>
                                              <w:marBottom w:val="0"/>
                                              <w:divBdr>
                                                <w:top w:val="none" w:sz="0" w:space="0" w:color="auto"/>
                                                <w:left w:val="none" w:sz="0" w:space="0" w:color="auto"/>
                                                <w:bottom w:val="none" w:sz="0" w:space="0" w:color="auto"/>
                                                <w:right w:val="none" w:sz="0" w:space="0" w:color="auto"/>
                                              </w:divBdr>
                                              <w:divsChild>
                                                <w:div w:id="1221818397">
                                                  <w:marLeft w:val="0"/>
                                                  <w:marRight w:val="0"/>
                                                  <w:marTop w:val="0"/>
                                                  <w:marBottom w:val="0"/>
                                                  <w:divBdr>
                                                    <w:top w:val="none" w:sz="0" w:space="0" w:color="auto"/>
                                                    <w:left w:val="none" w:sz="0" w:space="0" w:color="auto"/>
                                                    <w:bottom w:val="none" w:sz="0" w:space="0" w:color="auto"/>
                                                    <w:right w:val="none" w:sz="0" w:space="0" w:color="auto"/>
                                                  </w:divBdr>
                                                  <w:divsChild>
                                                    <w:div w:id="81993635">
                                                      <w:marLeft w:val="0"/>
                                                      <w:marRight w:val="0"/>
                                                      <w:marTop w:val="0"/>
                                                      <w:marBottom w:val="0"/>
                                                      <w:divBdr>
                                                        <w:top w:val="none" w:sz="0" w:space="0" w:color="auto"/>
                                                        <w:left w:val="none" w:sz="0" w:space="0" w:color="auto"/>
                                                        <w:bottom w:val="none" w:sz="0" w:space="0" w:color="auto"/>
                                                        <w:right w:val="none" w:sz="0" w:space="0" w:color="auto"/>
                                                      </w:divBdr>
                                                      <w:divsChild>
                                                        <w:div w:id="7322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2639984">
      <w:bodyDiv w:val="1"/>
      <w:marLeft w:val="0"/>
      <w:marRight w:val="0"/>
      <w:marTop w:val="0"/>
      <w:marBottom w:val="0"/>
      <w:divBdr>
        <w:top w:val="none" w:sz="0" w:space="0" w:color="auto"/>
        <w:left w:val="none" w:sz="0" w:space="0" w:color="auto"/>
        <w:bottom w:val="none" w:sz="0" w:space="0" w:color="auto"/>
        <w:right w:val="none" w:sz="0" w:space="0" w:color="auto"/>
      </w:divBdr>
      <w:divsChild>
        <w:div w:id="1317146209">
          <w:marLeft w:val="0"/>
          <w:marRight w:val="0"/>
          <w:marTop w:val="150"/>
          <w:marBottom w:val="0"/>
          <w:divBdr>
            <w:top w:val="none" w:sz="0" w:space="0" w:color="auto"/>
            <w:left w:val="none" w:sz="0" w:space="0" w:color="auto"/>
            <w:bottom w:val="none" w:sz="0" w:space="0" w:color="auto"/>
            <w:right w:val="none" w:sz="0" w:space="0" w:color="auto"/>
          </w:divBdr>
          <w:divsChild>
            <w:div w:id="1184437602">
              <w:marLeft w:val="2"/>
              <w:marRight w:val="2"/>
              <w:marTop w:val="0"/>
              <w:marBottom w:val="0"/>
              <w:divBdr>
                <w:top w:val="none" w:sz="0" w:space="0" w:color="auto"/>
                <w:left w:val="none" w:sz="0" w:space="0" w:color="auto"/>
                <w:bottom w:val="none" w:sz="0" w:space="0" w:color="auto"/>
                <w:right w:val="none" w:sz="0" w:space="0" w:color="auto"/>
              </w:divBdr>
              <w:divsChild>
                <w:div w:id="835806821">
                  <w:marLeft w:val="0"/>
                  <w:marRight w:val="0"/>
                  <w:marTop w:val="0"/>
                  <w:marBottom w:val="0"/>
                  <w:divBdr>
                    <w:top w:val="none" w:sz="0" w:space="0" w:color="auto"/>
                    <w:left w:val="none" w:sz="0" w:space="0" w:color="auto"/>
                    <w:bottom w:val="none" w:sz="0" w:space="0" w:color="auto"/>
                    <w:right w:val="none" w:sz="0" w:space="0" w:color="auto"/>
                  </w:divBdr>
                  <w:divsChild>
                    <w:div w:id="399057477">
                      <w:marLeft w:val="0"/>
                      <w:marRight w:val="0"/>
                      <w:marTop w:val="0"/>
                      <w:marBottom w:val="0"/>
                      <w:divBdr>
                        <w:top w:val="none" w:sz="0" w:space="0" w:color="auto"/>
                        <w:left w:val="none" w:sz="0" w:space="0" w:color="auto"/>
                        <w:bottom w:val="none" w:sz="0" w:space="0" w:color="auto"/>
                        <w:right w:val="none" w:sz="0" w:space="0" w:color="auto"/>
                      </w:divBdr>
                      <w:divsChild>
                        <w:div w:id="1958179979">
                          <w:marLeft w:val="0"/>
                          <w:marRight w:val="0"/>
                          <w:marTop w:val="0"/>
                          <w:marBottom w:val="0"/>
                          <w:divBdr>
                            <w:top w:val="none" w:sz="0" w:space="0" w:color="auto"/>
                            <w:left w:val="none" w:sz="0" w:space="0" w:color="auto"/>
                            <w:bottom w:val="none" w:sz="0" w:space="0" w:color="auto"/>
                            <w:right w:val="none" w:sz="0" w:space="0" w:color="auto"/>
                          </w:divBdr>
                          <w:divsChild>
                            <w:div w:id="327903012">
                              <w:marLeft w:val="0"/>
                              <w:marRight w:val="0"/>
                              <w:marTop w:val="0"/>
                              <w:marBottom w:val="0"/>
                              <w:divBdr>
                                <w:top w:val="none" w:sz="0" w:space="0" w:color="auto"/>
                                <w:left w:val="none" w:sz="0" w:space="0" w:color="auto"/>
                                <w:bottom w:val="none" w:sz="0" w:space="0" w:color="auto"/>
                                <w:right w:val="none" w:sz="0" w:space="0" w:color="auto"/>
                              </w:divBdr>
                              <w:divsChild>
                                <w:div w:id="875854867">
                                  <w:marLeft w:val="0"/>
                                  <w:marRight w:val="0"/>
                                  <w:marTop w:val="0"/>
                                  <w:marBottom w:val="0"/>
                                  <w:divBdr>
                                    <w:top w:val="none" w:sz="0" w:space="0" w:color="auto"/>
                                    <w:left w:val="none" w:sz="0" w:space="0" w:color="auto"/>
                                    <w:bottom w:val="none" w:sz="0" w:space="0" w:color="auto"/>
                                    <w:right w:val="none" w:sz="0" w:space="0" w:color="auto"/>
                                  </w:divBdr>
                                  <w:divsChild>
                                    <w:div w:id="1660035306">
                                      <w:marLeft w:val="0"/>
                                      <w:marRight w:val="0"/>
                                      <w:marTop w:val="0"/>
                                      <w:marBottom w:val="0"/>
                                      <w:divBdr>
                                        <w:top w:val="none" w:sz="0" w:space="0" w:color="auto"/>
                                        <w:left w:val="none" w:sz="0" w:space="0" w:color="auto"/>
                                        <w:bottom w:val="none" w:sz="0" w:space="0" w:color="auto"/>
                                        <w:right w:val="none" w:sz="0" w:space="0" w:color="auto"/>
                                      </w:divBdr>
                                      <w:divsChild>
                                        <w:div w:id="48042488">
                                          <w:marLeft w:val="0"/>
                                          <w:marRight w:val="0"/>
                                          <w:marTop w:val="0"/>
                                          <w:marBottom w:val="0"/>
                                          <w:divBdr>
                                            <w:top w:val="none" w:sz="0" w:space="0" w:color="auto"/>
                                            <w:left w:val="none" w:sz="0" w:space="0" w:color="auto"/>
                                            <w:bottom w:val="none" w:sz="0" w:space="0" w:color="auto"/>
                                            <w:right w:val="none" w:sz="0" w:space="0" w:color="auto"/>
                                          </w:divBdr>
                                          <w:divsChild>
                                            <w:div w:id="1549606862">
                                              <w:marLeft w:val="0"/>
                                              <w:marRight w:val="0"/>
                                              <w:marTop w:val="0"/>
                                              <w:marBottom w:val="0"/>
                                              <w:divBdr>
                                                <w:top w:val="none" w:sz="0" w:space="0" w:color="auto"/>
                                                <w:left w:val="none" w:sz="0" w:space="0" w:color="auto"/>
                                                <w:bottom w:val="none" w:sz="0" w:space="0" w:color="auto"/>
                                                <w:right w:val="none" w:sz="0" w:space="0" w:color="auto"/>
                                              </w:divBdr>
                                              <w:divsChild>
                                                <w:div w:id="919366462">
                                                  <w:marLeft w:val="0"/>
                                                  <w:marRight w:val="0"/>
                                                  <w:marTop w:val="0"/>
                                                  <w:marBottom w:val="0"/>
                                                  <w:divBdr>
                                                    <w:top w:val="none" w:sz="0" w:space="0" w:color="auto"/>
                                                    <w:left w:val="none" w:sz="0" w:space="0" w:color="auto"/>
                                                    <w:bottom w:val="none" w:sz="0" w:space="0" w:color="auto"/>
                                                    <w:right w:val="none" w:sz="0" w:space="0" w:color="auto"/>
                                                  </w:divBdr>
                                                </w:div>
                                              </w:divsChild>
                                            </w:div>
                                            <w:div w:id="682630530">
                                              <w:marLeft w:val="0"/>
                                              <w:marRight w:val="0"/>
                                              <w:marTop w:val="0"/>
                                              <w:marBottom w:val="0"/>
                                              <w:divBdr>
                                                <w:top w:val="none" w:sz="0" w:space="0" w:color="auto"/>
                                                <w:left w:val="none" w:sz="0" w:space="0" w:color="auto"/>
                                                <w:bottom w:val="none" w:sz="0" w:space="0" w:color="auto"/>
                                                <w:right w:val="none" w:sz="0" w:space="0" w:color="auto"/>
                                              </w:divBdr>
                                              <w:divsChild>
                                                <w:div w:id="833911167">
                                                  <w:marLeft w:val="0"/>
                                                  <w:marRight w:val="0"/>
                                                  <w:marTop w:val="0"/>
                                                  <w:marBottom w:val="0"/>
                                                  <w:divBdr>
                                                    <w:top w:val="none" w:sz="0" w:space="0" w:color="auto"/>
                                                    <w:left w:val="none" w:sz="0" w:space="0" w:color="auto"/>
                                                    <w:bottom w:val="none" w:sz="0" w:space="0" w:color="auto"/>
                                                    <w:right w:val="none" w:sz="0" w:space="0" w:color="auto"/>
                                                  </w:divBdr>
                                                </w:div>
                                              </w:divsChild>
                                            </w:div>
                                            <w:div w:id="666978190">
                                              <w:marLeft w:val="0"/>
                                              <w:marRight w:val="0"/>
                                              <w:marTop w:val="0"/>
                                              <w:marBottom w:val="0"/>
                                              <w:divBdr>
                                                <w:top w:val="none" w:sz="0" w:space="0" w:color="auto"/>
                                                <w:left w:val="none" w:sz="0" w:space="0" w:color="auto"/>
                                                <w:bottom w:val="none" w:sz="0" w:space="0" w:color="auto"/>
                                                <w:right w:val="none" w:sz="0" w:space="0" w:color="auto"/>
                                              </w:divBdr>
                                              <w:divsChild>
                                                <w:div w:id="486409401">
                                                  <w:marLeft w:val="0"/>
                                                  <w:marRight w:val="0"/>
                                                  <w:marTop w:val="0"/>
                                                  <w:marBottom w:val="0"/>
                                                  <w:divBdr>
                                                    <w:top w:val="none" w:sz="0" w:space="0" w:color="auto"/>
                                                    <w:left w:val="none" w:sz="0" w:space="0" w:color="auto"/>
                                                    <w:bottom w:val="none" w:sz="0" w:space="0" w:color="auto"/>
                                                    <w:right w:val="none" w:sz="0" w:space="0" w:color="auto"/>
                                                  </w:divBdr>
                                                </w:div>
                                              </w:divsChild>
                                            </w:div>
                                            <w:div w:id="1305240176">
                                              <w:marLeft w:val="0"/>
                                              <w:marRight w:val="0"/>
                                              <w:marTop w:val="0"/>
                                              <w:marBottom w:val="0"/>
                                              <w:divBdr>
                                                <w:top w:val="none" w:sz="0" w:space="0" w:color="auto"/>
                                                <w:left w:val="none" w:sz="0" w:space="0" w:color="auto"/>
                                                <w:bottom w:val="none" w:sz="0" w:space="0" w:color="auto"/>
                                                <w:right w:val="none" w:sz="0" w:space="0" w:color="auto"/>
                                              </w:divBdr>
                                              <w:divsChild>
                                                <w:div w:id="9473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722896">
      <w:bodyDiv w:val="1"/>
      <w:marLeft w:val="0"/>
      <w:marRight w:val="0"/>
      <w:marTop w:val="0"/>
      <w:marBottom w:val="0"/>
      <w:divBdr>
        <w:top w:val="none" w:sz="0" w:space="0" w:color="auto"/>
        <w:left w:val="none" w:sz="0" w:space="0" w:color="auto"/>
        <w:bottom w:val="none" w:sz="0" w:space="0" w:color="auto"/>
        <w:right w:val="none" w:sz="0" w:space="0" w:color="auto"/>
      </w:divBdr>
      <w:divsChild>
        <w:div w:id="981472061">
          <w:marLeft w:val="0"/>
          <w:marRight w:val="0"/>
          <w:marTop w:val="0"/>
          <w:marBottom w:val="0"/>
          <w:divBdr>
            <w:top w:val="none" w:sz="0" w:space="0" w:color="auto"/>
            <w:left w:val="none" w:sz="0" w:space="0" w:color="auto"/>
            <w:bottom w:val="none" w:sz="0" w:space="0" w:color="auto"/>
            <w:right w:val="none" w:sz="0" w:space="0" w:color="auto"/>
          </w:divBdr>
          <w:divsChild>
            <w:div w:id="1316491400">
              <w:marLeft w:val="0"/>
              <w:marRight w:val="0"/>
              <w:marTop w:val="0"/>
              <w:marBottom w:val="0"/>
              <w:divBdr>
                <w:top w:val="none" w:sz="0" w:space="0" w:color="auto"/>
                <w:left w:val="none" w:sz="0" w:space="0" w:color="auto"/>
                <w:bottom w:val="none" w:sz="0" w:space="0" w:color="auto"/>
                <w:right w:val="none" w:sz="0" w:space="0" w:color="auto"/>
              </w:divBdr>
              <w:divsChild>
                <w:div w:id="152380167">
                  <w:marLeft w:val="0"/>
                  <w:marRight w:val="0"/>
                  <w:marTop w:val="0"/>
                  <w:marBottom w:val="0"/>
                  <w:divBdr>
                    <w:top w:val="none" w:sz="0" w:space="0" w:color="auto"/>
                    <w:left w:val="none" w:sz="0" w:space="0" w:color="auto"/>
                    <w:bottom w:val="none" w:sz="0" w:space="0" w:color="auto"/>
                    <w:right w:val="none" w:sz="0" w:space="0" w:color="auto"/>
                  </w:divBdr>
                  <w:divsChild>
                    <w:div w:id="1009988248">
                      <w:marLeft w:val="0"/>
                      <w:marRight w:val="0"/>
                      <w:marTop w:val="0"/>
                      <w:marBottom w:val="0"/>
                      <w:divBdr>
                        <w:top w:val="none" w:sz="0" w:space="0" w:color="auto"/>
                        <w:left w:val="none" w:sz="0" w:space="0" w:color="auto"/>
                        <w:bottom w:val="none" w:sz="0" w:space="0" w:color="auto"/>
                        <w:right w:val="none" w:sz="0" w:space="0" w:color="auto"/>
                      </w:divBdr>
                      <w:divsChild>
                        <w:div w:id="421947808">
                          <w:marLeft w:val="0"/>
                          <w:marRight w:val="0"/>
                          <w:marTop w:val="0"/>
                          <w:marBottom w:val="0"/>
                          <w:divBdr>
                            <w:top w:val="none" w:sz="0" w:space="0" w:color="auto"/>
                            <w:left w:val="none" w:sz="0" w:space="0" w:color="auto"/>
                            <w:bottom w:val="none" w:sz="0" w:space="0" w:color="auto"/>
                            <w:right w:val="none" w:sz="0" w:space="0" w:color="auto"/>
                          </w:divBdr>
                          <w:divsChild>
                            <w:div w:id="251092669">
                              <w:marLeft w:val="0"/>
                              <w:marRight w:val="0"/>
                              <w:marTop w:val="0"/>
                              <w:marBottom w:val="0"/>
                              <w:divBdr>
                                <w:top w:val="none" w:sz="0" w:space="0" w:color="auto"/>
                                <w:left w:val="none" w:sz="0" w:space="0" w:color="auto"/>
                                <w:bottom w:val="none" w:sz="0" w:space="0" w:color="auto"/>
                                <w:right w:val="none" w:sz="0" w:space="0" w:color="auto"/>
                              </w:divBdr>
                              <w:divsChild>
                                <w:div w:id="715617792">
                                  <w:marLeft w:val="0"/>
                                  <w:marRight w:val="0"/>
                                  <w:marTop w:val="0"/>
                                  <w:marBottom w:val="0"/>
                                  <w:divBdr>
                                    <w:top w:val="none" w:sz="0" w:space="0" w:color="auto"/>
                                    <w:left w:val="none" w:sz="0" w:space="0" w:color="auto"/>
                                    <w:bottom w:val="none" w:sz="0" w:space="0" w:color="auto"/>
                                    <w:right w:val="none" w:sz="0" w:space="0" w:color="auto"/>
                                  </w:divBdr>
                                  <w:divsChild>
                                    <w:div w:id="2137602073">
                                      <w:marLeft w:val="0"/>
                                      <w:marRight w:val="0"/>
                                      <w:marTop w:val="0"/>
                                      <w:marBottom w:val="0"/>
                                      <w:divBdr>
                                        <w:top w:val="none" w:sz="0" w:space="0" w:color="auto"/>
                                        <w:left w:val="none" w:sz="0" w:space="0" w:color="auto"/>
                                        <w:bottom w:val="none" w:sz="0" w:space="0" w:color="auto"/>
                                        <w:right w:val="none" w:sz="0" w:space="0" w:color="auto"/>
                                      </w:divBdr>
                                      <w:divsChild>
                                        <w:div w:id="1687563010">
                                          <w:marLeft w:val="0"/>
                                          <w:marRight w:val="0"/>
                                          <w:marTop w:val="0"/>
                                          <w:marBottom w:val="0"/>
                                          <w:divBdr>
                                            <w:top w:val="none" w:sz="0" w:space="0" w:color="auto"/>
                                            <w:left w:val="none" w:sz="0" w:space="0" w:color="auto"/>
                                            <w:bottom w:val="none" w:sz="0" w:space="0" w:color="auto"/>
                                            <w:right w:val="none" w:sz="0" w:space="0" w:color="auto"/>
                                          </w:divBdr>
                                          <w:divsChild>
                                            <w:div w:id="1292517446">
                                              <w:marLeft w:val="0"/>
                                              <w:marRight w:val="0"/>
                                              <w:marTop w:val="0"/>
                                              <w:marBottom w:val="0"/>
                                              <w:divBdr>
                                                <w:top w:val="none" w:sz="0" w:space="0" w:color="auto"/>
                                                <w:left w:val="none" w:sz="0" w:space="0" w:color="auto"/>
                                                <w:bottom w:val="none" w:sz="0" w:space="0" w:color="auto"/>
                                                <w:right w:val="none" w:sz="0" w:space="0" w:color="auto"/>
                                              </w:divBdr>
                                              <w:divsChild>
                                                <w:div w:id="995763862">
                                                  <w:marLeft w:val="0"/>
                                                  <w:marRight w:val="0"/>
                                                  <w:marTop w:val="0"/>
                                                  <w:marBottom w:val="0"/>
                                                  <w:divBdr>
                                                    <w:top w:val="none" w:sz="0" w:space="0" w:color="auto"/>
                                                    <w:left w:val="none" w:sz="0" w:space="0" w:color="auto"/>
                                                    <w:bottom w:val="none" w:sz="0" w:space="0" w:color="auto"/>
                                                    <w:right w:val="none" w:sz="0" w:space="0" w:color="auto"/>
                                                  </w:divBdr>
                                                  <w:divsChild>
                                                    <w:div w:id="488908904">
                                                      <w:marLeft w:val="0"/>
                                                      <w:marRight w:val="0"/>
                                                      <w:marTop w:val="0"/>
                                                      <w:marBottom w:val="0"/>
                                                      <w:divBdr>
                                                        <w:top w:val="none" w:sz="0" w:space="0" w:color="auto"/>
                                                        <w:left w:val="none" w:sz="0" w:space="0" w:color="auto"/>
                                                        <w:bottom w:val="none" w:sz="0" w:space="0" w:color="auto"/>
                                                        <w:right w:val="none" w:sz="0" w:space="0" w:color="auto"/>
                                                      </w:divBdr>
                                                      <w:divsChild>
                                                        <w:div w:id="1774859687">
                                                          <w:marLeft w:val="0"/>
                                                          <w:marRight w:val="0"/>
                                                          <w:marTop w:val="0"/>
                                                          <w:marBottom w:val="0"/>
                                                          <w:divBdr>
                                                            <w:top w:val="none" w:sz="0" w:space="0" w:color="auto"/>
                                                            <w:left w:val="none" w:sz="0" w:space="0" w:color="auto"/>
                                                            <w:bottom w:val="none" w:sz="0" w:space="0" w:color="auto"/>
                                                            <w:right w:val="none" w:sz="0" w:space="0" w:color="auto"/>
                                                          </w:divBdr>
                                                        </w:div>
                                                        <w:div w:id="1682705343">
                                                          <w:marLeft w:val="0"/>
                                                          <w:marRight w:val="0"/>
                                                          <w:marTop w:val="0"/>
                                                          <w:marBottom w:val="0"/>
                                                          <w:divBdr>
                                                            <w:top w:val="none" w:sz="0" w:space="0" w:color="auto"/>
                                                            <w:left w:val="none" w:sz="0" w:space="0" w:color="auto"/>
                                                            <w:bottom w:val="none" w:sz="0" w:space="0" w:color="auto"/>
                                                            <w:right w:val="none" w:sz="0" w:space="0" w:color="auto"/>
                                                          </w:divBdr>
                                                          <w:divsChild>
                                                            <w:div w:id="140930794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8417602">
      <w:bodyDiv w:val="1"/>
      <w:marLeft w:val="0"/>
      <w:marRight w:val="0"/>
      <w:marTop w:val="0"/>
      <w:marBottom w:val="0"/>
      <w:divBdr>
        <w:top w:val="none" w:sz="0" w:space="0" w:color="auto"/>
        <w:left w:val="none" w:sz="0" w:space="0" w:color="auto"/>
        <w:bottom w:val="none" w:sz="0" w:space="0" w:color="auto"/>
        <w:right w:val="none" w:sz="0" w:space="0" w:color="auto"/>
      </w:divBdr>
      <w:divsChild>
        <w:div w:id="353388963">
          <w:marLeft w:val="0"/>
          <w:marRight w:val="0"/>
          <w:marTop w:val="0"/>
          <w:marBottom w:val="0"/>
          <w:divBdr>
            <w:top w:val="single" w:sz="2" w:space="0" w:color="AAAAAA"/>
            <w:left w:val="single" w:sz="6" w:space="8" w:color="AAAAAA"/>
            <w:bottom w:val="single" w:sz="2" w:space="0" w:color="AAAAAA"/>
            <w:right w:val="single" w:sz="6" w:space="8" w:color="AAAAAA"/>
          </w:divBdr>
          <w:divsChild>
            <w:div w:id="162204923">
              <w:marLeft w:val="0"/>
              <w:marRight w:val="0"/>
              <w:marTop w:val="0"/>
              <w:marBottom w:val="0"/>
              <w:divBdr>
                <w:top w:val="none" w:sz="0" w:space="0" w:color="auto"/>
                <w:left w:val="none" w:sz="0" w:space="0" w:color="auto"/>
                <w:bottom w:val="none" w:sz="0" w:space="0" w:color="auto"/>
                <w:right w:val="none" w:sz="0" w:space="0" w:color="auto"/>
              </w:divBdr>
              <w:divsChild>
                <w:div w:id="1741557701">
                  <w:marLeft w:val="0"/>
                  <w:marRight w:val="0"/>
                  <w:marTop w:val="0"/>
                  <w:marBottom w:val="0"/>
                  <w:divBdr>
                    <w:top w:val="none" w:sz="0" w:space="0" w:color="auto"/>
                    <w:left w:val="none" w:sz="0" w:space="0" w:color="auto"/>
                    <w:bottom w:val="none" w:sz="0" w:space="0" w:color="auto"/>
                    <w:right w:val="none" w:sz="0" w:space="0" w:color="auto"/>
                  </w:divBdr>
                  <w:divsChild>
                    <w:div w:id="118493775">
                      <w:marLeft w:val="0"/>
                      <w:marRight w:val="2550"/>
                      <w:marTop w:val="0"/>
                      <w:marBottom w:val="48"/>
                      <w:divBdr>
                        <w:top w:val="none" w:sz="0" w:space="0" w:color="auto"/>
                        <w:left w:val="none" w:sz="0" w:space="0" w:color="auto"/>
                        <w:bottom w:val="none" w:sz="0" w:space="0" w:color="auto"/>
                        <w:right w:val="none" w:sz="0" w:space="0" w:color="auto"/>
                      </w:divBdr>
                      <w:divsChild>
                        <w:div w:id="425536952">
                          <w:marLeft w:val="0"/>
                          <w:marRight w:val="0"/>
                          <w:marTop w:val="0"/>
                          <w:marBottom w:val="48"/>
                          <w:divBdr>
                            <w:top w:val="none" w:sz="0" w:space="0" w:color="auto"/>
                            <w:left w:val="none" w:sz="0" w:space="0" w:color="auto"/>
                            <w:bottom w:val="none" w:sz="0" w:space="0" w:color="auto"/>
                            <w:right w:val="none" w:sz="0" w:space="0" w:color="auto"/>
                          </w:divBdr>
                          <w:divsChild>
                            <w:div w:id="1132140246">
                              <w:marLeft w:val="0"/>
                              <w:marRight w:val="0"/>
                              <w:marTop w:val="0"/>
                              <w:marBottom w:val="48"/>
                              <w:divBdr>
                                <w:top w:val="none" w:sz="0" w:space="0" w:color="auto"/>
                                <w:left w:val="none" w:sz="0" w:space="0" w:color="auto"/>
                                <w:bottom w:val="none" w:sz="0" w:space="0" w:color="auto"/>
                                <w:right w:val="none" w:sz="0" w:space="0" w:color="auto"/>
                              </w:divBdr>
                              <w:divsChild>
                                <w:div w:id="76974188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4242628">
      <w:bodyDiv w:val="1"/>
      <w:marLeft w:val="0"/>
      <w:marRight w:val="0"/>
      <w:marTop w:val="0"/>
      <w:marBottom w:val="0"/>
      <w:divBdr>
        <w:top w:val="none" w:sz="0" w:space="0" w:color="auto"/>
        <w:left w:val="none" w:sz="0" w:space="0" w:color="auto"/>
        <w:bottom w:val="none" w:sz="0" w:space="0" w:color="auto"/>
        <w:right w:val="none" w:sz="0" w:space="0" w:color="auto"/>
      </w:divBdr>
    </w:div>
    <w:div w:id="575361926">
      <w:bodyDiv w:val="1"/>
      <w:marLeft w:val="0"/>
      <w:marRight w:val="0"/>
      <w:marTop w:val="0"/>
      <w:marBottom w:val="0"/>
      <w:divBdr>
        <w:top w:val="none" w:sz="0" w:space="0" w:color="auto"/>
        <w:left w:val="none" w:sz="0" w:space="0" w:color="auto"/>
        <w:bottom w:val="none" w:sz="0" w:space="0" w:color="auto"/>
        <w:right w:val="none" w:sz="0" w:space="0" w:color="auto"/>
      </w:divBdr>
      <w:divsChild>
        <w:div w:id="1768621964">
          <w:marLeft w:val="0"/>
          <w:marRight w:val="0"/>
          <w:marTop w:val="240"/>
          <w:marBottom w:val="240"/>
          <w:divBdr>
            <w:top w:val="single" w:sz="6" w:space="6" w:color="F2F2F2"/>
            <w:left w:val="none" w:sz="0" w:space="0" w:color="auto"/>
            <w:bottom w:val="single" w:sz="6" w:space="6" w:color="F2F2F2"/>
            <w:right w:val="none" w:sz="0" w:space="0" w:color="auto"/>
          </w:divBdr>
        </w:div>
        <w:div w:id="2014990042">
          <w:marLeft w:val="0"/>
          <w:marRight w:val="0"/>
          <w:marTop w:val="0"/>
          <w:marBottom w:val="0"/>
          <w:divBdr>
            <w:top w:val="none" w:sz="0" w:space="0" w:color="auto"/>
            <w:left w:val="none" w:sz="0" w:space="0" w:color="auto"/>
            <w:bottom w:val="none" w:sz="0" w:space="0" w:color="auto"/>
            <w:right w:val="none" w:sz="0" w:space="0" w:color="auto"/>
          </w:divBdr>
          <w:divsChild>
            <w:div w:id="396830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186635">
      <w:bodyDiv w:val="1"/>
      <w:marLeft w:val="0"/>
      <w:marRight w:val="0"/>
      <w:marTop w:val="0"/>
      <w:marBottom w:val="0"/>
      <w:divBdr>
        <w:top w:val="none" w:sz="0" w:space="0" w:color="auto"/>
        <w:left w:val="none" w:sz="0" w:space="0" w:color="auto"/>
        <w:bottom w:val="none" w:sz="0" w:space="0" w:color="auto"/>
        <w:right w:val="none" w:sz="0" w:space="0" w:color="auto"/>
      </w:divBdr>
      <w:divsChild>
        <w:div w:id="1286304590">
          <w:marLeft w:val="0"/>
          <w:marRight w:val="0"/>
          <w:marTop w:val="150"/>
          <w:marBottom w:val="0"/>
          <w:divBdr>
            <w:top w:val="none" w:sz="0" w:space="0" w:color="auto"/>
            <w:left w:val="none" w:sz="0" w:space="0" w:color="auto"/>
            <w:bottom w:val="none" w:sz="0" w:space="0" w:color="auto"/>
            <w:right w:val="none" w:sz="0" w:space="0" w:color="auto"/>
          </w:divBdr>
          <w:divsChild>
            <w:div w:id="1493252142">
              <w:marLeft w:val="2"/>
              <w:marRight w:val="2"/>
              <w:marTop w:val="0"/>
              <w:marBottom w:val="0"/>
              <w:divBdr>
                <w:top w:val="none" w:sz="0" w:space="0" w:color="auto"/>
                <w:left w:val="none" w:sz="0" w:space="0" w:color="auto"/>
                <w:bottom w:val="none" w:sz="0" w:space="0" w:color="auto"/>
                <w:right w:val="none" w:sz="0" w:space="0" w:color="auto"/>
              </w:divBdr>
              <w:divsChild>
                <w:div w:id="182130612">
                  <w:marLeft w:val="0"/>
                  <w:marRight w:val="0"/>
                  <w:marTop w:val="0"/>
                  <w:marBottom w:val="0"/>
                  <w:divBdr>
                    <w:top w:val="none" w:sz="0" w:space="0" w:color="auto"/>
                    <w:left w:val="none" w:sz="0" w:space="0" w:color="auto"/>
                    <w:bottom w:val="none" w:sz="0" w:space="0" w:color="auto"/>
                    <w:right w:val="none" w:sz="0" w:space="0" w:color="auto"/>
                  </w:divBdr>
                  <w:divsChild>
                    <w:div w:id="1521965946">
                      <w:marLeft w:val="0"/>
                      <w:marRight w:val="0"/>
                      <w:marTop w:val="0"/>
                      <w:marBottom w:val="0"/>
                      <w:divBdr>
                        <w:top w:val="none" w:sz="0" w:space="0" w:color="auto"/>
                        <w:left w:val="none" w:sz="0" w:space="0" w:color="auto"/>
                        <w:bottom w:val="none" w:sz="0" w:space="0" w:color="auto"/>
                        <w:right w:val="none" w:sz="0" w:space="0" w:color="auto"/>
                      </w:divBdr>
                      <w:divsChild>
                        <w:div w:id="604919933">
                          <w:marLeft w:val="0"/>
                          <w:marRight w:val="0"/>
                          <w:marTop w:val="0"/>
                          <w:marBottom w:val="0"/>
                          <w:divBdr>
                            <w:top w:val="none" w:sz="0" w:space="0" w:color="auto"/>
                            <w:left w:val="none" w:sz="0" w:space="0" w:color="auto"/>
                            <w:bottom w:val="none" w:sz="0" w:space="0" w:color="auto"/>
                            <w:right w:val="none" w:sz="0" w:space="0" w:color="auto"/>
                          </w:divBdr>
                          <w:divsChild>
                            <w:div w:id="858784242">
                              <w:marLeft w:val="0"/>
                              <w:marRight w:val="0"/>
                              <w:marTop w:val="0"/>
                              <w:marBottom w:val="0"/>
                              <w:divBdr>
                                <w:top w:val="none" w:sz="0" w:space="0" w:color="auto"/>
                                <w:left w:val="none" w:sz="0" w:space="0" w:color="auto"/>
                                <w:bottom w:val="none" w:sz="0" w:space="0" w:color="auto"/>
                                <w:right w:val="none" w:sz="0" w:space="0" w:color="auto"/>
                              </w:divBdr>
                              <w:divsChild>
                                <w:div w:id="619144994">
                                  <w:marLeft w:val="0"/>
                                  <w:marRight w:val="0"/>
                                  <w:marTop w:val="0"/>
                                  <w:marBottom w:val="0"/>
                                  <w:divBdr>
                                    <w:top w:val="none" w:sz="0" w:space="0" w:color="auto"/>
                                    <w:left w:val="none" w:sz="0" w:space="0" w:color="auto"/>
                                    <w:bottom w:val="none" w:sz="0" w:space="0" w:color="auto"/>
                                    <w:right w:val="none" w:sz="0" w:space="0" w:color="auto"/>
                                  </w:divBdr>
                                  <w:divsChild>
                                    <w:div w:id="815613044">
                                      <w:marLeft w:val="0"/>
                                      <w:marRight w:val="0"/>
                                      <w:marTop w:val="0"/>
                                      <w:marBottom w:val="0"/>
                                      <w:divBdr>
                                        <w:top w:val="none" w:sz="0" w:space="0" w:color="auto"/>
                                        <w:left w:val="none" w:sz="0" w:space="0" w:color="auto"/>
                                        <w:bottom w:val="none" w:sz="0" w:space="0" w:color="auto"/>
                                        <w:right w:val="none" w:sz="0" w:space="0" w:color="auto"/>
                                      </w:divBdr>
                                      <w:divsChild>
                                        <w:div w:id="1255628111">
                                          <w:marLeft w:val="0"/>
                                          <w:marRight w:val="0"/>
                                          <w:marTop w:val="0"/>
                                          <w:marBottom w:val="0"/>
                                          <w:divBdr>
                                            <w:top w:val="none" w:sz="0" w:space="0" w:color="auto"/>
                                            <w:left w:val="none" w:sz="0" w:space="0" w:color="auto"/>
                                            <w:bottom w:val="none" w:sz="0" w:space="0" w:color="auto"/>
                                            <w:right w:val="none" w:sz="0" w:space="0" w:color="auto"/>
                                          </w:divBdr>
                                          <w:divsChild>
                                            <w:div w:id="1275135033">
                                              <w:marLeft w:val="0"/>
                                              <w:marRight w:val="0"/>
                                              <w:marTop w:val="0"/>
                                              <w:marBottom w:val="0"/>
                                              <w:divBdr>
                                                <w:top w:val="none" w:sz="0" w:space="0" w:color="auto"/>
                                                <w:left w:val="none" w:sz="0" w:space="0" w:color="auto"/>
                                                <w:bottom w:val="none" w:sz="0" w:space="0" w:color="auto"/>
                                                <w:right w:val="none" w:sz="0" w:space="0" w:color="auto"/>
                                              </w:divBdr>
                                              <w:divsChild>
                                                <w:div w:id="444077099">
                                                  <w:marLeft w:val="0"/>
                                                  <w:marRight w:val="0"/>
                                                  <w:marTop w:val="0"/>
                                                  <w:marBottom w:val="0"/>
                                                  <w:divBdr>
                                                    <w:top w:val="none" w:sz="0" w:space="0" w:color="auto"/>
                                                    <w:left w:val="none" w:sz="0" w:space="0" w:color="auto"/>
                                                    <w:bottom w:val="none" w:sz="0" w:space="0" w:color="auto"/>
                                                    <w:right w:val="none" w:sz="0" w:space="0" w:color="auto"/>
                                                  </w:divBdr>
                                                </w:div>
                                              </w:divsChild>
                                            </w:div>
                                            <w:div w:id="1415515094">
                                              <w:marLeft w:val="0"/>
                                              <w:marRight w:val="0"/>
                                              <w:marTop w:val="0"/>
                                              <w:marBottom w:val="0"/>
                                              <w:divBdr>
                                                <w:top w:val="none" w:sz="0" w:space="0" w:color="auto"/>
                                                <w:left w:val="none" w:sz="0" w:space="0" w:color="auto"/>
                                                <w:bottom w:val="none" w:sz="0" w:space="0" w:color="auto"/>
                                                <w:right w:val="none" w:sz="0" w:space="0" w:color="auto"/>
                                              </w:divBdr>
                                              <w:divsChild>
                                                <w:div w:id="66150679">
                                                  <w:marLeft w:val="0"/>
                                                  <w:marRight w:val="0"/>
                                                  <w:marTop w:val="0"/>
                                                  <w:marBottom w:val="0"/>
                                                  <w:divBdr>
                                                    <w:top w:val="none" w:sz="0" w:space="0" w:color="auto"/>
                                                    <w:left w:val="none" w:sz="0" w:space="0" w:color="auto"/>
                                                    <w:bottom w:val="none" w:sz="0" w:space="0" w:color="auto"/>
                                                    <w:right w:val="none" w:sz="0" w:space="0" w:color="auto"/>
                                                  </w:divBdr>
                                                </w:div>
                                              </w:divsChild>
                                            </w:div>
                                            <w:div w:id="1539077646">
                                              <w:marLeft w:val="0"/>
                                              <w:marRight w:val="0"/>
                                              <w:marTop w:val="0"/>
                                              <w:marBottom w:val="0"/>
                                              <w:divBdr>
                                                <w:top w:val="none" w:sz="0" w:space="0" w:color="auto"/>
                                                <w:left w:val="none" w:sz="0" w:space="0" w:color="auto"/>
                                                <w:bottom w:val="none" w:sz="0" w:space="0" w:color="auto"/>
                                                <w:right w:val="none" w:sz="0" w:space="0" w:color="auto"/>
                                              </w:divBdr>
                                              <w:divsChild>
                                                <w:div w:id="687682522">
                                                  <w:marLeft w:val="0"/>
                                                  <w:marRight w:val="0"/>
                                                  <w:marTop w:val="0"/>
                                                  <w:marBottom w:val="0"/>
                                                  <w:divBdr>
                                                    <w:top w:val="none" w:sz="0" w:space="0" w:color="auto"/>
                                                    <w:left w:val="none" w:sz="0" w:space="0" w:color="auto"/>
                                                    <w:bottom w:val="none" w:sz="0" w:space="0" w:color="auto"/>
                                                    <w:right w:val="none" w:sz="0" w:space="0" w:color="auto"/>
                                                  </w:divBdr>
                                                </w:div>
                                              </w:divsChild>
                                            </w:div>
                                            <w:div w:id="768427678">
                                              <w:marLeft w:val="0"/>
                                              <w:marRight w:val="0"/>
                                              <w:marTop w:val="0"/>
                                              <w:marBottom w:val="0"/>
                                              <w:divBdr>
                                                <w:top w:val="none" w:sz="0" w:space="0" w:color="auto"/>
                                                <w:left w:val="none" w:sz="0" w:space="0" w:color="auto"/>
                                                <w:bottom w:val="none" w:sz="0" w:space="0" w:color="auto"/>
                                                <w:right w:val="none" w:sz="0" w:space="0" w:color="auto"/>
                                              </w:divBdr>
                                              <w:divsChild>
                                                <w:div w:id="606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334011">
      <w:bodyDiv w:val="1"/>
      <w:marLeft w:val="0"/>
      <w:marRight w:val="0"/>
      <w:marTop w:val="0"/>
      <w:marBottom w:val="0"/>
      <w:divBdr>
        <w:top w:val="none" w:sz="0" w:space="0" w:color="auto"/>
        <w:left w:val="none" w:sz="0" w:space="0" w:color="auto"/>
        <w:bottom w:val="none" w:sz="0" w:space="0" w:color="auto"/>
        <w:right w:val="none" w:sz="0" w:space="0" w:color="auto"/>
      </w:divBdr>
      <w:divsChild>
        <w:div w:id="1136726515">
          <w:marLeft w:val="0"/>
          <w:marRight w:val="0"/>
          <w:marTop w:val="0"/>
          <w:marBottom w:val="0"/>
          <w:divBdr>
            <w:top w:val="none" w:sz="0" w:space="0" w:color="auto"/>
            <w:left w:val="none" w:sz="0" w:space="0" w:color="auto"/>
            <w:bottom w:val="none" w:sz="0" w:space="0" w:color="auto"/>
            <w:right w:val="none" w:sz="0" w:space="0" w:color="auto"/>
          </w:divBdr>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63638">
      <w:bodyDiv w:val="1"/>
      <w:marLeft w:val="0"/>
      <w:marRight w:val="0"/>
      <w:marTop w:val="0"/>
      <w:marBottom w:val="0"/>
      <w:divBdr>
        <w:top w:val="none" w:sz="0" w:space="0" w:color="auto"/>
        <w:left w:val="none" w:sz="0" w:space="0" w:color="auto"/>
        <w:bottom w:val="none" w:sz="0" w:space="0" w:color="auto"/>
        <w:right w:val="none" w:sz="0" w:space="0" w:color="auto"/>
      </w:divBdr>
      <w:divsChild>
        <w:div w:id="1988432711">
          <w:marLeft w:val="0"/>
          <w:marRight w:val="0"/>
          <w:marTop w:val="150"/>
          <w:marBottom w:val="0"/>
          <w:divBdr>
            <w:top w:val="none" w:sz="0" w:space="0" w:color="auto"/>
            <w:left w:val="none" w:sz="0" w:space="0" w:color="auto"/>
            <w:bottom w:val="none" w:sz="0" w:space="0" w:color="auto"/>
            <w:right w:val="none" w:sz="0" w:space="0" w:color="auto"/>
          </w:divBdr>
          <w:divsChild>
            <w:div w:id="1113094606">
              <w:marLeft w:val="2"/>
              <w:marRight w:val="2"/>
              <w:marTop w:val="0"/>
              <w:marBottom w:val="0"/>
              <w:divBdr>
                <w:top w:val="none" w:sz="0" w:space="0" w:color="auto"/>
                <w:left w:val="none" w:sz="0" w:space="0" w:color="auto"/>
                <w:bottom w:val="none" w:sz="0" w:space="0" w:color="auto"/>
                <w:right w:val="none" w:sz="0" w:space="0" w:color="auto"/>
              </w:divBdr>
              <w:divsChild>
                <w:div w:id="1297488526">
                  <w:marLeft w:val="0"/>
                  <w:marRight w:val="0"/>
                  <w:marTop w:val="0"/>
                  <w:marBottom w:val="0"/>
                  <w:divBdr>
                    <w:top w:val="none" w:sz="0" w:space="0" w:color="auto"/>
                    <w:left w:val="none" w:sz="0" w:space="0" w:color="auto"/>
                    <w:bottom w:val="none" w:sz="0" w:space="0" w:color="auto"/>
                    <w:right w:val="none" w:sz="0" w:space="0" w:color="auto"/>
                  </w:divBdr>
                  <w:divsChild>
                    <w:div w:id="1420369023">
                      <w:marLeft w:val="0"/>
                      <w:marRight w:val="0"/>
                      <w:marTop w:val="0"/>
                      <w:marBottom w:val="0"/>
                      <w:divBdr>
                        <w:top w:val="none" w:sz="0" w:space="0" w:color="auto"/>
                        <w:left w:val="none" w:sz="0" w:space="0" w:color="auto"/>
                        <w:bottom w:val="none" w:sz="0" w:space="0" w:color="auto"/>
                        <w:right w:val="none" w:sz="0" w:space="0" w:color="auto"/>
                      </w:divBdr>
                      <w:divsChild>
                        <w:div w:id="589629112">
                          <w:marLeft w:val="0"/>
                          <w:marRight w:val="0"/>
                          <w:marTop w:val="0"/>
                          <w:marBottom w:val="0"/>
                          <w:divBdr>
                            <w:top w:val="none" w:sz="0" w:space="0" w:color="auto"/>
                            <w:left w:val="none" w:sz="0" w:space="0" w:color="auto"/>
                            <w:bottom w:val="none" w:sz="0" w:space="0" w:color="auto"/>
                            <w:right w:val="none" w:sz="0" w:space="0" w:color="auto"/>
                          </w:divBdr>
                          <w:divsChild>
                            <w:div w:id="352850816">
                              <w:marLeft w:val="0"/>
                              <w:marRight w:val="0"/>
                              <w:marTop w:val="0"/>
                              <w:marBottom w:val="0"/>
                              <w:divBdr>
                                <w:top w:val="none" w:sz="0" w:space="0" w:color="auto"/>
                                <w:left w:val="none" w:sz="0" w:space="0" w:color="auto"/>
                                <w:bottom w:val="none" w:sz="0" w:space="0" w:color="auto"/>
                                <w:right w:val="none" w:sz="0" w:space="0" w:color="auto"/>
                              </w:divBdr>
                              <w:divsChild>
                                <w:div w:id="468517198">
                                  <w:marLeft w:val="0"/>
                                  <w:marRight w:val="0"/>
                                  <w:marTop w:val="0"/>
                                  <w:marBottom w:val="0"/>
                                  <w:divBdr>
                                    <w:top w:val="none" w:sz="0" w:space="0" w:color="auto"/>
                                    <w:left w:val="none" w:sz="0" w:space="0" w:color="auto"/>
                                    <w:bottom w:val="none" w:sz="0" w:space="0" w:color="auto"/>
                                    <w:right w:val="none" w:sz="0" w:space="0" w:color="auto"/>
                                  </w:divBdr>
                                  <w:divsChild>
                                    <w:div w:id="321543435">
                                      <w:marLeft w:val="0"/>
                                      <w:marRight w:val="0"/>
                                      <w:marTop w:val="0"/>
                                      <w:marBottom w:val="0"/>
                                      <w:divBdr>
                                        <w:top w:val="none" w:sz="0" w:space="0" w:color="auto"/>
                                        <w:left w:val="none" w:sz="0" w:space="0" w:color="auto"/>
                                        <w:bottom w:val="none" w:sz="0" w:space="0" w:color="auto"/>
                                        <w:right w:val="none" w:sz="0" w:space="0" w:color="auto"/>
                                      </w:divBdr>
                                      <w:divsChild>
                                        <w:div w:id="1431924534">
                                          <w:marLeft w:val="0"/>
                                          <w:marRight w:val="0"/>
                                          <w:marTop w:val="0"/>
                                          <w:marBottom w:val="0"/>
                                          <w:divBdr>
                                            <w:top w:val="none" w:sz="0" w:space="0" w:color="auto"/>
                                            <w:left w:val="none" w:sz="0" w:space="0" w:color="auto"/>
                                            <w:bottom w:val="none" w:sz="0" w:space="0" w:color="auto"/>
                                            <w:right w:val="none" w:sz="0" w:space="0" w:color="auto"/>
                                          </w:divBdr>
                                          <w:divsChild>
                                            <w:div w:id="505562904">
                                              <w:marLeft w:val="0"/>
                                              <w:marRight w:val="0"/>
                                              <w:marTop w:val="0"/>
                                              <w:marBottom w:val="0"/>
                                              <w:divBdr>
                                                <w:top w:val="none" w:sz="0" w:space="0" w:color="auto"/>
                                                <w:left w:val="none" w:sz="0" w:space="0" w:color="auto"/>
                                                <w:bottom w:val="none" w:sz="0" w:space="0" w:color="auto"/>
                                                <w:right w:val="none" w:sz="0" w:space="0" w:color="auto"/>
                                              </w:divBdr>
                                              <w:divsChild>
                                                <w:div w:id="374938413">
                                                  <w:marLeft w:val="0"/>
                                                  <w:marRight w:val="0"/>
                                                  <w:marTop w:val="0"/>
                                                  <w:marBottom w:val="0"/>
                                                  <w:divBdr>
                                                    <w:top w:val="none" w:sz="0" w:space="0" w:color="auto"/>
                                                    <w:left w:val="none" w:sz="0" w:space="0" w:color="auto"/>
                                                    <w:bottom w:val="none" w:sz="0" w:space="0" w:color="auto"/>
                                                    <w:right w:val="none" w:sz="0" w:space="0" w:color="auto"/>
                                                  </w:divBdr>
                                                </w:div>
                                              </w:divsChild>
                                            </w:div>
                                            <w:div w:id="2119399503">
                                              <w:marLeft w:val="0"/>
                                              <w:marRight w:val="0"/>
                                              <w:marTop w:val="0"/>
                                              <w:marBottom w:val="0"/>
                                              <w:divBdr>
                                                <w:top w:val="none" w:sz="0" w:space="0" w:color="auto"/>
                                                <w:left w:val="none" w:sz="0" w:space="0" w:color="auto"/>
                                                <w:bottom w:val="none" w:sz="0" w:space="0" w:color="auto"/>
                                                <w:right w:val="none" w:sz="0" w:space="0" w:color="auto"/>
                                              </w:divBdr>
                                              <w:divsChild>
                                                <w:div w:id="203182419">
                                                  <w:marLeft w:val="0"/>
                                                  <w:marRight w:val="0"/>
                                                  <w:marTop w:val="0"/>
                                                  <w:marBottom w:val="0"/>
                                                  <w:divBdr>
                                                    <w:top w:val="none" w:sz="0" w:space="0" w:color="auto"/>
                                                    <w:left w:val="none" w:sz="0" w:space="0" w:color="auto"/>
                                                    <w:bottom w:val="none" w:sz="0" w:space="0" w:color="auto"/>
                                                    <w:right w:val="none" w:sz="0" w:space="0" w:color="auto"/>
                                                  </w:divBdr>
                                                </w:div>
                                              </w:divsChild>
                                            </w:div>
                                            <w:div w:id="1162425937">
                                              <w:marLeft w:val="0"/>
                                              <w:marRight w:val="0"/>
                                              <w:marTop w:val="0"/>
                                              <w:marBottom w:val="0"/>
                                              <w:divBdr>
                                                <w:top w:val="none" w:sz="0" w:space="0" w:color="auto"/>
                                                <w:left w:val="none" w:sz="0" w:space="0" w:color="auto"/>
                                                <w:bottom w:val="none" w:sz="0" w:space="0" w:color="auto"/>
                                                <w:right w:val="none" w:sz="0" w:space="0" w:color="auto"/>
                                              </w:divBdr>
                                              <w:divsChild>
                                                <w:div w:id="545684434">
                                                  <w:marLeft w:val="0"/>
                                                  <w:marRight w:val="0"/>
                                                  <w:marTop w:val="0"/>
                                                  <w:marBottom w:val="0"/>
                                                  <w:divBdr>
                                                    <w:top w:val="none" w:sz="0" w:space="0" w:color="auto"/>
                                                    <w:left w:val="none" w:sz="0" w:space="0" w:color="auto"/>
                                                    <w:bottom w:val="none" w:sz="0" w:space="0" w:color="auto"/>
                                                    <w:right w:val="none" w:sz="0" w:space="0" w:color="auto"/>
                                                  </w:divBdr>
                                                </w:div>
                                              </w:divsChild>
                                            </w:div>
                                            <w:div w:id="1161778948">
                                              <w:marLeft w:val="0"/>
                                              <w:marRight w:val="0"/>
                                              <w:marTop w:val="0"/>
                                              <w:marBottom w:val="0"/>
                                              <w:divBdr>
                                                <w:top w:val="none" w:sz="0" w:space="0" w:color="auto"/>
                                                <w:left w:val="none" w:sz="0" w:space="0" w:color="auto"/>
                                                <w:bottom w:val="none" w:sz="0" w:space="0" w:color="auto"/>
                                                <w:right w:val="none" w:sz="0" w:space="0" w:color="auto"/>
                                              </w:divBdr>
                                              <w:divsChild>
                                                <w:div w:id="1667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767713">
      <w:bodyDiv w:val="1"/>
      <w:marLeft w:val="0"/>
      <w:marRight w:val="0"/>
      <w:marTop w:val="0"/>
      <w:marBottom w:val="0"/>
      <w:divBdr>
        <w:top w:val="none" w:sz="0" w:space="0" w:color="auto"/>
        <w:left w:val="none" w:sz="0" w:space="0" w:color="auto"/>
        <w:bottom w:val="none" w:sz="0" w:space="0" w:color="auto"/>
        <w:right w:val="none" w:sz="0" w:space="0" w:color="auto"/>
      </w:divBdr>
    </w:div>
    <w:div w:id="582571419">
      <w:bodyDiv w:val="1"/>
      <w:marLeft w:val="0"/>
      <w:marRight w:val="0"/>
      <w:marTop w:val="0"/>
      <w:marBottom w:val="0"/>
      <w:divBdr>
        <w:top w:val="none" w:sz="0" w:space="0" w:color="auto"/>
        <w:left w:val="none" w:sz="0" w:space="0" w:color="auto"/>
        <w:bottom w:val="none" w:sz="0" w:space="0" w:color="auto"/>
        <w:right w:val="none" w:sz="0" w:space="0" w:color="auto"/>
      </w:divBdr>
      <w:divsChild>
        <w:div w:id="1446582384">
          <w:marLeft w:val="0"/>
          <w:marRight w:val="0"/>
          <w:marTop w:val="0"/>
          <w:marBottom w:val="0"/>
          <w:divBdr>
            <w:top w:val="none" w:sz="0" w:space="0" w:color="auto"/>
            <w:left w:val="none" w:sz="0" w:space="0" w:color="auto"/>
            <w:bottom w:val="none" w:sz="0" w:space="0" w:color="auto"/>
            <w:right w:val="none" w:sz="0" w:space="0" w:color="auto"/>
          </w:divBdr>
          <w:divsChild>
            <w:div w:id="922375463">
              <w:marLeft w:val="0"/>
              <w:marRight w:val="0"/>
              <w:marTop w:val="0"/>
              <w:marBottom w:val="0"/>
              <w:divBdr>
                <w:top w:val="none" w:sz="0" w:space="0" w:color="auto"/>
                <w:left w:val="none" w:sz="0" w:space="0" w:color="auto"/>
                <w:bottom w:val="none" w:sz="0" w:space="0" w:color="auto"/>
                <w:right w:val="none" w:sz="0" w:space="0" w:color="auto"/>
              </w:divBdr>
              <w:divsChild>
                <w:div w:id="1303387039">
                  <w:marLeft w:val="0"/>
                  <w:marRight w:val="0"/>
                  <w:marTop w:val="0"/>
                  <w:marBottom w:val="0"/>
                  <w:divBdr>
                    <w:top w:val="none" w:sz="0" w:space="0" w:color="auto"/>
                    <w:left w:val="none" w:sz="0" w:space="0" w:color="auto"/>
                    <w:bottom w:val="none" w:sz="0" w:space="0" w:color="auto"/>
                    <w:right w:val="none" w:sz="0" w:space="0" w:color="auto"/>
                  </w:divBdr>
                  <w:divsChild>
                    <w:div w:id="264196254">
                      <w:marLeft w:val="0"/>
                      <w:marRight w:val="0"/>
                      <w:marTop w:val="0"/>
                      <w:marBottom w:val="0"/>
                      <w:divBdr>
                        <w:top w:val="none" w:sz="0" w:space="0" w:color="auto"/>
                        <w:left w:val="none" w:sz="0" w:space="0" w:color="auto"/>
                        <w:bottom w:val="none" w:sz="0" w:space="0" w:color="auto"/>
                        <w:right w:val="none" w:sz="0" w:space="0" w:color="auto"/>
                      </w:divBdr>
                      <w:divsChild>
                        <w:div w:id="2223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960288">
      <w:bodyDiv w:val="1"/>
      <w:marLeft w:val="0"/>
      <w:marRight w:val="0"/>
      <w:marTop w:val="0"/>
      <w:marBottom w:val="0"/>
      <w:divBdr>
        <w:top w:val="none" w:sz="0" w:space="0" w:color="auto"/>
        <w:left w:val="none" w:sz="0" w:space="0" w:color="auto"/>
        <w:bottom w:val="none" w:sz="0" w:space="0" w:color="auto"/>
        <w:right w:val="none" w:sz="0" w:space="0" w:color="auto"/>
      </w:divBdr>
      <w:divsChild>
        <w:div w:id="976763202">
          <w:marLeft w:val="2400"/>
          <w:marRight w:val="0"/>
          <w:marTop w:val="0"/>
          <w:marBottom w:val="0"/>
          <w:divBdr>
            <w:top w:val="none" w:sz="0" w:space="0" w:color="auto"/>
            <w:left w:val="none" w:sz="0" w:space="0" w:color="auto"/>
            <w:bottom w:val="none" w:sz="0" w:space="0" w:color="auto"/>
            <w:right w:val="none" w:sz="0" w:space="0" w:color="auto"/>
          </w:divBdr>
          <w:divsChild>
            <w:div w:id="1712729406">
              <w:marLeft w:val="0"/>
              <w:marRight w:val="0"/>
              <w:marTop w:val="0"/>
              <w:marBottom w:val="0"/>
              <w:divBdr>
                <w:top w:val="none" w:sz="0" w:space="0" w:color="auto"/>
                <w:left w:val="none" w:sz="0" w:space="0" w:color="auto"/>
                <w:bottom w:val="none" w:sz="0" w:space="0" w:color="auto"/>
                <w:right w:val="none" w:sz="0" w:space="0" w:color="auto"/>
              </w:divBdr>
              <w:divsChild>
                <w:div w:id="1623801709">
                  <w:marLeft w:val="0"/>
                  <w:marRight w:val="0"/>
                  <w:marTop w:val="0"/>
                  <w:marBottom w:val="0"/>
                  <w:divBdr>
                    <w:top w:val="none" w:sz="0" w:space="0" w:color="auto"/>
                    <w:left w:val="none" w:sz="0" w:space="0" w:color="auto"/>
                    <w:bottom w:val="none" w:sz="0" w:space="0" w:color="auto"/>
                    <w:right w:val="none" w:sz="0" w:space="0" w:color="auto"/>
                  </w:divBdr>
                  <w:divsChild>
                    <w:div w:id="407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16194">
      <w:bodyDiv w:val="1"/>
      <w:marLeft w:val="0"/>
      <w:marRight w:val="0"/>
      <w:marTop w:val="0"/>
      <w:marBottom w:val="0"/>
      <w:divBdr>
        <w:top w:val="none" w:sz="0" w:space="0" w:color="auto"/>
        <w:left w:val="none" w:sz="0" w:space="0" w:color="auto"/>
        <w:bottom w:val="none" w:sz="0" w:space="0" w:color="auto"/>
        <w:right w:val="none" w:sz="0" w:space="0" w:color="auto"/>
      </w:divBdr>
      <w:divsChild>
        <w:div w:id="1507476005">
          <w:marLeft w:val="0"/>
          <w:marRight w:val="0"/>
          <w:marTop w:val="0"/>
          <w:marBottom w:val="0"/>
          <w:divBdr>
            <w:top w:val="none" w:sz="0" w:space="0" w:color="auto"/>
            <w:left w:val="none" w:sz="0" w:space="0" w:color="auto"/>
            <w:bottom w:val="none" w:sz="0" w:space="0" w:color="auto"/>
            <w:right w:val="none" w:sz="0" w:space="0" w:color="auto"/>
          </w:divBdr>
          <w:divsChild>
            <w:div w:id="837693826">
              <w:marLeft w:val="0"/>
              <w:marRight w:val="0"/>
              <w:marTop w:val="0"/>
              <w:marBottom w:val="0"/>
              <w:divBdr>
                <w:top w:val="none" w:sz="0" w:space="0" w:color="auto"/>
                <w:left w:val="none" w:sz="0" w:space="0" w:color="auto"/>
                <w:bottom w:val="none" w:sz="0" w:space="0" w:color="auto"/>
                <w:right w:val="none" w:sz="0" w:space="0" w:color="auto"/>
              </w:divBdr>
              <w:divsChild>
                <w:div w:id="1545870783">
                  <w:marLeft w:val="0"/>
                  <w:marRight w:val="0"/>
                  <w:marTop w:val="100"/>
                  <w:marBottom w:val="10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1886717068">
                          <w:marLeft w:val="0"/>
                          <w:marRight w:val="0"/>
                          <w:marTop w:val="0"/>
                          <w:marBottom w:val="0"/>
                          <w:divBdr>
                            <w:top w:val="none" w:sz="0" w:space="0" w:color="auto"/>
                            <w:left w:val="none" w:sz="0" w:space="0" w:color="auto"/>
                            <w:bottom w:val="none" w:sz="0" w:space="0" w:color="auto"/>
                            <w:right w:val="none" w:sz="0" w:space="0" w:color="auto"/>
                          </w:divBdr>
                          <w:divsChild>
                            <w:div w:id="2034570805">
                              <w:marLeft w:val="0"/>
                              <w:marRight w:val="0"/>
                              <w:marTop w:val="0"/>
                              <w:marBottom w:val="0"/>
                              <w:divBdr>
                                <w:top w:val="none" w:sz="0" w:space="0" w:color="auto"/>
                                <w:left w:val="none" w:sz="0" w:space="0" w:color="auto"/>
                                <w:bottom w:val="none" w:sz="0" w:space="0" w:color="auto"/>
                                <w:right w:val="none" w:sz="0" w:space="0" w:color="auto"/>
                              </w:divBdr>
                              <w:divsChild>
                                <w:div w:id="2048066713">
                                  <w:marLeft w:val="0"/>
                                  <w:marRight w:val="0"/>
                                  <w:marTop w:val="0"/>
                                  <w:marBottom w:val="0"/>
                                  <w:divBdr>
                                    <w:top w:val="none" w:sz="0" w:space="0" w:color="auto"/>
                                    <w:left w:val="none" w:sz="0" w:space="0" w:color="auto"/>
                                    <w:bottom w:val="none" w:sz="0" w:space="0" w:color="auto"/>
                                    <w:right w:val="none" w:sz="0" w:space="0" w:color="auto"/>
                                  </w:divBdr>
                                  <w:divsChild>
                                    <w:div w:id="312569882">
                                      <w:marLeft w:val="0"/>
                                      <w:marRight w:val="0"/>
                                      <w:marTop w:val="0"/>
                                      <w:marBottom w:val="0"/>
                                      <w:divBdr>
                                        <w:top w:val="none" w:sz="0" w:space="0" w:color="auto"/>
                                        <w:left w:val="none" w:sz="0" w:space="0" w:color="auto"/>
                                        <w:bottom w:val="none" w:sz="0" w:space="0" w:color="auto"/>
                                        <w:right w:val="none" w:sz="0" w:space="0" w:color="auto"/>
                                      </w:divBdr>
                                    </w:div>
                                    <w:div w:id="1457992043">
                                      <w:marLeft w:val="0"/>
                                      <w:marRight w:val="0"/>
                                      <w:marTop w:val="0"/>
                                      <w:marBottom w:val="0"/>
                                      <w:divBdr>
                                        <w:top w:val="none" w:sz="0" w:space="0" w:color="auto"/>
                                        <w:left w:val="none" w:sz="0" w:space="0" w:color="auto"/>
                                        <w:bottom w:val="none" w:sz="0" w:space="0" w:color="auto"/>
                                        <w:right w:val="none" w:sz="0" w:space="0" w:color="auto"/>
                                      </w:divBdr>
                                      <w:divsChild>
                                        <w:div w:id="1528635617">
                                          <w:marLeft w:val="0"/>
                                          <w:marRight w:val="0"/>
                                          <w:marTop w:val="0"/>
                                          <w:marBottom w:val="0"/>
                                          <w:divBdr>
                                            <w:top w:val="single" w:sz="6" w:space="4" w:color="CCCCCC"/>
                                            <w:left w:val="none" w:sz="0" w:space="0" w:color="auto"/>
                                            <w:bottom w:val="none" w:sz="0" w:space="0" w:color="auto"/>
                                            <w:right w:val="none" w:sz="0" w:space="0" w:color="auto"/>
                                          </w:divBdr>
                                          <w:divsChild>
                                            <w:div w:id="892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403310">
      <w:bodyDiv w:val="1"/>
      <w:marLeft w:val="0"/>
      <w:marRight w:val="0"/>
      <w:marTop w:val="0"/>
      <w:marBottom w:val="0"/>
      <w:divBdr>
        <w:top w:val="none" w:sz="0" w:space="0" w:color="auto"/>
        <w:left w:val="none" w:sz="0" w:space="0" w:color="auto"/>
        <w:bottom w:val="none" w:sz="0" w:space="0" w:color="auto"/>
        <w:right w:val="none" w:sz="0" w:space="0" w:color="auto"/>
      </w:divBdr>
      <w:divsChild>
        <w:div w:id="217327152">
          <w:marLeft w:val="0"/>
          <w:marRight w:val="0"/>
          <w:marTop w:val="0"/>
          <w:marBottom w:val="0"/>
          <w:divBdr>
            <w:top w:val="none" w:sz="0" w:space="0" w:color="auto"/>
            <w:left w:val="none" w:sz="0" w:space="0" w:color="auto"/>
            <w:bottom w:val="none" w:sz="0" w:space="0" w:color="auto"/>
            <w:right w:val="none" w:sz="0" w:space="0" w:color="auto"/>
          </w:divBdr>
          <w:divsChild>
            <w:div w:id="909313742">
              <w:marLeft w:val="0"/>
              <w:marRight w:val="0"/>
              <w:marTop w:val="0"/>
              <w:marBottom w:val="0"/>
              <w:divBdr>
                <w:top w:val="none" w:sz="0" w:space="0" w:color="auto"/>
                <w:left w:val="none" w:sz="0" w:space="0" w:color="auto"/>
                <w:bottom w:val="none" w:sz="0" w:space="0" w:color="auto"/>
                <w:right w:val="none" w:sz="0" w:space="0" w:color="auto"/>
              </w:divBdr>
              <w:divsChild>
                <w:div w:id="771974900">
                  <w:marLeft w:val="0"/>
                  <w:marRight w:val="0"/>
                  <w:marTop w:val="0"/>
                  <w:marBottom w:val="0"/>
                  <w:divBdr>
                    <w:top w:val="none" w:sz="0" w:space="0" w:color="auto"/>
                    <w:left w:val="none" w:sz="0" w:space="0" w:color="auto"/>
                    <w:bottom w:val="none" w:sz="0" w:space="0" w:color="auto"/>
                    <w:right w:val="none" w:sz="0" w:space="0" w:color="auto"/>
                  </w:divBdr>
                  <w:divsChild>
                    <w:div w:id="321587889">
                      <w:marLeft w:val="0"/>
                      <w:marRight w:val="0"/>
                      <w:marTop w:val="0"/>
                      <w:marBottom w:val="0"/>
                      <w:divBdr>
                        <w:top w:val="none" w:sz="0" w:space="0" w:color="auto"/>
                        <w:left w:val="none" w:sz="0" w:space="0" w:color="auto"/>
                        <w:bottom w:val="none" w:sz="0" w:space="0" w:color="auto"/>
                        <w:right w:val="none" w:sz="0" w:space="0" w:color="auto"/>
                      </w:divBdr>
                      <w:divsChild>
                        <w:div w:id="1859274931">
                          <w:marLeft w:val="0"/>
                          <w:marRight w:val="0"/>
                          <w:marTop w:val="0"/>
                          <w:marBottom w:val="0"/>
                          <w:divBdr>
                            <w:top w:val="none" w:sz="0" w:space="0" w:color="auto"/>
                            <w:left w:val="none" w:sz="0" w:space="0" w:color="auto"/>
                            <w:bottom w:val="none" w:sz="0" w:space="0" w:color="auto"/>
                            <w:right w:val="none" w:sz="0" w:space="0" w:color="auto"/>
                          </w:divBdr>
                          <w:divsChild>
                            <w:div w:id="215051214">
                              <w:marLeft w:val="0"/>
                              <w:marRight w:val="0"/>
                              <w:marTop w:val="0"/>
                              <w:marBottom w:val="0"/>
                              <w:divBdr>
                                <w:top w:val="none" w:sz="0" w:space="0" w:color="auto"/>
                                <w:left w:val="none" w:sz="0" w:space="0" w:color="auto"/>
                                <w:bottom w:val="none" w:sz="0" w:space="0" w:color="auto"/>
                                <w:right w:val="none" w:sz="0" w:space="0" w:color="auto"/>
                              </w:divBdr>
                              <w:divsChild>
                                <w:div w:id="96296667">
                                  <w:marLeft w:val="0"/>
                                  <w:marRight w:val="0"/>
                                  <w:marTop w:val="0"/>
                                  <w:marBottom w:val="0"/>
                                  <w:divBdr>
                                    <w:top w:val="none" w:sz="0" w:space="0" w:color="auto"/>
                                    <w:left w:val="none" w:sz="0" w:space="0" w:color="auto"/>
                                    <w:bottom w:val="none" w:sz="0" w:space="0" w:color="auto"/>
                                    <w:right w:val="none" w:sz="0" w:space="0" w:color="auto"/>
                                  </w:divBdr>
                                  <w:divsChild>
                                    <w:div w:id="108010882">
                                      <w:marLeft w:val="0"/>
                                      <w:marRight w:val="0"/>
                                      <w:marTop w:val="0"/>
                                      <w:marBottom w:val="0"/>
                                      <w:divBdr>
                                        <w:top w:val="none" w:sz="0" w:space="0" w:color="auto"/>
                                        <w:left w:val="none" w:sz="0" w:space="0" w:color="auto"/>
                                        <w:bottom w:val="none" w:sz="0" w:space="0" w:color="auto"/>
                                        <w:right w:val="none" w:sz="0" w:space="0" w:color="auto"/>
                                      </w:divBdr>
                                      <w:divsChild>
                                        <w:div w:id="1106196207">
                                          <w:marLeft w:val="0"/>
                                          <w:marRight w:val="0"/>
                                          <w:marTop w:val="0"/>
                                          <w:marBottom w:val="0"/>
                                          <w:divBdr>
                                            <w:top w:val="none" w:sz="0" w:space="0" w:color="auto"/>
                                            <w:left w:val="none" w:sz="0" w:space="0" w:color="auto"/>
                                            <w:bottom w:val="none" w:sz="0" w:space="0" w:color="auto"/>
                                            <w:right w:val="none" w:sz="0" w:space="0" w:color="auto"/>
                                          </w:divBdr>
                                          <w:divsChild>
                                            <w:div w:id="1159151892">
                                              <w:marLeft w:val="0"/>
                                              <w:marRight w:val="0"/>
                                              <w:marTop w:val="0"/>
                                              <w:marBottom w:val="0"/>
                                              <w:divBdr>
                                                <w:top w:val="none" w:sz="0" w:space="0" w:color="auto"/>
                                                <w:left w:val="none" w:sz="0" w:space="0" w:color="auto"/>
                                                <w:bottom w:val="none" w:sz="0" w:space="0" w:color="auto"/>
                                                <w:right w:val="none" w:sz="0" w:space="0" w:color="auto"/>
                                              </w:divBdr>
                                              <w:divsChild>
                                                <w:div w:id="344551003">
                                                  <w:marLeft w:val="0"/>
                                                  <w:marRight w:val="0"/>
                                                  <w:marTop w:val="0"/>
                                                  <w:marBottom w:val="0"/>
                                                  <w:divBdr>
                                                    <w:top w:val="none" w:sz="0" w:space="0" w:color="auto"/>
                                                    <w:left w:val="none" w:sz="0" w:space="0" w:color="auto"/>
                                                    <w:bottom w:val="none" w:sz="0" w:space="0" w:color="auto"/>
                                                    <w:right w:val="none" w:sz="0" w:space="0" w:color="auto"/>
                                                  </w:divBdr>
                                                  <w:divsChild>
                                                    <w:div w:id="1443456174">
                                                      <w:marLeft w:val="0"/>
                                                      <w:marRight w:val="0"/>
                                                      <w:marTop w:val="0"/>
                                                      <w:marBottom w:val="0"/>
                                                      <w:divBdr>
                                                        <w:top w:val="none" w:sz="0" w:space="0" w:color="auto"/>
                                                        <w:left w:val="none" w:sz="0" w:space="0" w:color="auto"/>
                                                        <w:bottom w:val="none" w:sz="0" w:space="0" w:color="auto"/>
                                                        <w:right w:val="none" w:sz="0" w:space="0" w:color="auto"/>
                                                      </w:divBdr>
                                                      <w:divsChild>
                                                        <w:div w:id="4029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049656">
      <w:bodyDiv w:val="1"/>
      <w:marLeft w:val="0"/>
      <w:marRight w:val="0"/>
      <w:marTop w:val="0"/>
      <w:marBottom w:val="0"/>
      <w:divBdr>
        <w:top w:val="none" w:sz="0" w:space="0" w:color="auto"/>
        <w:left w:val="none" w:sz="0" w:space="0" w:color="auto"/>
        <w:bottom w:val="none" w:sz="0" w:space="0" w:color="auto"/>
        <w:right w:val="none" w:sz="0" w:space="0" w:color="auto"/>
      </w:divBdr>
      <w:divsChild>
        <w:div w:id="891233143">
          <w:marLeft w:val="0"/>
          <w:marRight w:val="0"/>
          <w:marTop w:val="0"/>
          <w:marBottom w:val="0"/>
          <w:divBdr>
            <w:top w:val="none" w:sz="0" w:space="0" w:color="auto"/>
            <w:left w:val="none" w:sz="0" w:space="0" w:color="auto"/>
            <w:bottom w:val="none" w:sz="0" w:space="0" w:color="auto"/>
            <w:right w:val="none" w:sz="0" w:space="0" w:color="auto"/>
          </w:divBdr>
          <w:divsChild>
            <w:div w:id="472410411">
              <w:marLeft w:val="0"/>
              <w:marRight w:val="0"/>
              <w:marTop w:val="0"/>
              <w:marBottom w:val="0"/>
              <w:divBdr>
                <w:top w:val="none" w:sz="0" w:space="0" w:color="auto"/>
                <w:left w:val="none" w:sz="0" w:space="0" w:color="auto"/>
                <w:bottom w:val="none" w:sz="0" w:space="0" w:color="auto"/>
                <w:right w:val="none" w:sz="0" w:space="0" w:color="auto"/>
              </w:divBdr>
              <w:divsChild>
                <w:div w:id="1701391354">
                  <w:marLeft w:val="0"/>
                  <w:marRight w:val="0"/>
                  <w:marTop w:val="0"/>
                  <w:marBottom w:val="0"/>
                  <w:divBdr>
                    <w:top w:val="none" w:sz="0" w:space="0" w:color="auto"/>
                    <w:left w:val="none" w:sz="0" w:space="0" w:color="auto"/>
                    <w:bottom w:val="none" w:sz="0" w:space="0" w:color="auto"/>
                    <w:right w:val="none" w:sz="0" w:space="0" w:color="auto"/>
                  </w:divBdr>
                  <w:divsChild>
                    <w:div w:id="1009600803">
                      <w:marLeft w:val="0"/>
                      <w:marRight w:val="0"/>
                      <w:marTop w:val="0"/>
                      <w:marBottom w:val="0"/>
                      <w:divBdr>
                        <w:top w:val="none" w:sz="0" w:space="0" w:color="auto"/>
                        <w:left w:val="none" w:sz="0" w:space="0" w:color="auto"/>
                        <w:bottom w:val="none" w:sz="0" w:space="0" w:color="auto"/>
                        <w:right w:val="none" w:sz="0" w:space="0" w:color="auto"/>
                      </w:divBdr>
                      <w:divsChild>
                        <w:div w:id="458648231">
                          <w:marLeft w:val="0"/>
                          <w:marRight w:val="0"/>
                          <w:marTop w:val="0"/>
                          <w:marBottom w:val="0"/>
                          <w:divBdr>
                            <w:top w:val="none" w:sz="0" w:space="0" w:color="auto"/>
                            <w:left w:val="none" w:sz="0" w:space="0" w:color="auto"/>
                            <w:bottom w:val="none" w:sz="0" w:space="0" w:color="auto"/>
                            <w:right w:val="none" w:sz="0" w:space="0" w:color="auto"/>
                          </w:divBdr>
                          <w:divsChild>
                            <w:div w:id="407969581">
                              <w:marLeft w:val="0"/>
                              <w:marRight w:val="0"/>
                              <w:marTop w:val="0"/>
                              <w:marBottom w:val="0"/>
                              <w:divBdr>
                                <w:top w:val="none" w:sz="0" w:space="0" w:color="auto"/>
                                <w:left w:val="none" w:sz="0" w:space="0" w:color="auto"/>
                                <w:bottom w:val="none" w:sz="0" w:space="0" w:color="auto"/>
                                <w:right w:val="none" w:sz="0" w:space="0" w:color="auto"/>
                              </w:divBdr>
                              <w:divsChild>
                                <w:div w:id="939799506">
                                  <w:marLeft w:val="0"/>
                                  <w:marRight w:val="0"/>
                                  <w:marTop w:val="0"/>
                                  <w:marBottom w:val="0"/>
                                  <w:divBdr>
                                    <w:top w:val="none" w:sz="0" w:space="0" w:color="auto"/>
                                    <w:left w:val="none" w:sz="0" w:space="0" w:color="auto"/>
                                    <w:bottom w:val="none" w:sz="0" w:space="0" w:color="auto"/>
                                    <w:right w:val="none" w:sz="0" w:space="0" w:color="auto"/>
                                  </w:divBdr>
                                  <w:divsChild>
                                    <w:div w:id="1684942192">
                                      <w:marLeft w:val="0"/>
                                      <w:marRight w:val="0"/>
                                      <w:marTop w:val="0"/>
                                      <w:marBottom w:val="0"/>
                                      <w:divBdr>
                                        <w:top w:val="none" w:sz="0" w:space="0" w:color="auto"/>
                                        <w:left w:val="none" w:sz="0" w:space="0" w:color="auto"/>
                                        <w:bottom w:val="none" w:sz="0" w:space="0" w:color="auto"/>
                                        <w:right w:val="none" w:sz="0" w:space="0" w:color="auto"/>
                                      </w:divBdr>
                                      <w:divsChild>
                                        <w:div w:id="1520969773">
                                          <w:marLeft w:val="0"/>
                                          <w:marRight w:val="0"/>
                                          <w:marTop w:val="0"/>
                                          <w:marBottom w:val="0"/>
                                          <w:divBdr>
                                            <w:top w:val="none" w:sz="0" w:space="0" w:color="auto"/>
                                            <w:left w:val="none" w:sz="0" w:space="0" w:color="auto"/>
                                            <w:bottom w:val="none" w:sz="0" w:space="0" w:color="auto"/>
                                            <w:right w:val="none" w:sz="0" w:space="0" w:color="auto"/>
                                          </w:divBdr>
                                          <w:divsChild>
                                            <w:div w:id="1719666010">
                                              <w:marLeft w:val="0"/>
                                              <w:marRight w:val="0"/>
                                              <w:marTop w:val="0"/>
                                              <w:marBottom w:val="0"/>
                                              <w:divBdr>
                                                <w:top w:val="none" w:sz="0" w:space="0" w:color="auto"/>
                                                <w:left w:val="none" w:sz="0" w:space="0" w:color="auto"/>
                                                <w:bottom w:val="none" w:sz="0" w:space="0" w:color="auto"/>
                                                <w:right w:val="none" w:sz="0" w:space="0" w:color="auto"/>
                                              </w:divBdr>
                                              <w:divsChild>
                                                <w:div w:id="515071472">
                                                  <w:marLeft w:val="0"/>
                                                  <w:marRight w:val="0"/>
                                                  <w:marTop w:val="0"/>
                                                  <w:marBottom w:val="0"/>
                                                  <w:divBdr>
                                                    <w:top w:val="none" w:sz="0" w:space="0" w:color="auto"/>
                                                    <w:left w:val="none" w:sz="0" w:space="0" w:color="auto"/>
                                                    <w:bottom w:val="none" w:sz="0" w:space="0" w:color="auto"/>
                                                    <w:right w:val="none" w:sz="0" w:space="0" w:color="auto"/>
                                                  </w:divBdr>
                                                  <w:divsChild>
                                                    <w:div w:id="269506820">
                                                      <w:marLeft w:val="0"/>
                                                      <w:marRight w:val="0"/>
                                                      <w:marTop w:val="0"/>
                                                      <w:marBottom w:val="0"/>
                                                      <w:divBdr>
                                                        <w:top w:val="none" w:sz="0" w:space="0" w:color="auto"/>
                                                        <w:left w:val="none" w:sz="0" w:space="0" w:color="auto"/>
                                                        <w:bottom w:val="none" w:sz="0" w:space="0" w:color="auto"/>
                                                        <w:right w:val="none" w:sz="0" w:space="0" w:color="auto"/>
                                                      </w:divBdr>
                                                      <w:divsChild>
                                                        <w:div w:id="438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127634">
      <w:bodyDiv w:val="1"/>
      <w:marLeft w:val="0"/>
      <w:marRight w:val="0"/>
      <w:marTop w:val="0"/>
      <w:marBottom w:val="0"/>
      <w:divBdr>
        <w:top w:val="none" w:sz="0" w:space="0" w:color="auto"/>
        <w:left w:val="none" w:sz="0" w:space="0" w:color="auto"/>
        <w:bottom w:val="none" w:sz="0" w:space="0" w:color="auto"/>
        <w:right w:val="none" w:sz="0" w:space="0" w:color="auto"/>
      </w:divBdr>
      <w:divsChild>
        <w:div w:id="451091916">
          <w:marLeft w:val="0"/>
          <w:marRight w:val="0"/>
          <w:marTop w:val="0"/>
          <w:marBottom w:val="0"/>
          <w:divBdr>
            <w:top w:val="none" w:sz="0" w:space="0" w:color="auto"/>
            <w:left w:val="none" w:sz="0" w:space="0" w:color="auto"/>
            <w:bottom w:val="none" w:sz="0" w:space="0" w:color="auto"/>
            <w:right w:val="none" w:sz="0" w:space="0" w:color="auto"/>
          </w:divBdr>
          <w:divsChild>
            <w:div w:id="217787265">
              <w:marLeft w:val="0"/>
              <w:marRight w:val="0"/>
              <w:marTop w:val="0"/>
              <w:marBottom w:val="0"/>
              <w:divBdr>
                <w:top w:val="none" w:sz="0" w:space="0" w:color="auto"/>
                <w:left w:val="none" w:sz="0" w:space="0" w:color="auto"/>
                <w:bottom w:val="none" w:sz="0" w:space="0" w:color="auto"/>
                <w:right w:val="none" w:sz="0" w:space="0" w:color="auto"/>
              </w:divBdr>
              <w:divsChild>
                <w:div w:id="1204296146">
                  <w:marLeft w:val="0"/>
                  <w:marRight w:val="0"/>
                  <w:marTop w:val="0"/>
                  <w:marBottom w:val="0"/>
                  <w:divBdr>
                    <w:top w:val="none" w:sz="0" w:space="0" w:color="auto"/>
                    <w:left w:val="none" w:sz="0" w:space="0" w:color="auto"/>
                    <w:bottom w:val="none" w:sz="0" w:space="0" w:color="auto"/>
                    <w:right w:val="none" w:sz="0" w:space="0" w:color="auto"/>
                  </w:divBdr>
                  <w:divsChild>
                    <w:div w:id="760294401">
                      <w:marLeft w:val="0"/>
                      <w:marRight w:val="0"/>
                      <w:marTop w:val="0"/>
                      <w:marBottom w:val="0"/>
                      <w:divBdr>
                        <w:top w:val="none" w:sz="0" w:space="0" w:color="auto"/>
                        <w:left w:val="none" w:sz="0" w:space="0" w:color="auto"/>
                        <w:bottom w:val="none" w:sz="0" w:space="0" w:color="auto"/>
                        <w:right w:val="none" w:sz="0" w:space="0" w:color="auto"/>
                      </w:divBdr>
                      <w:divsChild>
                        <w:div w:id="807825297">
                          <w:marLeft w:val="570"/>
                          <w:marRight w:val="720"/>
                          <w:marTop w:val="120"/>
                          <w:marBottom w:val="120"/>
                          <w:divBdr>
                            <w:top w:val="none" w:sz="0" w:space="0" w:color="auto"/>
                            <w:left w:val="none" w:sz="0" w:space="0" w:color="auto"/>
                            <w:bottom w:val="none" w:sz="0" w:space="0" w:color="auto"/>
                            <w:right w:val="none" w:sz="0" w:space="0" w:color="auto"/>
                          </w:divBdr>
                          <w:divsChild>
                            <w:div w:id="1062145213">
                              <w:marLeft w:val="0"/>
                              <w:marRight w:val="0"/>
                              <w:marTop w:val="0"/>
                              <w:marBottom w:val="0"/>
                              <w:divBdr>
                                <w:top w:val="none" w:sz="0" w:space="0" w:color="auto"/>
                                <w:left w:val="none" w:sz="0" w:space="0" w:color="auto"/>
                                <w:bottom w:val="none" w:sz="0" w:space="0" w:color="auto"/>
                                <w:right w:val="none" w:sz="0" w:space="0" w:color="auto"/>
                              </w:divBdr>
                              <w:divsChild>
                                <w:div w:id="1607810314">
                                  <w:marLeft w:val="0"/>
                                  <w:marRight w:val="0"/>
                                  <w:marTop w:val="0"/>
                                  <w:marBottom w:val="0"/>
                                  <w:divBdr>
                                    <w:top w:val="none" w:sz="0" w:space="0" w:color="auto"/>
                                    <w:left w:val="none" w:sz="0" w:space="0" w:color="auto"/>
                                    <w:bottom w:val="none" w:sz="0" w:space="0" w:color="auto"/>
                                    <w:right w:val="none" w:sz="0" w:space="0" w:color="auto"/>
                                  </w:divBdr>
                                  <w:divsChild>
                                    <w:div w:id="2112583404">
                                      <w:marLeft w:val="0"/>
                                      <w:marRight w:val="0"/>
                                      <w:marTop w:val="0"/>
                                      <w:marBottom w:val="0"/>
                                      <w:divBdr>
                                        <w:top w:val="none" w:sz="0" w:space="0" w:color="auto"/>
                                        <w:left w:val="none" w:sz="0" w:space="0" w:color="auto"/>
                                        <w:bottom w:val="none" w:sz="0" w:space="0" w:color="auto"/>
                                        <w:right w:val="none" w:sz="0" w:space="0" w:color="auto"/>
                                      </w:divBdr>
                                      <w:divsChild>
                                        <w:div w:id="1408724822">
                                          <w:marLeft w:val="0"/>
                                          <w:marRight w:val="0"/>
                                          <w:marTop w:val="240"/>
                                          <w:marBottom w:val="240"/>
                                          <w:divBdr>
                                            <w:top w:val="single" w:sz="6" w:space="6" w:color="F2F2F2"/>
                                            <w:left w:val="none" w:sz="0" w:space="0" w:color="auto"/>
                                            <w:bottom w:val="single" w:sz="6" w:space="6" w:color="F2F2F2"/>
                                            <w:right w:val="none" w:sz="0" w:space="0" w:color="auto"/>
                                          </w:divBdr>
                                        </w:div>
                                        <w:div w:id="335693579">
                                          <w:marLeft w:val="0"/>
                                          <w:marRight w:val="0"/>
                                          <w:marTop w:val="0"/>
                                          <w:marBottom w:val="0"/>
                                          <w:divBdr>
                                            <w:top w:val="none" w:sz="0" w:space="0" w:color="auto"/>
                                            <w:left w:val="none" w:sz="0" w:space="0" w:color="auto"/>
                                            <w:bottom w:val="none" w:sz="0" w:space="0" w:color="auto"/>
                                            <w:right w:val="none" w:sz="0" w:space="0" w:color="auto"/>
                                          </w:divBdr>
                                          <w:divsChild>
                                            <w:div w:id="1396465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361127">
      <w:bodyDiv w:val="1"/>
      <w:marLeft w:val="0"/>
      <w:marRight w:val="0"/>
      <w:marTop w:val="0"/>
      <w:marBottom w:val="0"/>
      <w:divBdr>
        <w:top w:val="none" w:sz="0" w:space="0" w:color="auto"/>
        <w:left w:val="none" w:sz="0" w:space="0" w:color="auto"/>
        <w:bottom w:val="none" w:sz="0" w:space="0" w:color="auto"/>
        <w:right w:val="none" w:sz="0" w:space="0" w:color="auto"/>
      </w:divBdr>
      <w:divsChild>
        <w:div w:id="1475681022">
          <w:marLeft w:val="0"/>
          <w:marRight w:val="0"/>
          <w:marTop w:val="0"/>
          <w:marBottom w:val="0"/>
          <w:divBdr>
            <w:top w:val="none" w:sz="0" w:space="0" w:color="auto"/>
            <w:left w:val="none" w:sz="0" w:space="0" w:color="auto"/>
            <w:bottom w:val="none" w:sz="0" w:space="0" w:color="auto"/>
            <w:right w:val="none" w:sz="0" w:space="0" w:color="auto"/>
          </w:divBdr>
          <w:divsChild>
            <w:div w:id="1149790911">
              <w:marLeft w:val="2"/>
              <w:marRight w:val="2"/>
              <w:marTop w:val="0"/>
              <w:marBottom w:val="0"/>
              <w:divBdr>
                <w:top w:val="none" w:sz="0" w:space="0" w:color="auto"/>
                <w:left w:val="none" w:sz="0" w:space="0" w:color="auto"/>
                <w:bottom w:val="none" w:sz="0" w:space="0" w:color="auto"/>
                <w:right w:val="none" w:sz="0" w:space="0" w:color="auto"/>
              </w:divBdr>
              <w:divsChild>
                <w:div w:id="303589415">
                  <w:marLeft w:val="0"/>
                  <w:marRight w:val="0"/>
                  <w:marTop w:val="0"/>
                  <w:marBottom w:val="0"/>
                  <w:divBdr>
                    <w:top w:val="none" w:sz="0" w:space="0" w:color="auto"/>
                    <w:left w:val="none" w:sz="0" w:space="0" w:color="auto"/>
                    <w:bottom w:val="none" w:sz="0" w:space="0" w:color="auto"/>
                    <w:right w:val="none" w:sz="0" w:space="0" w:color="auto"/>
                  </w:divBdr>
                  <w:divsChild>
                    <w:div w:id="764885804">
                      <w:marLeft w:val="0"/>
                      <w:marRight w:val="0"/>
                      <w:marTop w:val="0"/>
                      <w:marBottom w:val="0"/>
                      <w:divBdr>
                        <w:top w:val="none" w:sz="0" w:space="0" w:color="auto"/>
                        <w:left w:val="none" w:sz="0" w:space="0" w:color="auto"/>
                        <w:bottom w:val="none" w:sz="0" w:space="0" w:color="auto"/>
                        <w:right w:val="none" w:sz="0" w:space="0" w:color="auto"/>
                      </w:divBdr>
                      <w:divsChild>
                        <w:div w:id="1697853224">
                          <w:marLeft w:val="0"/>
                          <w:marRight w:val="0"/>
                          <w:marTop w:val="0"/>
                          <w:marBottom w:val="0"/>
                          <w:divBdr>
                            <w:top w:val="none" w:sz="0" w:space="0" w:color="auto"/>
                            <w:left w:val="none" w:sz="0" w:space="0" w:color="auto"/>
                            <w:bottom w:val="none" w:sz="0" w:space="0" w:color="auto"/>
                            <w:right w:val="none" w:sz="0" w:space="0" w:color="auto"/>
                          </w:divBdr>
                          <w:divsChild>
                            <w:div w:id="495465485">
                              <w:marLeft w:val="0"/>
                              <w:marRight w:val="0"/>
                              <w:marTop w:val="0"/>
                              <w:marBottom w:val="0"/>
                              <w:divBdr>
                                <w:top w:val="none" w:sz="0" w:space="0" w:color="auto"/>
                                <w:left w:val="none" w:sz="0" w:space="0" w:color="auto"/>
                                <w:bottom w:val="none" w:sz="0" w:space="0" w:color="auto"/>
                                <w:right w:val="none" w:sz="0" w:space="0" w:color="auto"/>
                              </w:divBdr>
                              <w:divsChild>
                                <w:div w:id="2087608087">
                                  <w:marLeft w:val="0"/>
                                  <w:marRight w:val="0"/>
                                  <w:marTop w:val="0"/>
                                  <w:marBottom w:val="0"/>
                                  <w:divBdr>
                                    <w:top w:val="none" w:sz="0" w:space="0" w:color="auto"/>
                                    <w:left w:val="none" w:sz="0" w:space="0" w:color="auto"/>
                                    <w:bottom w:val="none" w:sz="0" w:space="0" w:color="auto"/>
                                    <w:right w:val="none" w:sz="0" w:space="0" w:color="auto"/>
                                  </w:divBdr>
                                  <w:divsChild>
                                    <w:div w:id="798766077">
                                      <w:marLeft w:val="0"/>
                                      <w:marRight w:val="0"/>
                                      <w:marTop w:val="0"/>
                                      <w:marBottom w:val="0"/>
                                      <w:divBdr>
                                        <w:top w:val="none" w:sz="0" w:space="0" w:color="auto"/>
                                        <w:left w:val="none" w:sz="0" w:space="0" w:color="auto"/>
                                        <w:bottom w:val="none" w:sz="0" w:space="0" w:color="auto"/>
                                        <w:right w:val="none" w:sz="0" w:space="0" w:color="auto"/>
                                      </w:divBdr>
                                      <w:divsChild>
                                        <w:div w:id="1410149960">
                                          <w:marLeft w:val="0"/>
                                          <w:marRight w:val="0"/>
                                          <w:marTop w:val="0"/>
                                          <w:marBottom w:val="0"/>
                                          <w:divBdr>
                                            <w:top w:val="none" w:sz="0" w:space="0" w:color="auto"/>
                                            <w:left w:val="none" w:sz="0" w:space="0" w:color="auto"/>
                                            <w:bottom w:val="none" w:sz="0" w:space="0" w:color="auto"/>
                                            <w:right w:val="none" w:sz="0" w:space="0" w:color="auto"/>
                                          </w:divBdr>
                                          <w:divsChild>
                                            <w:div w:id="1012756330">
                                              <w:marLeft w:val="0"/>
                                              <w:marRight w:val="0"/>
                                              <w:marTop w:val="0"/>
                                              <w:marBottom w:val="0"/>
                                              <w:divBdr>
                                                <w:top w:val="none" w:sz="0" w:space="0" w:color="auto"/>
                                                <w:left w:val="none" w:sz="0" w:space="0" w:color="auto"/>
                                                <w:bottom w:val="none" w:sz="0" w:space="0" w:color="auto"/>
                                                <w:right w:val="none" w:sz="0" w:space="0" w:color="auto"/>
                                              </w:divBdr>
                                            </w:div>
                                          </w:divsChild>
                                        </w:div>
                                        <w:div w:id="1700013163">
                                          <w:marLeft w:val="0"/>
                                          <w:marRight w:val="0"/>
                                          <w:marTop w:val="0"/>
                                          <w:marBottom w:val="0"/>
                                          <w:divBdr>
                                            <w:top w:val="none" w:sz="0" w:space="0" w:color="auto"/>
                                            <w:left w:val="none" w:sz="0" w:space="0" w:color="auto"/>
                                            <w:bottom w:val="none" w:sz="0" w:space="0" w:color="auto"/>
                                            <w:right w:val="none" w:sz="0" w:space="0" w:color="auto"/>
                                          </w:divBdr>
                                          <w:divsChild>
                                            <w:div w:id="562913319">
                                              <w:marLeft w:val="0"/>
                                              <w:marRight w:val="0"/>
                                              <w:marTop w:val="0"/>
                                              <w:marBottom w:val="0"/>
                                              <w:divBdr>
                                                <w:top w:val="none" w:sz="0" w:space="0" w:color="auto"/>
                                                <w:left w:val="none" w:sz="0" w:space="0" w:color="auto"/>
                                                <w:bottom w:val="none" w:sz="0" w:space="0" w:color="auto"/>
                                                <w:right w:val="none" w:sz="0" w:space="0" w:color="auto"/>
                                              </w:divBdr>
                                            </w:div>
                                          </w:divsChild>
                                        </w:div>
                                        <w:div w:id="2121099905">
                                          <w:marLeft w:val="0"/>
                                          <w:marRight w:val="0"/>
                                          <w:marTop w:val="0"/>
                                          <w:marBottom w:val="0"/>
                                          <w:divBdr>
                                            <w:top w:val="none" w:sz="0" w:space="0" w:color="auto"/>
                                            <w:left w:val="none" w:sz="0" w:space="0" w:color="auto"/>
                                            <w:bottom w:val="none" w:sz="0" w:space="0" w:color="auto"/>
                                            <w:right w:val="none" w:sz="0" w:space="0" w:color="auto"/>
                                          </w:divBdr>
                                          <w:divsChild>
                                            <w:div w:id="494760347">
                                              <w:marLeft w:val="0"/>
                                              <w:marRight w:val="0"/>
                                              <w:marTop w:val="0"/>
                                              <w:marBottom w:val="0"/>
                                              <w:divBdr>
                                                <w:top w:val="none" w:sz="0" w:space="0" w:color="auto"/>
                                                <w:left w:val="none" w:sz="0" w:space="0" w:color="auto"/>
                                                <w:bottom w:val="none" w:sz="0" w:space="0" w:color="auto"/>
                                                <w:right w:val="none" w:sz="0" w:space="0" w:color="auto"/>
                                              </w:divBdr>
                                            </w:div>
                                          </w:divsChild>
                                        </w:div>
                                        <w:div w:id="2035765595">
                                          <w:marLeft w:val="0"/>
                                          <w:marRight w:val="0"/>
                                          <w:marTop w:val="0"/>
                                          <w:marBottom w:val="0"/>
                                          <w:divBdr>
                                            <w:top w:val="none" w:sz="0" w:space="0" w:color="auto"/>
                                            <w:left w:val="none" w:sz="0" w:space="0" w:color="auto"/>
                                            <w:bottom w:val="none" w:sz="0" w:space="0" w:color="auto"/>
                                            <w:right w:val="none" w:sz="0" w:space="0" w:color="auto"/>
                                          </w:divBdr>
                                          <w:divsChild>
                                            <w:div w:id="1832942253">
                                              <w:marLeft w:val="0"/>
                                              <w:marRight w:val="0"/>
                                              <w:marTop w:val="0"/>
                                              <w:marBottom w:val="0"/>
                                              <w:divBdr>
                                                <w:top w:val="none" w:sz="0" w:space="0" w:color="auto"/>
                                                <w:left w:val="none" w:sz="0" w:space="0" w:color="auto"/>
                                                <w:bottom w:val="none" w:sz="0" w:space="0" w:color="auto"/>
                                                <w:right w:val="none" w:sz="0" w:space="0" w:color="auto"/>
                                              </w:divBdr>
                                            </w:div>
                                          </w:divsChild>
                                        </w:div>
                                        <w:div w:id="1752118737">
                                          <w:marLeft w:val="0"/>
                                          <w:marRight w:val="0"/>
                                          <w:marTop w:val="0"/>
                                          <w:marBottom w:val="0"/>
                                          <w:divBdr>
                                            <w:top w:val="none" w:sz="0" w:space="0" w:color="auto"/>
                                            <w:left w:val="none" w:sz="0" w:space="0" w:color="auto"/>
                                            <w:bottom w:val="none" w:sz="0" w:space="0" w:color="auto"/>
                                            <w:right w:val="none" w:sz="0" w:space="0" w:color="auto"/>
                                          </w:divBdr>
                                          <w:divsChild>
                                            <w:div w:id="608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704635">
      <w:bodyDiv w:val="1"/>
      <w:marLeft w:val="0"/>
      <w:marRight w:val="0"/>
      <w:marTop w:val="0"/>
      <w:marBottom w:val="0"/>
      <w:divBdr>
        <w:top w:val="none" w:sz="0" w:space="0" w:color="auto"/>
        <w:left w:val="none" w:sz="0" w:space="0" w:color="auto"/>
        <w:bottom w:val="none" w:sz="0" w:space="0" w:color="auto"/>
        <w:right w:val="none" w:sz="0" w:space="0" w:color="auto"/>
      </w:divBdr>
      <w:divsChild>
        <w:div w:id="177542727">
          <w:marLeft w:val="0"/>
          <w:marRight w:val="0"/>
          <w:marTop w:val="0"/>
          <w:marBottom w:val="0"/>
          <w:divBdr>
            <w:top w:val="none" w:sz="0" w:space="0" w:color="auto"/>
            <w:left w:val="none" w:sz="0" w:space="0" w:color="auto"/>
            <w:bottom w:val="none" w:sz="0" w:space="0" w:color="auto"/>
            <w:right w:val="none" w:sz="0" w:space="0" w:color="auto"/>
          </w:divBdr>
          <w:divsChild>
            <w:div w:id="1578249336">
              <w:marLeft w:val="0"/>
              <w:marRight w:val="0"/>
              <w:marTop w:val="0"/>
              <w:marBottom w:val="0"/>
              <w:divBdr>
                <w:top w:val="none" w:sz="0" w:space="0" w:color="auto"/>
                <w:left w:val="none" w:sz="0" w:space="0" w:color="auto"/>
                <w:bottom w:val="none" w:sz="0" w:space="0" w:color="auto"/>
                <w:right w:val="none" w:sz="0" w:space="0" w:color="auto"/>
              </w:divBdr>
              <w:divsChild>
                <w:div w:id="1165125645">
                  <w:marLeft w:val="0"/>
                  <w:marRight w:val="0"/>
                  <w:marTop w:val="0"/>
                  <w:marBottom w:val="0"/>
                  <w:divBdr>
                    <w:top w:val="none" w:sz="0" w:space="0" w:color="auto"/>
                    <w:left w:val="none" w:sz="0" w:space="0" w:color="auto"/>
                    <w:bottom w:val="none" w:sz="0" w:space="0" w:color="auto"/>
                    <w:right w:val="none" w:sz="0" w:space="0" w:color="auto"/>
                  </w:divBdr>
                  <w:divsChild>
                    <w:div w:id="1804349432">
                      <w:marLeft w:val="0"/>
                      <w:marRight w:val="0"/>
                      <w:marTop w:val="0"/>
                      <w:marBottom w:val="0"/>
                      <w:divBdr>
                        <w:top w:val="none" w:sz="0" w:space="0" w:color="auto"/>
                        <w:left w:val="none" w:sz="0" w:space="0" w:color="auto"/>
                        <w:bottom w:val="none" w:sz="0" w:space="0" w:color="auto"/>
                        <w:right w:val="none" w:sz="0" w:space="0" w:color="auto"/>
                      </w:divBdr>
                      <w:divsChild>
                        <w:div w:id="13422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602149053">
      <w:bodyDiv w:val="1"/>
      <w:marLeft w:val="0"/>
      <w:marRight w:val="0"/>
      <w:marTop w:val="0"/>
      <w:marBottom w:val="0"/>
      <w:divBdr>
        <w:top w:val="none" w:sz="0" w:space="0" w:color="auto"/>
        <w:left w:val="none" w:sz="0" w:space="0" w:color="auto"/>
        <w:bottom w:val="none" w:sz="0" w:space="0" w:color="auto"/>
        <w:right w:val="none" w:sz="0" w:space="0" w:color="auto"/>
      </w:divBdr>
      <w:divsChild>
        <w:div w:id="2090227849">
          <w:marLeft w:val="0"/>
          <w:marRight w:val="0"/>
          <w:marTop w:val="0"/>
          <w:marBottom w:val="0"/>
          <w:divBdr>
            <w:top w:val="none" w:sz="0" w:space="0" w:color="auto"/>
            <w:left w:val="none" w:sz="0" w:space="0" w:color="auto"/>
            <w:bottom w:val="none" w:sz="0" w:space="0" w:color="auto"/>
            <w:right w:val="none" w:sz="0" w:space="0" w:color="auto"/>
          </w:divBdr>
          <w:divsChild>
            <w:div w:id="1808619232">
              <w:marLeft w:val="0"/>
              <w:marRight w:val="0"/>
              <w:marTop w:val="0"/>
              <w:marBottom w:val="0"/>
              <w:divBdr>
                <w:top w:val="none" w:sz="0" w:space="0" w:color="auto"/>
                <w:left w:val="none" w:sz="0" w:space="0" w:color="auto"/>
                <w:bottom w:val="none" w:sz="0" w:space="0" w:color="auto"/>
                <w:right w:val="none" w:sz="0" w:space="0" w:color="auto"/>
              </w:divBdr>
              <w:divsChild>
                <w:div w:id="1091508138">
                  <w:marLeft w:val="0"/>
                  <w:marRight w:val="0"/>
                  <w:marTop w:val="0"/>
                  <w:marBottom w:val="0"/>
                  <w:divBdr>
                    <w:top w:val="none" w:sz="0" w:space="0" w:color="auto"/>
                    <w:left w:val="none" w:sz="0" w:space="0" w:color="auto"/>
                    <w:bottom w:val="none" w:sz="0" w:space="0" w:color="auto"/>
                    <w:right w:val="none" w:sz="0" w:space="0" w:color="auto"/>
                  </w:divBdr>
                  <w:divsChild>
                    <w:div w:id="1228342217">
                      <w:marLeft w:val="0"/>
                      <w:marRight w:val="0"/>
                      <w:marTop w:val="0"/>
                      <w:marBottom w:val="0"/>
                      <w:divBdr>
                        <w:top w:val="none" w:sz="0" w:space="0" w:color="auto"/>
                        <w:left w:val="none" w:sz="0" w:space="0" w:color="auto"/>
                        <w:bottom w:val="none" w:sz="0" w:space="0" w:color="auto"/>
                        <w:right w:val="none" w:sz="0" w:space="0" w:color="auto"/>
                      </w:divBdr>
                      <w:divsChild>
                        <w:div w:id="1029338305">
                          <w:marLeft w:val="0"/>
                          <w:marRight w:val="0"/>
                          <w:marTop w:val="0"/>
                          <w:marBottom w:val="0"/>
                          <w:divBdr>
                            <w:top w:val="none" w:sz="0" w:space="0" w:color="auto"/>
                            <w:left w:val="none" w:sz="0" w:space="0" w:color="auto"/>
                            <w:bottom w:val="none" w:sz="0" w:space="0" w:color="auto"/>
                            <w:right w:val="none" w:sz="0" w:space="0" w:color="auto"/>
                          </w:divBdr>
                          <w:divsChild>
                            <w:div w:id="983899443">
                              <w:marLeft w:val="570"/>
                              <w:marRight w:val="720"/>
                              <w:marTop w:val="120"/>
                              <w:marBottom w:val="120"/>
                              <w:divBdr>
                                <w:top w:val="none" w:sz="0" w:space="0" w:color="auto"/>
                                <w:left w:val="none" w:sz="0" w:space="0" w:color="auto"/>
                                <w:bottom w:val="none" w:sz="0" w:space="0" w:color="auto"/>
                                <w:right w:val="none" w:sz="0" w:space="0" w:color="auto"/>
                              </w:divBdr>
                              <w:divsChild>
                                <w:div w:id="1223567431">
                                  <w:marLeft w:val="0"/>
                                  <w:marRight w:val="0"/>
                                  <w:marTop w:val="0"/>
                                  <w:marBottom w:val="0"/>
                                  <w:divBdr>
                                    <w:top w:val="none" w:sz="0" w:space="0" w:color="auto"/>
                                    <w:left w:val="none" w:sz="0" w:space="0" w:color="auto"/>
                                    <w:bottom w:val="none" w:sz="0" w:space="0" w:color="auto"/>
                                    <w:right w:val="none" w:sz="0" w:space="0" w:color="auto"/>
                                  </w:divBdr>
                                  <w:divsChild>
                                    <w:div w:id="1984651730">
                                      <w:marLeft w:val="0"/>
                                      <w:marRight w:val="0"/>
                                      <w:marTop w:val="0"/>
                                      <w:marBottom w:val="0"/>
                                      <w:divBdr>
                                        <w:top w:val="none" w:sz="0" w:space="0" w:color="auto"/>
                                        <w:left w:val="none" w:sz="0" w:space="0" w:color="auto"/>
                                        <w:bottom w:val="none" w:sz="0" w:space="0" w:color="auto"/>
                                        <w:right w:val="none" w:sz="0" w:space="0" w:color="auto"/>
                                      </w:divBdr>
                                      <w:divsChild>
                                        <w:div w:id="733819397">
                                          <w:marLeft w:val="0"/>
                                          <w:marRight w:val="0"/>
                                          <w:marTop w:val="0"/>
                                          <w:marBottom w:val="0"/>
                                          <w:divBdr>
                                            <w:top w:val="none" w:sz="0" w:space="0" w:color="auto"/>
                                            <w:left w:val="none" w:sz="0" w:space="0" w:color="auto"/>
                                            <w:bottom w:val="none" w:sz="0" w:space="0" w:color="auto"/>
                                            <w:right w:val="none" w:sz="0" w:space="0" w:color="auto"/>
                                          </w:divBdr>
                                        </w:div>
                                        <w:div w:id="350954531">
                                          <w:marLeft w:val="0"/>
                                          <w:marRight w:val="0"/>
                                          <w:marTop w:val="0"/>
                                          <w:marBottom w:val="150"/>
                                          <w:divBdr>
                                            <w:top w:val="none" w:sz="0" w:space="0" w:color="auto"/>
                                            <w:left w:val="none" w:sz="0" w:space="0" w:color="auto"/>
                                            <w:bottom w:val="none" w:sz="0" w:space="0" w:color="auto"/>
                                            <w:right w:val="none" w:sz="0" w:space="0" w:color="auto"/>
                                          </w:divBdr>
                                          <w:divsChild>
                                            <w:div w:id="238488143">
                                              <w:marLeft w:val="0"/>
                                              <w:marRight w:val="0"/>
                                              <w:marTop w:val="240"/>
                                              <w:marBottom w:val="240"/>
                                              <w:divBdr>
                                                <w:top w:val="single" w:sz="6" w:space="6" w:color="F2F2F2"/>
                                                <w:left w:val="none" w:sz="0" w:space="0" w:color="auto"/>
                                                <w:bottom w:val="single" w:sz="6" w:space="6" w:color="F2F2F2"/>
                                                <w:right w:val="none" w:sz="0" w:space="0" w:color="auto"/>
                                              </w:divBdr>
                                            </w:div>
                                            <w:div w:id="801920380">
                                              <w:marLeft w:val="0"/>
                                              <w:marRight w:val="0"/>
                                              <w:marTop w:val="0"/>
                                              <w:marBottom w:val="0"/>
                                              <w:divBdr>
                                                <w:top w:val="none" w:sz="0" w:space="0" w:color="auto"/>
                                                <w:left w:val="none" w:sz="0" w:space="0" w:color="auto"/>
                                                <w:bottom w:val="none" w:sz="0" w:space="0" w:color="auto"/>
                                                <w:right w:val="none" w:sz="0" w:space="0" w:color="auto"/>
                                              </w:divBdr>
                                              <w:divsChild>
                                                <w:div w:id="1966426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48748">
      <w:bodyDiv w:val="1"/>
      <w:marLeft w:val="0"/>
      <w:marRight w:val="0"/>
      <w:marTop w:val="0"/>
      <w:marBottom w:val="0"/>
      <w:divBdr>
        <w:top w:val="none" w:sz="0" w:space="0" w:color="auto"/>
        <w:left w:val="none" w:sz="0" w:space="0" w:color="auto"/>
        <w:bottom w:val="none" w:sz="0" w:space="0" w:color="auto"/>
        <w:right w:val="none" w:sz="0" w:space="0" w:color="auto"/>
      </w:divBdr>
      <w:divsChild>
        <w:div w:id="646670391">
          <w:marLeft w:val="0"/>
          <w:marRight w:val="0"/>
          <w:marTop w:val="150"/>
          <w:marBottom w:val="0"/>
          <w:divBdr>
            <w:top w:val="none" w:sz="0" w:space="0" w:color="auto"/>
            <w:left w:val="none" w:sz="0" w:space="0" w:color="auto"/>
            <w:bottom w:val="none" w:sz="0" w:space="0" w:color="auto"/>
            <w:right w:val="none" w:sz="0" w:space="0" w:color="auto"/>
          </w:divBdr>
          <w:divsChild>
            <w:div w:id="1290941097">
              <w:marLeft w:val="2"/>
              <w:marRight w:val="2"/>
              <w:marTop w:val="0"/>
              <w:marBottom w:val="0"/>
              <w:divBdr>
                <w:top w:val="none" w:sz="0" w:space="0" w:color="auto"/>
                <w:left w:val="none" w:sz="0" w:space="0" w:color="auto"/>
                <w:bottom w:val="none" w:sz="0" w:space="0" w:color="auto"/>
                <w:right w:val="none" w:sz="0" w:space="0" w:color="auto"/>
              </w:divBdr>
              <w:divsChild>
                <w:div w:id="1535650664">
                  <w:marLeft w:val="0"/>
                  <w:marRight w:val="0"/>
                  <w:marTop w:val="0"/>
                  <w:marBottom w:val="0"/>
                  <w:divBdr>
                    <w:top w:val="none" w:sz="0" w:space="0" w:color="auto"/>
                    <w:left w:val="none" w:sz="0" w:space="0" w:color="auto"/>
                    <w:bottom w:val="none" w:sz="0" w:space="0" w:color="auto"/>
                    <w:right w:val="none" w:sz="0" w:space="0" w:color="auto"/>
                  </w:divBdr>
                  <w:divsChild>
                    <w:div w:id="1896353201">
                      <w:marLeft w:val="0"/>
                      <w:marRight w:val="0"/>
                      <w:marTop w:val="0"/>
                      <w:marBottom w:val="0"/>
                      <w:divBdr>
                        <w:top w:val="none" w:sz="0" w:space="0" w:color="auto"/>
                        <w:left w:val="none" w:sz="0" w:space="0" w:color="auto"/>
                        <w:bottom w:val="none" w:sz="0" w:space="0" w:color="auto"/>
                        <w:right w:val="none" w:sz="0" w:space="0" w:color="auto"/>
                      </w:divBdr>
                      <w:divsChild>
                        <w:div w:id="1340430282">
                          <w:marLeft w:val="0"/>
                          <w:marRight w:val="0"/>
                          <w:marTop w:val="0"/>
                          <w:marBottom w:val="0"/>
                          <w:divBdr>
                            <w:top w:val="none" w:sz="0" w:space="0" w:color="auto"/>
                            <w:left w:val="none" w:sz="0" w:space="0" w:color="auto"/>
                            <w:bottom w:val="none" w:sz="0" w:space="0" w:color="auto"/>
                            <w:right w:val="none" w:sz="0" w:space="0" w:color="auto"/>
                          </w:divBdr>
                          <w:divsChild>
                            <w:div w:id="3243796">
                              <w:marLeft w:val="0"/>
                              <w:marRight w:val="0"/>
                              <w:marTop w:val="0"/>
                              <w:marBottom w:val="0"/>
                              <w:divBdr>
                                <w:top w:val="none" w:sz="0" w:space="0" w:color="auto"/>
                                <w:left w:val="none" w:sz="0" w:space="0" w:color="auto"/>
                                <w:bottom w:val="none" w:sz="0" w:space="0" w:color="auto"/>
                                <w:right w:val="none" w:sz="0" w:space="0" w:color="auto"/>
                              </w:divBdr>
                              <w:divsChild>
                                <w:div w:id="19206412">
                                  <w:marLeft w:val="0"/>
                                  <w:marRight w:val="0"/>
                                  <w:marTop w:val="0"/>
                                  <w:marBottom w:val="0"/>
                                  <w:divBdr>
                                    <w:top w:val="none" w:sz="0" w:space="0" w:color="auto"/>
                                    <w:left w:val="none" w:sz="0" w:space="0" w:color="auto"/>
                                    <w:bottom w:val="none" w:sz="0" w:space="0" w:color="auto"/>
                                    <w:right w:val="none" w:sz="0" w:space="0" w:color="auto"/>
                                  </w:divBdr>
                                  <w:divsChild>
                                    <w:div w:id="157187775">
                                      <w:marLeft w:val="0"/>
                                      <w:marRight w:val="0"/>
                                      <w:marTop w:val="0"/>
                                      <w:marBottom w:val="0"/>
                                      <w:divBdr>
                                        <w:top w:val="none" w:sz="0" w:space="0" w:color="auto"/>
                                        <w:left w:val="none" w:sz="0" w:space="0" w:color="auto"/>
                                        <w:bottom w:val="none" w:sz="0" w:space="0" w:color="auto"/>
                                        <w:right w:val="none" w:sz="0" w:space="0" w:color="auto"/>
                                      </w:divBdr>
                                      <w:divsChild>
                                        <w:div w:id="1254434162">
                                          <w:marLeft w:val="0"/>
                                          <w:marRight w:val="0"/>
                                          <w:marTop w:val="0"/>
                                          <w:marBottom w:val="0"/>
                                          <w:divBdr>
                                            <w:top w:val="none" w:sz="0" w:space="0" w:color="auto"/>
                                            <w:left w:val="none" w:sz="0" w:space="0" w:color="auto"/>
                                            <w:bottom w:val="none" w:sz="0" w:space="0" w:color="auto"/>
                                            <w:right w:val="none" w:sz="0" w:space="0" w:color="auto"/>
                                          </w:divBdr>
                                          <w:divsChild>
                                            <w:div w:id="219245477">
                                              <w:marLeft w:val="0"/>
                                              <w:marRight w:val="0"/>
                                              <w:marTop w:val="0"/>
                                              <w:marBottom w:val="0"/>
                                              <w:divBdr>
                                                <w:top w:val="none" w:sz="0" w:space="0" w:color="auto"/>
                                                <w:left w:val="none" w:sz="0" w:space="0" w:color="auto"/>
                                                <w:bottom w:val="none" w:sz="0" w:space="0" w:color="auto"/>
                                                <w:right w:val="none" w:sz="0" w:space="0" w:color="auto"/>
                                              </w:divBdr>
                                              <w:divsChild>
                                                <w:div w:id="1845316654">
                                                  <w:marLeft w:val="0"/>
                                                  <w:marRight w:val="0"/>
                                                  <w:marTop w:val="0"/>
                                                  <w:marBottom w:val="0"/>
                                                  <w:divBdr>
                                                    <w:top w:val="none" w:sz="0" w:space="0" w:color="auto"/>
                                                    <w:left w:val="none" w:sz="0" w:space="0" w:color="auto"/>
                                                    <w:bottom w:val="none" w:sz="0" w:space="0" w:color="auto"/>
                                                    <w:right w:val="none" w:sz="0" w:space="0" w:color="auto"/>
                                                  </w:divBdr>
                                                </w:div>
                                              </w:divsChild>
                                            </w:div>
                                            <w:div w:id="1957903586">
                                              <w:marLeft w:val="0"/>
                                              <w:marRight w:val="0"/>
                                              <w:marTop w:val="0"/>
                                              <w:marBottom w:val="0"/>
                                              <w:divBdr>
                                                <w:top w:val="none" w:sz="0" w:space="0" w:color="auto"/>
                                                <w:left w:val="none" w:sz="0" w:space="0" w:color="auto"/>
                                                <w:bottom w:val="none" w:sz="0" w:space="0" w:color="auto"/>
                                                <w:right w:val="none" w:sz="0" w:space="0" w:color="auto"/>
                                              </w:divBdr>
                                              <w:divsChild>
                                                <w:div w:id="1382902761">
                                                  <w:marLeft w:val="0"/>
                                                  <w:marRight w:val="0"/>
                                                  <w:marTop w:val="0"/>
                                                  <w:marBottom w:val="0"/>
                                                  <w:divBdr>
                                                    <w:top w:val="none" w:sz="0" w:space="0" w:color="auto"/>
                                                    <w:left w:val="none" w:sz="0" w:space="0" w:color="auto"/>
                                                    <w:bottom w:val="none" w:sz="0" w:space="0" w:color="auto"/>
                                                    <w:right w:val="none" w:sz="0" w:space="0" w:color="auto"/>
                                                  </w:divBdr>
                                                </w:div>
                                              </w:divsChild>
                                            </w:div>
                                            <w:div w:id="1119648312">
                                              <w:marLeft w:val="0"/>
                                              <w:marRight w:val="0"/>
                                              <w:marTop w:val="0"/>
                                              <w:marBottom w:val="0"/>
                                              <w:divBdr>
                                                <w:top w:val="none" w:sz="0" w:space="0" w:color="auto"/>
                                                <w:left w:val="none" w:sz="0" w:space="0" w:color="auto"/>
                                                <w:bottom w:val="none" w:sz="0" w:space="0" w:color="auto"/>
                                                <w:right w:val="none" w:sz="0" w:space="0" w:color="auto"/>
                                              </w:divBdr>
                                              <w:divsChild>
                                                <w:div w:id="940843536">
                                                  <w:marLeft w:val="0"/>
                                                  <w:marRight w:val="0"/>
                                                  <w:marTop w:val="0"/>
                                                  <w:marBottom w:val="0"/>
                                                  <w:divBdr>
                                                    <w:top w:val="none" w:sz="0" w:space="0" w:color="auto"/>
                                                    <w:left w:val="none" w:sz="0" w:space="0" w:color="auto"/>
                                                    <w:bottom w:val="none" w:sz="0" w:space="0" w:color="auto"/>
                                                    <w:right w:val="none" w:sz="0" w:space="0" w:color="auto"/>
                                                  </w:divBdr>
                                                </w:div>
                                              </w:divsChild>
                                            </w:div>
                                            <w:div w:id="598417832">
                                              <w:marLeft w:val="0"/>
                                              <w:marRight w:val="0"/>
                                              <w:marTop w:val="0"/>
                                              <w:marBottom w:val="0"/>
                                              <w:divBdr>
                                                <w:top w:val="none" w:sz="0" w:space="0" w:color="auto"/>
                                                <w:left w:val="none" w:sz="0" w:space="0" w:color="auto"/>
                                                <w:bottom w:val="none" w:sz="0" w:space="0" w:color="auto"/>
                                                <w:right w:val="none" w:sz="0" w:space="0" w:color="auto"/>
                                              </w:divBdr>
                                              <w:divsChild>
                                                <w:div w:id="1543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06621921">
      <w:bodyDiv w:val="1"/>
      <w:marLeft w:val="0"/>
      <w:marRight w:val="0"/>
      <w:marTop w:val="0"/>
      <w:marBottom w:val="0"/>
      <w:divBdr>
        <w:top w:val="none" w:sz="0" w:space="0" w:color="auto"/>
        <w:left w:val="none" w:sz="0" w:space="0" w:color="auto"/>
        <w:bottom w:val="none" w:sz="0" w:space="0" w:color="auto"/>
        <w:right w:val="none" w:sz="0" w:space="0" w:color="auto"/>
      </w:divBdr>
      <w:divsChild>
        <w:div w:id="1205949100">
          <w:marLeft w:val="0"/>
          <w:marRight w:val="0"/>
          <w:marTop w:val="0"/>
          <w:marBottom w:val="0"/>
          <w:divBdr>
            <w:top w:val="single" w:sz="2" w:space="0" w:color="AAAAAA"/>
            <w:left w:val="single" w:sz="6" w:space="8" w:color="AAAAAA"/>
            <w:bottom w:val="single" w:sz="2" w:space="0" w:color="AAAAAA"/>
            <w:right w:val="single" w:sz="6" w:space="8" w:color="AAAAAA"/>
          </w:divBdr>
          <w:divsChild>
            <w:div w:id="1058866275">
              <w:marLeft w:val="0"/>
              <w:marRight w:val="0"/>
              <w:marTop w:val="0"/>
              <w:marBottom w:val="0"/>
              <w:divBdr>
                <w:top w:val="none" w:sz="0" w:space="0" w:color="auto"/>
                <w:left w:val="none" w:sz="0" w:space="0" w:color="auto"/>
                <w:bottom w:val="none" w:sz="0" w:space="0" w:color="auto"/>
                <w:right w:val="none" w:sz="0" w:space="0" w:color="auto"/>
              </w:divBdr>
              <w:divsChild>
                <w:div w:id="1404839336">
                  <w:marLeft w:val="0"/>
                  <w:marRight w:val="0"/>
                  <w:marTop w:val="0"/>
                  <w:marBottom w:val="0"/>
                  <w:divBdr>
                    <w:top w:val="none" w:sz="0" w:space="0" w:color="auto"/>
                    <w:left w:val="none" w:sz="0" w:space="0" w:color="auto"/>
                    <w:bottom w:val="none" w:sz="0" w:space="0" w:color="auto"/>
                    <w:right w:val="none" w:sz="0" w:space="0" w:color="auto"/>
                  </w:divBdr>
                  <w:divsChild>
                    <w:div w:id="98304075">
                      <w:marLeft w:val="0"/>
                      <w:marRight w:val="2550"/>
                      <w:marTop w:val="0"/>
                      <w:marBottom w:val="48"/>
                      <w:divBdr>
                        <w:top w:val="none" w:sz="0" w:space="0" w:color="auto"/>
                        <w:left w:val="none" w:sz="0" w:space="0" w:color="auto"/>
                        <w:bottom w:val="none" w:sz="0" w:space="0" w:color="auto"/>
                        <w:right w:val="none" w:sz="0" w:space="0" w:color="auto"/>
                      </w:divBdr>
                      <w:divsChild>
                        <w:div w:id="112230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11281495">
      <w:bodyDiv w:val="1"/>
      <w:marLeft w:val="0"/>
      <w:marRight w:val="0"/>
      <w:marTop w:val="0"/>
      <w:marBottom w:val="0"/>
      <w:divBdr>
        <w:top w:val="none" w:sz="0" w:space="0" w:color="auto"/>
        <w:left w:val="none" w:sz="0" w:space="0" w:color="auto"/>
        <w:bottom w:val="none" w:sz="0" w:space="0" w:color="auto"/>
        <w:right w:val="none" w:sz="0" w:space="0" w:color="auto"/>
      </w:divBdr>
      <w:divsChild>
        <w:div w:id="1927107214">
          <w:marLeft w:val="0"/>
          <w:marRight w:val="0"/>
          <w:marTop w:val="0"/>
          <w:marBottom w:val="0"/>
          <w:divBdr>
            <w:top w:val="none" w:sz="0" w:space="0" w:color="auto"/>
            <w:left w:val="none" w:sz="0" w:space="0" w:color="auto"/>
            <w:bottom w:val="none" w:sz="0" w:space="0" w:color="auto"/>
            <w:right w:val="none" w:sz="0" w:space="0" w:color="auto"/>
          </w:divBdr>
          <w:divsChild>
            <w:div w:id="1176916287">
              <w:marLeft w:val="0"/>
              <w:marRight w:val="0"/>
              <w:marTop w:val="0"/>
              <w:marBottom w:val="0"/>
              <w:divBdr>
                <w:top w:val="none" w:sz="0" w:space="0" w:color="auto"/>
                <w:left w:val="none" w:sz="0" w:space="0" w:color="auto"/>
                <w:bottom w:val="none" w:sz="0" w:space="0" w:color="auto"/>
                <w:right w:val="none" w:sz="0" w:space="0" w:color="auto"/>
              </w:divBdr>
              <w:divsChild>
                <w:div w:id="815414742">
                  <w:marLeft w:val="0"/>
                  <w:marRight w:val="0"/>
                  <w:marTop w:val="0"/>
                  <w:marBottom w:val="0"/>
                  <w:divBdr>
                    <w:top w:val="none" w:sz="0" w:space="0" w:color="auto"/>
                    <w:left w:val="none" w:sz="0" w:space="0" w:color="auto"/>
                    <w:bottom w:val="none" w:sz="0" w:space="0" w:color="auto"/>
                    <w:right w:val="none" w:sz="0" w:space="0" w:color="auto"/>
                  </w:divBdr>
                  <w:divsChild>
                    <w:div w:id="712654226">
                      <w:marLeft w:val="0"/>
                      <w:marRight w:val="0"/>
                      <w:marTop w:val="0"/>
                      <w:marBottom w:val="0"/>
                      <w:divBdr>
                        <w:top w:val="none" w:sz="0" w:space="0" w:color="auto"/>
                        <w:left w:val="none" w:sz="0" w:space="0" w:color="auto"/>
                        <w:bottom w:val="none" w:sz="0" w:space="0" w:color="auto"/>
                        <w:right w:val="none" w:sz="0" w:space="0" w:color="auto"/>
                      </w:divBdr>
                      <w:divsChild>
                        <w:div w:id="80951114">
                          <w:marLeft w:val="0"/>
                          <w:marRight w:val="0"/>
                          <w:marTop w:val="0"/>
                          <w:marBottom w:val="0"/>
                          <w:divBdr>
                            <w:top w:val="none" w:sz="0" w:space="0" w:color="auto"/>
                            <w:left w:val="none" w:sz="0" w:space="0" w:color="auto"/>
                            <w:bottom w:val="none" w:sz="0" w:space="0" w:color="auto"/>
                            <w:right w:val="none" w:sz="0" w:space="0" w:color="auto"/>
                          </w:divBdr>
                          <w:divsChild>
                            <w:div w:id="760176360">
                              <w:marLeft w:val="0"/>
                              <w:marRight w:val="0"/>
                              <w:marTop w:val="0"/>
                              <w:marBottom w:val="0"/>
                              <w:divBdr>
                                <w:top w:val="none" w:sz="0" w:space="0" w:color="auto"/>
                                <w:left w:val="none" w:sz="0" w:space="0" w:color="auto"/>
                                <w:bottom w:val="none" w:sz="0" w:space="0" w:color="auto"/>
                                <w:right w:val="none" w:sz="0" w:space="0" w:color="auto"/>
                              </w:divBdr>
                              <w:divsChild>
                                <w:div w:id="311059694">
                                  <w:marLeft w:val="0"/>
                                  <w:marRight w:val="0"/>
                                  <w:marTop w:val="0"/>
                                  <w:marBottom w:val="0"/>
                                  <w:divBdr>
                                    <w:top w:val="none" w:sz="0" w:space="0" w:color="auto"/>
                                    <w:left w:val="none" w:sz="0" w:space="0" w:color="auto"/>
                                    <w:bottom w:val="none" w:sz="0" w:space="0" w:color="auto"/>
                                    <w:right w:val="none" w:sz="0" w:space="0" w:color="auto"/>
                                  </w:divBdr>
                                  <w:divsChild>
                                    <w:div w:id="1283028590">
                                      <w:marLeft w:val="0"/>
                                      <w:marRight w:val="0"/>
                                      <w:marTop w:val="0"/>
                                      <w:marBottom w:val="0"/>
                                      <w:divBdr>
                                        <w:top w:val="none" w:sz="0" w:space="0" w:color="auto"/>
                                        <w:left w:val="none" w:sz="0" w:space="0" w:color="auto"/>
                                        <w:bottom w:val="none" w:sz="0" w:space="0" w:color="auto"/>
                                        <w:right w:val="none" w:sz="0" w:space="0" w:color="auto"/>
                                      </w:divBdr>
                                      <w:divsChild>
                                        <w:div w:id="127674786">
                                          <w:marLeft w:val="0"/>
                                          <w:marRight w:val="0"/>
                                          <w:marTop w:val="0"/>
                                          <w:marBottom w:val="0"/>
                                          <w:divBdr>
                                            <w:top w:val="none" w:sz="0" w:space="0" w:color="auto"/>
                                            <w:left w:val="none" w:sz="0" w:space="0" w:color="auto"/>
                                            <w:bottom w:val="none" w:sz="0" w:space="0" w:color="auto"/>
                                            <w:right w:val="none" w:sz="0" w:space="0" w:color="auto"/>
                                          </w:divBdr>
                                          <w:divsChild>
                                            <w:div w:id="2079209239">
                                              <w:marLeft w:val="0"/>
                                              <w:marRight w:val="0"/>
                                              <w:marTop w:val="0"/>
                                              <w:marBottom w:val="0"/>
                                              <w:divBdr>
                                                <w:top w:val="none" w:sz="0" w:space="0" w:color="auto"/>
                                                <w:left w:val="none" w:sz="0" w:space="0" w:color="auto"/>
                                                <w:bottom w:val="none" w:sz="0" w:space="0" w:color="auto"/>
                                                <w:right w:val="none" w:sz="0" w:space="0" w:color="auto"/>
                                              </w:divBdr>
                                              <w:divsChild>
                                                <w:div w:id="520051768">
                                                  <w:marLeft w:val="0"/>
                                                  <w:marRight w:val="0"/>
                                                  <w:marTop w:val="0"/>
                                                  <w:marBottom w:val="0"/>
                                                  <w:divBdr>
                                                    <w:top w:val="none" w:sz="0" w:space="0" w:color="auto"/>
                                                    <w:left w:val="none" w:sz="0" w:space="0" w:color="auto"/>
                                                    <w:bottom w:val="none" w:sz="0" w:space="0" w:color="auto"/>
                                                    <w:right w:val="none" w:sz="0" w:space="0" w:color="auto"/>
                                                  </w:divBdr>
                                                  <w:divsChild>
                                                    <w:div w:id="1973825113">
                                                      <w:marLeft w:val="0"/>
                                                      <w:marRight w:val="0"/>
                                                      <w:marTop w:val="0"/>
                                                      <w:marBottom w:val="0"/>
                                                      <w:divBdr>
                                                        <w:top w:val="none" w:sz="0" w:space="0" w:color="auto"/>
                                                        <w:left w:val="none" w:sz="0" w:space="0" w:color="auto"/>
                                                        <w:bottom w:val="none" w:sz="0" w:space="0" w:color="auto"/>
                                                        <w:right w:val="none" w:sz="0" w:space="0" w:color="auto"/>
                                                      </w:divBdr>
                                                      <w:divsChild>
                                                        <w:div w:id="8390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589820">
      <w:bodyDiv w:val="1"/>
      <w:marLeft w:val="0"/>
      <w:marRight w:val="0"/>
      <w:marTop w:val="0"/>
      <w:marBottom w:val="0"/>
      <w:divBdr>
        <w:top w:val="none" w:sz="0" w:space="0" w:color="auto"/>
        <w:left w:val="none" w:sz="0" w:space="0" w:color="auto"/>
        <w:bottom w:val="none" w:sz="0" w:space="0" w:color="auto"/>
        <w:right w:val="none" w:sz="0" w:space="0" w:color="auto"/>
      </w:divBdr>
      <w:divsChild>
        <w:div w:id="386296213">
          <w:marLeft w:val="0"/>
          <w:marRight w:val="0"/>
          <w:marTop w:val="0"/>
          <w:marBottom w:val="0"/>
          <w:divBdr>
            <w:top w:val="none" w:sz="0" w:space="0" w:color="auto"/>
            <w:left w:val="none" w:sz="0" w:space="0" w:color="auto"/>
            <w:bottom w:val="none" w:sz="0" w:space="0" w:color="auto"/>
            <w:right w:val="none" w:sz="0" w:space="0" w:color="auto"/>
          </w:divBdr>
          <w:divsChild>
            <w:div w:id="493303389">
              <w:marLeft w:val="0"/>
              <w:marRight w:val="0"/>
              <w:marTop w:val="0"/>
              <w:marBottom w:val="0"/>
              <w:divBdr>
                <w:top w:val="none" w:sz="0" w:space="0" w:color="auto"/>
                <w:left w:val="none" w:sz="0" w:space="0" w:color="auto"/>
                <w:bottom w:val="none" w:sz="0" w:space="0" w:color="auto"/>
                <w:right w:val="none" w:sz="0" w:space="0" w:color="auto"/>
              </w:divBdr>
              <w:divsChild>
                <w:div w:id="912550657">
                  <w:marLeft w:val="0"/>
                  <w:marRight w:val="0"/>
                  <w:marTop w:val="0"/>
                  <w:marBottom w:val="0"/>
                  <w:divBdr>
                    <w:top w:val="none" w:sz="0" w:space="0" w:color="auto"/>
                    <w:left w:val="none" w:sz="0" w:space="0" w:color="auto"/>
                    <w:bottom w:val="none" w:sz="0" w:space="0" w:color="auto"/>
                    <w:right w:val="none" w:sz="0" w:space="0" w:color="auto"/>
                  </w:divBdr>
                  <w:divsChild>
                    <w:div w:id="1816216595">
                      <w:marLeft w:val="0"/>
                      <w:marRight w:val="0"/>
                      <w:marTop w:val="0"/>
                      <w:marBottom w:val="0"/>
                      <w:divBdr>
                        <w:top w:val="none" w:sz="0" w:space="0" w:color="auto"/>
                        <w:left w:val="none" w:sz="0" w:space="0" w:color="auto"/>
                        <w:bottom w:val="none" w:sz="0" w:space="0" w:color="auto"/>
                        <w:right w:val="none" w:sz="0" w:space="0" w:color="auto"/>
                      </w:divBdr>
                      <w:divsChild>
                        <w:div w:id="1172570652">
                          <w:marLeft w:val="0"/>
                          <w:marRight w:val="0"/>
                          <w:marTop w:val="0"/>
                          <w:marBottom w:val="0"/>
                          <w:divBdr>
                            <w:top w:val="none" w:sz="0" w:space="0" w:color="auto"/>
                            <w:left w:val="none" w:sz="0" w:space="0" w:color="auto"/>
                            <w:bottom w:val="none" w:sz="0" w:space="0" w:color="auto"/>
                            <w:right w:val="none" w:sz="0" w:space="0" w:color="auto"/>
                          </w:divBdr>
                          <w:divsChild>
                            <w:div w:id="317924066">
                              <w:marLeft w:val="0"/>
                              <w:marRight w:val="0"/>
                              <w:marTop w:val="0"/>
                              <w:marBottom w:val="0"/>
                              <w:divBdr>
                                <w:top w:val="none" w:sz="0" w:space="0" w:color="auto"/>
                                <w:left w:val="none" w:sz="0" w:space="0" w:color="auto"/>
                                <w:bottom w:val="none" w:sz="0" w:space="0" w:color="auto"/>
                                <w:right w:val="none" w:sz="0" w:space="0" w:color="auto"/>
                              </w:divBdr>
                              <w:divsChild>
                                <w:div w:id="1973318681">
                                  <w:marLeft w:val="0"/>
                                  <w:marRight w:val="0"/>
                                  <w:marTop w:val="0"/>
                                  <w:marBottom w:val="0"/>
                                  <w:divBdr>
                                    <w:top w:val="none" w:sz="0" w:space="0" w:color="auto"/>
                                    <w:left w:val="none" w:sz="0" w:space="0" w:color="auto"/>
                                    <w:bottom w:val="none" w:sz="0" w:space="0" w:color="auto"/>
                                    <w:right w:val="none" w:sz="0" w:space="0" w:color="auto"/>
                                  </w:divBdr>
                                  <w:divsChild>
                                    <w:div w:id="295451198">
                                      <w:marLeft w:val="0"/>
                                      <w:marRight w:val="0"/>
                                      <w:marTop w:val="0"/>
                                      <w:marBottom w:val="0"/>
                                      <w:divBdr>
                                        <w:top w:val="none" w:sz="0" w:space="0" w:color="auto"/>
                                        <w:left w:val="none" w:sz="0" w:space="0" w:color="auto"/>
                                        <w:bottom w:val="none" w:sz="0" w:space="0" w:color="auto"/>
                                        <w:right w:val="none" w:sz="0" w:space="0" w:color="auto"/>
                                      </w:divBdr>
                                      <w:divsChild>
                                        <w:div w:id="906380523">
                                          <w:marLeft w:val="0"/>
                                          <w:marRight w:val="0"/>
                                          <w:marTop w:val="0"/>
                                          <w:marBottom w:val="0"/>
                                          <w:divBdr>
                                            <w:top w:val="none" w:sz="0" w:space="0" w:color="auto"/>
                                            <w:left w:val="none" w:sz="0" w:space="0" w:color="auto"/>
                                            <w:bottom w:val="none" w:sz="0" w:space="0" w:color="auto"/>
                                            <w:right w:val="none" w:sz="0" w:space="0" w:color="auto"/>
                                          </w:divBdr>
                                          <w:divsChild>
                                            <w:div w:id="1789659675">
                                              <w:marLeft w:val="0"/>
                                              <w:marRight w:val="0"/>
                                              <w:marTop w:val="0"/>
                                              <w:marBottom w:val="0"/>
                                              <w:divBdr>
                                                <w:top w:val="none" w:sz="0" w:space="0" w:color="auto"/>
                                                <w:left w:val="none" w:sz="0" w:space="0" w:color="auto"/>
                                                <w:bottom w:val="none" w:sz="0" w:space="0" w:color="auto"/>
                                                <w:right w:val="none" w:sz="0" w:space="0" w:color="auto"/>
                                              </w:divBdr>
                                              <w:divsChild>
                                                <w:div w:id="350255162">
                                                  <w:marLeft w:val="0"/>
                                                  <w:marRight w:val="0"/>
                                                  <w:marTop w:val="0"/>
                                                  <w:marBottom w:val="0"/>
                                                  <w:divBdr>
                                                    <w:top w:val="none" w:sz="0" w:space="0" w:color="auto"/>
                                                    <w:left w:val="none" w:sz="0" w:space="0" w:color="auto"/>
                                                    <w:bottom w:val="none" w:sz="0" w:space="0" w:color="auto"/>
                                                    <w:right w:val="none" w:sz="0" w:space="0" w:color="auto"/>
                                                  </w:divBdr>
                                                  <w:divsChild>
                                                    <w:div w:id="1264877220">
                                                      <w:marLeft w:val="0"/>
                                                      <w:marRight w:val="0"/>
                                                      <w:marTop w:val="0"/>
                                                      <w:marBottom w:val="0"/>
                                                      <w:divBdr>
                                                        <w:top w:val="none" w:sz="0" w:space="0" w:color="auto"/>
                                                        <w:left w:val="none" w:sz="0" w:space="0" w:color="auto"/>
                                                        <w:bottom w:val="none" w:sz="0" w:space="0" w:color="auto"/>
                                                        <w:right w:val="none" w:sz="0" w:space="0" w:color="auto"/>
                                                      </w:divBdr>
                                                      <w:divsChild>
                                                        <w:div w:id="16443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4773">
      <w:bodyDiv w:val="1"/>
      <w:marLeft w:val="0"/>
      <w:marRight w:val="0"/>
      <w:marTop w:val="0"/>
      <w:marBottom w:val="0"/>
      <w:divBdr>
        <w:top w:val="none" w:sz="0" w:space="0" w:color="auto"/>
        <w:left w:val="none" w:sz="0" w:space="0" w:color="auto"/>
        <w:bottom w:val="none" w:sz="0" w:space="0" w:color="auto"/>
        <w:right w:val="none" w:sz="0" w:space="0" w:color="auto"/>
      </w:divBdr>
      <w:divsChild>
        <w:div w:id="671228441">
          <w:marLeft w:val="0"/>
          <w:marRight w:val="0"/>
          <w:marTop w:val="0"/>
          <w:marBottom w:val="0"/>
          <w:divBdr>
            <w:top w:val="none" w:sz="0" w:space="0" w:color="auto"/>
            <w:left w:val="none" w:sz="0" w:space="0" w:color="auto"/>
            <w:bottom w:val="none" w:sz="0" w:space="0" w:color="auto"/>
            <w:right w:val="none" w:sz="0" w:space="0" w:color="auto"/>
          </w:divBdr>
          <w:divsChild>
            <w:div w:id="1570573734">
              <w:marLeft w:val="210"/>
              <w:marRight w:val="0"/>
              <w:marTop w:val="0"/>
              <w:marBottom w:val="0"/>
              <w:divBdr>
                <w:top w:val="none" w:sz="0" w:space="0" w:color="auto"/>
                <w:left w:val="none" w:sz="0" w:space="0" w:color="auto"/>
                <w:bottom w:val="none" w:sz="0" w:space="0" w:color="auto"/>
                <w:right w:val="none" w:sz="0" w:space="0" w:color="auto"/>
              </w:divBdr>
              <w:divsChild>
                <w:div w:id="6617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3429">
      <w:bodyDiv w:val="1"/>
      <w:marLeft w:val="0"/>
      <w:marRight w:val="0"/>
      <w:marTop w:val="0"/>
      <w:marBottom w:val="0"/>
      <w:divBdr>
        <w:top w:val="none" w:sz="0" w:space="0" w:color="auto"/>
        <w:left w:val="none" w:sz="0" w:space="0" w:color="auto"/>
        <w:bottom w:val="none" w:sz="0" w:space="0" w:color="auto"/>
        <w:right w:val="none" w:sz="0" w:space="0" w:color="auto"/>
      </w:divBdr>
      <w:divsChild>
        <w:div w:id="409625117">
          <w:marLeft w:val="0"/>
          <w:marRight w:val="0"/>
          <w:marTop w:val="0"/>
          <w:marBottom w:val="0"/>
          <w:divBdr>
            <w:top w:val="none" w:sz="0" w:space="0" w:color="auto"/>
            <w:left w:val="none" w:sz="0" w:space="0" w:color="auto"/>
            <w:bottom w:val="none" w:sz="0" w:space="0" w:color="auto"/>
            <w:right w:val="none" w:sz="0" w:space="0" w:color="auto"/>
          </w:divBdr>
          <w:divsChild>
            <w:div w:id="2103061294">
              <w:marLeft w:val="2"/>
              <w:marRight w:val="2"/>
              <w:marTop w:val="0"/>
              <w:marBottom w:val="0"/>
              <w:divBdr>
                <w:top w:val="none" w:sz="0" w:space="0" w:color="auto"/>
                <w:left w:val="none" w:sz="0" w:space="0" w:color="auto"/>
                <w:bottom w:val="none" w:sz="0" w:space="0" w:color="auto"/>
                <w:right w:val="none" w:sz="0" w:space="0" w:color="auto"/>
              </w:divBdr>
              <w:divsChild>
                <w:div w:id="1236085396">
                  <w:marLeft w:val="0"/>
                  <w:marRight w:val="0"/>
                  <w:marTop w:val="0"/>
                  <w:marBottom w:val="0"/>
                  <w:divBdr>
                    <w:top w:val="none" w:sz="0" w:space="0" w:color="auto"/>
                    <w:left w:val="none" w:sz="0" w:space="0" w:color="auto"/>
                    <w:bottom w:val="none" w:sz="0" w:space="0" w:color="auto"/>
                    <w:right w:val="none" w:sz="0" w:space="0" w:color="auto"/>
                  </w:divBdr>
                  <w:divsChild>
                    <w:div w:id="645088686">
                      <w:marLeft w:val="0"/>
                      <w:marRight w:val="0"/>
                      <w:marTop w:val="0"/>
                      <w:marBottom w:val="0"/>
                      <w:divBdr>
                        <w:top w:val="none" w:sz="0" w:space="0" w:color="auto"/>
                        <w:left w:val="none" w:sz="0" w:space="0" w:color="auto"/>
                        <w:bottom w:val="none" w:sz="0" w:space="0" w:color="auto"/>
                        <w:right w:val="none" w:sz="0" w:space="0" w:color="auto"/>
                      </w:divBdr>
                      <w:divsChild>
                        <w:div w:id="423956735">
                          <w:marLeft w:val="0"/>
                          <w:marRight w:val="0"/>
                          <w:marTop w:val="0"/>
                          <w:marBottom w:val="0"/>
                          <w:divBdr>
                            <w:top w:val="none" w:sz="0" w:space="0" w:color="auto"/>
                            <w:left w:val="none" w:sz="0" w:space="0" w:color="auto"/>
                            <w:bottom w:val="none" w:sz="0" w:space="0" w:color="auto"/>
                            <w:right w:val="none" w:sz="0" w:space="0" w:color="auto"/>
                          </w:divBdr>
                          <w:divsChild>
                            <w:div w:id="1763256483">
                              <w:marLeft w:val="0"/>
                              <w:marRight w:val="0"/>
                              <w:marTop w:val="0"/>
                              <w:marBottom w:val="0"/>
                              <w:divBdr>
                                <w:top w:val="none" w:sz="0" w:space="0" w:color="auto"/>
                                <w:left w:val="none" w:sz="0" w:space="0" w:color="auto"/>
                                <w:bottom w:val="none" w:sz="0" w:space="0" w:color="auto"/>
                                <w:right w:val="none" w:sz="0" w:space="0" w:color="auto"/>
                              </w:divBdr>
                              <w:divsChild>
                                <w:div w:id="1312058245">
                                  <w:marLeft w:val="0"/>
                                  <w:marRight w:val="0"/>
                                  <w:marTop w:val="0"/>
                                  <w:marBottom w:val="0"/>
                                  <w:divBdr>
                                    <w:top w:val="none" w:sz="0" w:space="0" w:color="auto"/>
                                    <w:left w:val="none" w:sz="0" w:space="0" w:color="auto"/>
                                    <w:bottom w:val="none" w:sz="0" w:space="0" w:color="auto"/>
                                    <w:right w:val="none" w:sz="0" w:space="0" w:color="auto"/>
                                  </w:divBdr>
                                  <w:divsChild>
                                    <w:div w:id="510802670">
                                      <w:marLeft w:val="0"/>
                                      <w:marRight w:val="0"/>
                                      <w:marTop w:val="0"/>
                                      <w:marBottom w:val="0"/>
                                      <w:divBdr>
                                        <w:top w:val="none" w:sz="0" w:space="0" w:color="auto"/>
                                        <w:left w:val="none" w:sz="0" w:space="0" w:color="auto"/>
                                        <w:bottom w:val="none" w:sz="0" w:space="0" w:color="auto"/>
                                        <w:right w:val="none" w:sz="0" w:space="0" w:color="auto"/>
                                      </w:divBdr>
                                      <w:divsChild>
                                        <w:div w:id="1788499031">
                                          <w:marLeft w:val="0"/>
                                          <w:marRight w:val="0"/>
                                          <w:marTop w:val="0"/>
                                          <w:marBottom w:val="0"/>
                                          <w:divBdr>
                                            <w:top w:val="none" w:sz="0" w:space="0" w:color="auto"/>
                                            <w:left w:val="none" w:sz="0" w:space="0" w:color="auto"/>
                                            <w:bottom w:val="none" w:sz="0" w:space="0" w:color="auto"/>
                                            <w:right w:val="none" w:sz="0" w:space="0" w:color="auto"/>
                                          </w:divBdr>
                                          <w:divsChild>
                                            <w:div w:id="826021966">
                                              <w:marLeft w:val="0"/>
                                              <w:marRight w:val="0"/>
                                              <w:marTop w:val="0"/>
                                              <w:marBottom w:val="0"/>
                                              <w:divBdr>
                                                <w:top w:val="none" w:sz="0" w:space="0" w:color="auto"/>
                                                <w:left w:val="none" w:sz="0" w:space="0" w:color="auto"/>
                                                <w:bottom w:val="none" w:sz="0" w:space="0" w:color="auto"/>
                                                <w:right w:val="none" w:sz="0" w:space="0" w:color="auto"/>
                                              </w:divBdr>
                                            </w:div>
                                          </w:divsChild>
                                        </w:div>
                                        <w:div w:id="1832479984">
                                          <w:marLeft w:val="0"/>
                                          <w:marRight w:val="0"/>
                                          <w:marTop w:val="0"/>
                                          <w:marBottom w:val="0"/>
                                          <w:divBdr>
                                            <w:top w:val="none" w:sz="0" w:space="0" w:color="auto"/>
                                            <w:left w:val="none" w:sz="0" w:space="0" w:color="auto"/>
                                            <w:bottom w:val="none" w:sz="0" w:space="0" w:color="auto"/>
                                            <w:right w:val="none" w:sz="0" w:space="0" w:color="auto"/>
                                          </w:divBdr>
                                          <w:divsChild>
                                            <w:div w:id="980035546">
                                              <w:marLeft w:val="0"/>
                                              <w:marRight w:val="0"/>
                                              <w:marTop w:val="0"/>
                                              <w:marBottom w:val="0"/>
                                              <w:divBdr>
                                                <w:top w:val="none" w:sz="0" w:space="0" w:color="auto"/>
                                                <w:left w:val="none" w:sz="0" w:space="0" w:color="auto"/>
                                                <w:bottom w:val="none" w:sz="0" w:space="0" w:color="auto"/>
                                                <w:right w:val="none" w:sz="0" w:space="0" w:color="auto"/>
                                              </w:divBdr>
                                            </w:div>
                                          </w:divsChild>
                                        </w:div>
                                        <w:div w:id="540289418">
                                          <w:marLeft w:val="0"/>
                                          <w:marRight w:val="0"/>
                                          <w:marTop w:val="0"/>
                                          <w:marBottom w:val="0"/>
                                          <w:divBdr>
                                            <w:top w:val="none" w:sz="0" w:space="0" w:color="auto"/>
                                            <w:left w:val="none" w:sz="0" w:space="0" w:color="auto"/>
                                            <w:bottom w:val="none" w:sz="0" w:space="0" w:color="auto"/>
                                            <w:right w:val="none" w:sz="0" w:space="0" w:color="auto"/>
                                          </w:divBdr>
                                          <w:divsChild>
                                            <w:div w:id="1834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601518">
      <w:bodyDiv w:val="1"/>
      <w:marLeft w:val="0"/>
      <w:marRight w:val="0"/>
      <w:marTop w:val="0"/>
      <w:marBottom w:val="0"/>
      <w:divBdr>
        <w:top w:val="none" w:sz="0" w:space="0" w:color="auto"/>
        <w:left w:val="none" w:sz="0" w:space="0" w:color="auto"/>
        <w:bottom w:val="none" w:sz="0" w:space="0" w:color="auto"/>
        <w:right w:val="none" w:sz="0" w:space="0" w:color="auto"/>
      </w:divBdr>
      <w:divsChild>
        <w:div w:id="302270680">
          <w:marLeft w:val="0"/>
          <w:marRight w:val="0"/>
          <w:marTop w:val="0"/>
          <w:marBottom w:val="0"/>
          <w:divBdr>
            <w:top w:val="none" w:sz="0" w:space="0" w:color="auto"/>
            <w:left w:val="none" w:sz="0" w:space="0" w:color="auto"/>
            <w:bottom w:val="none" w:sz="0" w:space="0" w:color="auto"/>
            <w:right w:val="none" w:sz="0" w:space="0" w:color="auto"/>
          </w:divBdr>
          <w:divsChild>
            <w:div w:id="563564783">
              <w:marLeft w:val="0"/>
              <w:marRight w:val="0"/>
              <w:marTop w:val="0"/>
              <w:marBottom w:val="0"/>
              <w:divBdr>
                <w:top w:val="none" w:sz="0" w:space="0" w:color="auto"/>
                <w:left w:val="none" w:sz="0" w:space="0" w:color="auto"/>
                <w:bottom w:val="none" w:sz="0" w:space="0" w:color="auto"/>
                <w:right w:val="none" w:sz="0" w:space="0" w:color="auto"/>
              </w:divBdr>
              <w:divsChild>
                <w:div w:id="1635519763">
                  <w:marLeft w:val="0"/>
                  <w:marRight w:val="0"/>
                  <w:marTop w:val="0"/>
                  <w:marBottom w:val="0"/>
                  <w:divBdr>
                    <w:top w:val="none" w:sz="0" w:space="0" w:color="auto"/>
                    <w:left w:val="none" w:sz="0" w:space="0" w:color="auto"/>
                    <w:bottom w:val="none" w:sz="0" w:space="0" w:color="auto"/>
                    <w:right w:val="none" w:sz="0" w:space="0" w:color="auto"/>
                  </w:divBdr>
                  <w:divsChild>
                    <w:div w:id="1531920828">
                      <w:marLeft w:val="0"/>
                      <w:marRight w:val="0"/>
                      <w:marTop w:val="0"/>
                      <w:marBottom w:val="0"/>
                      <w:divBdr>
                        <w:top w:val="none" w:sz="0" w:space="0" w:color="auto"/>
                        <w:left w:val="none" w:sz="0" w:space="0" w:color="auto"/>
                        <w:bottom w:val="none" w:sz="0" w:space="0" w:color="auto"/>
                        <w:right w:val="none" w:sz="0" w:space="0" w:color="auto"/>
                      </w:divBdr>
                      <w:divsChild>
                        <w:div w:id="467288494">
                          <w:marLeft w:val="0"/>
                          <w:marRight w:val="0"/>
                          <w:marTop w:val="0"/>
                          <w:marBottom w:val="0"/>
                          <w:divBdr>
                            <w:top w:val="none" w:sz="0" w:space="0" w:color="auto"/>
                            <w:left w:val="none" w:sz="0" w:space="0" w:color="auto"/>
                            <w:bottom w:val="none" w:sz="0" w:space="0" w:color="auto"/>
                            <w:right w:val="none" w:sz="0" w:space="0" w:color="auto"/>
                          </w:divBdr>
                          <w:divsChild>
                            <w:div w:id="1386372130">
                              <w:marLeft w:val="0"/>
                              <w:marRight w:val="0"/>
                              <w:marTop w:val="0"/>
                              <w:marBottom w:val="0"/>
                              <w:divBdr>
                                <w:top w:val="none" w:sz="0" w:space="0" w:color="auto"/>
                                <w:left w:val="none" w:sz="0" w:space="0" w:color="auto"/>
                                <w:bottom w:val="none" w:sz="0" w:space="0" w:color="auto"/>
                                <w:right w:val="none" w:sz="0" w:space="0" w:color="auto"/>
                              </w:divBdr>
                              <w:divsChild>
                                <w:div w:id="751051540">
                                  <w:marLeft w:val="0"/>
                                  <w:marRight w:val="0"/>
                                  <w:marTop w:val="0"/>
                                  <w:marBottom w:val="0"/>
                                  <w:divBdr>
                                    <w:top w:val="none" w:sz="0" w:space="0" w:color="auto"/>
                                    <w:left w:val="none" w:sz="0" w:space="0" w:color="auto"/>
                                    <w:bottom w:val="none" w:sz="0" w:space="0" w:color="auto"/>
                                    <w:right w:val="none" w:sz="0" w:space="0" w:color="auto"/>
                                  </w:divBdr>
                                  <w:divsChild>
                                    <w:div w:id="718819885">
                                      <w:marLeft w:val="0"/>
                                      <w:marRight w:val="0"/>
                                      <w:marTop w:val="0"/>
                                      <w:marBottom w:val="0"/>
                                      <w:divBdr>
                                        <w:top w:val="none" w:sz="0" w:space="0" w:color="auto"/>
                                        <w:left w:val="none" w:sz="0" w:space="0" w:color="auto"/>
                                        <w:bottom w:val="none" w:sz="0" w:space="0" w:color="auto"/>
                                        <w:right w:val="none" w:sz="0" w:space="0" w:color="auto"/>
                                      </w:divBdr>
                                      <w:divsChild>
                                        <w:div w:id="176581467">
                                          <w:marLeft w:val="0"/>
                                          <w:marRight w:val="0"/>
                                          <w:marTop w:val="0"/>
                                          <w:marBottom w:val="0"/>
                                          <w:divBdr>
                                            <w:top w:val="none" w:sz="0" w:space="0" w:color="auto"/>
                                            <w:left w:val="none" w:sz="0" w:space="0" w:color="auto"/>
                                            <w:bottom w:val="none" w:sz="0" w:space="0" w:color="auto"/>
                                            <w:right w:val="none" w:sz="0" w:space="0" w:color="auto"/>
                                          </w:divBdr>
                                          <w:divsChild>
                                            <w:div w:id="2020155171">
                                              <w:marLeft w:val="0"/>
                                              <w:marRight w:val="0"/>
                                              <w:marTop w:val="0"/>
                                              <w:marBottom w:val="0"/>
                                              <w:divBdr>
                                                <w:top w:val="none" w:sz="0" w:space="0" w:color="auto"/>
                                                <w:left w:val="none" w:sz="0" w:space="0" w:color="auto"/>
                                                <w:bottom w:val="none" w:sz="0" w:space="0" w:color="auto"/>
                                                <w:right w:val="none" w:sz="0" w:space="0" w:color="auto"/>
                                              </w:divBdr>
                                              <w:divsChild>
                                                <w:div w:id="1955407514">
                                                  <w:marLeft w:val="0"/>
                                                  <w:marRight w:val="0"/>
                                                  <w:marTop w:val="0"/>
                                                  <w:marBottom w:val="0"/>
                                                  <w:divBdr>
                                                    <w:top w:val="none" w:sz="0" w:space="0" w:color="auto"/>
                                                    <w:left w:val="none" w:sz="0" w:space="0" w:color="auto"/>
                                                    <w:bottom w:val="none" w:sz="0" w:space="0" w:color="auto"/>
                                                    <w:right w:val="none" w:sz="0" w:space="0" w:color="auto"/>
                                                  </w:divBdr>
                                                  <w:divsChild>
                                                    <w:div w:id="1733456503">
                                                      <w:marLeft w:val="0"/>
                                                      <w:marRight w:val="0"/>
                                                      <w:marTop w:val="0"/>
                                                      <w:marBottom w:val="0"/>
                                                      <w:divBdr>
                                                        <w:top w:val="none" w:sz="0" w:space="0" w:color="auto"/>
                                                        <w:left w:val="none" w:sz="0" w:space="0" w:color="auto"/>
                                                        <w:bottom w:val="none" w:sz="0" w:space="0" w:color="auto"/>
                                                        <w:right w:val="none" w:sz="0" w:space="0" w:color="auto"/>
                                                      </w:divBdr>
                                                      <w:divsChild>
                                                        <w:div w:id="9011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19460366">
      <w:bodyDiv w:val="1"/>
      <w:marLeft w:val="0"/>
      <w:marRight w:val="0"/>
      <w:marTop w:val="0"/>
      <w:marBottom w:val="0"/>
      <w:divBdr>
        <w:top w:val="none" w:sz="0" w:space="0" w:color="auto"/>
        <w:left w:val="none" w:sz="0" w:space="0" w:color="auto"/>
        <w:bottom w:val="none" w:sz="0" w:space="0" w:color="auto"/>
        <w:right w:val="none" w:sz="0" w:space="0" w:color="auto"/>
      </w:divBdr>
      <w:divsChild>
        <w:div w:id="955871331">
          <w:marLeft w:val="0"/>
          <w:marRight w:val="0"/>
          <w:marTop w:val="0"/>
          <w:marBottom w:val="0"/>
          <w:divBdr>
            <w:top w:val="none" w:sz="0" w:space="0" w:color="auto"/>
            <w:left w:val="none" w:sz="0" w:space="0" w:color="auto"/>
            <w:bottom w:val="none" w:sz="0" w:space="0" w:color="auto"/>
            <w:right w:val="none" w:sz="0" w:space="0" w:color="auto"/>
          </w:divBdr>
          <w:divsChild>
            <w:div w:id="914432304">
              <w:marLeft w:val="0"/>
              <w:marRight w:val="0"/>
              <w:marTop w:val="0"/>
              <w:marBottom w:val="0"/>
              <w:divBdr>
                <w:top w:val="none" w:sz="0" w:space="0" w:color="auto"/>
                <w:left w:val="none" w:sz="0" w:space="0" w:color="auto"/>
                <w:bottom w:val="none" w:sz="0" w:space="0" w:color="auto"/>
                <w:right w:val="none" w:sz="0" w:space="0" w:color="auto"/>
              </w:divBdr>
              <w:divsChild>
                <w:div w:id="279269286">
                  <w:marLeft w:val="0"/>
                  <w:marRight w:val="0"/>
                  <w:marTop w:val="0"/>
                  <w:marBottom w:val="0"/>
                  <w:divBdr>
                    <w:top w:val="none" w:sz="0" w:space="0" w:color="auto"/>
                    <w:left w:val="none" w:sz="0" w:space="0" w:color="auto"/>
                    <w:bottom w:val="none" w:sz="0" w:space="0" w:color="auto"/>
                    <w:right w:val="none" w:sz="0" w:space="0" w:color="auto"/>
                  </w:divBdr>
                  <w:divsChild>
                    <w:div w:id="1316373659">
                      <w:marLeft w:val="0"/>
                      <w:marRight w:val="0"/>
                      <w:marTop w:val="0"/>
                      <w:marBottom w:val="0"/>
                      <w:divBdr>
                        <w:top w:val="none" w:sz="0" w:space="0" w:color="auto"/>
                        <w:left w:val="none" w:sz="0" w:space="0" w:color="auto"/>
                        <w:bottom w:val="none" w:sz="0" w:space="0" w:color="auto"/>
                        <w:right w:val="none" w:sz="0" w:space="0" w:color="auto"/>
                      </w:divBdr>
                      <w:divsChild>
                        <w:div w:id="19123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620668">
      <w:bodyDiv w:val="1"/>
      <w:marLeft w:val="0"/>
      <w:marRight w:val="0"/>
      <w:marTop w:val="0"/>
      <w:marBottom w:val="0"/>
      <w:divBdr>
        <w:top w:val="none" w:sz="0" w:space="0" w:color="auto"/>
        <w:left w:val="none" w:sz="0" w:space="0" w:color="auto"/>
        <w:bottom w:val="none" w:sz="0" w:space="0" w:color="auto"/>
        <w:right w:val="none" w:sz="0" w:space="0" w:color="auto"/>
      </w:divBdr>
      <w:divsChild>
        <w:div w:id="992681510">
          <w:marLeft w:val="0"/>
          <w:marRight w:val="0"/>
          <w:marTop w:val="0"/>
          <w:marBottom w:val="0"/>
          <w:divBdr>
            <w:top w:val="none" w:sz="0" w:space="0" w:color="auto"/>
            <w:left w:val="none" w:sz="0" w:space="0" w:color="auto"/>
            <w:bottom w:val="none" w:sz="0" w:space="0" w:color="auto"/>
            <w:right w:val="none" w:sz="0" w:space="0" w:color="auto"/>
          </w:divBdr>
          <w:divsChild>
            <w:div w:id="2131507959">
              <w:marLeft w:val="0"/>
              <w:marRight w:val="0"/>
              <w:marTop w:val="0"/>
              <w:marBottom w:val="0"/>
              <w:divBdr>
                <w:top w:val="none" w:sz="0" w:space="0" w:color="auto"/>
                <w:left w:val="none" w:sz="0" w:space="0" w:color="auto"/>
                <w:bottom w:val="none" w:sz="0" w:space="0" w:color="auto"/>
                <w:right w:val="none" w:sz="0" w:space="0" w:color="auto"/>
              </w:divBdr>
              <w:divsChild>
                <w:div w:id="1384252970">
                  <w:marLeft w:val="0"/>
                  <w:marRight w:val="0"/>
                  <w:marTop w:val="0"/>
                  <w:marBottom w:val="0"/>
                  <w:divBdr>
                    <w:top w:val="none" w:sz="0" w:space="0" w:color="auto"/>
                    <w:left w:val="none" w:sz="0" w:space="0" w:color="auto"/>
                    <w:bottom w:val="none" w:sz="0" w:space="0" w:color="auto"/>
                    <w:right w:val="none" w:sz="0" w:space="0" w:color="auto"/>
                  </w:divBdr>
                  <w:divsChild>
                    <w:div w:id="1875655076">
                      <w:marLeft w:val="0"/>
                      <w:marRight w:val="0"/>
                      <w:marTop w:val="0"/>
                      <w:marBottom w:val="0"/>
                      <w:divBdr>
                        <w:top w:val="none" w:sz="0" w:space="0" w:color="auto"/>
                        <w:left w:val="none" w:sz="0" w:space="0" w:color="auto"/>
                        <w:bottom w:val="none" w:sz="0" w:space="0" w:color="auto"/>
                        <w:right w:val="none" w:sz="0" w:space="0" w:color="auto"/>
                      </w:divBdr>
                      <w:divsChild>
                        <w:div w:id="923490436">
                          <w:marLeft w:val="0"/>
                          <w:marRight w:val="0"/>
                          <w:marTop w:val="0"/>
                          <w:marBottom w:val="0"/>
                          <w:divBdr>
                            <w:top w:val="none" w:sz="0" w:space="0" w:color="auto"/>
                            <w:left w:val="none" w:sz="0" w:space="0" w:color="auto"/>
                            <w:bottom w:val="none" w:sz="0" w:space="0" w:color="auto"/>
                            <w:right w:val="none" w:sz="0" w:space="0" w:color="auto"/>
                          </w:divBdr>
                          <w:divsChild>
                            <w:div w:id="1418017497">
                              <w:marLeft w:val="0"/>
                              <w:marRight w:val="0"/>
                              <w:marTop w:val="0"/>
                              <w:marBottom w:val="0"/>
                              <w:divBdr>
                                <w:top w:val="none" w:sz="0" w:space="0" w:color="auto"/>
                                <w:left w:val="none" w:sz="0" w:space="0" w:color="auto"/>
                                <w:bottom w:val="none" w:sz="0" w:space="0" w:color="auto"/>
                                <w:right w:val="none" w:sz="0" w:space="0" w:color="auto"/>
                              </w:divBdr>
                              <w:divsChild>
                                <w:div w:id="1498962439">
                                  <w:marLeft w:val="0"/>
                                  <w:marRight w:val="0"/>
                                  <w:marTop w:val="0"/>
                                  <w:marBottom w:val="0"/>
                                  <w:divBdr>
                                    <w:top w:val="none" w:sz="0" w:space="0" w:color="auto"/>
                                    <w:left w:val="none" w:sz="0" w:space="0" w:color="auto"/>
                                    <w:bottom w:val="none" w:sz="0" w:space="0" w:color="auto"/>
                                    <w:right w:val="none" w:sz="0" w:space="0" w:color="auto"/>
                                  </w:divBdr>
                                  <w:divsChild>
                                    <w:div w:id="1637880732">
                                      <w:marLeft w:val="0"/>
                                      <w:marRight w:val="0"/>
                                      <w:marTop w:val="0"/>
                                      <w:marBottom w:val="0"/>
                                      <w:divBdr>
                                        <w:top w:val="none" w:sz="0" w:space="0" w:color="auto"/>
                                        <w:left w:val="none" w:sz="0" w:space="0" w:color="auto"/>
                                        <w:bottom w:val="none" w:sz="0" w:space="0" w:color="auto"/>
                                        <w:right w:val="none" w:sz="0" w:space="0" w:color="auto"/>
                                      </w:divBdr>
                                      <w:divsChild>
                                        <w:div w:id="335153532">
                                          <w:marLeft w:val="0"/>
                                          <w:marRight w:val="0"/>
                                          <w:marTop w:val="0"/>
                                          <w:marBottom w:val="0"/>
                                          <w:divBdr>
                                            <w:top w:val="none" w:sz="0" w:space="0" w:color="auto"/>
                                            <w:left w:val="none" w:sz="0" w:space="0" w:color="auto"/>
                                            <w:bottom w:val="none" w:sz="0" w:space="0" w:color="auto"/>
                                            <w:right w:val="none" w:sz="0" w:space="0" w:color="auto"/>
                                          </w:divBdr>
                                          <w:divsChild>
                                            <w:div w:id="41104622">
                                              <w:marLeft w:val="0"/>
                                              <w:marRight w:val="0"/>
                                              <w:marTop w:val="0"/>
                                              <w:marBottom w:val="0"/>
                                              <w:divBdr>
                                                <w:top w:val="none" w:sz="0" w:space="0" w:color="auto"/>
                                                <w:left w:val="none" w:sz="0" w:space="0" w:color="auto"/>
                                                <w:bottom w:val="none" w:sz="0" w:space="0" w:color="auto"/>
                                                <w:right w:val="none" w:sz="0" w:space="0" w:color="auto"/>
                                              </w:divBdr>
                                              <w:divsChild>
                                                <w:div w:id="888960749">
                                                  <w:marLeft w:val="0"/>
                                                  <w:marRight w:val="0"/>
                                                  <w:marTop w:val="0"/>
                                                  <w:marBottom w:val="0"/>
                                                  <w:divBdr>
                                                    <w:top w:val="none" w:sz="0" w:space="0" w:color="auto"/>
                                                    <w:left w:val="none" w:sz="0" w:space="0" w:color="auto"/>
                                                    <w:bottom w:val="none" w:sz="0" w:space="0" w:color="auto"/>
                                                    <w:right w:val="none" w:sz="0" w:space="0" w:color="auto"/>
                                                  </w:divBdr>
                                                  <w:divsChild>
                                                    <w:div w:id="1365329576">
                                                      <w:marLeft w:val="0"/>
                                                      <w:marRight w:val="0"/>
                                                      <w:marTop w:val="0"/>
                                                      <w:marBottom w:val="0"/>
                                                      <w:divBdr>
                                                        <w:top w:val="none" w:sz="0" w:space="0" w:color="auto"/>
                                                        <w:left w:val="none" w:sz="0" w:space="0" w:color="auto"/>
                                                        <w:bottom w:val="none" w:sz="0" w:space="0" w:color="auto"/>
                                                        <w:right w:val="none" w:sz="0" w:space="0" w:color="auto"/>
                                                      </w:divBdr>
                                                      <w:divsChild>
                                                        <w:div w:id="1644264690">
                                                          <w:marLeft w:val="0"/>
                                                          <w:marRight w:val="0"/>
                                                          <w:marTop w:val="0"/>
                                                          <w:marBottom w:val="0"/>
                                                          <w:divBdr>
                                                            <w:top w:val="none" w:sz="0" w:space="0" w:color="auto"/>
                                                            <w:left w:val="none" w:sz="0" w:space="0" w:color="auto"/>
                                                            <w:bottom w:val="none" w:sz="0" w:space="0" w:color="auto"/>
                                                            <w:right w:val="none" w:sz="0" w:space="0" w:color="auto"/>
                                                          </w:divBdr>
                                                        </w:div>
                                                        <w:div w:id="455176672">
                                                          <w:marLeft w:val="0"/>
                                                          <w:marRight w:val="0"/>
                                                          <w:marTop w:val="0"/>
                                                          <w:marBottom w:val="0"/>
                                                          <w:divBdr>
                                                            <w:top w:val="none" w:sz="0" w:space="0" w:color="auto"/>
                                                            <w:left w:val="none" w:sz="0" w:space="0" w:color="auto"/>
                                                            <w:bottom w:val="none" w:sz="0" w:space="0" w:color="auto"/>
                                                            <w:right w:val="none" w:sz="0" w:space="0" w:color="auto"/>
                                                          </w:divBdr>
                                                          <w:divsChild>
                                                            <w:div w:id="2106986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08413">
      <w:bodyDiv w:val="1"/>
      <w:marLeft w:val="0"/>
      <w:marRight w:val="0"/>
      <w:marTop w:val="0"/>
      <w:marBottom w:val="0"/>
      <w:divBdr>
        <w:top w:val="none" w:sz="0" w:space="0" w:color="auto"/>
        <w:left w:val="none" w:sz="0" w:space="0" w:color="auto"/>
        <w:bottom w:val="none" w:sz="0" w:space="0" w:color="auto"/>
        <w:right w:val="none" w:sz="0" w:space="0" w:color="auto"/>
      </w:divBdr>
      <w:divsChild>
        <w:div w:id="55904064">
          <w:marLeft w:val="0"/>
          <w:marRight w:val="0"/>
          <w:marTop w:val="0"/>
          <w:marBottom w:val="0"/>
          <w:divBdr>
            <w:top w:val="none" w:sz="0" w:space="0" w:color="auto"/>
            <w:left w:val="none" w:sz="0" w:space="0" w:color="auto"/>
            <w:bottom w:val="none" w:sz="0" w:space="0" w:color="auto"/>
            <w:right w:val="none" w:sz="0" w:space="0" w:color="auto"/>
          </w:divBdr>
          <w:divsChild>
            <w:div w:id="286665808">
              <w:marLeft w:val="0"/>
              <w:marRight w:val="0"/>
              <w:marTop w:val="0"/>
              <w:marBottom w:val="0"/>
              <w:divBdr>
                <w:top w:val="none" w:sz="0" w:space="0" w:color="auto"/>
                <w:left w:val="none" w:sz="0" w:space="0" w:color="auto"/>
                <w:bottom w:val="none" w:sz="0" w:space="0" w:color="auto"/>
                <w:right w:val="none" w:sz="0" w:space="0" w:color="auto"/>
              </w:divBdr>
              <w:divsChild>
                <w:div w:id="874929733">
                  <w:marLeft w:val="0"/>
                  <w:marRight w:val="0"/>
                  <w:marTop w:val="0"/>
                  <w:marBottom w:val="0"/>
                  <w:divBdr>
                    <w:top w:val="none" w:sz="0" w:space="0" w:color="auto"/>
                    <w:left w:val="none" w:sz="0" w:space="0" w:color="auto"/>
                    <w:bottom w:val="none" w:sz="0" w:space="0" w:color="auto"/>
                    <w:right w:val="none" w:sz="0" w:space="0" w:color="auto"/>
                  </w:divBdr>
                  <w:divsChild>
                    <w:div w:id="1949310582">
                      <w:marLeft w:val="0"/>
                      <w:marRight w:val="0"/>
                      <w:marTop w:val="0"/>
                      <w:marBottom w:val="0"/>
                      <w:divBdr>
                        <w:top w:val="none" w:sz="0" w:space="0" w:color="auto"/>
                        <w:left w:val="none" w:sz="0" w:space="0" w:color="auto"/>
                        <w:bottom w:val="none" w:sz="0" w:space="0" w:color="auto"/>
                        <w:right w:val="none" w:sz="0" w:space="0" w:color="auto"/>
                      </w:divBdr>
                      <w:divsChild>
                        <w:div w:id="494220725">
                          <w:marLeft w:val="0"/>
                          <w:marRight w:val="0"/>
                          <w:marTop w:val="0"/>
                          <w:marBottom w:val="0"/>
                          <w:divBdr>
                            <w:top w:val="none" w:sz="0" w:space="0" w:color="auto"/>
                            <w:left w:val="none" w:sz="0" w:space="0" w:color="auto"/>
                            <w:bottom w:val="none" w:sz="0" w:space="0" w:color="auto"/>
                            <w:right w:val="none" w:sz="0" w:space="0" w:color="auto"/>
                          </w:divBdr>
                          <w:divsChild>
                            <w:div w:id="1348823648">
                              <w:marLeft w:val="0"/>
                              <w:marRight w:val="0"/>
                              <w:marTop w:val="0"/>
                              <w:marBottom w:val="0"/>
                              <w:divBdr>
                                <w:top w:val="none" w:sz="0" w:space="0" w:color="auto"/>
                                <w:left w:val="none" w:sz="0" w:space="0" w:color="auto"/>
                                <w:bottom w:val="none" w:sz="0" w:space="0" w:color="auto"/>
                                <w:right w:val="none" w:sz="0" w:space="0" w:color="auto"/>
                              </w:divBdr>
                              <w:divsChild>
                                <w:div w:id="961813998">
                                  <w:marLeft w:val="0"/>
                                  <w:marRight w:val="0"/>
                                  <w:marTop w:val="0"/>
                                  <w:marBottom w:val="0"/>
                                  <w:divBdr>
                                    <w:top w:val="none" w:sz="0" w:space="0" w:color="auto"/>
                                    <w:left w:val="none" w:sz="0" w:space="0" w:color="auto"/>
                                    <w:bottom w:val="none" w:sz="0" w:space="0" w:color="auto"/>
                                    <w:right w:val="none" w:sz="0" w:space="0" w:color="auto"/>
                                  </w:divBdr>
                                  <w:divsChild>
                                    <w:div w:id="411242792">
                                      <w:marLeft w:val="0"/>
                                      <w:marRight w:val="0"/>
                                      <w:marTop w:val="0"/>
                                      <w:marBottom w:val="0"/>
                                      <w:divBdr>
                                        <w:top w:val="none" w:sz="0" w:space="0" w:color="auto"/>
                                        <w:left w:val="none" w:sz="0" w:space="0" w:color="auto"/>
                                        <w:bottom w:val="none" w:sz="0" w:space="0" w:color="auto"/>
                                        <w:right w:val="none" w:sz="0" w:space="0" w:color="auto"/>
                                      </w:divBdr>
                                      <w:divsChild>
                                        <w:div w:id="448672749">
                                          <w:marLeft w:val="0"/>
                                          <w:marRight w:val="0"/>
                                          <w:marTop w:val="0"/>
                                          <w:marBottom w:val="0"/>
                                          <w:divBdr>
                                            <w:top w:val="none" w:sz="0" w:space="0" w:color="auto"/>
                                            <w:left w:val="none" w:sz="0" w:space="0" w:color="auto"/>
                                            <w:bottom w:val="none" w:sz="0" w:space="0" w:color="auto"/>
                                            <w:right w:val="none" w:sz="0" w:space="0" w:color="auto"/>
                                          </w:divBdr>
                                          <w:divsChild>
                                            <w:div w:id="1072582302">
                                              <w:marLeft w:val="0"/>
                                              <w:marRight w:val="0"/>
                                              <w:marTop w:val="0"/>
                                              <w:marBottom w:val="0"/>
                                              <w:divBdr>
                                                <w:top w:val="none" w:sz="0" w:space="0" w:color="auto"/>
                                                <w:left w:val="none" w:sz="0" w:space="0" w:color="auto"/>
                                                <w:bottom w:val="none" w:sz="0" w:space="0" w:color="auto"/>
                                                <w:right w:val="none" w:sz="0" w:space="0" w:color="auto"/>
                                              </w:divBdr>
                                              <w:divsChild>
                                                <w:div w:id="971061033">
                                                  <w:marLeft w:val="0"/>
                                                  <w:marRight w:val="0"/>
                                                  <w:marTop w:val="0"/>
                                                  <w:marBottom w:val="0"/>
                                                  <w:divBdr>
                                                    <w:top w:val="none" w:sz="0" w:space="0" w:color="auto"/>
                                                    <w:left w:val="none" w:sz="0" w:space="0" w:color="auto"/>
                                                    <w:bottom w:val="none" w:sz="0" w:space="0" w:color="auto"/>
                                                    <w:right w:val="none" w:sz="0" w:space="0" w:color="auto"/>
                                                  </w:divBdr>
                                                  <w:divsChild>
                                                    <w:div w:id="1219708104">
                                                      <w:marLeft w:val="0"/>
                                                      <w:marRight w:val="0"/>
                                                      <w:marTop w:val="0"/>
                                                      <w:marBottom w:val="0"/>
                                                      <w:divBdr>
                                                        <w:top w:val="none" w:sz="0" w:space="0" w:color="auto"/>
                                                        <w:left w:val="none" w:sz="0" w:space="0" w:color="auto"/>
                                                        <w:bottom w:val="none" w:sz="0" w:space="0" w:color="auto"/>
                                                        <w:right w:val="none" w:sz="0" w:space="0" w:color="auto"/>
                                                      </w:divBdr>
                                                      <w:divsChild>
                                                        <w:div w:id="176680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000">
      <w:bodyDiv w:val="1"/>
      <w:marLeft w:val="0"/>
      <w:marRight w:val="0"/>
      <w:marTop w:val="0"/>
      <w:marBottom w:val="0"/>
      <w:divBdr>
        <w:top w:val="none" w:sz="0" w:space="0" w:color="auto"/>
        <w:left w:val="none" w:sz="0" w:space="0" w:color="auto"/>
        <w:bottom w:val="none" w:sz="0" w:space="0" w:color="auto"/>
        <w:right w:val="none" w:sz="0" w:space="0" w:color="auto"/>
      </w:divBdr>
      <w:divsChild>
        <w:div w:id="2121098722">
          <w:marLeft w:val="0"/>
          <w:marRight w:val="0"/>
          <w:marTop w:val="0"/>
          <w:marBottom w:val="0"/>
          <w:divBdr>
            <w:top w:val="single" w:sz="2" w:space="0" w:color="AAAAAA"/>
            <w:left w:val="single" w:sz="6" w:space="8" w:color="AAAAAA"/>
            <w:bottom w:val="single" w:sz="2" w:space="0" w:color="AAAAAA"/>
            <w:right w:val="single" w:sz="6" w:space="8" w:color="AAAAAA"/>
          </w:divBdr>
          <w:divsChild>
            <w:div w:id="799542286">
              <w:marLeft w:val="0"/>
              <w:marRight w:val="0"/>
              <w:marTop w:val="0"/>
              <w:marBottom w:val="0"/>
              <w:divBdr>
                <w:top w:val="none" w:sz="0" w:space="0" w:color="auto"/>
                <w:left w:val="none" w:sz="0" w:space="0" w:color="auto"/>
                <w:bottom w:val="none" w:sz="0" w:space="0" w:color="auto"/>
                <w:right w:val="none" w:sz="0" w:space="0" w:color="auto"/>
              </w:divBdr>
              <w:divsChild>
                <w:div w:id="1400445138">
                  <w:marLeft w:val="0"/>
                  <w:marRight w:val="0"/>
                  <w:marTop w:val="0"/>
                  <w:marBottom w:val="0"/>
                  <w:divBdr>
                    <w:top w:val="none" w:sz="0" w:space="0" w:color="auto"/>
                    <w:left w:val="none" w:sz="0" w:space="0" w:color="auto"/>
                    <w:bottom w:val="none" w:sz="0" w:space="0" w:color="auto"/>
                    <w:right w:val="none" w:sz="0" w:space="0" w:color="auto"/>
                  </w:divBdr>
                  <w:divsChild>
                    <w:div w:id="659427354">
                      <w:marLeft w:val="0"/>
                      <w:marRight w:val="2550"/>
                      <w:marTop w:val="0"/>
                      <w:marBottom w:val="48"/>
                      <w:divBdr>
                        <w:top w:val="none" w:sz="0" w:space="0" w:color="auto"/>
                        <w:left w:val="none" w:sz="0" w:space="0" w:color="auto"/>
                        <w:bottom w:val="none" w:sz="0" w:space="0" w:color="auto"/>
                        <w:right w:val="none" w:sz="0" w:space="0" w:color="auto"/>
                      </w:divBdr>
                      <w:divsChild>
                        <w:div w:id="204663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5209755">
      <w:bodyDiv w:val="1"/>
      <w:marLeft w:val="0"/>
      <w:marRight w:val="0"/>
      <w:marTop w:val="0"/>
      <w:marBottom w:val="0"/>
      <w:divBdr>
        <w:top w:val="none" w:sz="0" w:space="0" w:color="auto"/>
        <w:left w:val="none" w:sz="0" w:space="0" w:color="auto"/>
        <w:bottom w:val="none" w:sz="0" w:space="0" w:color="auto"/>
        <w:right w:val="none" w:sz="0" w:space="0" w:color="auto"/>
      </w:divBdr>
      <w:divsChild>
        <w:div w:id="1691376911">
          <w:marLeft w:val="0"/>
          <w:marRight w:val="0"/>
          <w:marTop w:val="150"/>
          <w:marBottom w:val="0"/>
          <w:divBdr>
            <w:top w:val="none" w:sz="0" w:space="0" w:color="auto"/>
            <w:left w:val="none" w:sz="0" w:space="0" w:color="auto"/>
            <w:bottom w:val="none" w:sz="0" w:space="0" w:color="auto"/>
            <w:right w:val="none" w:sz="0" w:space="0" w:color="auto"/>
          </w:divBdr>
          <w:divsChild>
            <w:div w:id="103355336">
              <w:marLeft w:val="2"/>
              <w:marRight w:val="2"/>
              <w:marTop w:val="0"/>
              <w:marBottom w:val="0"/>
              <w:divBdr>
                <w:top w:val="none" w:sz="0" w:space="0" w:color="auto"/>
                <w:left w:val="none" w:sz="0" w:space="0" w:color="auto"/>
                <w:bottom w:val="none" w:sz="0" w:space="0" w:color="auto"/>
                <w:right w:val="none" w:sz="0" w:space="0" w:color="auto"/>
              </w:divBdr>
              <w:divsChild>
                <w:div w:id="2140419456">
                  <w:marLeft w:val="0"/>
                  <w:marRight w:val="0"/>
                  <w:marTop w:val="0"/>
                  <w:marBottom w:val="0"/>
                  <w:divBdr>
                    <w:top w:val="none" w:sz="0" w:space="0" w:color="auto"/>
                    <w:left w:val="none" w:sz="0" w:space="0" w:color="auto"/>
                    <w:bottom w:val="none" w:sz="0" w:space="0" w:color="auto"/>
                    <w:right w:val="none" w:sz="0" w:space="0" w:color="auto"/>
                  </w:divBdr>
                  <w:divsChild>
                    <w:div w:id="2044404191">
                      <w:marLeft w:val="0"/>
                      <w:marRight w:val="0"/>
                      <w:marTop w:val="0"/>
                      <w:marBottom w:val="0"/>
                      <w:divBdr>
                        <w:top w:val="none" w:sz="0" w:space="0" w:color="auto"/>
                        <w:left w:val="none" w:sz="0" w:space="0" w:color="auto"/>
                        <w:bottom w:val="none" w:sz="0" w:space="0" w:color="auto"/>
                        <w:right w:val="none" w:sz="0" w:space="0" w:color="auto"/>
                      </w:divBdr>
                      <w:divsChild>
                        <w:div w:id="278222033">
                          <w:marLeft w:val="0"/>
                          <w:marRight w:val="0"/>
                          <w:marTop w:val="0"/>
                          <w:marBottom w:val="0"/>
                          <w:divBdr>
                            <w:top w:val="none" w:sz="0" w:space="0" w:color="auto"/>
                            <w:left w:val="none" w:sz="0" w:space="0" w:color="auto"/>
                            <w:bottom w:val="none" w:sz="0" w:space="0" w:color="auto"/>
                            <w:right w:val="none" w:sz="0" w:space="0" w:color="auto"/>
                          </w:divBdr>
                          <w:divsChild>
                            <w:div w:id="1305501546">
                              <w:marLeft w:val="0"/>
                              <w:marRight w:val="0"/>
                              <w:marTop w:val="0"/>
                              <w:marBottom w:val="0"/>
                              <w:divBdr>
                                <w:top w:val="none" w:sz="0" w:space="0" w:color="auto"/>
                                <w:left w:val="none" w:sz="0" w:space="0" w:color="auto"/>
                                <w:bottom w:val="none" w:sz="0" w:space="0" w:color="auto"/>
                                <w:right w:val="none" w:sz="0" w:space="0" w:color="auto"/>
                              </w:divBdr>
                              <w:divsChild>
                                <w:div w:id="113670384">
                                  <w:marLeft w:val="0"/>
                                  <w:marRight w:val="0"/>
                                  <w:marTop w:val="0"/>
                                  <w:marBottom w:val="0"/>
                                  <w:divBdr>
                                    <w:top w:val="none" w:sz="0" w:space="0" w:color="auto"/>
                                    <w:left w:val="none" w:sz="0" w:space="0" w:color="auto"/>
                                    <w:bottom w:val="none" w:sz="0" w:space="0" w:color="auto"/>
                                    <w:right w:val="none" w:sz="0" w:space="0" w:color="auto"/>
                                  </w:divBdr>
                                  <w:divsChild>
                                    <w:div w:id="714353630">
                                      <w:marLeft w:val="0"/>
                                      <w:marRight w:val="0"/>
                                      <w:marTop w:val="0"/>
                                      <w:marBottom w:val="0"/>
                                      <w:divBdr>
                                        <w:top w:val="none" w:sz="0" w:space="0" w:color="auto"/>
                                        <w:left w:val="none" w:sz="0" w:space="0" w:color="auto"/>
                                        <w:bottom w:val="none" w:sz="0" w:space="0" w:color="auto"/>
                                        <w:right w:val="none" w:sz="0" w:space="0" w:color="auto"/>
                                      </w:divBdr>
                                      <w:divsChild>
                                        <w:div w:id="1749689518">
                                          <w:marLeft w:val="0"/>
                                          <w:marRight w:val="0"/>
                                          <w:marTop w:val="0"/>
                                          <w:marBottom w:val="0"/>
                                          <w:divBdr>
                                            <w:top w:val="none" w:sz="0" w:space="0" w:color="auto"/>
                                            <w:left w:val="none" w:sz="0" w:space="0" w:color="auto"/>
                                            <w:bottom w:val="none" w:sz="0" w:space="0" w:color="auto"/>
                                            <w:right w:val="none" w:sz="0" w:space="0" w:color="auto"/>
                                          </w:divBdr>
                                          <w:divsChild>
                                            <w:div w:id="1694727855">
                                              <w:marLeft w:val="0"/>
                                              <w:marRight w:val="0"/>
                                              <w:marTop w:val="0"/>
                                              <w:marBottom w:val="0"/>
                                              <w:divBdr>
                                                <w:top w:val="none" w:sz="0" w:space="0" w:color="auto"/>
                                                <w:left w:val="none" w:sz="0" w:space="0" w:color="auto"/>
                                                <w:bottom w:val="none" w:sz="0" w:space="0" w:color="auto"/>
                                                <w:right w:val="none" w:sz="0" w:space="0" w:color="auto"/>
                                              </w:divBdr>
                                              <w:divsChild>
                                                <w:div w:id="360321521">
                                                  <w:marLeft w:val="0"/>
                                                  <w:marRight w:val="0"/>
                                                  <w:marTop w:val="0"/>
                                                  <w:marBottom w:val="0"/>
                                                  <w:divBdr>
                                                    <w:top w:val="none" w:sz="0" w:space="0" w:color="auto"/>
                                                    <w:left w:val="none" w:sz="0" w:space="0" w:color="auto"/>
                                                    <w:bottom w:val="none" w:sz="0" w:space="0" w:color="auto"/>
                                                    <w:right w:val="none" w:sz="0" w:space="0" w:color="auto"/>
                                                  </w:divBdr>
                                                </w:div>
                                              </w:divsChild>
                                            </w:div>
                                            <w:div w:id="1184058123">
                                              <w:marLeft w:val="0"/>
                                              <w:marRight w:val="0"/>
                                              <w:marTop w:val="0"/>
                                              <w:marBottom w:val="0"/>
                                              <w:divBdr>
                                                <w:top w:val="none" w:sz="0" w:space="0" w:color="auto"/>
                                                <w:left w:val="none" w:sz="0" w:space="0" w:color="auto"/>
                                                <w:bottom w:val="none" w:sz="0" w:space="0" w:color="auto"/>
                                                <w:right w:val="none" w:sz="0" w:space="0" w:color="auto"/>
                                              </w:divBdr>
                                              <w:divsChild>
                                                <w:div w:id="851646027">
                                                  <w:marLeft w:val="0"/>
                                                  <w:marRight w:val="0"/>
                                                  <w:marTop w:val="0"/>
                                                  <w:marBottom w:val="0"/>
                                                  <w:divBdr>
                                                    <w:top w:val="none" w:sz="0" w:space="0" w:color="auto"/>
                                                    <w:left w:val="none" w:sz="0" w:space="0" w:color="auto"/>
                                                    <w:bottom w:val="none" w:sz="0" w:space="0" w:color="auto"/>
                                                    <w:right w:val="none" w:sz="0" w:space="0" w:color="auto"/>
                                                  </w:divBdr>
                                                </w:div>
                                              </w:divsChild>
                                            </w:div>
                                            <w:div w:id="843670993">
                                              <w:marLeft w:val="0"/>
                                              <w:marRight w:val="0"/>
                                              <w:marTop w:val="0"/>
                                              <w:marBottom w:val="0"/>
                                              <w:divBdr>
                                                <w:top w:val="none" w:sz="0" w:space="0" w:color="auto"/>
                                                <w:left w:val="none" w:sz="0" w:space="0" w:color="auto"/>
                                                <w:bottom w:val="none" w:sz="0" w:space="0" w:color="auto"/>
                                                <w:right w:val="none" w:sz="0" w:space="0" w:color="auto"/>
                                              </w:divBdr>
                                              <w:divsChild>
                                                <w:div w:id="150753397">
                                                  <w:marLeft w:val="0"/>
                                                  <w:marRight w:val="0"/>
                                                  <w:marTop w:val="0"/>
                                                  <w:marBottom w:val="0"/>
                                                  <w:divBdr>
                                                    <w:top w:val="none" w:sz="0" w:space="0" w:color="auto"/>
                                                    <w:left w:val="none" w:sz="0" w:space="0" w:color="auto"/>
                                                    <w:bottom w:val="none" w:sz="0" w:space="0" w:color="auto"/>
                                                    <w:right w:val="none" w:sz="0" w:space="0" w:color="auto"/>
                                                  </w:divBdr>
                                                </w:div>
                                              </w:divsChild>
                                            </w:div>
                                            <w:div w:id="2009357815">
                                              <w:marLeft w:val="0"/>
                                              <w:marRight w:val="0"/>
                                              <w:marTop w:val="0"/>
                                              <w:marBottom w:val="0"/>
                                              <w:divBdr>
                                                <w:top w:val="none" w:sz="0" w:space="0" w:color="auto"/>
                                                <w:left w:val="none" w:sz="0" w:space="0" w:color="auto"/>
                                                <w:bottom w:val="none" w:sz="0" w:space="0" w:color="auto"/>
                                                <w:right w:val="none" w:sz="0" w:space="0" w:color="auto"/>
                                              </w:divBdr>
                                              <w:divsChild>
                                                <w:div w:id="513033367">
                                                  <w:marLeft w:val="0"/>
                                                  <w:marRight w:val="0"/>
                                                  <w:marTop w:val="0"/>
                                                  <w:marBottom w:val="0"/>
                                                  <w:divBdr>
                                                    <w:top w:val="none" w:sz="0" w:space="0" w:color="auto"/>
                                                    <w:left w:val="none" w:sz="0" w:space="0" w:color="auto"/>
                                                    <w:bottom w:val="none" w:sz="0" w:space="0" w:color="auto"/>
                                                    <w:right w:val="none" w:sz="0" w:space="0" w:color="auto"/>
                                                  </w:divBdr>
                                                </w:div>
                                              </w:divsChild>
                                            </w:div>
                                            <w:div w:id="391738926">
                                              <w:marLeft w:val="0"/>
                                              <w:marRight w:val="0"/>
                                              <w:marTop w:val="0"/>
                                              <w:marBottom w:val="0"/>
                                              <w:divBdr>
                                                <w:top w:val="none" w:sz="0" w:space="0" w:color="auto"/>
                                                <w:left w:val="none" w:sz="0" w:space="0" w:color="auto"/>
                                                <w:bottom w:val="none" w:sz="0" w:space="0" w:color="auto"/>
                                                <w:right w:val="none" w:sz="0" w:space="0" w:color="auto"/>
                                              </w:divBdr>
                                              <w:divsChild>
                                                <w:div w:id="18721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931820">
      <w:bodyDiv w:val="1"/>
      <w:marLeft w:val="0"/>
      <w:marRight w:val="0"/>
      <w:marTop w:val="0"/>
      <w:marBottom w:val="0"/>
      <w:divBdr>
        <w:top w:val="none" w:sz="0" w:space="0" w:color="auto"/>
        <w:left w:val="none" w:sz="0" w:space="0" w:color="auto"/>
        <w:bottom w:val="none" w:sz="0" w:space="0" w:color="auto"/>
        <w:right w:val="none" w:sz="0" w:space="0" w:color="auto"/>
      </w:divBdr>
      <w:divsChild>
        <w:div w:id="1407344437">
          <w:marLeft w:val="0"/>
          <w:marRight w:val="0"/>
          <w:marTop w:val="0"/>
          <w:marBottom w:val="0"/>
          <w:divBdr>
            <w:top w:val="none" w:sz="0" w:space="0" w:color="auto"/>
            <w:left w:val="none" w:sz="0" w:space="0" w:color="auto"/>
            <w:bottom w:val="none" w:sz="0" w:space="0" w:color="auto"/>
            <w:right w:val="none" w:sz="0" w:space="0" w:color="auto"/>
          </w:divBdr>
          <w:divsChild>
            <w:div w:id="141700298">
              <w:marLeft w:val="210"/>
              <w:marRight w:val="0"/>
              <w:marTop w:val="0"/>
              <w:marBottom w:val="0"/>
              <w:divBdr>
                <w:top w:val="none" w:sz="0" w:space="0" w:color="auto"/>
                <w:left w:val="none" w:sz="0" w:space="0" w:color="auto"/>
                <w:bottom w:val="none" w:sz="0" w:space="0" w:color="auto"/>
                <w:right w:val="none" w:sz="0" w:space="0" w:color="auto"/>
              </w:divBdr>
              <w:divsChild>
                <w:div w:id="254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520330">
      <w:bodyDiv w:val="1"/>
      <w:marLeft w:val="0"/>
      <w:marRight w:val="0"/>
      <w:marTop w:val="0"/>
      <w:marBottom w:val="0"/>
      <w:divBdr>
        <w:top w:val="none" w:sz="0" w:space="0" w:color="auto"/>
        <w:left w:val="none" w:sz="0" w:space="0" w:color="auto"/>
        <w:bottom w:val="none" w:sz="0" w:space="0" w:color="auto"/>
        <w:right w:val="none" w:sz="0" w:space="0" w:color="auto"/>
      </w:divBdr>
      <w:divsChild>
        <w:div w:id="275018097">
          <w:marLeft w:val="0"/>
          <w:marRight w:val="0"/>
          <w:marTop w:val="0"/>
          <w:marBottom w:val="0"/>
          <w:divBdr>
            <w:top w:val="none" w:sz="0" w:space="0" w:color="auto"/>
            <w:left w:val="none" w:sz="0" w:space="0" w:color="auto"/>
            <w:bottom w:val="none" w:sz="0" w:space="0" w:color="auto"/>
            <w:right w:val="none" w:sz="0" w:space="0" w:color="auto"/>
          </w:divBdr>
          <w:divsChild>
            <w:div w:id="745491755">
              <w:marLeft w:val="0"/>
              <w:marRight w:val="0"/>
              <w:marTop w:val="0"/>
              <w:marBottom w:val="0"/>
              <w:divBdr>
                <w:top w:val="none" w:sz="0" w:space="0" w:color="auto"/>
                <w:left w:val="none" w:sz="0" w:space="0" w:color="auto"/>
                <w:bottom w:val="none" w:sz="0" w:space="0" w:color="auto"/>
                <w:right w:val="none" w:sz="0" w:space="0" w:color="auto"/>
              </w:divBdr>
              <w:divsChild>
                <w:div w:id="1109205392">
                  <w:marLeft w:val="0"/>
                  <w:marRight w:val="0"/>
                  <w:marTop w:val="0"/>
                  <w:marBottom w:val="0"/>
                  <w:divBdr>
                    <w:top w:val="none" w:sz="0" w:space="0" w:color="auto"/>
                    <w:left w:val="none" w:sz="0" w:space="0" w:color="auto"/>
                    <w:bottom w:val="none" w:sz="0" w:space="0" w:color="auto"/>
                    <w:right w:val="none" w:sz="0" w:space="0" w:color="auto"/>
                  </w:divBdr>
                  <w:divsChild>
                    <w:div w:id="1666471513">
                      <w:marLeft w:val="0"/>
                      <w:marRight w:val="0"/>
                      <w:marTop w:val="300"/>
                      <w:marBottom w:val="600"/>
                      <w:divBdr>
                        <w:top w:val="none" w:sz="0" w:space="0" w:color="auto"/>
                        <w:left w:val="none" w:sz="0" w:space="0" w:color="auto"/>
                        <w:bottom w:val="none" w:sz="0" w:space="0" w:color="auto"/>
                        <w:right w:val="none" w:sz="0" w:space="0" w:color="auto"/>
                      </w:divBdr>
                      <w:divsChild>
                        <w:div w:id="208034037">
                          <w:marLeft w:val="0"/>
                          <w:marRight w:val="0"/>
                          <w:marTop w:val="0"/>
                          <w:marBottom w:val="0"/>
                          <w:divBdr>
                            <w:top w:val="none" w:sz="0" w:space="0" w:color="auto"/>
                            <w:left w:val="none" w:sz="0" w:space="0" w:color="auto"/>
                            <w:bottom w:val="none" w:sz="0" w:space="0" w:color="auto"/>
                            <w:right w:val="none" w:sz="0" w:space="0" w:color="auto"/>
                          </w:divBdr>
                          <w:divsChild>
                            <w:div w:id="77601614">
                              <w:marLeft w:val="0"/>
                              <w:marRight w:val="0"/>
                              <w:marTop w:val="0"/>
                              <w:marBottom w:val="0"/>
                              <w:divBdr>
                                <w:top w:val="none" w:sz="0" w:space="0" w:color="auto"/>
                                <w:left w:val="none" w:sz="0" w:space="0" w:color="auto"/>
                                <w:bottom w:val="none" w:sz="0" w:space="0" w:color="auto"/>
                                <w:right w:val="none" w:sz="0" w:space="0" w:color="auto"/>
                              </w:divBdr>
                              <w:divsChild>
                                <w:div w:id="364797762">
                                  <w:marLeft w:val="0"/>
                                  <w:marRight w:val="0"/>
                                  <w:marTop w:val="0"/>
                                  <w:marBottom w:val="0"/>
                                  <w:divBdr>
                                    <w:top w:val="none" w:sz="0" w:space="0" w:color="auto"/>
                                    <w:left w:val="none" w:sz="0" w:space="0" w:color="auto"/>
                                    <w:bottom w:val="none" w:sz="0" w:space="0" w:color="auto"/>
                                    <w:right w:val="none" w:sz="0" w:space="0" w:color="auto"/>
                                  </w:divBdr>
                                  <w:divsChild>
                                    <w:div w:id="499976890">
                                      <w:marLeft w:val="0"/>
                                      <w:marRight w:val="0"/>
                                      <w:marTop w:val="150"/>
                                      <w:marBottom w:val="0"/>
                                      <w:divBdr>
                                        <w:top w:val="none" w:sz="0" w:space="0" w:color="auto"/>
                                        <w:left w:val="none" w:sz="0" w:space="0" w:color="auto"/>
                                        <w:bottom w:val="none" w:sz="0" w:space="0" w:color="auto"/>
                                        <w:right w:val="none" w:sz="0" w:space="0" w:color="auto"/>
                                      </w:divBdr>
                                      <w:divsChild>
                                        <w:div w:id="160389924">
                                          <w:marLeft w:val="0"/>
                                          <w:marRight w:val="0"/>
                                          <w:marTop w:val="0"/>
                                          <w:marBottom w:val="0"/>
                                          <w:divBdr>
                                            <w:top w:val="none" w:sz="0" w:space="0" w:color="auto"/>
                                            <w:left w:val="none" w:sz="0" w:space="0" w:color="auto"/>
                                            <w:bottom w:val="none" w:sz="0" w:space="0" w:color="auto"/>
                                            <w:right w:val="none" w:sz="0" w:space="0" w:color="auto"/>
                                          </w:divBdr>
                                          <w:divsChild>
                                            <w:div w:id="1958641306">
                                              <w:marLeft w:val="0"/>
                                              <w:marRight w:val="0"/>
                                              <w:marTop w:val="0"/>
                                              <w:marBottom w:val="0"/>
                                              <w:divBdr>
                                                <w:top w:val="none" w:sz="0" w:space="0" w:color="auto"/>
                                                <w:left w:val="none" w:sz="0" w:space="0" w:color="auto"/>
                                                <w:bottom w:val="none" w:sz="0" w:space="0" w:color="auto"/>
                                                <w:right w:val="none" w:sz="0" w:space="0" w:color="auto"/>
                                              </w:divBdr>
                                              <w:divsChild>
                                                <w:div w:id="17828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713430">
      <w:bodyDiv w:val="1"/>
      <w:marLeft w:val="0"/>
      <w:marRight w:val="0"/>
      <w:marTop w:val="0"/>
      <w:marBottom w:val="0"/>
      <w:divBdr>
        <w:top w:val="none" w:sz="0" w:space="0" w:color="auto"/>
        <w:left w:val="none" w:sz="0" w:space="0" w:color="auto"/>
        <w:bottom w:val="none" w:sz="0" w:space="0" w:color="auto"/>
        <w:right w:val="none" w:sz="0" w:space="0" w:color="auto"/>
      </w:divBdr>
      <w:divsChild>
        <w:div w:id="409474574">
          <w:marLeft w:val="0"/>
          <w:marRight w:val="0"/>
          <w:marTop w:val="0"/>
          <w:marBottom w:val="0"/>
          <w:divBdr>
            <w:top w:val="none" w:sz="0" w:space="0" w:color="auto"/>
            <w:left w:val="none" w:sz="0" w:space="0" w:color="auto"/>
            <w:bottom w:val="none" w:sz="0" w:space="0" w:color="auto"/>
            <w:right w:val="none" w:sz="0" w:space="0" w:color="auto"/>
          </w:divBdr>
          <w:divsChild>
            <w:div w:id="1470707369">
              <w:marLeft w:val="0"/>
              <w:marRight w:val="0"/>
              <w:marTop w:val="0"/>
              <w:marBottom w:val="0"/>
              <w:divBdr>
                <w:top w:val="none" w:sz="0" w:space="0" w:color="auto"/>
                <w:left w:val="none" w:sz="0" w:space="0" w:color="auto"/>
                <w:bottom w:val="none" w:sz="0" w:space="0" w:color="auto"/>
                <w:right w:val="none" w:sz="0" w:space="0" w:color="auto"/>
              </w:divBdr>
              <w:divsChild>
                <w:div w:id="1288076382">
                  <w:marLeft w:val="0"/>
                  <w:marRight w:val="0"/>
                  <w:marTop w:val="0"/>
                  <w:marBottom w:val="0"/>
                  <w:divBdr>
                    <w:top w:val="none" w:sz="0" w:space="0" w:color="auto"/>
                    <w:left w:val="none" w:sz="0" w:space="0" w:color="auto"/>
                    <w:bottom w:val="none" w:sz="0" w:space="0" w:color="auto"/>
                    <w:right w:val="none" w:sz="0" w:space="0" w:color="auto"/>
                  </w:divBdr>
                  <w:divsChild>
                    <w:div w:id="1372220415">
                      <w:marLeft w:val="0"/>
                      <w:marRight w:val="0"/>
                      <w:marTop w:val="0"/>
                      <w:marBottom w:val="0"/>
                      <w:divBdr>
                        <w:top w:val="none" w:sz="0" w:space="0" w:color="auto"/>
                        <w:left w:val="none" w:sz="0" w:space="0" w:color="auto"/>
                        <w:bottom w:val="none" w:sz="0" w:space="0" w:color="auto"/>
                        <w:right w:val="none" w:sz="0" w:space="0" w:color="auto"/>
                      </w:divBdr>
                      <w:divsChild>
                        <w:div w:id="173435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418104">
      <w:bodyDiv w:val="1"/>
      <w:marLeft w:val="0"/>
      <w:marRight w:val="0"/>
      <w:marTop w:val="0"/>
      <w:marBottom w:val="0"/>
      <w:divBdr>
        <w:top w:val="none" w:sz="0" w:space="0" w:color="auto"/>
        <w:left w:val="none" w:sz="0" w:space="0" w:color="auto"/>
        <w:bottom w:val="none" w:sz="0" w:space="0" w:color="auto"/>
        <w:right w:val="none" w:sz="0" w:space="0" w:color="auto"/>
      </w:divBdr>
      <w:divsChild>
        <w:div w:id="1613051782">
          <w:marLeft w:val="0"/>
          <w:marRight w:val="0"/>
          <w:marTop w:val="0"/>
          <w:marBottom w:val="0"/>
          <w:divBdr>
            <w:top w:val="single" w:sz="2" w:space="0" w:color="AAAAAA"/>
            <w:left w:val="single" w:sz="6" w:space="8" w:color="AAAAAA"/>
            <w:bottom w:val="single" w:sz="2" w:space="0" w:color="AAAAAA"/>
            <w:right w:val="single" w:sz="6" w:space="8" w:color="AAAAAA"/>
          </w:divBdr>
          <w:divsChild>
            <w:div w:id="1899629578">
              <w:marLeft w:val="0"/>
              <w:marRight w:val="0"/>
              <w:marTop w:val="0"/>
              <w:marBottom w:val="0"/>
              <w:divBdr>
                <w:top w:val="none" w:sz="0" w:space="0" w:color="auto"/>
                <w:left w:val="none" w:sz="0" w:space="0" w:color="auto"/>
                <w:bottom w:val="none" w:sz="0" w:space="0" w:color="auto"/>
                <w:right w:val="none" w:sz="0" w:space="0" w:color="auto"/>
              </w:divBdr>
              <w:divsChild>
                <w:div w:id="404957150">
                  <w:marLeft w:val="0"/>
                  <w:marRight w:val="0"/>
                  <w:marTop w:val="0"/>
                  <w:marBottom w:val="0"/>
                  <w:divBdr>
                    <w:top w:val="none" w:sz="0" w:space="0" w:color="auto"/>
                    <w:left w:val="none" w:sz="0" w:space="0" w:color="auto"/>
                    <w:bottom w:val="none" w:sz="0" w:space="0" w:color="auto"/>
                    <w:right w:val="none" w:sz="0" w:space="0" w:color="auto"/>
                  </w:divBdr>
                  <w:divsChild>
                    <w:div w:id="1579360612">
                      <w:marLeft w:val="0"/>
                      <w:marRight w:val="2550"/>
                      <w:marTop w:val="0"/>
                      <w:marBottom w:val="48"/>
                      <w:divBdr>
                        <w:top w:val="none" w:sz="0" w:space="0" w:color="auto"/>
                        <w:left w:val="none" w:sz="0" w:space="0" w:color="auto"/>
                        <w:bottom w:val="none" w:sz="0" w:space="0" w:color="auto"/>
                        <w:right w:val="none" w:sz="0" w:space="0" w:color="auto"/>
                      </w:divBdr>
                      <w:divsChild>
                        <w:div w:id="11157149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720237">
      <w:bodyDiv w:val="1"/>
      <w:marLeft w:val="0"/>
      <w:marRight w:val="0"/>
      <w:marTop w:val="0"/>
      <w:marBottom w:val="0"/>
      <w:divBdr>
        <w:top w:val="none" w:sz="0" w:space="0" w:color="auto"/>
        <w:left w:val="none" w:sz="0" w:space="0" w:color="auto"/>
        <w:bottom w:val="none" w:sz="0" w:space="0" w:color="auto"/>
        <w:right w:val="none" w:sz="0" w:space="0" w:color="auto"/>
      </w:divBdr>
      <w:divsChild>
        <w:div w:id="2002810689">
          <w:marLeft w:val="0"/>
          <w:marRight w:val="0"/>
          <w:marTop w:val="0"/>
          <w:marBottom w:val="0"/>
          <w:divBdr>
            <w:top w:val="single" w:sz="2" w:space="0" w:color="AAAAAA"/>
            <w:left w:val="single" w:sz="6" w:space="8" w:color="AAAAAA"/>
            <w:bottom w:val="single" w:sz="2" w:space="0" w:color="AAAAAA"/>
            <w:right w:val="single" w:sz="6" w:space="8" w:color="AAAAAA"/>
          </w:divBdr>
          <w:divsChild>
            <w:div w:id="494760364">
              <w:marLeft w:val="0"/>
              <w:marRight w:val="0"/>
              <w:marTop w:val="0"/>
              <w:marBottom w:val="0"/>
              <w:divBdr>
                <w:top w:val="none" w:sz="0" w:space="0" w:color="auto"/>
                <w:left w:val="none" w:sz="0" w:space="0" w:color="auto"/>
                <w:bottom w:val="none" w:sz="0" w:space="0" w:color="auto"/>
                <w:right w:val="none" w:sz="0" w:space="0" w:color="auto"/>
              </w:divBdr>
              <w:divsChild>
                <w:div w:id="911740329">
                  <w:marLeft w:val="0"/>
                  <w:marRight w:val="0"/>
                  <w:marTop w:val="0"/>
                  <w:marBottom w:val="0"/>
                  <w:divBdr>
                    <w:top w:val="none" w:sz="0" w:space="0" w:color="auto"/>
                    <w:left w:val="none" w:sz="0" w:space="0" w:color="auto"/>
                    <w:bottom w:val="none" w:sz="0" w:space="0" w:color="auto"/>
                    <w:right w:val="none" w:sz="0" w:space="0" w:color="auto"/>
                  </w:divBdr>
                  <w:divsChild>
                    <w:div w:id="699431362">
                      <w:marLeft w:val="0"/>
                      <w:marRight w:val="2550"/>
                      <w:marTop w:val="0"/>
                      <w:marBottom w:val="48"/>
                      <w:divBdr>
                        <w:top w:val="none" w:sz="0" w:space="0" w:color="auto"/>
                        <w:left w:val="none" w:sz="0" w:space="0" w:color="auto"/>
                        <w:bottom w:val="none" w:sz="0" w:space="0" w:color="auto"/>
                        <w:right w:val="none" w:sz="0" w:space="0" w:color="auto"/>
                      </w:divBdr>
                      <w:divsChild>
                        <w:div w:id="170401583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384195">
      <w:bodyDiv w:val="1"/>
      <w:marLeft w:val="0"/>
      <w:marRight w:val="0"/>
      <w:marTop w:val="0"/>
      <w:marBottom w:val="0"/>
      <w:divBdr>
        <w:top w:val="none" w:sz="0" w:space="0" w:color="auto"/>
        <w:left w:val="none" w:sz="0" w:space="0" w:color="auto"/>
        <w:bottom w:val="none" w:sz="0" w:space="0" w:color="auto"/>
        <w:right w:val="none" w:sz="0" w:space="0" w:color="auto"/>
      </w:divBdr>
      <w:divsChild>
        <w:div w:id="1688601571">
          <w:marLeft w:val="0"/>
          <w:marRight w:val="0"/>
          <w:marTop w:val="150"/>
          <w:marBottom w:val="0"/>
          <w:divBdr>
            <w:top w:val="none" w:sz="0" w:space="0" w:color="auto"/>
            <w:left w:val="none" w:sz="0" w:space="0" w:color="auto"/>
            <w:bottom w:val="none" w:sz="0" w:space="0" w:color="auto"/>
            <w:right w:val="none" w:sz="0" w:space="0" w:color="auto"/>
          </w:divBdr>
          <w:divsChild>
            <w:div w:id="1264337413">
              <w:marLeft w:val="2"/>
              <w:marRight w:val="2"/>
              <w:marTop w:val="0"/>
              <w:marBottom w:val="0"/>
              <w:divBdr>
                <w:top w:val="none" w:sz="0" w:space="0" w:color="auto"/>
                <w:left w:val="none" w:sz="0" w:space="0" w:color="auto"/>
                <w:bottom w:val="none" w:sz="0" w:space="0" w:color="auto"/>
                <w:right w:val="none" w:sz="0" w:space="0" w:color="auto"/>
              </w:divBdr>
              <w:divsChild>
                <w:div w:id="415714948">
                  <w:marLeft w:val="0"/>
                  <w:marRight w:val="0"/>
                  <w:marTop w:val="0"/>
                  <w:marBottom w:val="0"/>
                  <w:divBdr>
                    <w:top w:val="none" w:sz="0" w:space="0" w:color="auto"/>
                    <w:left w:val="none" w:sz="0" w:space="0" w:color="auto"/>
                    <w:bottom w:val="none" w:sz="0" w:space="0" w:color="auto"/>
                    <w:right w:val="none" w:sz="0" w:space="0" w:color="auto"/>
                  </w:divBdr>
                  <w:divsChild>
                    <w:div w:id="92820963">
                      <w:marLeft w:val="0"/>
                      <w:marRight w:val="0"/>
                      <w:marTop w:val="0"/>
                      <w:marBottom w:val="0"/>
                      <w:divBdr>
                        <w:top w:val="none" w:sz="0" w:space="0" w:color="auto"/>
                        <w:left w:val="none" w:sz="0" w:space="0" w:color="auto"/>
                        <w:bottom w:val="none" w:sz="0" w:space="0" w:color="auto"/>
                        <w:right w:val="none" w:sz="0" w:space="0" w:color="auto"/>
                      </w:divBdr>
                      <w:divsChild>
                        <w:div w:id="794258136">
                          <w:marLeft w:val="0"/>
                          <w:marRight w:val="0"/>
                          <w:marTop w:val="0"/>
                          <w:marBottom w:val="0"/>
                          <w:divBdr>
                            <w:top w:val="none" w:sz="0" w:space="0" w:color="auto"/>
                            <w:left w:val="none" w:sz="0" w:space="0" w:color="auto"/>
                            <w:bottom w:val="none" w:sz="0" w:space="0" w:color="auto"/>
                            <w:right w:val="none" w:sz="0" w:space="0" w:color="auto"/>
                          </w:divBdr>
                          <w:divsChild>
                            <w:div w:id="320043081">
                              <w:marLeft w:val="0"/>
                              <w:marRight w:val="0"/>
                              <w:marTop w:val="0"/>
                              <w:marBottom w:val="0"/>
                              <w:divBdr>
                                <w:top w:val="none" w:sz="0" w:space="0" w:color="auto"/>
                                <w:left w:val="none" w:sz="0" w:space="0" w:color="auto"/>
                                <w:bottom w:val="none" w:sz="0" w:space="0" w:color="auto"/>
                                <w:right w:val="none" w:sz="0" w:space="0" w:color="auto"/>
                              </w:divBdr>
                              <w:divsChild>
                                <w:div w:id="1356076724">
                                  <w:marLeft w:val="0"/>
                                  <w:marRight w:val="0"/>
                                  <w:marTop w:val="0"/>
                                  <w:marBottom w:val="0"/>
                                  <w:divBdr>
                                    <w:top w:val="none" w:sz="0" w:space="0" w:color="auto"/>
                                    <w:left w:val="none" w:sz="0" w:space="0" w:color="auto"/>
                                    <w:bottom w:val="none" w:sz="0" w:space="0" w:color="auto"/>
                                    <w:right w:val="none" w:sz="0" w:space="0" w:color="auto"/>
                                  </w:divBdr>
                                  <w:divsChild>
                                    <w:div w:id="195316390">
                                      <w:marLeft w:val="0"/>
                                      <w:marRight w:val="0"/>
                                      <w:marTop w:val="0"/>
                                      <w:marBottom w:val="0"/>
                                      <w:divBdr>
                                        <w:top w:val="none" w:sz="0" w:space="0" w:color="auto"/>
                                        <w:left w:val="none" w:sz="0" w:space="0" w:color="auto"/>
                                        <w:bottom w:val="none" w:sz="0" w:space="0" w:color="auto"/>
                                        <w:right w:val="none" w:sz="0" w:space="0" w:color="auto"/>
                                      </w:divBdr>
                                      <w:divsChild>
                                        <w:div w:id="1349794333">
                                          <w:marLeft w:val="0"/>
                                          <w:marRight w:val="0"/>
                                          <w:marTop w:val="0"/>
                                          <w:marBottom w:val="0"/>
                                          <w:divBdr>
                                            <w:top w:val="none" w:sz="0" w:space="0" w:color="auto"/>
                                            <w:left w:val="none" w:sz="0" w:space="0" w:color="auto"/>
                                            <w:bottom w:val="none" w:sz="0" w:space="0" w:color="auto"/>
                                            <w:right w:val="none" w:sz="0" w:space="0" w:color="auto"/>
                                          </w:divBdr>
                                          <w:divsChild>
                                            <w:div w:id="1630084420">
                                              <w:marLeft w:val="0"/>
                                              <w:marRight w:val="0"/>
                                              <w:marTop w:val="0"/>
                                              <w:marBottom w:val="0"/>
                                              <w:divBdr>
                                                <w:top w:val="none" w:sz="0" w:space="0" w:color="auto"/>
                                                <w:left w:val="none" w:sz="0" w:space="0" w:color="auto"/>
                                                <w:bottom w:val="none" w:sz="0" w:space="0" w:color="auto"/>
                                                <w:right w:val="none" w:sz="0" w:space="0" w:color="auto"/>
                                              </w:divBdr>
                                              <w:divsChild>
                                                <w:div w:id="1290476141">
                                                  <w:marLeft w:val="0"/>
                                                  <w:marRight w:val="0"/>
                                                  <w:marTop w:val="0"/>
                                                  <w:marBottom w:val="0"/>
                                                  <w:divBdr>
                                                    <w:top w:val="none" w:sz="0" w:space="0" w:color="auto"/>
                                                    <w:left w:val="none" w:sz="0" w:space="0" w:color="auto"/>
                                                    <w:bottom w:val="none" w:sz="0" w:space="0" w:color="auto"/>
                                                    <w:right w:val="none" w:sz="0" w:space="0" w:color="auto"/>
                                                  </w:divBdr>
                                                  <w:divsChild>
                                                    <w:div w:id="12423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870">
                                          <w:marLeft w:val="0"/>
                                          <w:marRight w:val="0"/>
                                          <w:marTop w:val="0"/>
                                          <w:marBottom w:val="0"/>
                                          <w:divBdr>
                                            <w:top w:val="none" w:sz="0" w:space="0" w:color="auto"/>
                                            <w:left w:val="none" w:sz="0" w:space="0" w:color="auto"/>
                                            <w:bottom w:val="none" w:sz="0" w:space="0" w:color="auto"/>
                                            <w:right w:val="none" w:sz="0" w:space="0" w:color="auto"/>
                                          </w:divBdr>
                                          <w:divsChild>
                                            <w:div w:id="492454670">
                                              <w:marLeft w:val="0"/>
                                              <w:marRight w:val="0"/>
                                              <w:marTop w:val="0"/>
                                              <w:marBottom w:val="0"/>
                                              <w:divBdr>
                                                <w:top w:val="none" w:sz="0" w:space="0" w:color="auto"/>
                                                <w:left w:val="none" w:sz="0" w:space="0" w:color="auto"/>
                                                <w:bottom w:val="none" w:sz="0" w:space="0" w:color="auto"/>
                                                <w:right w:val="none" w:sz="0" w:space="0" w:color="auto"/>
                                              </w:divBdr>
                                              <w:divsChild>
                                                <w:div w:id="21045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1851957">
      <w:bodyDiv w:val="1"/>
      <w:marLeft w:val="0"/>
      <w:marRight w:val="0"/>
      <w:marTop w:val="0"/>
      <w:marBottom w:val="0"/>
      <w:divBdr>
        <w:top w:val="none" w:sz="0" w:space="0" w:color="auto"/>
        <w:left w:val="none" w:sz="0" w:space="0" w:color="auto"/>
        <w:bottom w:val="none" w:sz="0" w:space="0" w:color="auto"/>
        <w:right w:val="none" w:sz="0" w:space="0" w:color="auto"/>
      </w:divBdr>
      <w:divsChild>
        <w:div w:id="2110461774">
          <w:marLeft w:val="0"/>
          <w:marRight w:val="0"/>
          <w:marTop w:val="0"/>
          <w:marBottom w:val="0"/>
          <w:divBdr>
            <w:top w:val="none" w:sz="0" w:space="0" w:color="auto"/>
            <w:left w:val="none" w:sz="0" w:space="0" w:color="auto"/>
            <w:bottom w:val="none" w:sz="0" w:space="0" w:color="auto"/>
            <w:right w:val="none" w:sz="0" w:space="0" w:color="auto"/>
          </w:divBdr>
          <w:divsChild>
            <w:div w:id="1301031078">
              <w:marLeft w:val="0"/>
              <w:marRight w:val="0"/>
              <w:marTop w:val="0"/>
              <w:marBottom w:val="0"/>
              <w:divBdr>
                <w:top w:val="none" w:sz="0" w:space="0" w:color="auto"/>
                <w:left w:val="none" w:sz="0" w:space="0" w:color="auto"/>
                <w:bottom w:val="none" w:sz="0" w:space="0" w:color="auto"/>
                <w:right w:val="none" w:sz="0" w:space="0" w:color="auto"/>
              </w:divBdr>
              <w:divsChild>
                <w:div w:id="1551964701">
                  <w:marLeft w:val="0"/>
                  <w:marRight w:val="0"/>
                  <w:marTop w:val="0"/>
                  <w:marBottom w:val="0"/>
                  <w:divBdr>
                    <w:top w:val="none" w:sz="0" w:space="0" w:color="auto"/>
                    <w:left w:val="none" w:sz="0" w:space="0" w:color="auto"/>
                    <w:bottom w:val="none" w:sz="0" w:space="0" w:color="auto"/>
                    <w:right w:val="none" w:sz="0" w:space="0" w:color="auto"/>
                  </w:divBdr>
                  <w:divsChild>
                    <w:div w:id="255291672">
                      <w:marLeft w:val="0"/>
                      <w:marRight w:val="0"/>
                      <w:marTop w:val="0"/>
                      <w:marBottom w:val="0"/>
                      <w:divBdr>
                        <w:top w:val="none" w:sz="0" w:space="0" w:color="auto"/>
                        <w:left w:val="none" w:sz="0" w:space="0" w:color="auto"/>
                        <w:bottom w:val="none" w:sz="0" w:space="0" w:color="auto"/>
                        <w:right w:val="none" w:sz="0" w:space="0" w:color="auto"/>
                      </w:divBdr>
                      <w:divsChild>
                        <w:div w:id="11733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08236">
      <w:bodyDiv w:val="1"/>
      <w:marLeft w:val="0"/>
      <w:marRight w:val="0"/>
      <w:marTop w:val="0"/>
      <w:marBottom w:val="0"/>
      <w:divBdr>
        <w:top w:val="none" w:sz="0" w:space="0" w:color="auto"/>
        <w:left w:val="none" w:sz="0" w:space="0" w:color="auto"/>
        <w:bottom w:val="none" w:sz="0" w:space="0" w:color="auto"/>
        <w:right w:val="none" w:sz="0" w:space="0" w:color="auto"/>
      </w:divBdr>
      <w:divsChild>
        <w:div w:id="688024204">
          <w:marLeft w:val="0"/>
          <w:marRight w:val="0"/>
          <w:marTop w:val="0"/>
          <w:marBottom w:val="0"/>
          <w:divBdr>
            <w:top w:val="none" w:sz="0" w:space="0" w:color="auto"/>
            <w:left w:val="none" w:sz="0" w:space="0" w:color="auto"/>
            <w:bottom w:val="none" w:sz="0" w:space="0" w:color="auto"/>
            <w:right w:val="none" w:sz="0" w:space="0" w:color="auto"/>
          </w:divBdr>
          <w:divsChild>
            <w:div w:id="22681456">
              <w:marLeft w:val="0"/>
              <w:marRight w:val="0"/>
              <w:marTop w:val="0"/>
              <w:marBottom w:val="0"/>
              <w:divBdr>
                <w:top w:val="none" w:sz="0" w:space="0" w:color="auto"/>
                <w:left w:val="none" w:sz="0" w:space="0" w:color="auto"/>
                <w:bottom w:val="none" w:sz="0" w:space="0" w:color="auto"/>
                <w:right w:val="none" w:sz="0" w:space="0" w:color="auto"/>
              </w:divBdr>
              <w:divsChild>
                <w:div w:id="131169422">
                  <w:marLeft w:val="0"/>
                  <w:marRight w:val="0"/>
                  <w:marTop w:val="0"/>
                  <w:marBottom w:val="0"/>
                  <w:divBdr>
                    <w:top w:val="none" w:sz="0" w:space="0" w:color="auto"/>
                    <w:left w:val="none" w:sz="0" w:space="0" w:color="auto"/>
                    <w:bottom w:val="none" w:sz="0" w:space="0" w:color="auto"/>
                    <w:right w:val="none" w:sz="0" w:space="0" w:color="auto"/>
                  </w:divBdr>
                  <w:divsChild>
                    <w:div w:id="711072446">
                      <w:marLeft w:val="0"/>
                      <w:marRight w:val="0"/>
                      <w:marTop w:val="0"/>
                      <w:marBottom w:val="0"/>
                      <w:divBdr>
                        <w:top w:val="none" w:sz="0" w:space="0" w:color="auto"/>
                        <w:left w:val="none" w:sz="0" w:space="0" w:color="auto"/>
                        <w:bottom w:val="none" w:sz="0" w:space="0" w:color="auto"/>
                        <w:right w:val="none" w:sz="0" w:space="0" w:color="auto"/>
                      </w:divBdr>
                      <w:divsChild>
                        <w:div w:id="3219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252434">
      <w:bodyDiv w:val="1"/>
      <w:marLeft w:val="0"/>
      <w:marRight w:val="0"/>
      <w:marTop w:val="0"/>
      <w:marBottom w:val="0"/>
      <w:divBdr>
        <w:top w:val="none" w:sz="0" w:space="0" w:color="auto"/>
        <w:left w:val="none" w:sz="0" w:space="0" w:color="auto"/>
        <w:bottom w:val="none" w:sz="0" w:space="0" w:color="auto"/>
        <w:right w:val="none" w:sz="0" w:space="0" w:color="auto"/>
      </w:divBdr>
      <w:divsChild>
        <w:div w:id="1319580360">
          <w:marLeft w:val="0"/>
          <w:marRight w:val="0"/>
          <w:marTop w:val="0"/>
          <w:marBottom w:val="0"/>
          <w:divBdr>
            <w:top w:val="none" w:sz="0" w:space="0" w:color="auto"/>
            <w:left w:val="none" w:sz="0" w:space="0" w:color="auto"/>
            <w:bottom w:val="none" w:sz="0" w:space="0" w:color="auto"/>
            <w:right w:val="none" w:sz="0" w:space="0" w:color="auto"/>
          </w:divBdr>
          <w:divsChild>
            <w:div w:id="305823218">
              <w:marLeft w:val="0"/>
              <w:marRight w:val="0"/>
              <w:marTop w:val="0"/>
              <w:marBottom w:val="0"/>
              <w:divBdr>
                <w:top w:val="none" w:sz="0" w:space="0" w:color="auto"/>
                <w:left w:val="none" w:sz="0" w:space="0" w:color="auto"/>
                <w:bottom w:val="none" w:sz="0" w:space="0" w:color="auto"/>
                <w:right w:val="none" w:sz="0" w:space="0" w:color="auto"/>
              </w:divBdr>
              <w:divsChild>
                <w:div w:id="1085223376">
                  <w:marLeft w:val="0"/>
                  <w:marRight w:val="0"/>
                  <w:marTop w:val="0"/>
                  <w:marBottom w:val="0"/>
                  <w:divBdr>
                    <w:top w:val="none" w:sz="0" w:space="0" w:color="auto"/>
                    <w:left w:val="none" w:sz="0" w:space="0" w:color="auto"/>
                    <w:bottom w:val="none" w:sz="0" w:space="0" w:color="auto"/>
                    <w:right w:val="none" w:sz="0" w:space="0" w:color="auto"/>
                  </w:divBdr>
                  <w:divsChild>
                    <w:div w:id="809786433">
                      <w:marLeft w:val="0"/>
                      <w:marRight w:val="0"/>
                      <w:marTop w:val="0"/>
                      <w:marBottom w:val="0"/>
                      <w:divBdr>
                        <w:top w:val="none" w:sz="0" w:space="0" w:color="auto"/>
                        <w:left w:val="none" w:sz="0" w:space="0" w:color="auto"/>
                        <w:bottom w:val="none" w:sz="0" w:space="0" w:color="auto"/>
                        <w:right w:val="none" w:sz="0" w:space="0" w:color="auto"/>
                      </w:divBdr>
                      <w:divsChild>
                        <w:div w:id="487870321">
                          <w:marLeft w:val="0"/>
                          <w:marRight w:val="0"/>
                          <w:marTop w:val="0"/>
                          <w:marBottom w:val="0"/>
                          <w:divBdr>
                            <w:top w:val="none" w:sz="0" w:space="0" w:color="auto"/>
                            <w:left w:val="none" w:sz="0" w:space="0" w:color="auto"/>
                            <w:bottom w:val="none" w:sz="0" w:space="0" w:color="auto"/>
                            <w:right w:val="none" w:sz="0" w:space="0" w:color="auto"/>
                          </w:divBdr>
                          <w:divsChild>
                            <w:div w:id="339086561">
                              <w:marLeft w:val="0"/>
                              <w:marRight w:val="0"/>
                              <w:marTop w:val="0"/>
                              <w:marBottom w:val="0"/>
                              <w:divBdr>
                                <w:top w:val="none" w:sz="0" w:space="0" w:color="auto"/>
                                <w:left w:val="none" w:sz="0" w:space="0" w:color="auto"/>
                                <w:bottom w:val="none" w:sz="0" w:space="0" w:color="auto"/>
                                <w:right w:val="none" w:sz="0" w:space="0" w:color="auto"/>
                              </w:divBdr>
                              <w:divsChild>
                                <w:div w:id="761493930">
                                  <w:marLeft w:val="120"/>
                                  <w:marRight w:val="720"/>
                                  <w:marTop w:val="120"/>
                                  <w:marBottom w:val="120"/>
                                  <w:divBdr>
                                    <w:top w:val="none" w:sz="0" w:space="0" w:color="auto"/>
                                    <w:left w:val="none" w:sz="0" w:space="0" w:color="auto"/>
                                    <w:bottom w:val="none" w:sz="0" w:space="0" w:color="auto"/>
                                    <w:right w:val="none" w:sz="0" w:space="0" w:color="auto"/>
                                  </w:divBdr>
                                  <w:divsChild>
                                    <w:div w:id="1779177091">
                                      <w:marLeft w:val="0"/>
                                      <w:marRight w:val="0"/>
                                      <w:marTop w:val="0"/>
                                      <w:marBottom w:val="0"/>
                                      <w:divBdr>
                                        <w:top w:val="none" w:sz="0" w:space="0" w:color="auto"/>
                                        <w:left w:val="none" w:sz="0" w:space="0" w:color="auto"/>
                                        <w:bottom w:val="none" w:sz="0" w:space="0" w:color="auto"/>
                                        <w:right w:val="none" w:sz="0" w:space="0" w:color="auto"/>
                                      </w:divBdr>
                                      <w:divsChild>
                                        <w:div w:id="2070490311">
                                          <w:marLeft w:val="0"/>
                                          <w:marRight w:val="0"/>
                                          <w:marTop w:val="0"/>
                                          <w:marBottom w:val="0"/>
                                          <w:divBdr>
                                            <w:top w:val="none" w:sz="0" w:space="0" w:color="auto"/>
                                            <w:left w:val="none" w:sz="0" w:space="0" w:color="auto"/>
                                            <w:bottom w:val="none" w:sz="0" w:space="0" w:color="auto"/>
                                            <w:right w:val="none" w:sz="0" w:space="0" w:color="auto"/>
                                          </w:divBdr>
                                          <w:divsChild>
                                            <w:div w:id="832527049">
                                              <w:marLeft w:val="0"/>
                                              <w:marRight w:val="0"/>
                                              <w:marTop w:val="0"/>
                                              <w:marBottom w:val="0"/>
                                              <w:divBdr>
                                                <w:top w:val="none" w:sz="0" w:space="0" w:color="auto"/>
                                                <w:left w:val="none" w:sz="0" w:space="0" w:color="auto"/>
                                                <w:bottom w:val="none" w:sz="0" w:space="0" w:color="auto"/>
                                                <w:right w:val="none" w:sz="0" w:space="0" w:color="auto"/>
                                              </w:divBdr>
                                              <w:divsChild>
                                                <w:div w:id="966202362">
                                                  <w:marLeft w:val="0"/>
                                                  <w:marRight w:val="0"/>
                                                  <w:marTop w:val="240"/>
                                                  <w:marBottom w:val="240"/>
                                                  <w:divBdr>
                                                    <w:top w:val="single" w:sz="6" w:space="6" w:color="F2F2F2"/>
                                                    <w:left w:val="none" w:sz="0" w:space="0" w:color="auto"/>
                                                    <w:bottom w:val="single" w:sz="6" w:space="6" w:color="F2F2F2"/>
                                                    <w:right w:val="none" w:sz="0" w:space="0" w:color="auto"/>
                                                  </w:divBdr>
                                                </w:div>
                                                <w:div w:id="145704956">
                                                  <w:marLeft w:val="0"/>
                                                  <w:marRight w:val="0"/>
                                                  <w:marTop w:val="0"/>
                                                  <w:marBottom w:val="0"/>
                                                  <w:divBdr>
                                                    <w:top w:val="none" w:sz="0" w:space="0" w:color="auto"/>
                                                    <w:left w:val="none" w:sz="0" w:space="0" w:color="auto"/>
                                                    <w:bottom w:val="none" w:sz="0" w:space="0" w:color="auto"/>
                                                    <w:right w:val="none" w:sz="0" w:space="0" w:color="auto"/>
                                                  </w:divBdr>
                                                  <w:divsChild>
                                                    <w:div w:id="1989705167">
                                                      <w:marLeft w:val="0"/>
                                                      <w:marRight w:val="0"/>
                                                      <w:marTop w:val="0"/>
                                                      <w:marBottom w:val="240"/>
                                                      <w:divBdr>
                                                        <w:top w:val="none" w:sz="0" w:space="0" w:color="auto"/>
                                                        <w:left w:val="none" w:sz="0" w:space="0" w:color="auto"/>
                                                        <w:bottom w:val="none" w:sz="0" w:space="0" w:color="auto"/>
                                                        <w:right w:val="none" w:sz="0" w:space="0" w:color="auto"/>
                                                      </w:divBdr>
                                                    </w:div>
                                                    <w:div w:id="21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3727222">
      <w:bodyDiv w:val="1"/>
      <w:marLeft w:val="0"/>
      <w:marRight w:val="0"/>
      <w:marTop w:val="0"/>
      <w:marBottom w:val="0"/>
      <w:divBdr>
        <w:top w:val="none" w:sz="0" w:space="0" w:color="auto"/>
        <w:left w:val="none" w:sz="0" w:space="0" w:color="auto"/>
        <w:bottom w:val="none" w:sz="0" w:space="0" w:color="auto"/>
        <w:right w:val="none" w:sz="0" w:space="0" w:color="auto"/>
      </w:divBdr>
      <w:divsChild>
        <w:div w:id="2131586353">
          <w:marLeft w:val="0"/>
          <w:marRight w:val="0"/>
          <w:marTop w:val="0"/>
          <w:marBottom w:val="0"/>
          <w:divBdr>
            <w:top w:val="single" w:sz="2" w:space="0" w:color="AAAAAA"/>
            <w:left w:val="single" w:sz="6" w:space="8" w:color="AAAAAA"/>
            <w:bottom w:val="single" w:sz="2" w:space="0" w:color="AAAAAA"/>
            <w:right w:val="single" w:sz="6" w:space="8" w:color="AAAAAA"/>
          </w:divBdr>
          <w:divsChild>
            <w:div w:id="1160803990">
              <w:marLeft w:val="0"/>
              <w:marRight w:val="0"/>
              <w:marTop w:val="0"/>
              <w:marBottom w:val="0"/>
              <w:divBdr>
                <w:top w:val="none" w:sz="0" w:space="0" w:color="auto"/>
                <w:left w:val="none" w:sz="0" w:space="0" w:color="auto"/>
                <w:bottom w:val="none" w:sz="0" w:space="0" w:color="auto"/>
                <w:right w:val="none" w:sz="0" w:space="0" w:color="auto"/>
              </w:divBdr>
              <w:divsChild>
                <w:div w:id="262035988">
                  <w:marLeft w:val="0"/>
                  <w:marRight w:val="0"/>
                  <w:marTop w:val="0"/>
                  <w:marBottom w:val="0"/>
                  <w:divBdr>
                    <w:top w:val="none" w:sz="0" w:space="0" w:color="auto"/>
                    <w:left w:val="none" w:sz="0" w:space="0" w:color="auto"/>
                    <w:bottom w:val="none" w:sz="0" w:space="0" w:color="auto"/>
                    <w:right w:val="none" w:sz="0" w:space="0" w:color="auto"/>
                  </w:divBdr>
                  <w:divsChild>
                    <w:div w:id="936713248">
                      <w:marLeft w:val="0"/>
                      <w:marRight w:val="2550"/>
                      <w:marTop w:val="0"/>
                      <w:marBottom w:val="48"/>
                      <w:divBdr>
                        <w:top w:val="none" w:sz="0" w:space="0" w:color="auto"/>
                        <w:left w:val="none" w:sz="0" w:space="0" w:color="auto"/>
                        <w:bottom w:val="none" w:sz="0" w:space="0" w:color="auto"/>
                        <w:right w:val="none" w:sz="0" w:space="0" w:color="auto"/>
                      </w:divBdr>
                      <w:divsChild>
                        <w:div w:id="9407970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196257">
      <w:bodyDiv w:val="1"/>
      <w:marLeft w:val="0"/>
      <w:marRight w:val="0"/>
      <w:marTop w:val="0"/>
      <w:marBottom w:val="0"/>
      <w:divBdr>
        <w:top w:val="none" w:sz="0" w:space="0" w:color="auto"/>
        <w:left w:val="none" w:sz="0" w:space="0" w:color="auto"/>
        <w:bottom w:val="none" w:sz="0" w:space="0" w:color="auto"/>
        <w:right w:val="none" w:sz="0" w:space="0" w:color="auto"/>
      </w:divBdr>
      <w:divsChild>
        <w:div w:id="661851908">
          <w:marLeft w:val="0"/>
          <w:marRight w:val="0"/>
          <w:marTop w:val="0"/>
          <w:marBottom w:val="0"/>
          <w:divBdr>
            <w:top w:val="none" w:sz="0" w:space="0" w:color="auto"/>
            <w:left w:val="none" w:sz="0" w:space="0" w:color="auto"/>
            <w:bottom w:val="none" w:sz="0" w:space="0" w:color="auto"/>
            <w:right w:val="none" w:sz="0" w:space="0" w:color="auto"/>
          </w:divBdr>
          <w:divsChild>
            <w:div w:id="493496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82977223">
      <w:bodyDiv w:val="1"/>
      <w:marLeft w:val="0"/>
      <w:marRight w:val="0"/>
      <w:marTop w:val="0"/>
      <w:marBottom w:val="0"/>
      <w:divBdr>
        <w:top w:val="none" w:sz="0" w:space="0" w:color="auto"/>
        <w:left w:val="none" w:sz="0" w:space="0" w:color="auto"/>
        <w:bottom w:val="none" w:sz="0" w:space="0" w:color="auto"/>
        <w:right w:val="none" w:sz="0" w:space="0" w:color="auto"/>
      </w:divBdr>
      <w:divsChild>
        <w:div w:id="1328435173">
          <w:marLeft w:val="0"/>
          <w:marRight w:val="0"/>
          <w:marTop w:val="0"/>
          <w:marBottom w:val="150"/>
          <w:divBdr>
            <w:top w:val="none" w:sz="0" w:space="0" w:color="auto"/>
            <w:left w:val="none" w:sz="0" w:space="0" w:color="auto"/>
            <w:bottom w:val="none" w:sz="0" w:space="0" w:color="auto"/>
            <w:right w:val="none" w:sz="0" w:space="0" w:color="auto"/>
          </w:divBdr>
          <w:divsChild>
            <w:div w:id="1061291619">
              <w:marLeft w:val="0"/>
              <w:marRight w:val="0"/>
              <w:marTop w:val="240"/>
              <w:marBottom w:val="240"/>
              <w:divBdr>
                <w:top w:val="single" w:sz="6" w:space="6" w:color="F2F2F2"/>
                <w:left w:val="none" w:sz="0" w:space="0" w:color="auto"/>
                <w:bottom w:val="single" w:sz="6" w:space="6" w:color="F2F2F2"/>
                <w:right w:val="none" w:sz="0" w:space="0" w:color="auto"/>
              </w:divBdr>
            </w:div>
            <w:div w:id="1026255518">
              <w:marLeft w:val="0"/>
              <w:marRight w:val="0"/>
              <w:marTop w:val="0"/>
              <w:marBottom w:val="0"/>
              <w:divBdr>
                <w:top w:val="none" w:sz="0" w:space="0" w:color="auto"/>
                <w:left w:val="none" w:sz="0" w:space="0" w:color="auto"/>
                <w:bottom w:val="none" w:sz="0" w:space="0" w:color="auto"/>
                <w:right w:val="none" w:sz="0" w:space="0" w:color="auto"/>
              </w:divBdr>
              <w:divsChild>
                <w:div w:id="346755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4281767">
      <w:bodyDiv w:val="1"/>
      <w:marLeft w:val="0"/>
      <w:marRight w:val="0"/>
      <w:marTop w:val="0"/>
      <w:marBottom w:val="0"/>
      <w:divBdr>
        <w:top w:val="none" w:sz="0" w:space="0" w:color="auto"/>
        <w:left w:val="none" w:sz="0" w:space="0" w:color="auto"/>
        <w:bottom w:val="none" w:sz="0" w:space="0" w:color="auto"/>
        <w:right w:val="none" w:sz="0" w:space="0" w:color="auto"/>
      </w:divBdr>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88529722">
      <w:bodyDiv w:val="1"/>
      <w:marLeft w:val="0"/>
      <w:marRight w:val="0"/>
      <w:marTop w:val="0"/>
      <w:marBottom w:val="0"/>
      <w:divBdr>
        <w:top w:val="none" w:sz="0" w:space="0" w:color="auto"/>
        <w:left w:val="none" w:sz="0" w:space="0" w:color="auto"/>
        <w:bottom w:val="none" w:sz="0" w:space="0" w:color="auto"/>
        <w:right w:val="none" w:sz="0" w:space="0" w:color="auto"/>
      </w:divBdr>
      <w:divsChild>
        <w:div w:id="2124109644">
          <w:marLeft w:val="0"/>
          <w:marRight w:val="0"/>
          <w:marTop w:val="150"/>
          <w:marBottom w:val="0"/>
          <w:divBdr>
            <w:top w:val="none" w:sz="0" w:space="0" w:color="auto"/>
            <w:left w:val="none" w:sz="0" w:space="0" w:color="auto"/>
            <w:bottom w:val="none" w:sz="0" w:space="0" w:color="auto"/>
            <w:right w:val="none" w:sz="0" w:space="0" w:color="auto"/>
          </w:divBdr>
          <w:divsChild>
            <w:div w:id="1911186662">
              <w:marLeft w:val="2"/>
              <w:marRight w:val="2"/>
              <w:marTop w:val="0"/>
              <w:marBottom w:val="0"/>
              <w:divBdr>
                <w:top w:val="none" w:sz="0" w:space="0" w:color="auto"/>
                <w:left w:val="none" w:sz="0" w:space="0" w:color="auto"/>
                <w:bottom w:val="none" w:sz="0" w:space="0" w:color="auto"/>
                <w:right w:val="none" w:sz="0" w:space="0" w:color="auto"/>
              </w:divBdr>
              <w:divsChild>
                <w:div w:id="1251622502">
                  <w:marLeft w:val="0"/>
                  <w:marRight w:val="0"/>
                  <w:marTop w:val="0"/>
                  <w:marBottom w:val="0"/>
                  <w:divBdr>
                    <w:top w:val="none" w:sz="0" w:space="0" w:color="auto"/>
                    <w:left w:val="none" w:sz="0" w:space="0" w:color="auto"/>
                    <w:bottom w:val="none" w:sz="0" w:space="0" w:color="auto"/>
                    <w:right w:val="none" w:sz="0" w:space="0" w:color="auto"/>
                  </w:divBdr>
                  <w:divsChild>
                    <w:div w:id="13264054">
                      <w:marLeft w:val="0"/>
                      <w:marRight w:val="0"/>
                      <w:marTop w:val="0"/>
                      <w:marBottom w:val="0"/>
                      <w:divBdr>
                        <w:top w:val="none" w:sz="0" w:space="0" w:color="auto"/>
                        <w:left w:val="none" w:sz="0" w:space="0" w:color="auto"/>
                        <w:bottom w:val="none" w:sz="0" w:space="0" w:color="auto"/>
                        <w:right w:val="none" w:sz="0" w:space="0" w:color="auto"/>
                      </w:divBdr>
                      <w:divsChild>
                        <w:div w:id="29186468">
                          <w:marLeft w:val="0"/>
                          <w:marRight w:val="0"/>
                          <w:marTop w:val="0"/>
                          <w:marBottom w:val="0"/>
                          <w:divBdr>
                            <w:top w:val="none" w:sz="0" w:space="0" w:color="auto"/>
                            <w:left w:val="none" w:sz="0" w:space="0" w:color="auto"/>
                            <w:bottom w:val="none" w:sz="0" w:space="0" w:color="auto"/>
                            <w:right w:val="none" w:sz="0" w:space="0" w:color="auto"/>
                          </w:divBdr>
                          <w:divsChild>
                            <w:div w:id="837114209">
                              <w:marLeft w:val="0"/>
                              <w:marRight w:val="0"/>
                              <w:marTop w:val="0"/>
                              <w:marBottom w:val="0"/>
                              <w:divBdr>
                                <w:top w:val="none" w:sz="0" w:space="0" w:color="auto"/>
                                <w:left w:val="none" w:sz="0" w:space="0" w:color="auto"/>
                                <w:bottom w:val="none" w:sz="0" w:space="0" w:color="auto"/>
                                <w:right w:val="none" w:sz="0" w:space="0" w:color="auto"/>
                              </w:divBdr>
                              <w:divsChild>
                                <w:div w:id="1980956943">
                                  <w:marLeft w:val="0"/>
                                  <w:marRight w:val="0"/>
                                  <w:marTop w:val="0"/>
                                  <w:marBottom w:val="0"/>
                                  <w:divBdr>
                                    <w:top w:val="none" w:sz="0" w:space="0" w:color="auto"/>
                                    <w:left w:val="none" w:sz="0" w:space="0" w:color="auto"/>
                                    <w:bottom w:val="none" w:sz="0" w:space="0" w:color="auto"/>
                                    <w:right w:val="none" w:sz="0" w:space="0" w:color="auto"/>
                                  </w:divBdr>
                                  <w:divsChild>
                                    <w:div w:id="721562916">
                                      <w:marLeft w:val="0"/>
                                      <w:marRight w:val="0"/>
                                      <w:marTop w:val="0"/>
                                      <w:marBottom w:val="0"/>
                                      <w:divBdr>
                                        <w:top w:val="none" w:sz="0" w:space="0" w:color="auto"/>
                                        <w:left w:val="none" w:sz="0" w:space="0" w:color="auto"/>
                                        <w:bottom w:val="none" w:sz="0" w:space="0" w:color="auto"/>
                                        <w:right w:val="none" w:sz="0" w:space="0" w:color="auto"/>
                                      </w:divBdr>
                                      <w:divsChild>
                                        <w:div w:id="1989161301">
                                          <w:marLeft w:val="0"/>
                                          <w:marRight w:val="0"/>
                                          <w:marTop w:val="0"/>
                                          <w:marBottom w:val="0"/>
                                          <w:divBdr>
                                            <w:top w:val="none" w:sz="0" w:space="0" w:color="auto"/>
                                            <w:left w:val="none" w:sz="0" w:space="0" w:color="auto"/>
                                            <w:bottom w:val="none" w:sz="0" w:space="0" w:color="auto"/>
                                            <w:right w:val="none" w:sz="0" w:space="0" w:color="auto"/>
                                          </w:divBdr>
                                        </w:div>
                                      </w:divsChild>
                                    </w:div>
                                    <w:div w:id="975640851">
                                      <w:marLeft w:val="0"/>
                                      <w:marRight w:val="0"/>
                                      <w:marTop w:val="0"/>
                                      <w:marBottom w:val="0"/>
                                      <w:divBdr>
                                        <w:top w:val="none" w:sz="0" w:space="0" w:color="auto"/>
                                        <w:left w:val="none" w:sz="0" w:space="0" w:color="auto"/>
                                        <w:bottom w:val="none" w:sz="0" w:space="0" w:color="auto"/>
                                        <w:right w:val="none" w:sz="0" w:space="0" w:color="auto"/>
                                      </w:divBdr>
                                      <w:divsChild>
                                        <w:div w:id="928932062">
                                          <w:marLeft w:val="0"/>
                                          <w:marRight w:val="0"/>
                                          <w:marTop w:val="0"/>
                                          <w:marBottom w:val="0"/>
                                          <w:divBdr>
                                            <w:top w:val="none" w:sz="0" w:space="0" w:color="auto"/>
                                            <w:left w:val="none" w:sz="0" w:space="0" w:color="auto"/>
                                            <w:bottom w:val="none" w:sz="0" w:space="0" w:color="auto"/>
                                            <w:right w:val="none" w:sz="0" w:space="0" w:color="auto"/>
                                          </w:divBdr>
                                          <w:divsChild>
                                            <w:div w:id="1088232400">
                                              <w:marLeft w:val="0"/>
                                              <w:marRight w:val="0"/>
                                              <w:marTop w:val="0"/>
                                              <w:marBottom w:val="0"/>
                                              <w:divBdr>
                                                <w:top w:val="none" w:sz="0" w:space="0" w:color="auto"/>
                                                <w:left w:val="none" w:sz="0" w:space="0" w:color="auto"/>
                                                <w:bottom w:val="none" w:sz="0" w:space="0" w:color="auto"/>
                                                <w:right w:val="none" w:sz="0" w:space="0" w:color="auto"/>
                                              </w:divBdr>
                                              <w:divsChild>
                                                <w:div w:id="1686126011">
                                                  <w:marLeft w:val="0"/>
                                                  <w:marRight w:val="0"/>
                                                  <w:marTop w:val="0"/>
                                                  <w:marBottom w:val="0"/>
                                                  <w:divBdr>
                                                    <w:top w:val="none" w:sz="0" w:space="0" w:color="auto"/>
                                                    <w:left w:val="none" w:sz="0" w:space="0" w:color="auto"/>
                                                    <w:bottom w:val="none" w:sz="0" w:space="0" w:color="auto"/>
                                                    <w:right w:val="none" w:sz="0" w:space="0" w:color="auto"/>
                                                  </w:divBdr>
                                                  <w:divsChild>
                                                    <w:div w:id="1326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5793">
                                              <w:marLeft w:val="0"/>
                                              <w:marRight w:val="0"/>
                                              <w:marTop w:val="0"/>
                                              <w:marBottom w:val="0"/>
                                              <w:divBdr>
                                                <w:top w:val="none" w:sz="0" w:space="0" w:color="auto"/>
                                                <w:left w:val="none" w:sz="0" w:space="0" w:color="auto"/>
                                                <w:bottom w:val="none" w:sz="0" w:space="0" w:color="auto"/>
                                                <w:right w:val="none" w:sz="0" w:space="0" w:color="auto"/>
                                              </w:divBdr>
                                              <w:divsChild>
                                                <w:div w:id="820345997">
                                                  <w:marLeft w:val="0"/>
                                                  <w:marRight w:val="0"/>
                                                  <w:marTop w:val="0"/>
                                                  <w:marBottom w:val="0"/>
                                                  <w:divBdr>
                                                    <w:top w:val="none" w:sz="0" w:space="0" w:color="auto"/>
                                                    <w:left w:val="none" w:sz="0" w:space="0" w:color="auto"/>
                                                    <w:bottom w:val="none" w:sz="0" w:space="0" w:color="auto"/>
                                                    <w:right w:val="none" w:sz="0" w:space="0" w:color="auto"/>
                                                  </w:divBdr>
                                                  <w:divsChild>
                                                    <w:div w:id="3695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926760">
      <w:bodyDiv w:val="1"/>
      <w:marLeft w:val="0"/>
      <w:marRight w:val="0"/>
      <w:marTop w:val="0"/>
      <w:marBottom w:val="0"/>
      <w:divBdr>
        <w:top w:val="none" w:sz="0" w:space="0" w:color="auto"/>
        <w:left w:val="none" w:sz="0" w:space="0" w:color="auto"/>
        <w:bottom w:val="none" w:sz="0" w:space="0" w:color="auto"/>
        <w:right w:val="none" w:sz="0" w:space="0" w:color="auto"/>
      </w:divBdr>
      <w:divsChild>
        <w:div w:id="1721898977">
          <w:marLeft w:val="0"/>
          <w:marRight w:val="0"/>
          <w:marTop w:val="0"/>
          <w:marBottom w:val="0"/>
          <w:divBdr>
            <w:top w:val="none" w:sz="0" w:space="0" w:color="auto"/>
            <w:left w:val="none" w:sz="0" w:space="0" w:color="auto"/>
            <w:bottom w:val="none" w:sz="0" w:space="0" w:color="auto"/>
            <w:right w:val="none" w:sz="0" w:space="0" w:color="auto"/>
          </w:divBdr>
          <w:divsChild>
            <w:div w:id="195311753">
              <w:marLeft w:val="0"/>
              <w:marRight w:val="0"/>
              <w:marTop w:val="0"/>
              <w:marBottom w:val="0"/>
              <w:divBdr>
                <w:top w:val="none" w:sz="0" w:space="0" w:color="auto"/>
                <w:left w:val="none" w:sz="0" w:space="0" w:color="auto"/>
                <w:bottom w:val="none" w:sz="0" w:space="0" w:color="auto"/>
                <w:right w:val="none" w:sz="0" w:space="0" w:color="auto"/>
              </w:divBdr>
              <w:divsChild>
                <w:div w:id="1674726125">
                  <w:marLeft w:val="0"/>
                  <w:marRight w:val="0"/>
                  <w:marTop w:val="0"/>
                  <w:marBottom w:val="0"/>
                  <w:divBdr>
                    <w:top w:val="none" w:sz="0" w:space="0" w:color="auto"/>
                    <w:left w:val="none" w:sz="0" w:space="0" w:color="auto"/>
                    <w:bottom w:val="none" w:sz="0" w:space="0" w:color="auto"/>
                    <w:right w:val="none" w:sz="0" w:space="0" w:color="auto"/>
                  </w:divBdr>
                  <w:divsChild>
                    <w:div w:id="321012309">
                      <w:marLeft w:val="0"/>
                      <w:marRight w:val="0"/>
                      <w:marTop w:val="0"/>
                      <w:marBottom w:val="0"/>
                      <w:divBdr>
                        <w:top w:val="none" w:sz="0" w:space="0" w:color="auto"/>
                        <w:left w:val="none" w:sz="0" w:space="0" w:color="auto"/>
                        <w:bottom w:val="none" w:sz="0" w:space="0" w:color="auto"/>
                        <w:right w:val="none" w:sz="0" w:space="0" w:color="auto"/>
                      </w:divBdr>
                      <w:divsChild>
                        <w:div w:id="60325524">
                          <w:marLeft w:val="0"/>
                          <w:marRight w:val="0"/>
                          <w:marTop w:val="0"/>
                          <w:marBottom w:val="0"/>
                          <w:divBdr>
                            <w:top w:val="none" w:sz="0" w:space="0" w:color="auto"/>
                            <w:left w:val="none" w:sz="0" w:space="0" w:color="auto"/>
                            <w:bottom w:val="none" w:sz="0" w:space="0" w:color="auto"/>
                            <w:right w:val="none" w:sz="0" w:space="0" w:color="auto"/>
                          </w:divBdr>
                          <w:divsChild>
                            <w:div w:id="1143426167">
                              <w:marLeft w:val="0"/>
                              <w:marRight w:val="0"/>
                              <w:marTop w:val="0"/>
                              <w:marBottom w:val="0"/>
                              <w:divBdr>
                                <w:top w:val="none" w:sz="0" w:space="0" w:color="auto"/>
                                <w:left w:val="none" w:sz="0" w:space="0" w:color="auto"/>
                                <w:bottom w:val="none" w:sz="0" w:space="0" w:color="auto"/>
                                <w:right w:val="none" w:sz="0" w:space="0" w:color="auto"/>
                              </w:divBdr>
                              <w:divsChild>
                                <w:div w:id="12712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533391">
      <w:bodyDiv w:val="1"/>
      <w:marLeft w:val="0"/>
      <w:marRight w:val="0"/>
      <w:marTop w:val="0"/>
      <w:marBottom w:val="0"/>
      <w:divBdr>
        <w:top w:val="none" w:sz="0" w:space="0" w:color="auto"/>
        <w:left w:val="none" w:sz="0" w:space="0" w:color="auto"/>
        <w:bottom w:val="none" w:sz="0" w:space="0" w:color="auto"/>
        <w:right w:val="none" w:sz="0" w:space="0" w:color="auto"/>
      </w:divBdr>
      <w:divsChild>
        <w:div w:id="188836636">
          <w:marLeft w:val="0"/>
          <w:marRight w:val="0"/>
          <w:marTop w:val="150"/>
          <w:marBottom w:val="0"/>
          <w:divBdr>
            <w:top w:val="none" w:sz="0" w:space="0" w:color="auto"/>
            <w:left w:val="none" w:sz="0" w:space="0" w:color="auto"/>
            <w:bottom w:val="none" w:sz="0" w:space="0" w:color="auto"/>
            <w:right w:val="none" w:sz="0" w:space="0" w:color="auto"/>
          </w:divBdr>
          <w:divsChild>
            <w:div w:id="325717824">
              <w:marLeft w:val="2"/>
              <w:marRight w:val="2"/>
              <w:marTop w:val="0"/>
              <w:marBottom w:val="0"/>
              <w:divBdr>
                <w:top w:val="none" w:sz="0" w:space="0" w:color="auto"/>
                <w:left w:val="none" w:sz="0" w:space="0" w:color="auto"/>
                <w:bottom w:val="none" w:sz="0" w:space="0" w:color="auto"/>
                <w:right w:val="none" w:sz="0" w:space="0" w:color="auto"/>
              </w:divBdr>
              <w:divsChild>
                <w:div w:id="1809669877">
                  <w:marLeft w:val="0"/>
                  <w:marRight w:val="0"/>
                  <w:marTop w:val="0"/>
                  <w:marBottom w:val="0"/>
                  <w:divBdr>
                    <w:top w:val="none" w:sz="0" w:space="0" w:color="auto"/>
                    <w:left w:val="none" w:sz="0" w:space="0" w:color="auto"/>
                    <w:bottom w:val="none" w:sz="0" w:space="0" w:color="auto"/>
                    <w:right w:val="none" w:sz="0" w:space="0" w:color="auto"/>
                  </w:divBdr>
                  <w:divsChild>
                    <w:div w:id="1723669142">
                      <w:marLeft w:val="0"/>
                      <w:marRight w:val="0"/>
                      <w:marTop w:val="0"/>
                      <w:marBottom w:val="0"/>
                      <w:divBdr>
                        <w:top w:val="none" w:sz="0" w:space="0" w:color="auto"/>
                        <w:left w:val="none" w:sz="0" w:space="0" w:color="auto"/>
                        <w:bottom w:val="none" w:sz="0" w:space="0" w:color="auto"/>
                        <w:right w:val="none" w:sz="0" w:space="0" w:color="auto"/>
                      </w:divBdr>
                      <w:divsChild>
                        <w:div w:id="1780370507">
                          <w:marLeft w:val="0"/>
                          <w:marRight w:val="0"/>
                          <w:marTop w:val="0"/>
                          <w:marBottom w:val="0"/>
                          <w:divBdr>
                            <w:top w:val="none" w:sz="0" w:space="0" w:color="auto"/>
                            <w:left w:val="none" w:sz="0" w:space="0" w:color="auto"/>
                            <w:bottom w:val="none" w:sz="0" w:space="0" w:color="auto"/>
                            <w:right w:val="none" w:sz="0" w:space="0" w:color="auto"/>
                          </w:divBdr>
                          <w:divsChild>
                            <w:div w:id="238905721">
                              <w:marLeft w:val="0"/>
                              <w:marRight w:val="0"/>
                              <w:marTop w:val="0"/>
                              <w:marBottom w:val="0"/>
                              <w:divBdr>
                                <w:top w:val="none" w:sz="0" w:space="0" w:color="auto"/>
                                <w:left w:val="none" w:sz="0" w:space="0" w:color="auto"/>
                                <w:bottom w:val="none" w:sz="0" w:space="0" w:color="auto"/>
                                <w:right w:val="none" w:sz="0" w:space="0" w:color="auto"/>
                              </w:divBdr>
                              <w:divsChild>
                                <w:div w:id="1456942530">
                                  <w:marLeft w:val="0"/>
                                  <w:marRight w:val="0"/>
                                  <w:marTop w:val="0"/>
                                  <w:marBottom w:val="0"/>
                                  <w:divBdr>
                                    <w:top w:val="none" w:sz="0" w:space="0" w:color="auto"/>
                                    <w:left w:val="none" w:sz="0" w:space="0" w:color="auto"/>
                                    <w:bottom w:val="none" w:sz="0" w:space="0" w:color="auto"/>
                                    <w:right w:val="none" w:sz="0" w:space="0" w:color="auto"/>
                                  </w:divBdr>
                                  <w:divsChild>
                                    <w:div w:id="1148281515">
                                      <w:marLeft w:val="0"/>
                                      <w:marRight w:val="0"/>
                                      <w:marTop w:val="0"/>
                                      <w:marBottom w:val="0"/>
                                      <w:divBdr>
                                        <w:top w:val="none" w:sz="0" w:space="0" w:color="auto"/>
                                        <w:left w:val="none" w:sz="0" w:space="0" w:color="auto"/>
                                        <w:bottom w:val="none" w:sz="0" w:space="0" w:color="auto"/>
                                        <w:right w:val="none" w:sz="0" w:space="0" w:color="auto"/>
                                      </w:divBdr>
                                      <w:divsChild>
                                        <w:div w:id="778647097">
                                          <w:marLeft w:val="0"/>
                                          <w:marRight w:val="0"/>
                                          <w:marTop w:val="0"/>
                                          <w:marBottom w:val="0"/>
                                          <w:divBdr>
                                            <w:top w:val="none" w:sz="0" w:space="0" w:color="auto"/>
                                            <w:left w:val="none" w:sz="0" w:space="0" w:color="auto"/>
                                            <w:bottom w:val="none" w:sz="0" w:space="0" w:color="auto"/>
                                            <w:right w:val="none" w:sz="0" w:space="0" w:color="auto"/>
                                          </w:divBdr>
                                          <w:divsChild>
                                            <w:div w:id="1158377281">
                                              <w:marLeft w:val="0"/>
                                              <w:marRight w:val="0"/>
                                              <w:marTop w:val="0"/>
                                              <w:marBottom w:val="0"/>
                                              <w:divBdr>
                                                <w:top w:val="none" w:sz="0" w:space="0" w:color="auto"/>
                                                <w:left w:val="none" w:sz="0" w:space="0" w:color="auto"/>
                                                <w:bottom w:val="none" w:sz="0" w:space="0" w:color="auto"/>
                                                <w:right w:val="none" w:sz="0" w:space="0" w:color="auto"/>
                                              </w:divBdr>
                                              <w:divsChild>
                                                <w:div w:id="1463690594">
                                                  <w:marLeft w:val="0"/>
                                                  <w:marRight w:val="0"/>
                                                  <w:marTop w:val="0"/>
                                                  <w:marBottom w:val="0"/>
                                                  <w:divBdr>
                                                    <w:top w:val="none" w:sz="0" w:space="0" w:color="auto"/>
                                                    <w:left w:val="none" w:sz="0" w:space="0" w:color="auto"/>
                                                    <w:bottom w:val="none" w:sz="0" w:space="0" w:color="auto"/>
                                                    <w:right w:val="none" w:sz="0" w:space="0" w:color="auto"/>
                                                  </w:divBdr>
                                                </w:div>
                                              </w:divsChild>
                                            </w:div>
                                            <w:div w:id="1406802274">
                                              <w:marLeft w:val="0"/>
                                              <w:marRight w:val="0"/>
                                              <w:marTop w:val="0"/>
                                              <w:marBottom w:val="0"/>
                                              <w:divBdr>
                                                <w:top w:val="none" w:sz="0" w:space="0" w:color="auto"/>
                                                <w:left w:val="none" w:sz="0" w:space="0" w:color="auto"/>
                                                <w:bottom w:val="none" w:sz="0" w:space="0" w:color="auto"/>
                                                <w:right w:val="none" w:sz="0" w:space="0" w:color="auto"/>
                                              </w:divBdr>
                                              <w:divsChild>
                                                <w:div w:id="1219054790">
                                                  <w:marLeft w:val="0"/>
                                                  <w:marRight w:val="0"/>
                                                  <w:marTop w:val="0"/>
                                                  <w:marBottom w:val="0"/>
                                                  <w:divBdr>
                                                    <w:top w:val="none" w:sz="0" w:space="0" w:color="auto"/>
                                                    <w:left w:val="none" w:sz="0" w:space="0" w:color="auto"/>
                                                    <w:bottom w:val="none" w:sz="0" w:space="0" w:color="auto"/>
                                                    <w:right w:val="none" w:sz="0" w:space="0" w:color="auto"/>
                                                  </w:divBdr>
                                                </w:div>
                                              </w:divsChild>
                                            </w:div>
                                            <w:div w:id="1360010667">
                                              <w:marLeft w:val="0"/>
                                              <w:marRight w:val="0"/>
                                              <w:marTop w:val="0"/>
                                              <w:marBottom w:val="0"/>
                                              <w:divBdr>
                                                <w:top w:val="none" w:sz="0" w:space="0" w:color="auto"/>
                                                <w:left w:val="none" w:sz="0" w:space="0" w:color="auto"/>
                                                <w:bottom w:val="none" w:sz="0" w:space="0" w:color="auto"/>
                                                <w:right w:val="none" w:sz="0" w:space="0" w:color="auto"/>
                                              </w:divBdr>
                                              <w:divsChild>
                                                <w:div w:id="1625308617">
                                                  <w:marLeft w:val="0"/>
                                                  <w:marRight w:val="0"/>
                                                  <w:marTop w:val="0"/>
                                                  <w:marBottom w:val="0"/>
                                                  <w:divBdr>
                                                    <w:top w:val="none" w:sz="0" w:space="0" w:color="auto"/>
                                                    <w:left w:val="none" w:sz="0" w:space="0" w:color="auto"/>
                                                    <w:bottom w:val="none" w:sz="0" w:space="0" w:color="auto"/>
                                                    <w:right w:val="none" w:sz="0" w:space="0" w:color="auto"/>
                                                  </w:divBdr>
                                                </w:div>
                                              </w:divsChild>
                                            </w:div>
                                            <w:div w:id="1266229074">
                                              <w:marLeft w:val="0"/>
                                              <w:marRight w:val="0"/>
                                              <w:marTop w:val="0"/>
                                              <w:marBottom w:val="0"/>
                                              <w:divBdr>
                                                <w:top w:val="none" w:sz="0" w:space="0" w:color="auto"/>
                                                <w:left w:val="none" w:sz="0" w:space="0" w:color="auto"/>
                                                <w:bottom w:val="none" w:sz="0" w:space="0" w:color="auto"/>
                                                <w:right w:val="none" w:sz="0" w:space="0" w:color="auto"/>
                                              </w:divBdr>
                                              <w:divsChild>
                                                <w:div w:id="7739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5622225">
      <w:bodyDiv w:val="1"/>
      <w:marLeft w:val="0"/>
      <w:marRight w:val="0"/>
      <w:marTop w:val="0"/>
      <w:marBottom w:val="0"/>
      <w:divBdr>
        <w:top w:val="none" w:sz="0" w:space="0" w:color="auto"/>
        <w:left w:val="none" w:sz="0" w:space="0" w:color="auto"/>
        <w:bottom w:val="none" w:sz="0" w:space="0" w:color="auto"/>
        <w:right w:val="none" w:sz="0" w:space="0" w:color="auto"/>
      </w:divBdr>
      <w:divsChild>
        <w:div w:id="1910722697">
          <w:marLeft w:val="0"/>
          <w:marRight w:val="0"/>
          <w:marTop w:val="0"/>
          <w:marBottom w:val="0"/>
          <w:divBdr>
            <w:top w:val="none" w:sz="0" w:space="0" w:color="auto"/>
            <w:left w:val="none" w:sz="0" w:space="0" w:color="auto"/>
            <w:bottom w:val="none" w:sz="0" w:space="0" w:color="auto"/>
            <w:right w:val="none" w:sz="0" w:space="0" w:color="auto"/>
          </w:divBdr>
          <w:divsChild>
            <w:div w:id="156072971">
              <w:marLeft w:val="0"/>
              <w:marRight w:val="0"/>
              <w:marTop w:val="0"/>
              <w:marBottom w:val="0"/>
              <w:divBdr>
                <w:top w:val="none" w:sz="0" w:space="0" w:color="auto"/>
                <w:left w:val="none" w:sz="0" w:space="0" w:color="auto"/>
                <w:bottom w:val="none" w:sz="0" w:space="0" w:color="auto"/>
                <w:right w:val="none" w:sz="0" w:space="0" w:color="auto"/>
              </w:divBdr>
              <w:divsChild>
                <w:div w:id="637802611">
                  <w:marLeft w:val="0"/>
                  <w:marRight w:val="0"/>
                  <w:marTop w:val="0"/>
                  <w:marBottom w:val="0"/>
                  <w:divBdr>
                    <w:top w:val="none" w:sz="0" w:space="0" w:color="auto"/>
                    <w:left w:val="none" w:sz="0" w:space="0" w:color="auto"/>
                    <w:bottom w:val="none" w:sz="0" w:space="0" w:color="auto"/>
                    <w:right w:val="none" w:sz="0" w:space="0" w:color="auto"/>
                  </w:divBdr>
                  <w:divsChild>
                    <w:div w:id="849025964">
                      <w:marLeft w:val="0"/>
                      <w:marRight w:val="0"/>
                      <w:marTop w:val="300"/>
                      <w:marBottom w:val="600"/>
                      <w:divBdr>
                        <w:top w:val="none" w:sz="0" w:space="0" w:color="auto"/>
                        <w:left w:val="none" w:sz="0" w:space="0" w:color="auto"/>
                        <w:bottom w:val="none" w:sz="0" w:space="0" w:color="auto"/>
                        <w:right w:val="none" w:sz="0" w:space="0" w:color="auto"/>
                      </w:divBdr>
                      <w:divsChild>
                        <w:div w:id="1018392418">
                          <w:marLeft w:val="0"/>
                          <w:marRight w:val="0"/>
                          <w:marTop w:val="0"/>
                          <w:marBottom w:val="0"/>
                          <w:divBdr>
                            <w:top w:val="none" w:sz="0" w:space="0" w:color="auto"/>
                            <w:left w:val="none" w:sz="0" w:space="0" w:color="auto"/>
                            <w:bottom w:val="none" w:sz="0" w:space="0" w:color="auto"/>
                            <w:right w:val="none" w:sz="0" w:space="0" w:color="auto"/>
                          </w:divBdr>
                          <w:divsChild>
                            <w:div w:id="142741964">
                              <w:marLeft w:val="0"/>
                              <w:marRight w:val="0"/>
                              <w:marTop w:val="0"/>
                              <w:marBottom w:val="0"/>
                              <w:divBdr>
                                <w:top w:val="none" w:sz="0" w:space="0" w:color="auto"/>
                                <w:left w:val="none" w:sz="0" w:space="0" w:color="auto"/>
                                <w:bottom w:val="none" w:sz="0" w:space="0" w:color="auto"/>
                                <w:right w:val="none" w:sz="0" w:space="0" w:color="auto"/>
                              </w:divBdr>
                              <w:divsChild>
                                <w:div w:id="788935173">
                                  <w:marLeft w:val="0"/>
                                  <w:marRight w:val="0"/>
                                  <w:marTop w:val="0"/>
                                  <w:marBottom w:val="0"/>
                                  <w:divBdr>
                                    <w:top w:val="none" w:sz="0" w:space="0" w:color="auto"/>
                                    <w:left w:val="none" w:sz="0" w:space="0" w:color="auto"/>
                                    <w:bottom w:val="none" w:sz="0" w:space="0" w:color="auto"/>
                                    <w:right w:val="none" w:sz="0" w:space="0" w:color="auto"/>
                                  </w:divBdr>
                                  <w:divsChild>
                                    <w:div w:id="465123179">
                                      <w:marLeft w:val="0"/>
                                      <w:marRight w:val="0"/>
                                      <w:marTop w:val="150"/>
                                      <w:marBottom w:val="0"/>
                                      <w:divBdr>
                                        <w:top w:val="none" w:sz="0" w:space="0" w:color="auto"/>
                                        <w:left w:val="none" w:sz="0" w:space="0" w:color="auto"/>
                                        <w:bottom w:val="none" w:sz="0" w:space="0" w:color="auto"/>
                                        <w:right w:val="none" w:sz="0" w:space="0" w:color="auto"/>
                                      </w:divBdr>
                                      <w:divsChild>
                                        <w:div w:id="1788155009">
                                          <w:marLeft w:val="0"/>
                                          <w:marRight w:val="0"/>
                                          <w:marTop w:val="0"/>
                                          <w:marBottom w:val="0"/>
                                          <w:divBdr>
                                            <w:top w:val="none" w:sz="0" w:space="0" w:color="auto"/>
                                            <w:left w:val="none" w:sz="0" w:space="0" w:color="auto"/>
                                            <w:bottom w:val="none" w:sz="0" w:space="0" w:color="auto"/>
                                            <w:right w:val="none" w:sz="0" w:space="0" w:color="auto"/>
                                          </w:divBdr>
                                          <w:divsChild>
                                            <w:div w:id="309556101">
                                              <w:marLeft w:val="0"/>
                                              <w:marRight w:val="0"/>
                                              <w:marTop w:val="0"/>
                                              <w:marBottom w:val="0"/>
                                              <w:divBdr>
                                                <w:top w:val="none" w:sz="0" w:space="0" w:color="auto"/>
                                                <w:left w:val="none" w:sz="0" w:space="0" w:color="auto"/>
                                                <w:bottom w:val="none" w:sz="0" w:space="0" w:color="auto"/>
                                                <w:right w:val="none" w:sz="0" w:space="0" w:color="auto"/>
                                              </w:divBdr>
                                              <w:divsChild>
                                                <w:div w:id="9190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543773">
      <w:bodyDiv w:val="1"/>
      <w:marLeft w:val="0"/>
      <w:marRight w:val="0"/>
      <w:marTop w:val="0"/>
      <w:marBottom w:val="0"/>
      <w:divBdr>
        <w:top w:val="none" w:sz="0" w:space="0" w:color="auto"/>
        <w:left w:val="none" w:sz="0" w:space="0" w:color="auto"/>
        <w:bottom w:val="none" w:sz="0" w:space="0" w:color="auto"/>
        <w:right w:val="none" w:sz="0" w:space="0" w:color="auto"/>
      </w:divBdr>
      <w:divsChild>
        <w:div w:id="614026727">
          <w:marLeft w:val="0"/>
          <w:marRight w:val="0"/>
          <w:marTop w:val="0"/>
          <w:marBottom w:val="0"/>
          <w:divBdr>
            <w:top w:val="none" w:sz="0" w:space="0" w:color="auto"/>
            <w:left w:val="none" w:sz="0" w:space="0" w:color="auto"/>
            <w:bottom w:val="none" w:sz="0" w:space="0" w:color="auto"/>
            <w:right w:val="none" w:sz="0" w:space="0" w:color="auto"/>
          </w:divBdr>
          <w:divsChild>
            <w:div w:id="108664464">
              <w:marLeft w:val="0"/>
              <w:marRight w:val="0"/>
              <w:marTop w:val="0"/>
              <w:marBottom w:val="0"/>
              <w:divBdr>
                <w:top w:val="none" w:sz="0" w:space="0" w:color="auto"/>
                <w:left w:val="none" w:sz="0" w:space="0" w:color="auto"/>
                <w:bottom w:val="none" w:sz="0" w:space="0" w:color="auto"/>
                <w:right w:val="none" w:sz="0" w:space="0" w:color="auto"/>
              </w:divBdr>
              <w:divsChild>
                <w:div w:id="1973363808">
                  <w:marLeft w:val="0"/>
                  <w:marRight w:val="0"/>
                  <w:marTop w:val="0"/>
                  <w:marBottom w:val="0"/>
                  <w:divBdr>
                    <w:top w:val="none" w:sz="0" w:space="0" w:color="auto"/>
                    <w:left w:val="none" w:sz="0" w:space="0" w:color="auto"/>
                    <w:bottom w:val="none" w:sz="0" w:space="0" w:color="auto"/>
                    <w:right w:val="none" w:sz="0" w:space="0" w:color="auto"/>
                  </w:divBdr>
                  <w:divsChild>
                    <w:div w:id="1149396542">
                      <w:marLeft w:val="0"/>
                      <w:marRight w:val="0"/>
                      <w:marTop w:val="0"/>
                      <w:marBottom w:val="0"/>
                      <w:divBdr>
                        <w:top w:val="none" w:sz="0" w:space="0" w:color="auto"/>
                        <w:left w:val="none" w:sz="0" w:space="0" w:color="auto"/>
                        <w:bottom w:val="none" w:sz="0" w:space="0" w:color="auto"/>
                        <w:right w:val="none" w:sz="0" w:space="0" w:color="auto"/>
                      </w:divBdr>
                      <w:divsChild>
                        <w:div w:id="1378702947">
                          <w:marLeft w:val="0"/>
                          <w:marRight w:val="0"/>
                          <w:marTop w:val="0"/>
                          <w:marBottom w:val="0"/>
                          <w:divBdr>
                            <w:top w:val="none" w:sz="0" w:space="0" w:color="auto"/>
                            <w:left w:val="none" w:sz="0" w:space="0" w:color="auto"/>
                            <w:bottom w:val="none" w:sz="0" w:space="0" w:color="auto"/>
                            <w:right w:val="none" w:sz="0" w:space="0" w:color="auto"/>
                          </w:divBdr>
                          <w:divsChild>
                            <w:div w:id="1049719558">
                              <w:marLeft w:val="0"/>
                              <w:marRight w:val="0"/>
                              <w:marTop w:val="0"/>
                              <w:marBottom w:val="0"/>
                              <w:divBdr>
                                <w:top w:val="none" w:sz="0" w:space="0" w:color="auto"/>
                                <w:left w:val="none" w:sz="0" w:space="0" w:color="auto"/>
                                <w:bottom w:val="none" w:sz="0" w:space="0" w:color="auto"/>
                                <w:right w:val="none" w:sz="0" w:space="0" w:color="auto"/>
                              </w:divBdr>
                              <w:divsChild>
                                <w:div w:id="1309893914">
                                  <w:marLeft w:val="0"/>
                                  <w:marRight w:val="0"/>
                                  <w:marTop w:val="0"/>
                                  <w:marBottom w:val="0"/>
                                  <w:divBdr>
                                    <w:top w:val="none" w:sz="0" w:space="0" w:color="auto"/>
                                    <w:left w:val="none" w:sz="0" w:space="0" w:color="auto"/>
                                    <w:bottom w:val="none" w:sz="0" w:space="0" w:color="auto"/>
                                    <w:right w:val="none" w:sz="0" w:space="0" w:color="auto"/>
                                  </w:divBdr>
                                  <w:divsChild>
                                    <w:div w:id="1274826776">
                                      <w:marLeft w:val="0"/>
                                      <w:marRight w:val="0"/>
                                      <w:marTop w:val="0"/>
                                      <w:marBottom w:val="0"/>
                                      <w:divBdr>
                                        <w:top w:val="none" w:sz="0" w:space="0" w:color="auto"/>
                                        <w:left w:val="none" w:sz="0" w:space="0" w:color="auto"/>
                                        <w:bottom w:val="none" w:sz="0" w:space="0" w:color="auto"/>
                                        <w:right w:val="none" w:sz="0" w:space="0" w:color="auto"/>
                                      </w:divBdr>
                                      <w:divsChild>
                                        <w:div w:id="1649171367">
                                          <w:marLeft w:val="0"/>
                                          <w:marRight w:val="0"/>
                                          <w:marTop w:val="0"/>
                                          <w:marBottom w:val="0"/>
                                          <w:divBdr>
                                            <w:top w:val="none" w:sz="0" w:space="0" w:color="auto"/>
                                            <w:left w:val="none" w:sz="0" w:space="0" w:color="auto"/>
                                            <w:bottom w:val="none" w:sz="0" w:space="0" w:color="auto"/>
                                            <w:right w:val="none" w:sz="0" w:space="0" w:color="auto"/>
                                          </w:divBdr>
                                          <w:divsChild>
                                            <w:div w:id="1218735885">
                                              <w:marLeft w:val="0"/>
                                              <w:marRight w:val="0"/>
                                              <w:marTop w:val="0"/>
                                              <w:marBottom w:val="0"/>
                                              <w:divBdr>
                                                <w:top w:val="none" w:sz="0" w:space="0" w:color="auto"/>
                                                <w:left w:val="none" w:sz="0" w:space="0" w:color="auto"/>
                                                <w:bottom w:val="none" w:sz="0" w:space="0" w:color="auto"/>
                                                <w:right w:val="none" w:sz="0" w:space="0" w:color="auto"/>
                                              </w:divBdr>
                                              <w:divsChild>
                                                <w:div w:id="289557141">
                                                  <w:marLeft w:val="0"/>
                                                  <w:marRight w:val="0"/>
                                                  <w:marTop w:val="0"/>
                                                  <w:marBottom w:val="0"/>
                                                  <w:divBdr>
                                                    <w:top w:val="none" w:sz="0" w:space="0" w:color="auto"/>
                                                    <w:left w:val="none" w:sz="0" w:space="0" w:color="auto"/>
                                                    <w:bottom w:val="none" w:sz="0" w:space="0" w:color="auto"/>
                                                    <w:right w:val="none" w:sz="0" w:space="0" w:color="auto"/>
                                                  </w:divBdr>
                                                  <w:divsChild>
                                                    <w:div w:id="1231114046">
                                                      <w:marLeft w:val="0"/>
                                                      <w:marRight w:val="0"/>
                                                      <w:marTop w:val="0"/>
                                                      <w:marBottom w:val="0"/>
                                                      <w:divBdr>
                                                        <w:top w:val="none" w:sz="0" w:space="0" w:color="auto"/>
                                                        <w:left w:val="none" w:sz="0" w:space="0" w:color="auto"/>
                                                        <w:bottom w:val="none" w:sz="0" w:space="0" w:color="auto"/>
                                                        <w:right w:val="none" w:sz="0" w:space="0" w:color="auto"/>
                                                      </w:divBdr>
                                                      <w:divsChild>
                                                        <w:div w:id="979186887">
                                                          <w:marLeft w:val="0"/>
                                                          <w:marRight w:val="0"/>
                                                          <w:marTop w:val="0"/>
                                                          <w:marBottom w:val="0"/>
                                                          <w:divBdr>
                                                            <w:top w:val="none" w:sz="0" w:space="0" w:color="auto"/>
                                                            <w:left w:val="none" w:sz="0" w:space="0" w:color="auto"/>
                                                            <w:bottom w:val="none" w:sz="0" w:space="0" w:color="auto"/>
                                                            <w:right w:val="none" w:sz="0" w:space="0" w:color="auto"/>
                                                          </w:divBdr>
                                                        </w:div>
                                                        <w:div w:id="1895115587">
                                                          <w:marLeft w:val="0"/>
                                                          <w:marRight w:val="0"/>
                                                          <w:marTop w:val="0"/>
                                                          <w:marBottom w:val="0"/>
                                                          <w:divBdr>
                                                            <w:top w:val="none" w:sz="0" w:space="0" w:color="auto"/>
                                                            <w:left w:val="none" w:sz="0" w:space="0" w:color="auto"/>
                                                            <w:bottom w:val="none" w:sz="0" w:space="0" w:color="auto"/>
                                                            <w:right w:val="none" w:sz="0" w:space="0" w:color="auto"/>
                                                          </w:divBdr>
                                                          <w:divsChild>
                                                            <w:div w:id="21273066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0132990">
      <w:bodyDiv w:val="1"/>
      <w:marLeft w:val="0"/>
      <w:marRight w:val="0"/>
      <w:marTop w:val="0"/>
      <w:marBottom w:val="0"/>
      <w:divBdr>
        <w:top w:val="none" w:sz="0" w:space="0" w:color="auto"/>
        <w:left w:val="none" w:sz="0" w:space="0" w:color="auto"/>
        <w:bottom w:val="none" w:sz="0" w:space="0" w:color="auto"/>
        <w:right w:val="none" w:sz="0" w:space="0" w:color="auto"/>
      </w:divBdr>
      <w:divsChild>
        <w:div w:id="1538815315">
          <w:marLeft w:val="0"/>
          <w:marRight w:val="0"/>
          <w:marTop w:val="150"/>
          <w:marBottom w:val="0"/>
          <w:divBdr>
            <w:top w:val="none" w:sz="0" w:space="0" w:color="auto"/>
            <w:left w:val="none" w:sz="0" w:space="0" w:color="auto"/>
            <w:bottom w:val="none" w:sz="0" w:space="0" w:color="auto"/>
            <w:right w:val="none" w:sz="0" w:space="0" w:color="auto"/>
          </w:divBdr>
          <w:divsChild>
            <w:div w:id="360471584">
              <w:marLeft w:val="2"/>
              <w:marRight w:val="2"/>
              <w:marTop w:val="0"/>
              <w:marBottom w:val="0"/>
              <w:divBdr>
                <w:top w:val="none" w:sz="0" w:space="0" w:color="auto"/>
                <w:left w:val="none" w:sz="0" w:space="0" w:color="auto"/>
                <w:bottom w:val="none" w:sz="0" w:space="0" w:color="auto"/>
                <w:right w:val="none" w:sz="0" w:space="0" w:color="auto"/>
              </w:divBdr>
              <w:divsChild>
                <w:div w:id="320476015">
                  <w:marLeft w:val="0"/>
                  <w:marRight w:val="0"/>
                  <w:marTop w:val="0"/>
                  <w:marBottom w:val="0"/>
                  <w:divBdr>
                    <w:top w:val="none" w:sz="0" w:space="0" w:color="auto"/>
                    <w:left w:val="none" w:sz="0" w:space="0" w:color="auto"/>
                    <w:bottom w:val="none" w:sz="0" w:space="0" w:color="auto"/>
                    <w:right w:val="none" w:sz="0" w:space="0" w:color="auto"/>
                  </w:divBdr>
                  <w:divsChild>
                    <w:div w:id="113868139">
                      <w:marLeft w:val="0"/>
                      <w:marRight w:val="0"/>
                      <w:marTop w:val="0"/>
                      <w:marBottom w:val="0"/>
                      <w:divBdr>
                        <w:top w:val="none" w:sz="0" w:space="0" w:color="auto"/>
                        <w:left w:val="none" w:sz="0" w:space="0" w:color="auto"/>
                        <w:bottom w:val="none" w:sz="0" w:space="0" w:color="auto"/>
                        <w:right w:val="none" w:sz="0" w:space="0" w:color="auto"/>
                      </w:divBdr>
                      <w:divsChild>
                        <w:div w:id="2006591291">
                          <w:marLeft w:val="0"/>
                          <w:marRight w:val="0"/>
                          <w:marTop w:val="0"/>
                          <w:marBottom w:val="0"/>
                          <w:divBdr>
                            <w:top w:val="none" w:sz="0" w:space="0" w:color="auto"/>
                            <w:left w:val="none" w:sz="0" w:space="0" w:color="auto"/>
                            <w:bottom w:val="none" w:sz="0" w:space="0" w:color="auto"/>
                            <w:right w:val="none" w:sz="0" w:space="0" w:color="auto"/>
                          </w:divBdr>
                          <w:divsChild>
                            <w:div w:id="1670057347">
                              <w:marLeft w:val="0"/>
                              <w:marRight w:val="0"/>
                              <w:marTop w:val="0"/>
                              <w:marBottom w:val="0"/>
                              <w:divBdr>
                                <w:top w:val="none" w:sz="0" w:space="0" w:color="auto"/>
                                <w:left w:val="none" w:sz="0" w:space="0" w:color="auto"/>
                                <w:bottom w:val="none" w:sz="0" w:space="0" w:color="auto"/>
                                <w:right w:val="none" w:sz="0" w:space="0" w:color="auto"/>
                              </w:divBdr>
                              <w:divsChild>
                                <w:div w:id="1890723905">
                                  <w:marLeft w:val="0"/>
                                  <w:marRight w:val="0"/>
                                  <w:marTop w:val="0"/>
                                  <w:marBottom w:val="0"/>
                                  <w:divBdr>
                                    <w:top w:val="none" w:sz="0" w:space="0" w:color="auto"/>
                                    <w:left w:val="none" w:sz="0" w:space="0" w:color="auto"/>
                                    <w:bottom w:val="none" w:sz="0" w:space="0" w:color="auto"/>
                                    <w:right w:val="none" w:sz="0" w:space="0" w:color="auto"/>
                                  </w:divBdr>
                                  <w:divsChild>
                                    <w:div w:id="1667829373">
                                      <w:marLeft w:val="0"/>
                                      <w:marRight w:val="0"/>
                                      <w:marTop w:val="0"/>
                                      <w:marBottom w:val="0"/>
                                      <w:divBdr>
                                        <w:top w:val="none" w:sz="0" w:space="0" w:color="auto"/>
                                        <w:left w:val="none" w:sz="0" w:space="0" w:color="auto"/>
                                        <w:bottom w:val="none" w:sz="0" w:space="0" w:color="auto"/>
                                        <w:right w:val="none" w:sz="0" w:space="0" w:color="auto"/>
                                      </w:divBdr>
                                      <w:divsChild>
                                        <w:div w:id="1292515918">
                                          <w:marLeft w:val="0"/>
                                          <w:marRight w:val="0"/>
                                          <w:marTop w:val="0"/>
                                          <w:marBottom w:val="0"/>
                                          <w:divBdr>
                                            <w:top w:val="none" w:sz="0" w:space="0" w:color="auto"/>
                                            <w:left w:val="none" w:sz="0" w:space="0" w:color="auto"/>
                                            <w:bottom w:val="none" w:sz="0" w:space="0" w:color="auto"/>
                                            <w:right w:val="none" w:sz="0" w:space="0" w:color="auto"/>
                                          </w:divBdr>
                                          <w:divsChild>
                                            <w:div w:id="211114428">
                                              <w:marLeft w:val="0"/>
                                              <w:marRight w:val="0"/>
                                              <w:marTop w:val="0"/>
                                              <w:marBottom w:val="0"/>
                                              <w:divBdr>
                                                <w:top w:val="none" w:sz="0" w:space="0" w:color="auto"/>
                                                <w:left w:val="none" w:sz="0" w:space="0" w:color="auto"/>
                                                <w:bottom w:val="none" w:sz="0" w:space="0" w:color="auto"/>
                                                <w:right w:val="none" w:sz="0" w:space="0" w:color="auto"/>
                                              </w:divBdr>
                                              <w:divsChild>
                                                <w:div w:id="83496524">
                                                  <w:marLeft w:val="0"/>
                                                  <w:marRight w:val="0"/>
                                                  <w:marTop w:val="0"/>
                                                  <w:marBottom w:val="0"/>
                                                  <w:divBdr>
                                                    <w:top w:val="none" w:sz="0" w:space="0" w:color="auto"/>
                                                    <w:left w:val="none" w:sz="0" w:space="0" w:color="auto"/>
                                                    <w:bottom w:val="none" w:sz="0" w:space="0" w:color="auto"/>
                                                    <w:right w:val="none" w:sz="0" w:space="0" w:color="auto"/>
                                                  </w:divBdr>
                                                </w:div>
                                              </w:divsChild>
                                            </w:div>
                                            <w:div w:id="459613394">
                                              <w:marLeft w:val="0"/>
                                              <w:marRight w:val="0"/>
                                              <w:marTop w:val="0"/>
                                              <w:marBottom w:val="0"/>
                                              <w:divBdr>
                                                <w:top w:val="none" w:sz="0" w:space="0" w:color="auto"/>
                                                <w:left w:val="none" w:sz="0" w:space="0" w:color="auto"/>
                                                <w:bottom w:val="none" w:sz="0" w:space="0" w:color="auto"/>
                                                <w:right w:val="none" w:sz="0" w:space="0" w:color="auto"/>
                                              </w:divBdr>
                                              <w:divsChild>
                                                <w:div w:id="357395517">
                                                  <w:marLeft w:val="0"/>
                                                  <w:marRight w:val="0"/>
                                                  <w:marTop w:val="0"/>
                                                  <w:marBottom w:val="0"/>
                                                  <w:divBdr>
                                                    <w:top w:val="none" w:sz="0" w:space="0" w:color="auto"/>
                                                    <w:left w:val="none" w:sz="0" w:space="0" w:color="auto"/>
                                                    <w:bottom w:val="none" w:sz="0" w:space="0" w:color="auto"/>
                                                    <w:right w:val="none" w:sz="0" w:space="0" w:color="auto"/>
                                                  </w:divBdr>
                                                </w:div>
                                              </w:divsChild>
                                            </w:div>
                                            <w:div w:id="767845051">
                                              <w:marLeft w:val="0"/>
                                              <w:marRight w:val="0"/>
                                              <w:marTop w:val="0"/>
                                              <w:marBottom w:val="0"/>
                                              <w:divBdr>
                                                <w:top w:val="none" w:sz="0" w:space="0" w:color="auto"/>
                                                <w:left w:val="none" w:sz="0" w:space="0" w:color="auto"/>
                                                <w:bottom w:val="none" w:sz="0" w:space="0" w:color="auto"/>
                                                <w:right w:val="none" w:sz="0" w:space="0" w:color="auto"/>
                                              </w:divBdr>
                                              <w:divsChild>
                                                <w:div w:id="695040867">
                                                  <w:marLeft w:val="0"/>
                                                  <w:marRight w:val="0"/>
                                                  <w:marTop w:val="0"/>
                                                  <w:marBottom w:val="0"/>
                                                  <w:divBdr>
                                                    <w:top w:val="none" w:sz="0" w:space="0" w:color="auto"/>
                                                    <w:left w:val="none" w:sz="0" w:space="0" w:color="auto"/>
                                                    <w:bottom w:val="none" w:sz="0" w:space="0" w:color="auto"/>
                                                    <w:right w:val="none" w:sz="0" w:space="0" w:color="auto"/>
                                                  </w:divBdr>
                                                </w:div>
                                              </w:divsChild>
                                            </w:div>
                                            <w:div w:id="1366102536">
                                              <w:marLeft w:val="0"/>
                                              <w:marRight w:val="0"/>
                                              <w:marTop w:val="0"/>
                                              <w:marBottom w:val="0"/>
                                              <w:divBdr>
                                                <w:top w:val="none" w:sz="0" w:space="0" w:color="auto"/>
                                                <w:left w:val="none" w:sz="0" w:space="0" w:color="auto"/>
                                                <w:bottom w:val="none" w:sz="0" w:space="0" w:color="auto"/>
                                                <w:right w:val="none" w:sz="0" w:space="0" w:color="auto"/>
                                              </w:divBdr>
                                              <w:divsChild>
                                                <w:div w:id="11749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630035">
      <w:bodyDiv w:val="1"/>
      <w:marLeft w:val="0"/>
      <w:marRight w:val="0"/>
      <w:marTop w:val="0"/>
      <w:marBottom w:val="0"/>
      <w:divBdr>
        <w:top w:val="none" w:sz="0" w:space="0" w:color="auto"/>
        <w:left w:val="none" w:sz="0" w:space="0" w:color="auto"/>
        <w:bottom w:val="none" w:sz="0" w:space="0" w:color="auto"/>
        <w:right w:val="none" w:sz="0" w:space="0" w:color="auto"/>
      </w:divBdr>
      <w:divsChild>
        <w:div w:id="780029628">
          <w:marLeft w:val="0"/>
          <w:marRight w:val="0"/>
          <w:marTop w:val="0"/>
          <w:marBottom w:val="0"/>
          <w:divBdr>
            <w:top w:val="none" w:sz="0" w:space="0" w:color="auto"/>
            <w:left w:val="none" w:sz="0" w:space="0" w:color="auto"/>
            <w:bottom w:val="none" w:sz="0" w:space="0" w:color="auto"/>
            <w:right w:val="none" w:sz="0" w:space="0" w:color="auto"/>
          </w:divBdr>
          <w:divsChild>
            <w:div w:id="1845515258">
              <w:marLeft w:val="0"/>
              <w:marRight w:val="0"/>
              <w:marTop w:val="0"/>
              <w:marBottom w:val="0"/>
              <w:divBdr>
                <w:top w:val="none" w:sz="0" w:space="0" w:color="auto"/>
                <w:left w:val="none" w:sz="0" w:space="0" w:color="auto"/>
                <w:bottom w:val="none" w:sz="0" w:space="0" w:color="auto"/>
                <w:right w:val="none" w:sz="0" w:space="0" w:color="auto"/>
              </w:divBdr>
              <w:divsChild>
                <w:div w:id="2121140077">
                  <w:marLeft w:val="0"/>
                  <w:marRight w:val="0"/>
                  <w:marTop w:val="0"/>
                  <w:marBottom w:val="0"/>
                  <w:divBdr>
                    <w:top w:val="none" w:sz="0" w:space="0" w:color="auto"/>
                    <w:left w:val="none" w:sz="0" w:space="0" w:color="auto"/>
                    <w:bottom w:val="none" w:sz="0" w:space="0" w:color="auto"/>
                    <w:right w:val="none" w:sz="0" w:space="0" w:color="auto"/>
                  </w:divBdr>
                  <w:divsChild>
                    <w:div w:id="1412116089">
                      <w:marLeft w:val="0"/>
                      <w:marRight w:val="0"/>
                      <w:marTop w:val="0"/>
                      <w:marBottom w:val="0"/>
                      <w:divBdr>
                        <w:top w:val="none" w:sz="0" w:space="0" w:color="auto"/>
                        <w:left w:val="none" w:sz="0" w:space="0" w:color="auto"/>
                        <w:bottom w:val="none" w:sz="0" w:space="0" w:color="auto"/>
                        <w:right w:val="none" w:sz="0" w:space="0" w:color="auto"/>
                      </w:divBdr>
                      <w:divsChild>
                        <w:div w:id="13034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871859">
      <w:bodyDiv w:val="1"/>
      <w:marLeft w:val="0"/>
      <w:marRight w:val="0"/>
      <w:marTop w:val="0"/>
      <w:marBottom w:val="0"/>
      <w:divBdr>
        <w:top w:val="none" w:sz="0" w:space="0" w:color="auto"/>
        <w:left w:val="none" w:sz="0" w:space="0" w:color="auto"/>
        <w:bottom w:val="none" w:sz="0" w:space="0" w:color="auto"/>
        <w:right w:val="none" w:sz="0" w:space="0" w:color="auto"/>
      </w:divBdr>
      <w:divsChild>
        <w:div w:id="704335612">
          <w:marLeft w:val="0"/>
          <w:marRight w:val="0"/>
          <w:marTop w:val="0"/>
          <w:marBottom w:val="0"/>
          <w:divBdr>
            <w:top w:val="none" w:sz="0" w:space="0" w:color="auto"/>
            <w:left w:val="none" w:sz="0" w:space="0" w:color="auto"/>
            <w:bottom w:val="none" w:sz="0" w:space="0" w:color="auto"/>
            <w:right w:val="none" w:sz="0" w:space="0" w:color="auto"/>
          </w:divBdr>
          <w:divsChild>
            <w:div w:id="1584997776">
              <w:marLeft w:val="0"/>
              <w:marRight w:val="0"/>
              <w:marTop w:val="0"/>
              <w:marBottom w:val="0"/>
              <w:divBdr>
                <w:top w:val="none" w:sz="0" w:space="0" w:color="auto"/>
                <w:left w:val="none" w:sz="0" w:space="0" w:color="auto"/>
                <w:bottom w:val="none" w:sz="0" w:space="0" w:color="auto"/>
                <w:right w:val="none" w:sz="0" w:space="0" w:color="auto"/>
              </w:divBdr>
              <w:divsChild>
                <w:div w:id="999770039">
                  <w:marLeft w:val="0"/>
                  <w:marRight w:val="0"/>
                  <w:marTop w:val="0"/>
                  <w:marBottom w:val="0"/>
                  <w:divBdr>
                    <w:top w:val="none" w:sz="0" w:space="0" w:color="auto"/>
                    <w:left w:val="none" w:sz="0" w:space="0" w:color="auto"/>
                    <w:bottom w:val="none" w:sz="0" w:space="0" w:color="auto"/>
                    <w:right w:val="none" w:sz="0" w:space="0" w:color="auto"/>
                  </w:divBdr>
                  <w:divsChild>
                    <w:div w:id="2089304574">
                      <w:marLeft w:val="0"/>
                      <w:marRight w:val="0"/>
                      <w:marTop w:val="0"/>
                      <w:marBottom w:val="0"/>
                      <w:divBdr>
                        <w:top w:val="none" w:sz="0" w:space="0" w:color="auto"/>
                        <w:left w:val="none" w:sz="0" w:space="0" w:color="auto"/>
                        <w:bottom w:val="none" w:sz="0" w:space="0" w:color="auto"/>
                        <w:right w:val="none" w:sz="0" w:space="0" w:color="auto"/>
                      </w:divBdr>
                      <w:divsChild>
                        <w:div w:id="884682225">
                          <w:marLeft w:val="0"/>
                          <w:marRight w:val="0"/>
                          <w:marTop w:val="0"/>
                          <w:marBottom w:val="0"/>
                          <w:divBdr>
                            <w:top w:val="none" w:sz="0" w:space="0" w:color="auto"/>
                            <w:left w:val="none" w:sz="0" w:space="0" w:color="auto"/>
                            <w:bottom w:val="none" w:sz="0" w:space="0" w:color="auto"/>
                            <w:right w:val="none" w:sz="0" w:space="0" w:color="auto"/>
                          </w:divBdr>
                          <w:divsChild>
                            <w:div w:id="6059595">
                              <w:marLeft w:val="570"/>
                              <w:marRight w:val="720"/>
                              <w:marTop w:val="120"/>
                              <w:marBottom w:val="120"/>
                              <w:divBdr>
                                <w:top w:val="none" w:sz="0" w:space="0" w:color="auto"/>
                                <w:left w:val="none" w:sz="0" w:space="0" w:color="auto"/>
                                <w:bottom w:val="none" w:sz="0" w:space="0" w:color="auto"/>
                                <w:right w:val="none" w:sz="0" w:space="0" w:color="auto"/>
                              </w:divBdr>
                              <w:divsChild>
                                <w:div w:id="359817256">
                                  <w:marLeft w:val="0"/>
                                  <w:marRight w:val="0"/>
                                  <w:marTop w:val="0"/>
                                  <w:marBottom w:val="0"/>
                                  <w:divBdr>
                                    <w:top w:val="none" w:sz="0" w:space="0" w:color="auto"/>
                                    <w:left w:val="none" w:sz="0" w:space="0" w:color="auto"/>
                                    <w:bottom w:val="none" w:sz="0" w:space="0" w:color="auto"/>
                                    <w:right w:val="none" w:sz="0" w:space="0" w:color="auto"/>
                                  </w:divBdr>
                                  <w:divsChild>
                                    <w:div w:id="1934583742">
                                      <w:marLeft w:val="0"/>
                                      <w:marRight w:val="0"/>
                                      <w:marTop w:val="0"/>
                                      <w:marBottom w:val="0"/>
                                      <w:divBdr>
                                        <w:top w:val="none" w:sz="0" w:space="0" w:color="auto"/>
                                        <w:left w:val="none" w:sz="0" w:space="0" w:color="auto"/>
                                        <w:bottom w:val="none" w:sz="0" w:space="0" w:color="auto"/>
                                        <w:right w:val="none" w:sz="0" w:space="0" w:color="auto"/>
                                      </w:divBdr>
                                      <w:divsChild>
                                        <w:div w:id="1709068988">
                                          <w:marLeft w:val="0"/>
                                          <w:marRight w:val="0"/>
                                          <w:marTop w:val="0"/>
                                          <w:marBottom w:val="0"/>
                                          <w:divBdr>
                                            <w:top w:val="none" w:sz="0" w:space="0" w:color="auto"/>
                                            <w:left w:val="none" w:sz="0" w:space="0" w:color="auto"/>
                                            <w:bottom w:val="none" w:sz="0" w:space="0" w:color="auto"/>
                                            <w:right w:val="none" w:sz="0" w:space="0" w:color="auto"/>
                                          </w:divBdr>
                                        </w:div>
                                        <w:div w:id="836388071">
                                          <w:marLeft w:val="0"/>
                                          <w:marRight w:val="0"/>
                                          <w:marTop w:val="0"/>
                                          <w:marBottom w:val="150"/>
                                          <w:divBdr>
                                            <w:top w:val="none" w:sz="0" w:space="0" w:color="auto"/>
                                            <w:left w:val="none" w:sz="0" w:space="0" w:color="auto"/>
                                            <w:bottom w:val="none" w:sz="0" w:space="0" w:color="auto"/>
                                            <w:right w:val="none" w:sz="0" w:space="0" w:color="auto"/>
                                          </w:divBdr>
                                          <w:divsChild>
                                            <w:div w:id="484980515">
                                              <w:marLeft w:val="0"/>
                                              <w:marRight w:val="0"/>
                                              <w:marTop w:val="240"/>
                                              <w:marBottom w:val="240"/>
                                              <w:divBdr>
                                                <w:top w:val="single" w:sz="6" w:space="6" w:color="F2F2F2"/>
                                                <w:left w:val="none" w:sz="0" w:space="0" w:color="auto"/>
                                                <w:bottom w:val="single" w:sz="6" w:space="6" w:color="F2F2F2"/>
                                                <w:right w:val="none" w:sz="0" w:space="0" w:color="auto"/>
                                              </w:divBdr>
                                            </w:div>
                                            <w:div w:id="1572932847">
                                              <w:marLeft w:val="0"/>
                                              <w:marRight w:val="0"/>
                                              <w:marTop w:val="0"/>
                                              <w:marBottom w:val="0"/>
                                              <w:divBdr>
                                                <w:top w:val="none" w:sz="0" w:space="0" w:color="auto"/>
                                                <w:left w:val="none" w:sz="0" w:space="0" w:color="auto"/>
                                                <w:bottom w:val="none" w:sz="0" w:space="0" w:color="auto"/>
                                                <w:right w:val="none" w:sz="0" w:space="0" w:color="auto"/>
                                              </w:divBdr>
                                              <w:divsChild>
                                                <w:div w:id="1452282520">
                                                  <w:marLeft w:val="0"/>
                                                  <w:marRight w:val="0"/>
                                                  <w:marTop w:val="0"/>
                                                  <w:marBottom w:val="240"/>
                                                  <w:divBdr>
                                                    <w:top w:val="none" w:sz="0" w:space="0" w:color="auto"/>
                                                    <w:left w:val="none" w:sz="0" w:space="0" w:color="auto"/>
                                                    <w:bottom w:val="none" w:sz="0" w:space="0" w:color="auto"/>
                                                    <w:right w:val="none" w:sz="0" w:space="0" w:color="auto"/>
                                                  </w:divBdr>
                                                </w:div>
                                                <w:div w:id="140136305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72751">
      <w:bodyDiv w:val="1"/>
      <w:marLeft w:val="0"/>
      <w:marRight w:val="0"/>
      <w:marTop w:val="0"/>
      <w:marBottom w:val="0"/>
      <w:divBdr>
        <w:top w:val="none" w:sz="0" w:space="0" w:color="auto"/>
        <w:left w:val="none" w:sz="0" w:space="0" w:color="auto"/>
        <w:bottom w:val="none" w:sz="0" w:space="0" w:color="auto"/>
        <w:right w:val="none" w:sz="0" w:space="0" w:color="auto"/>
      </w:divBdr>
      <w:divsChild>
        <w:div w:id="1686595058">
          <w:marLeft w:val="0"/>
          <w:marRight w:val="0"/>
          <w:marTop w:val="0"/>
          <w:marBottom w:val="0"/>
          <w:divBdr>
            <w:top w:val="none" w:sz="0" w:space="0" w:color="auto"/>
            <w:left w:val="none" w:sz="0" w:space="0" w:color="auto"/>
            <w:bottom w:val="none" w:sz="0" w:space="0" w:color="auto"/>
            <w:right w:val="none" w:sz="0" w:space="0" w:color="auto"/>
          </w:divBdr>
          <w:divsChild>
            <w:div w:id="1756778534">
              <w:marLeft w:val="0"/>
              <w:marRight w:val="0"/>
              <w:marTop w:val="0"/>
              <w:marBottom w:val="0"/>
              <w:divBdr>
                <w:top w:val="none" w:sz="0" w:space="0" w:color="auto"/>
                <w:left w:val="none" w:sz="0" w:space="0" w:color="auto"/>
                <w:bottom w:val="none" w:sz="0" w:space="0" w:color="auto"/>
                <w:right w:val="none" w:sz="0" w:space="0" w:color="auto"/>
              </w:divBdr>
              <w:divsChild>
                <w:div w:id="428165308">
                  <w:marLeft w:val="0"/>
                  <w:marRight w:val="0"/>
                  <w:marTop w:val="0"/>
                  <w:marBottom w:val="0"/>
                  <w:divBdr>
                    <w:top w:val="none" w:sz="0" w:space="0" w:color="auto"/>
                    <w:left w:val="none" w:sz="0" w:space="0" w:color="auto"/>
                    <w:bottom w:val="none" w:sz="0" w:space="0" w:color="auto"/>
                    <w:right w:val="none" w:sz="0" w:space="0" w:color="auto"/>
                  </w:divBdr>
                  <w:divsChild>
                    <w:div w:id="1086027668">
                      <w:marLeft w:val="0"/>
                      <w:marRight w:val="0"/>
                      <w:marTop w:val="0"/>
                      <w:marBottom w:val="0"/>
                      <w:divBdr>
                        <w:top w:val="none" w:sz="0" w:space="0" w:color="auto"/>
                        <w:left w:val="none" w:sz="0" w:space="0" w:color="auto"/>
                        <w:bottom w:val="none" w:sz="0" w:space="0" w:color="auto"/>
                        <w:right w:val="none" w:sz="0" w:space="0" w:color="auto"/>
                      </w:divBdr>
                      <w:divsChild>
                        <w:div w:id="20168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457405">
      <w:bodyDiv w:val="1"/>
      <w:marLeft w:val="0"/>
      <w:marRight w:val="0"/>
      <w:marTop w:val="0"/>
      <w:marBottom w:val="0"/>
      <w:divBdr>
        <w:top w:val="none" w:sz="0" w:space="0" w:color="auto"/>
        <w:left w:val="none" w:sz="0" w:space="0" w:color="auto"/>
        <w:bottom w:val="none" w:sz="0" w:space="0" w:color="auto"/>
        <w:right w:val="none" w:sz="0" w:space="0" w:color="auto"/>
      </w:divBdr>
      <w:divsChild>
        <w:div w:id="74713857">
          <w:marLeft w:val="0"/>
          <w:marRight w:val="0"/>
          <w:marTop w:val="150"/>
          <w:marBottom w:val="0"/>
          <w:divBdr>
            <w:top w:val="none" w:sz="0" w:space="0" w:color="auto"/>
            <w:left w:val="none" w:sz="0" w:space="0" w:color="auto"/>
            <w:bottom w:val="none" w:sz="0" w:space="0" w:color="auto"/>
            <w:right w:val="none" w:sz="0" w:space="0" w:color="auto"/>
          </w:divBdr>
          <w:divsChild>
            <w:div w:id="246766111">
              <w:marLeft w:val="2"/>
              <w:marRight w:val="2"/>
              <w:marTop w:val="0"/>
              <w:marBottom w:val="0"/>
              <w:divBdr>
                <w:top w:val="none" w:sz="0" w:space="0" w:color="auto"/>
                <w:left w:val="none" w:sz="0" w:space="0" w:color="auto"/>
                <w:bottom w:val="none" w:sz="0" w:space="0" w:color="auto"/>
                <w:right w:val="none" w:sz="0" w:space="0" w:color="auto"/>
              </w:divBdr>
              <w:divsChild>
                <w:div w:id="913585907">
                  <w:marLeft w:val="0"/>
                  <w:marRight w:val="0"/>
                  <w:marTop w:val="0"/>
                  <w:marBottom w:val="0"/>
                  <w:divBdr>
                    <w:top w:val="none" w:sz="0" w:space="0" w:color="auto"/>
                    <w:left w:val="none" w:sz="0" w:space="0" w:color="auto"/>
                    <w:bottom w:val="none" w:sz="0" w:space="0" w:color="auto"/>
                    <w:right w:val="none" w:sz="0" w:space="0" w:color="auto"/>
                  </w:divBdr>
                  <w:divsChild>
                    <w:div w:id="444927592">
                      <w:marLeft w:val="0"/>
                      <w:marRight w:val="0"/>
                      <w:marTop w:val="0"/>
                      <w:marBottom w:val="0"/>
                      <w:divBdr>
                        <w:top w:val="none" w:sz="0" w:space="0" w:color="auto"/>
                        <w:left w:val="none" w:sz="0" w:space="0" w:color="auto"/>
                        <w:bottom w:val="none" w:sz="0" w:space="0" w:color="auto"/>
                        <w:right w:val="none" w:sz="0" w:space="0" w:color="auto"/>
                      </w:divBdr>
                      <w:divsChild>
                        <w:div w:id="966665322">
                          <w:marLeft w:val="0"/>
                          <w:marRight w:val="0"/>
                          <w:marTop w:val="0"/>
                          <w:marBottom w:val="0"/>
                          <w:divBdr>
                            <w:top w:val="none" w:sz="0" w:space="0" w:color="auto"/>
                            <w:left w:val="none" w:sz="0" w:space="0" w:color="auto"/>
                            <w:bottom w:val="none" w:sz="0" w:space="0" w:color="auto"/>
                            <w:right w:val="none" w:sz="0" w:space="0" w:color="auto"/>
                          </w:divBdr>
                          <w:divsChild>
                            <w:div w:id="555549314">
                              <w:marLeft w:val="0"/>
                              <w:marRight w:val="0"/>
                              <w:marTop w:val="0"/>
                              <w:marBottom w:val="0"/>
                              <w:divBdr>
                                <w:top w:val="none" w:sz="0" w:space="0" w:color="auto"/>
                                <w:left w:val="none" w:sz="0" w:space="0" w:color="auto"/>
                                <w:bottom w:val="none" w:sz="0" w:space="0" w:color="auto"/>
                                <w:right w:val="none" w:sz="0" w:space="0" w:color="auto"/>
                              </w:divBdr>
                              <w:divsChild>
                                <w:div w:id="1790318234">
                                  <w:marLeft w:val="0"/>
                                  <w:marRight w:val="0"/>
                                  <w:marTop w:val="0"/>
                                  <w:marBottom w:val="0"/>
                                  <w:divBdr>
                                    <w:top w:val="none" w:sz="0" w:space="0" w:color="auto"/>
                                    <w:left w:val="none" w:sz="0" w:space="0" w:color="auto"/>
                                    <w:bottom w:val="none" w:sz="0" w:space="0" w:color="auto"/>
                                    <w:right w:val="none" w:sz="0" w:space="0" w:color="auto"/>
                                  </w:divBdr>
                                  <w:divsChild>
                                    <w:div w:id="955407883">
                                      <w:marLeft w:val="0"/>
                                      <w:marRight w:val="0"/>
                                      <w:marTop w:val="0"/>
                                      <w:marBottom w:val="0"/>
                                      <w:divBdr>
                                        <w:top w:val="none" w:sz="0" w:space="0" w:color="auto"/>
                                        <w:left w:val="none" w:sz="0" w:space="0" w:color="auto"/>
                                        <w:bottom w:val="none" w:sz="0" w:space="0" w:color="auto"/>
                                        <w:right w:val="none" w:sz="0" w:space="0" w:color="auto"/>
                                      </w:divBdr>
                                      <w:divsChild>
                                        <w:div w:id="921719662">
                                          <w:marLeft w:val="0"/>
                                          <w:marRight w:val="0"/>
                                          <w:marTop w:val="0"/>
                                          <w:marBottom w:val="0"/>
                                          <w:divBdr>
                                            <w:top w:val="none" w:sz="0" w:space="0" w:color="auto"/>
                                            <w:left w:val="none" w:sz="0" w:space="0" w:color="auto"/>
                                            <w:bottom w:val="none" w:sz="0" w:space="0" w:color="auto"/>
                                            <w:right w:val="none" w:sz="0" w:space="0" w:color="auto"/>
                                          </w:divBdr>
                                          <w:divsChild>
                                            <w:div w:id="97330833">
                                              <w:marLeft w:val="0"/>
                                              <w:marRight w:val="0"/>
                                              <w:marTop w:val="0"/>
                                              <w:marBottom w:val="0"/>
                                              <w:divBdr>
                                                <w:top w:val="none" w:sz="0" w:space="0" w:color="auto"/>
                                                <w:left w:val="none" w:sz="0" w:space="0" w:color="auto"/>
                                                <w:bottom w:val="none" w:sz="0" w:space="0" w:color="auto"/>
                                                <w:right w:val="none" w:sz="0" w:space="0" w:color="auto"/>
                                              </w:divBdr>
                                              <w:divsChild>
                                                <w:div w:id="824319575">
                                                  <w:marLeft w:val="0"/>
                                                  <w:marRight w:val="0"/>
                                                  <w:marTop w:val="0"/>
                                                  <w:marBottom w:val="0"/>
                                                  <w:divBdr>
                                                    <w:top w:val="none" w:sz="0" w:space="0" w:color="auto"/>
                                                    <w:left w:val="none" w:sz="0" w:space="0" w:color="auto"/>
                                                    <w:bottom w:val="none" w:sz="0" w:space="0" w:color="auto"/>
                                                    <w:right w:val="none" w:sz="0" w:space="0" w:color="auto"/>
                                                  </w:divBdr>
                                                </w:div>
                                              </w:divsChild>
                                            </w:div>
                                            <w:div w:id="520704083">
                                              <w:marLeft w:val="0"/>
                                              <w:marRight w:val="0"/>
                                              <w:marTop w:val="0"/>
                                              <w:marBottom w:val="0"/>
                                              <w:divBdr>
                                                <w:top w:val="none" w:sz="0" w:space="0" w:color="auto"/>
                                                <w:left w:val="none" w:sz="0" w:space="0" w:color="auto"/>
                                                <w:bottom w:val="none" w:sz="0" w:space="0" w:color="auto"/>
                                                <w:right w:val="none" w:sz="0" w:space="0" w:color="auto"/>
                                              </w:divBdr>
                                              <w:divsChild>
                                                <w:div w:id="475948730">
                                                  <w:marLeft w:val="0"/>
                                                  <w:marRight w:val="0"/>
                                                  <w:marTop w:val="0"/>
                                                  <w:marBottom w:val="0"/>
                                                  <w:divBdr>
                                                    <w:top w:val="none" w:sz="0" w:space="0" w:color="auto"/>
                                                    <w:left w:val="none" w:sz="0" w:space="0" w:color="auto"/>
                                                    <w:bottom w:val="none" w:sz="0" w:space="0" w:color="auto"/>
                                                    <w:right w:val="none" w:sz="0" w:space="0" w:color="auto"/>
                                                  </w:divBdr>
                                                </w:div>
                                              </w:divsChild>
                                            </w:div>
                                            <w:div w:id="799952921">
                                              <w:marLeft w:val="0"/>
                                              <w:marRight w:val="0"/>
                                              <w:marTop w:val="0"/>
                                              <w:marBottom w:val="0"/>
                                              <w:divBdr>
                                                <w:top w:val="none" w:sz="0" w:space="0" w:color="auto"/>
                                                <w:left w:val="none" w:sz="0" w:space="0" w:color="auto"/>
                                                <w:bottom w:val="none" w:sz="0" w:space="0" w:color="auto"/>
                                                <w:right w:val="none" w:sz="0" w:space="0" w:color="auto"/>
                                              </w:divBdr>
                                              <w:divsChild>
                                                <w:div w:id="521865761">
                                                  <w:marLeft w:val="0"/>
                                                  <w:marRight w:val="0"/>
                                                  <w:marTop w:val="0"/>
                                                  <w:marBottom w:val="0"/>
                                                  <w:divBdr>
                                                    <w:top w:val="none" w:sz="0" w:space="0" w:color="auto"/>
                                                    <w:left w:val="none" w:sz="0" w:space="0" w:color="auto"/>
                                                    <w:bottom w:val="none" w:sz="0" w:space="0" w:color="auto"/>
                                                    <w:right w:val="none" w:sz="0" w:space="0" w:color="auto"/>
                                                  </w:divBdr>
                                                </w:div>
                                              </w:divsChild>
                                            </w:div>
                                            <w:div w:id="1801847126">
                                              <w:marLeft w:val="0"/>
                                              <w:marRight w:val="0"/>
                                              <w:marTop w:val="0"/>
                                              <w:marBottom w:val="0"/>
                                              <w:divBdr>
                                                <w:top w:val="none" w:sz="0" w:space="0" w:color="auto"/>
                                                <w:left w:val="none" w:sz="0" w:space="0" w:color="auto"/>
                                                <w:bottom w:val="none" w:sz="0" w:space="0" w:color="auto"/>
                                                <w:right w:val="none" w:sz="0" w:space="0" w:color="auto"/>
                                              </w:divBdr>
                                              <w:divsChild>
                                                <w:div w:id="16242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0910433">
      <w:bodyDiv w:val="1"/>
      <w:marLeft w:val="0"/>
      <w:marRight w:val="0"/>
      <w:marTop w:val="0"/>
      <w:marBottom w:val="0"/>
      <w:divBdr>
        <w:top w:val="none" w:sz="0" w:space="0" w:color="auto"/>
        <w:left w:val="none" w:sz="0" w:space="0" w:color="auto"/>
        <w:bottom w:val="none" w:sz="0" w:space="0" w:color="auto"/>
        <w:right w:val="none" w:sz="0" w:space="0" w:color="auto"/>
      </w:divBdr>
      <w:divsChild>
        <w:div w:id="1938512470">
          <w:marLeft w:val="0"/>
          <w:marRight w:val="0"/>
          <w:marTop w:val="0"/>
          <w:marBottom w:val="0"/>
          <w:divBdr>
            <w:top w:val="none" w:sz="0" w:space="0" w:color="auto"/>
            <w:left w:val="none" w:sz="0" w:space="0" w:color="auto"/>
            <w:bottom w:val="none" w:sz="0" w:space="0" w:color="auto"/>
            <w:right w:val="none" w:sz="0" w:space="0" w:color="auto"/>
          </w:divBdr>
          <w:divsChild>
            <w:div w:id="1486360003">
              <w:marLeft w:val="0"/>
              <w:marRight w:val="0"/>
              <w:marTop w:val="0"/>
              <w:marBottom w:val="0"/>
              <w:divBdr>
                <w:top w:val="none" w:sz="0" w:space="0" w:color="auto"/>
                <w:left w:val="none" w:sz="0" w:space="0" w:color="auto"/>
                <w:bottom w:val="none" w:sz="0" w:space="0" w:color="auto"/>
                <w:right w:val="none" w:sz="0" w:space="0" w:color="auto"/>
              </w:divBdr>
              <w:divsChild>
                <w:div w:id="940797735">
                  <w:marLeft w:val="0"/>
                  <w:marRight w:val="0"/>
                  <w:marTop w:val="0"/>
                  <w:marBottom w:val="0"/>
                  <w:divBdr>
                    <w:top w:val="none" w:sz="0" w:space="0" w:color="auto"/>
                    <w:left w:val="none" w:sz="0" w:space="0" w:color="auto"/>
                    <w:bottom w:val="none" w:sz="0" w:space="0" w:color="auto"/>
                    <w:right w:val="none" w:sz="0" w:space="0" w:color="auto"/>
                  </w:divBdr>
                  <w:divsChild>
                    <w:div w:id="1095249761">
                      <w:marLeft w:val="0"/>
                      <w:marRight w:val="0"/>
                      <w:marTop w:val="0"/>
                      <w:marBottom w:val="0"/>
                      <w:divBdr>
                        <w:top w:val="none" w:sz="0" w:space="0" w:color="auto"/>
                        <w:left w:val="none" w:sz="0" w:space="0" w:color="auto"/>
                        <w:bottom w:val="none" w:sz="0" w:space="0" w:color="auto"/>
                        <w:right w:val="none" w:sz="0" w:space="0" w:color="auto"/>
                      </w:divBdr>
                      <w:divsChild>
                        <w:div w:id="2013950302">
                          <w:marLeft w:val="0"/>
                          <w:marRight w:val="0"/>
                          <w:marTop w:val="0"/>
                          <w:marBottom w:val="0"/>
                          <w:divBdr>
                            <w:top w:val="none" w:sz="0" w:space="0" w:color="auto"/>
                            <w:left w:val="none" w:sz="0" w:space="0" w:color="auto"/>
                            <w:bottom w:val="none" w:sz="0" w:space="0" w:color="auto"/>
                            <w:right w:val="none" w:sz="0" w:space="0" w:color="auto"/>
                          </w:divBdr>
                          <w:divsChild>
                            <w:div w:id="977228122">
                              <w:marLeft w:val="570"/>
                              <w:marRight w:val="720"/>
                              <w:marTop w:val="120"/>
                              <w:marBottom w:val="120"/>
                              <w:divBdr>
                                <w:top w:val="none" w:sz="0" w:space="0" w:color="auto"/>
                                <w:left w:val="none" w:sz="0" w:space="0" w:color="auto"/>
                                <w:bottom w:val="none" w:sz="0" w:space="0" w:color="auto"/>
                                <w:right w:val="none" w:sz="0" w:space="0" w:color="auto"/>
                              </w:divBdr>
                              <w:divsChild>
                                <w:div w:id="757021298">
                                  <w:marLeft w:val="0"/>
                                  <w:marRight w:val="0"/>
                                  <w:marTop w:val="0"/>
                                  <w:marBottom w:val="0"/>
                                  <w:divBdr>
                                    <w:top w:val="none" w:sz="0" w:space="0" w:color="auto"/>
                                    <w:left w:val="none" w:sz="0" w:space="0" w:color="auto"/>
                                    <w:bottom w:val="none" w:sz="0" w:space="0" w:color="auto"/>
                                    <w:right w:val="none" w:sz="0" w:space="0" w:color="auto"/>
                                  </w:divBdr>
                                  <w:divsChild>
                                    <w:div w:id="1625651877">
                                      <w:marLeft w:val="0"/>
                                      <w:marRight w:val="0"/>
                                      <w:marTop w:val="0"/>
                                      <w:marBottom w:val="0"/>
                                      <w:divBdr>
                                        <w:top w:val="none" w:sz="0" w:space="0" w:color="auto"/>
                                        <w:left w:val="none" w:sz="0" w:space="0" w:color="auto"/>
                                        <w:bottom w:val="none" w:sz="0" w:space="0" w:color="auto"/>
                                        <w:right w:val="none" w:sz="0" w:space="0" w:color="auto"/>
                                      </w:divBdr>
                                      <w:divsChild>
                                        <w:div w:id="183251243">
                                          <w:marLeft w:val="0"/>
                                          <w:marRight w:val="0"/>
                                          <w:marTop w:val="0"/>
                                          <w:marBottom w:val="0"/>
                                          <w:divBdr>
                                            <w:top w:val="none" w:sz="0" w:space="0" w:color="auto"/>
                                            <w:left w:val="none" w:sz="0" w:space="0" w:color="auto"/>
                                            <w:bottom w:val="none" w:sz="0" w:space="0" w:color="auto"/>
                                            <w:right w:val="none" w:sz="0" w:space="0" w:color="auto"/>
                                          </w:divBdr>
                                          <w:divsChild>
                                            <w:div w:id="225184982">
                                              <w:marLeft w:val="0"/>
                                              <w:marRight w:val="0"/>
                                              <w:marTop w:val="0"/>
                                              <w:marBottom w:val="0"/>
                                              <w:divBdr>
                                                <w:top w:val="none" w:sz="0" w:space="0" w:color="auto"/>
                                                <w:left w:val="none" w:sz="0" w:space="0" w:color="auto"/>
                                                <w:bottom w:val="none" w:sz="0" w:space="0" w:color="auto"/>
                                                <w:right w:val="none" w:sz="0" w:space="0" w:color="auto"/>
                                              </w:divBdr>
                                              <w:divsChild>
                                                <w:div w:id="1112474317">
                                                  <w:marLeft w:val="0"/>
                                                  <w:marRight w:val="0"/>
                                                  <w:marTop w:val="0"/>
                                                  <w:marBottom w:val="0"/>
                                                  <w:divBdr>
                                                    <w:top w:val="none" w:sz="0" w:space="0" w:color="auto"/>
                                                    <w:left w:val="none" w:sz="0" w:space="0" w:color="auto"/>
                                                    <w:bottom w:val="none" w:sz="0" w:space="0" w:color="auto"/>
                                                    <w:right w:val="none" w:sz="0" w:space="0" w:color="auto"/>
                                                  </w:divBdr>
                                                </w:div>
                                                <w:div w:id="2019384086">
                                                  <w:marLeft w:val="0"/>
                                                  <w:marRight w:val="0"/>
                                                  <w:marTop w:val="0"/>
                                                  <w:marBottom w:val="0"/>
                                                  <w:divBdr>
                                                    <w:top w:val="none" w:sz="0" w:space="0" w:color="auto"/>
                                                    <w:left w:val="none" w:sz="0" w:space="0" w:color="auto"/>
                                                    <w:bottom w:val="none" w:sz="0" w:space="0" w:color="auto"/>
                                                    <w:right w:val="none" w:sz="0" w:space="0" w:color="auto"/>
                                                  </w:divBdr>
                                                </w:div>
                                                <w:div w:id="984814717">
                                                  <w:marLeft w:val="0"/>
                                                  <w:marRight w:val="0"/>
                                                  <w:marTop w:val="0"/>
                                                  <w:marBottom w:val="0"/>
                                                  <w:divBdr>
                                                    <w:top w:val="none" w:sz="0" w:space="0" w:color="auto"/>
                                                    <w:left w:val="none" w:sz="0" w:space="0" w:color="auto"/>
                                                    <w:bottom w:val="none" w:sz="0" w:space="0" w:color="auto"/>
                                                    <w:right w:val="none" w:sz="0" w:space="0" w:color="auto"/>
                                                  </w:divBdr>
                                                  <w:divsChild>
                                                    <w:div w:id="1056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3790981">
      <w:bodyDiv w:val="1"/>
      <w:marLeft w:val="0"/>
      <w:marRight w:val="0"/>
      <w:marTop w:val="0"/>
      <w:marBottom w:val="0"/>
      <w:divBdr>
        <w:top w:val="none" w:sz="0" w:space="0" w:color="auto"/>
        <w:left w:val="none" w:sz="0" w:space="0" w:color="auto"/>
        <w:bottom w:val="none" w:sz="0" w:space="0" w:color="auto"/>
        <w:right w:val="none" w:sz="0" w:space="0" w:color="auto"/>
      </w:divBdr>
      <w:divsChild>
        <w:div w:id="1869636402">
          <w:marLeft w:val="0"/>
          <w:marRight w:val="0"/>
          <w:marTop w:val="150"/>
          <w:marBottom w:val="0"/>
          <w:divBdr>
            <w:top w:val="none" w:sz="0" w:space="0" w:color="auto"/>
            <w:left w:val="none" w:sz="0" w:space="0" w:color="auto"/>
            <w:bottom w:val="none" w:sz="0" w:space="0" w:color="auto"/>
            <w:right w:val="none" w:sz="0" w:space="0" w:color="auto"/>
          </w:divBdr>
          <w:divsChild>
            <w:div w:id="1492330969">
              <w:marLeft w:val="2"/>
              <w:marRight w:val="2"/>
              <w:marTop w:val="0"/>
              <w:marBottom w:val="0"/>
              <w:divBdr>
                <w:top w:val="none" w:sz="0" w:space="0" w:color="auto"/>
                <w:left w:val="none" w:sz="0" w:space="0" w:color="auto"/>
                <w:bottom w:val="none" w:sz="0" w:space="0" w:color="auto"/>
                <w:right w:val="none" w:sz="0" w:space="0" w:color="auto"/>
              </w:divBdr>
              <w:divsChild>
                <w:div w:id="183785344">
                  <w:marLeft w:val="0"/>
                  <w:marRight w:val="0"/>
                  <w:marTop w:val="0"/>
                  <w:marBottom w:val="0"/>
                  <w:divBdr>
                    <w:top w:val="none" w:sz="0" w:space="0" w:color="auto"/>
                    <w:left w:val="none" w:sz="0" w:space="0" w:color="auto"/>
                    <w:bottom w:val="none" w:sz="0" w:space="0" w:color="auto"/>
                    <w:right w:val="none" w:sz="0" w:space="0" w:color="auto"/>
                  </w:divBdr>
                  <w:divsChild>
                    <w:div w:id="917010911">
                      <w:marLeft w:val="0"/>
                      <w:marRight w:val="0"/>
                      <w:marTop w:val="0"/>
                      <w:marBottom w:val="0"/>
                      <w:divBdr>
                        <w:top w:val="none" w:sz="0" w:space="0" w:color="auto"/>
                        <w:left w:val="none" w:sz="0" w:space="0" w:color="auto"/>
                        <w:bottom w:val="none" w:sz="0" w:space="0" w:color="auto"/>
                        <w:right w:val="none" w:sz="0" w:space="0" w:color="auto"/>
                      </w:divBdr>
                      <w:divsChild>
                        <w:div w:id="92870355">
                          <w:marLeft w:val="0"/>
                          <w:marRight w:val="0"/>
                          <w:marTop w:val="0"/>
                          <w:marBottom w:val="0"/>
                          <w:divBdr>
                            <w:top w:val="none" w:sz="0" w:space="0" w:color="auto"/>
                            <w:left w:val="none" w:sz="0" w:space="0" w:color="auto"/>
                            <w:bottom w:val="none" w:sz="0" w:space="0" w:color="auto"/>
                            <w:right w:val="none" w:sz="0" w:space="0" w:color="auto"/>
                          </w:divBdr>
                          <w:divsChild>
                            <w:div w:id="90443867">
                              <w:marLeft w:val="0"/>
                              <w:marRight w:val="0"/>
                              <w:marTop w:val="0"/>
                              <w:marBottom w:val="0"/>
                              <w:divBdr>
                                <w:top w:val="none" w:sz="0" w:space="0" w:color="auto"/>
                                <w:left w:val="none" w:sz="0" w:space="0" w:color="auto"/>
                                <w:bottom w:val="none" w:sz="0" w:space="0" w:color="auto"/>
                                <w:right w:val="none" w:sz="0" w:space="0" w:color="auto"/>
                              </w:divBdr>
                              <w:divsChild>
                                <w:div w:id="660963173">
                                  <w:marLeft w:val="0"/>
                                  <w:marRight w:val="0"/>
                                  <w:marTop w:val="0"/>
                                  <w:marBottom w:val="0"/>
                                  <w:divBdr>
                                    <w:top w:val="none" w:sz="0" w:space="0" w:color="auto"/>
                                    <w:left w:val="none" w:sz="0" w:space="0" w:color="auto"/>
                                    <w:bottom w:val="none" w:sz="0" w:space="0" w:color="auto"/>
                                    <w:right w:val="none" w:sz="0" w:space="0" w:color="auto"/>
                                  </w:divBdr>
                                  <w:divsChild>
                                    <w:div w:id="1975216066">
                                      <w:marLeft w:val="0"/>
                                      <w:marRight w:val="0"/>
                                      <w:marTop w:val="0"/>
                                      <w:marBottom w:val="0"/>
                                      <w:divBdr>
                                        <w:top w:val="none" w:sz="0" w:space="0" w:color="auto"/>
                                        <w:left w:val="none" w:sz="0" w:space="0" w:color="auto"/>
                                        <w:bottom w:val="none" w:sz="0" w:space="0" w:color="auto"/>
                                        <w:right w:val="none" w:sz="0" w:space="0" w:color="auto"/>
                                      </w:divBdr>
                                      <w:divsChild>
                                        <w:div w:id="91441377">
                                          <w:marLeft w:val="0"/>
                                          <w:marRight w:val="0"/>
                                          <w:marTop w:val="0"/>
                                          <w:marBottom w:val="0"/>
                                          <w:divBdr>
                                            <w:top w:val="none" w:sz="0" w:space="0" w:color="auto"/>
                                            <w:left w:val="none" w:sz="0" w:space="0" w:color="auto"/>
                                            <w:bottom w:val="none" w:sz="0" w:space="0" w:color="auto"/>
                                            <w:right w:val="none" w:sz="0" w:space="0" w:color="auto"/>
                                          </w:divBdr>
                                          <w:divsChild>
                                            <w:div w:id="1251397">
                                              <w:marLeft w:val="0"/>
                                              <w:marRight w:val="0"/>
                                              <w:marTop w:val="0"/>
                                              <w:marBottom w:val="0"/>
                                              <w:divBdr>
                                                <w:top w:val="none" w:sz="0" w:space="0" w:color="auto"/>
                                                <w:left w:val="none" w:sz="0" w:space="0" w:color="auto"/>
                                                <w:bottom w:val="none" w:sz="0" w:space="0" w:color="auto"/>
                                                <w:right w:val="none" w:sz="0" w:space="0" w:color="auto"/>
                                              </w:divBdr>
                                              <w:divsChild>
                                                <w:div w:id="342558787">
                                                  <w:marLeft w:val="0"/>
                                                  <w:marRight w:val="0"/>
                                                  <w:marTop w:val="0"/>
                                                  <w:marBottom w:val="0"/>
                                                  <w:divBdr>
                                                    <w:top w:val="none" w:sz="0" w:space="0" w:color="auto"/>
                                                    <w:left w:val="none" w:sz="0" w:space="0" w:color="auto"/>
                                                    <w:bottom w:val="none" w:sz="0" w:space="0" w:color="auto"/>
                                                    <w:right w:val="none" w:sz="0" w:space="0" w:color="auto"/>
                                                  </w:divBdr>
                                                </w:div>
                                              </w:divsChild>
                                            </w:div>
                                            <w:div w:id="1745225395">
                                              <w:marLeft w:val="0"/>
                                              <w:marRight w:val="0"/>
                                              <w:marTop w:val="0"/>
                                              <w:marBottom w:val="0"/>
                                              <w:divBdr>
                                                <w:top w:val="none" w:sz="0" w:space="0" w:color="auto"/>
                                                <w:left w:val="none" w:sz="0" w:space="0" w:color="auto"/>
                                                <w:bottom w:val="none" w:sz="0" w:space="0" w:color="auto"/>
                                                <w:right w:val="none" w:sz="0" w:space="0" w:color="auto"/>
                                              </w:divBdr>
                                              <w:divsChild>
                                                <w:div w:id="559899898">
                                                  <w:marLeft w:val="0"/>
                                                  <w:marRight w:val="0"/>
                                                  <w:marTop w:val="0"/>
                                                  <w:marBottom w:val="0"/>
                                                  <w:divBdr>
                                                    <w:top w:val="none" w:sz="0" w:space="0" w:color="auto"/>
                                                    <w:left w:val="none" w:sz="0" w:space="0" w:color="auto"/>
                                                    <w:bottom w:val="none" w:sz="0" w:space="0" w:color="auto"/>
                                                    <w:right w:val="none" w:sz="0" w:space="0" w:color="auto"/>
                                                  </w:divBdr>
                                                </w:div>
                                              </w:divsChild>
                                            </w:div>
                                            <w:div w:id="1572276349">
                                              <w:marLeft w:val="0"/>
                                              <w:marRight w:val="0"/>
                                              <w:marTop w:val="0"/>
                                              <w:marBottom w:val="0"/>
                                              <w:divBdr>
                                                <w:top w:val="none" w:sz="0" w:space="0" w:color="auto"/>
                                                <w:left w:val="none" w:sz="0" w:space="0" w:color="auto"/>
                                                <w:bottom w:val="none" w:sz="0" w:space="0" w:color="auto"/>
                                                <w:right w:val="none" w:sz="0" w:space="0" w:color="auto"/>
                                              </w:divBdr>
                                              <w:divsChild>
                                                <w:div w:id="478500155">
                                                  <w:marLeft w:val="0"/>
                                                  <w:marRight w:val="0"/>
                                                  <w:marTop w:val="0"/>
                                                  <w:marBottom w:val="0"/>
                                                  <w:divBdr>
                                                    <w:top w:val="none" w:sz="0" w:space="0" w:color="auto"/>
                                                    <w:left w:val="none" w:sz="0" w:space="0" w:color="auto"/>
                                                    <w:bottom w:val="none" w:sz="0" w:space="0" w:color="auto"/>
                                                    <w:right w:val="none" w:sz="0" w:space="0" w:color="auto"/>
                                                  </w:divBdr>
                                                </w:div>
                                              </w:divsChild>
                                            </w:div>
                                            <w:div w:id="1844317332">
                                              <w:marLeft w:val="0"/>
                                              <w:marRight w:val="0"/>
                                              <w:marTop w:val="0"/>
                                              <w:marBottom w:val="0"/>
                                              <w:divBdr>
                                                <w:top w:val="none" w:sz="0" w:space="0" w:color="auto"/>
                                                <w:left w:val="none" w:sz="0" w:space="0" w:color="auto"/>
                                                <w:bottom w:val="none" w:sz="0" w:space="0" w:color="auto"/>
                                                <w:right w:val="none" w:sz="0" w:space="0" w:color="auto"/>
                                              </w:divBdr>
                                              <w:divsChild>
                                                <w:div w:id="7831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77885">
      <w:bodyDiv w:val="1"/>
      <w:marLeft w:val="0"/>
      <w:marRight w:val="0"/>
      <w:marTop w:val="0"/>
      <w:marBottom w:val="0"/>
      <w:divBdr>
        <w:top w:val="none" w:sz="0" w:space="0" w:color="auto"/>
        <w:left w:val="none" w:sz="0" w:space="0" w:color="auto"/>
        <w:bottom w:val="none" w:sz="0" w:space="0" w:color="auto"/>
        <w:right w:val="none" w:sz="0" w:space="0" w:color="auto"/>
      </w:divBdr>
      <w:divsChild>
        <w:div w:id="791873024">
          <w:marLeft w:val="0"/>
          <w:marRight w:val="0"/>
          <w:marTop w:val="150"/>
          <w:marBottom w:val="0"/>
          <w:divBdr>
            <w:top w:val="none" w:sz="0" w:space="0" w:color="auto"/>
            <w:left w:val="none" w:sz="0" w:space="0" w:color="auto"/>
            <w:bottom w:val="none" w:sz="0" w:space="0" w:color="auto"/>
            <w:right w:val="none" w:sz="0" w:space="0" w:color="auto"/>
          </w:divBdr>
          <w:divsChild>
            <w:div w:id="345793941">
              <w:marLeft w:val="2"/>
              <w:marRight w:val="2"/>
              <w:marTop w:val="0"/>
              <w:marBottom w:val="0"/>
              <w:divBdr>
                <w:top w:val="none" w:sz="0" w:space="0" w:color="auto"/>
                <w:left w:val="none" w:sz="0" w:space="0" w:color="auto"/>
                <w:bottom w:val="none" w:sz="0" w:space="0" w:color="auto"/>
                <w:right w:val="none" w:sz="0" w:space="0" w:color="auto"/>
              </w:divBdr>
              <w:divsChild>
                <w:div w:id="1216162469">
                  <w:marLeft w:val="0"/>
                  <w:marRight w:val="0"/>
                  <w:marTop w:val="0"/>
                  <w:marBottom w:val="0"/>
                  <w:divBdr>
                    <w:top w:val="none" w:sz="0" w:space="0" w:color="auto"/>
                    <w:left w:val="none" w:sz="0" w:space="0" w:color="auto"/>
                    <w:bottom w:val="none" w:sz="0" w:space="0" w:color="auto"/>
                    <w:right w:val="none" w:sz="0" w:space="0" w:color="auto"/>
                  </w:divBdr>
                  <w:divsChild>
                    <w:div w:id="1880193788">
                      <w:marLeft w:val="0"/>
                      <w:marRight w:val="0"/>
                      <w:marTop w:val="0"/>
                      <w:marBottom w:val="0"/>
                      <w:divBdr>
                        <w:top w:val="none" w:sz="0" w:space="0" w:color="auto"/>
                        <w:left w:val="none" w:sz="0" w:space="0" w:color="auto"/>
                        <w:bottom w:val="none" w:sz="0" w:space="0" w:color="auto"/>
                        <w:right w:val="none" w:sz="0" w:space="0" w:color="auto"/>
                      </w:divBdr>
                      <w:divsChild>
                        <w:div w:id="2138137410">
                          <w:marLeft w:val="0"/>
                          <w:marRight w:val="0"/>
                          <w:marTop w:val="0"/>
                          <w:marBottom w:val="0"/>
                          <w:divBdr>
                            <w:top w:val="none" w:sz="0" w:space="0" w:color="auto"/>
                            <w:left w:val="none" w:sz="0" w:space="0" w:color="auto"/>
                            <w:bottom w:val="none" w:sz="0" w:space="0" w:color="auto"/>
                            <w:right w:val="none" w:sz="0" w:space="0" w:color="auto"/>
                          </w:divBdr>
                          <w:divsChild>
                            <w:div w:id="324868751">
                              <w:marLeft w:val="0"/>
                              <w:marRight w:val="0"/>
                              <w:marTop w:val="0"/>
                              <w:marBottom w:val="0"/>
                              <w:divBdr>
                                <w:top w:val="none" w:sz="0" w:space="0" w:color="auto"/>
                                <w:left w:val="none" w:sz="0" w:space="0" w:color="auto"/>
                                <w:bottom w:val="none" w:sz="0" w:space="0" w:color="auto"/>
                                <w:right w:val="none" w:sz="0" w:space="0" w:color="auto"/>
                              </w:divBdr>
                              <w:divsChild>
                                <w:div w:id="590969638">
                                  <w:marLeft w:val="0"/>
                                  <w:marRight w:val="0"/>
                                  <w:marTop w:val="0"/>
                                  <w:marBottom w:val="0"/>
                                  <w:divBdr>
                                    <w:top w:val="none" w:sz="0" w:space="0" w:color="auto"/>
                                    <w:left w:val="none" w:sz="0" w:space="0" w:color="auto"/>
                                    <w:bottom w:val="none" w:sz="0" w:space="0" w:color="auto"/>
                                    <w:right w:val="none" w:sz="0" w:space="0" w:color="auto"/>
                                  </w:divBdr>
                                  <w:divsChild>
                                    <w:div w:id="239218872">
                                      <w:marLeft w:val="0"/>
                                      <w:marRight w:val="0"/>
                                      <w:marTop w:val="0"/>
                                      <w:marBottom w:val="0"/>
                                      <w:divBdr>
                                        <w:top w:val="none" w:sz="0" w:space="0" w:color="auto"/>
                                        <w:left w:val="none" w:sz="0" w:space="0" w:color="auto"/>
                                        <w:bottom w:val="none" w:sz="0" w:space="0" w:color="auto"/>
                                        <w:right w:val="none" w:sz="0" w:space="0" w:color="auto"/>
                                      </w:divBdr>
                                      <w:divsChild>
                                        <w:div w:id="1120881266">
                                          <w:marLeft w:val="0"/>
                                          <w:marRight w:val="0"/>
                                          <w:marTop w:val="0"/>
                                          <w:marBottom w:val="0"/>
                                          <w:divBdr>
                                            <w:top w:val="none" w:sz="0" w:space="0" w:color="auto"/>
                                            <w:left w:val="none" w:sz="0" w:space="0" w:color="auto"/>
                                            <w:bottom w:val="none" w:sz="0" w:space="0" w:color="auto"/>
                                            <w:right w:val="none" w:sz="0" w:space="0" w:color="auto"/>
                                          </w:divBdr>
                                          <w:divsChild>
                                            <w:div w:id="1717587451">
                                              <w:marLeft w:val="0"/>
                                              <w:marRight w:val="0"/>
                                              <w:marTop w:val="0"/>
                                              <w:marBottom w:val="0"/>
                                              <w:divBdr>
                                                <w:top w:val="none" w:sz="0" w:space="0" w:color="auto"/>
                                                <w:left w:val="none" w:sz="0" w:space="0" w:color="auto"/>
                                                <w:bottom w:val="none" w:sz="0" w:space="0" w:color="auto"/>
                                                <w:right w:val="none" w:sz="0" w:space="0" w:color="auto"/>
                                              </w:divBdr>
                                              <w:divsChild>
                                                <w:div w:id="111480799">
                                                  <w:marLeft w:val="0"/>
                                                  <w:marRight w:val="0"/>
                                                  <w:marTop w:val="0"/>
                                                  <w:marBottom w:val="0"/>
                                                  <w:divBdr>
                                                    <w:top w:val="none" w:sz="0" w:space="0" w:color="auto"/>
                                                    <w:left w:val="none" w:sz="0" w:space="0" w:color="auto"/>
                                                    <w:bottom w:val="none" w:sz="0" w:space="0" w:color="auto"/>
                                                    <w:right w:val="none" w:sz="0" w:space="0" w:color="auto"/>
                                                  </w:divBdr>
                                                  <w:divsChild>
                                                    <w:div w:id="13701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8363">
                                              <w:marLeft w:val="0"/>
                                              <w:marRight w:val="0"/>
                                              <w:marTop w:val="0"/>
                                              <w:marBottom w:val="0"/>
                                              <w:divBdr>
                                                <w:top w:val="none" w:sz="0" w:space="0" w:color="auto"/>
                                                <w:left w:val="none" w:sz="0" w:space="0" w:color="auto"/>
                                                <w:bottom w:val="none" w:sz="0" w:space="0" w:color="auto"/>
                                                <w:right w:val="none" w:sz="0" w:space="0" w:color="auto"/>
                                              </w:divBdr>
                                              <w:divsChild>
                                                <w:div w:id="698972600">
                                                  <w:marLeft w:val="0"/>
                                                  <w:marRight w:val="0"/>
                                                  <w:marTop w:val="0"/>
                                                  <w:marBottom w:val="0"/>
                                                  <w:divBdr>
                                                    <w:top w:val="none" w:sz="0" w:space="0" w:color="auto"/>
                                                    <w:left w:val="none" w:sz="0" w:space="0" w:color="auto"/>
                                                    <w:bottom w:val="none" w:sz="0" w:space="0" w:color="auto"/>
                                                    <w:right w:val="none" w:sz="0" w:space="0" w:color="auto"/>
                                                  </w:divBdr>
                                                </w:div>
                                                <w:div w:id="1468084465">
                                                  <w:marLeft w:val="0"/>
                                                  <w:marRight w:val="0"/>
                                                  <w:marTop w:val="0"/>
                                                  <w:marBottom w:val="0"/>
                                                  <w:divBdr>
                                                    <w:top w:val="none" w:sz="0" w:space="0" w:color="auto"/>
                                                    <w:left w:val="none" w:sz="0" w:space="0" w:color="auto"/>
                                                    <w:bottom w:val="none" w:sz="0" w:space="0" w:color="auto"/>
                                                    <w:right w:val="none" w:sz="0" w:space="0" w:color="auto"/>
                                                  </w:divBdr>
                                                  <w:divsChild>
                                                    <w:div w:id="8079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5956820">
      <w:bodyDiv w:val="1"/>
      <w:marLeft w:val="0"/>
      <w:marRight w:val="0"/>
      <w:marTop w:val="0"/>
      <w:marBottom w:val="0"/>
      <w:divBdr>
        <w:top w:val="none" w:sz="0" w:space="0" w:color="auto"/>
        <w:left w:val="none" w:sz="0" w:space="0" w:color="auto"/>
        <w:bottom w:val="none" w:sz="0" w:space="0" w:color="auto"/>
        <w:right w:val="none" w:sz="0" w:space="0" w:color="auto"/>
      </w:divBdr>
      <w:divsChild>
        <w:div w:id="926227032">
          <w:marLeft w:val="0"/>
          <w:marRight w:val="0"/>
          <w:marTop w:val="0"/>
          <w:marBottom w:val="0"/>
          <w:divBdr>
            <w:top w:val="none" w:sz="0" w:space="0" w:color="auto"/>
            <w:left w:val="none" w:sz="0" w:space="0" w:color="auto"/>
            <w:bottom w:val="none" w:sz="0" w:space="0" w:color="auto"/>
            <w:right w:val="none" w:sz="0" w:space="0" w:color="auto"/>
          </w:divBdr>
          <w:divsChild>
            <w:div w:id="1904101085">
              <w:marLeft w:val="0"/>
              <w:marRight w:val="0"/>
              <w:marTop w:val="0"/>
              <w:marBottom w:val="0"/>
              <w:divBdr>
                <w:top w:val="none" w:sz="0" w:space="0" w:color="auto"/>
                <w:left w:val="none" w:sz="0" w:space="0" w:color="auto"/>
                <w:bottom w:val="none" w:sz="0" w:space="0" w:color="auto"/>
                <w:right w:val="none" w:sz="0" w:space="0" w:color="auto"/>
              </w:divBdr>
              <w:divsChild>
                <w:div w:id="540172021">
                  <w:marLeft w:val="0"/>
                  <w:marRight w:val="0"/>
                  <w:marTop w:val="0"/>
                  <w:marBottom w:val="0"/>
                  <w:divBdr>
                    <w:top w:val="none" w:sz="0" w:space="0" w:color="auto"/>
                    <w:left w:val="none" w:sz="0" w:space="0" w:color="auto"/>
                    <w:bottom w:val="none" w:sz="0" w:space="0" w:color="auto"/>
                    <w:right w:val="none" w:sz="0" w:space="0" w:color="auto"/>
                  </w:divBdr>
                  <w:divsChild>
                    <w:div w:id="198393804">
                      <w:marLeft w:val="0"/>
                      <w:marRight w:val="0"/>
                      <w:marTop w:val="0"/>
                      <w:marBottom w:val="0"/>
                      <w:divBdr>
                        <w:top w:val="none" w:sz="0" w:space="0" w:color="auto"/>
                        <w:left w:val="none" w:sz="0" w:space="0" w:color="auto"/>
                        <w:bottom w:val="none" w:sz="0" w:space="0" w:color="auto"/>
                        <w:right w:val="none" w:sz="0" w:space="0" w:color="auto"/>
                      </w:divBdr>
                      <w:divsChild>
                        <w:div w:id="1167359719">
                          <w:marLeft w:val="0"/>
                          <w:marRight w:val="0"/>
                          <w:marTop w:val="0"/>
                          <w:marBottom w:val="0"/>
                          <w:divBdr>
                            <w:top w:val="none" w:sz="0" w:space="0" w:color="auto"/>
                            <w:left w:val="none" w:sz="0" w:space="0" w:color="auto"/>
                            <w:bottom w:val="none" w:sz="0" w:space="0" w:color="auto"/>
                            <w:right w:val="none" w:sz="0" w:space="0" w:color="auto"/>
                          </w:divBdr>
                          <w:divsChild>
                            <w:div w:id="1681471934">
                              <w:marLeft w:val="570"/>
                              <w:marRight w:val="720"/>
                              <w:marTop w:val="120"/>
                              <w:marBottom w:val="120"/>
                              <w:divBdr>
                                <w:top w:val="none" w:sz="0" w:space="0" w:color="auto"/>
                                <w:left w:val="none" w:sz="0" w:space="0" w:color="auto"/>
                                <w:bottom w:val="none" w:sz="0" w:space="0" w:color="auto"/>
                                <w:right w:val="none" w:sz="0" w:space="0" w:color="auto"/>
                              </w:divBdr>
                              <w:divsChild>
                                <w:div w:id="556354628">
                                  <w:marLeft w:val="0"/>
                                  <w:marRight w:val="0"/>
                                  <w:marTop w:val="0"/>
                                  <w:marBottom w:val="0"/>
                                  <w:divBdr>
                                    <w:top w:val="none" w:sz="0" w:space="0" w:color="auto"/>
                                    <w:left w:val="none" w:sz="0" w:space="0" w:color="auto"/>
                                    <w:bottom w:val="none" w:sz="0" w:space="0" w:color="auto"/>
                                    <w:right w:val="none" w:sz="0" w:space="0" w:color="auto"/>
                                  </w:divBdr>
                                  <w:divsChild>
                                    <w:div w:id="1306547040">
                                      <w:marLeft w:val="0"/>
                                      <w:marRight w:val="0"/>
                                      <w:marTop w:val="0"/>
                                      <w:marBottom w:val="0"/>
                                      <w:divBdr>
                                        <w:top w:val="none" w:sz="0" w:space="0" w:color="auto"/>
                                        <w:left w:val="none" w:sz="0" w:space="0" w:color="auto"/>
                                        <w:bottom w:val="none" w:sz="0" w:space="0" w:color="auto"/>
                                        <w:right w:val="none" w:sz="0" w:space="0" w:color="auto"/>
                                      </w:divBdr>
                                      <w:divsChild>
                                        <w:div w:id="108545803">
                                          <w:marLeft w:val="0"/>
                                          <w:marRight w:val="0"/>
                                          <w:marTop w:val="0"/>
                                          <w:marBottom w:val="0"/>
                                          <w:divBdr>
                                            <w:top w:val="none" w:sz="0" w:space="0" w:color="auto"/>
                                            <w:left w:val="none" w:sz="0" w:space="0" w:color="auto"/>
                                            <w:bottom w:val="none" w:sz="0" w:space="0" w:color="auto"/>
                                            <w:right w:val="none" w:sz="0" w:space="0" w:color="auto"/>
                                          </w:divBdr>
                                        </w:div>
                                        <w:div w:id="1757828077">
                                          <w:marLeft w:val="0"/>
                                          <w:marRight w:val="0"/>
                                          <w:marTop w:val="0"/>
                                          <w:marBottom w:val="150"/>
                                          <w:divBdr>
                                            <w:top w:val="none" w:sz="0" w:space="0" w:color="auto"/>
                                            <w:left w:val="none" w:sz="0" w:space="0" w:color="auto"/>
                                            <w:bottom w:val="none" w:sz="0" w:space="0" w:color="auto"/>
                                            <w:right w:val="none" w:sz="0" w:space="0" w:color="auto"/>
                                          </w:divBdr>
                                          <w:divsChild>
                                            <w:div w:id="13121903">
                                              <w:marLeft w:val="0"/>
                                              <w:marRight w:val="0"/>
                                              <w:marTop w:val="240"/>
                                              <w:marBottom w:val="240"/>
                                              <w:divBdr>
                                                <w:top w:val="single" w:sz="6" w:space="6" w:color="F2F2F2"/>
                                                <w:left w:val="none" w:sz="0" w:space="0" w:color="auto"/>
                                                <w:bottom w:val="single" w:sz="6" w:space="6" w:color="F2F2F2"/>
                                                <w:right w:val="none" w:sz="0" w:space="0" w:color="auto"/>
                                              </w:divBdr>
                                            </w:div>
                                            <w:div w:id="310864783">
                                              <w:marLeft w:val="0"/>
                                              <w:marRight w:val="0"/>
                                              <w:marTop w:val="0"/>
                                              <w:marBottom w:val="0"/>
                                              <w:divBdr>
                                                <w:top w:val="none" w:sz="0" w:space="0" w:color="auto"/>
                                                <w:left w:val="none" w:sz="0" w:space="0" w:color="auto"/>
                                                <w:bottom w:val="none" w:sz="0" w:space="0" w:color="auto"/>
                                                <w:right w:val="none" w:sz="0" w:space="0" w:color="auto"/>
                                              </w:divBdr>
                                              <w:divsChild>
                                                <w:div w:id="519718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889424">
      <w:bodyDiv w:val="1"/>
      <w:marLeft w:val="0"/>
      <w:marRight w:val="0"/>
      <w:marTop w:val="0"/>
      <w:marBottom w:val="0"/>
      <w:divBdr>
        <w:top w:val="none" w:sz="0" w:space="0" w:color="auto"/>
        <w:left w:val="none" w:sz="0" w:space="0" w:color="auto"/>
        <w:bottom w:val="none" w:sz="0" w:space="0" w:color="auto"/>
        <w:right w:val="none" w:sz="0" w:space="0" w:color="auto"/>
      </w:divBdr>
      <w:divsChild>
        <w:div w:id="1931307573">
          <w:marLeft w:val="0"/>
          <w:marRight w:val="0"/>
          <w:marTop w:val="0"/>
          <w:marBottom w:val="0"/>
          <w:divBdr>
            <w:top w:val="none" w:sz="0" w:space="0" w:color="auto"/>
            <w:left w:val="none" w:sz="0" w:space="0" w:color="auto"/>
            <w:bottom w:val="none" w:sz="0" w:space="0" w:color="auto"/>
            <w:right w:val="none" w:sz="0" w:space="0" w:color="auto"/>
          </w:divBdr>
          <w:divsChild>
            <w:div w:id="1572348927">
              <w:marLeft w:val="0"/>
              <w:marRight w:val="0"/>
              <w:marTop w:val="0"/>
              <w:marBottom w:val="0"/>
              <w:divBdr>
                <w:top w:val="none" w:sz="0" w:space="0" w:color="auto"/>
                <w:left w:val="none" w:sz="0" w:space="0" w:color="auto"/>
                <w:bottom w:val="none" w:sz="0" w:space="0" w:color="auto"/>
                <w:right w:val="none" w:sz="0" w:space="0" w:color="auto"/>
              </w:divBdr>
              <w:divsChild>
                <w:div w:id="1119228925">
                  <w:marLeft w:val="0"/>
                  <w:marRight w:val="0"/>
                  <w:marTop w:val="0"/>
                  <w:marBottom w:val="0"/>
                  <w:divBdr>
                    <w:top w:val="none" w:sz="0" w:space="0" w:color="auto"/>
                    <w:left w:val="none" w:sz="0" w:space="0" w:color="auto"/>
                    <w:bottom w:val="none" w:sz="0" w:space="0" w:color="auto"/>
                    <w:right w:val="none" w:sz="0" w:space="0" w:color="auto"/>
                  </w:divBdr>
                  <w:divsChild>
                    <w:div w:id="797065636">
                      <w:marLeft w:val="0"/>
                      <w:marRight w:val="0"/>
                      <w:marTop w:val="0"/>
                      <w:marBottom w:val="0"/>
                      <w:divBdr>
                        <w:top w:val="none" w:sz="0" w:space="0" w:color="auto"/>
                        <w:left w:val="none" w:sz="0" w:space="0" w:color="auto"/>
                        <w:bottom w:val="none" w:sz="0" w:space="0" w:color="auto"/>
                        <w:right w:val="none" w:sz="0" w:space="0" w:color="auto"/>
                      </w:divBdr>
                      <w:divsChild>
                        <w:div w:id="1291134316">
                          <w:marLeft w:val="0"/>
                          <w:marRight w:val="0"/>
                          <w:marTop w:val="0"/>
                          <w:marBottom w:val="0"/>
                          <w:divBdr>
                            <w:top w:val="none" w:sz="0" w:space="0" w:color="auto"/>
                            <w:left w:val="none" w:sz="0" w:space="0" w:color="auto"/>
                            <w:bottom w:val="none" w:sz="0" w:space="0" w:color="auto"/>
                            <w:right w:val="none" w:sz="0" w:space="0" w:color="auto"/>
                          </w:divBdr>
                          <w:divsChild>
                            <w:div w:id="1663240108">
                              <w:marLeft w:val="0"/>
                              <w:marRight w:val="0"/>
                              <w:marTop w:val="0"/>
                              <w:marBottom w:val="0"/>
                              <w:divBdr>
                                <w:top w:val="none" w:sz="0" w:space="0" w:color="auto"/>
                                <w:left w:val="none" w:sz="0" w:space="0" w:color="auto"/>
                                <w:bottom w:val="none" w:sz="0" w:space="0" w:color="auto"/>
                                <w:right w:val="none" w:sz="0" w:space="0" w:color="auto"/>
                              </w:divBdr>
                              <w:divsChild>
                                <w:div w:id="1038706244">
                                  <w:marLeft w:val="570"/>
                                  <w:marRight w:val="720"/>
                                  <w:marTop w:val="120"/>
                                  <w:marBottom w:val="120"/>
                                  <w:divBdr>
                                    <w:top w:val="none" w:sz="0" w:space="0" w:color="auto"/>
                                    <w:left w:val="none" w:sz="0" w:space="0" w:color="auto"/>
                                    <w:bottom w:val="none" w:sz="0" w:space="0" w:color="auto"/>
                                    <w:right w:val="none" w:sz="0" w:space="0" w:color="auto"/>
                                  </w:divBdr>
                                  <w:divsChild>
                                    <w:div w:id="18627823">
                                      <w:marLeft w:val="0"/>
                                      <w:marRight w:val="0"/>
                                      <w:marTop w:val="0"/>
                                      <w:marBottom w:val="0"/>
                                      <w:divBdr>
                                        <w:top w:val="none" w:sz="0" w:space="0" w:color="auto"/>
                                        <w:left w:val="none" w:sz="0" w:space="0" w:color="auto"/>
                                        <w:bottom w:val="none" w:sz="0" w:space="0" w:color="auto"/>
                                        <w:right w:val="none" w:sz="0" w:space="0" w:color="auto"/>
                                      </w:divBdr>
                                      <w:divsChild>
                                        <w:div w:id="420100086">
                                          <w:marLeft w:val="0"/>
                                          <w:marRight w:val="0"/>
                                          <w:marTop w:val="0"/>
                                          <w:marBottom w:val="0"/>
                                          <w:divBdr>
                                            <w:top w:val="none" w:sz="0" w:space="0" w:color="auto"/>
                                            <w:left w:val="none" w:sz="0" w:space="0" w:color="auto"/>
                                            <w:bottom w:val="none" w:sz="0" w:space="0" w:color="auto"/>
                                            <w:right w:val="none" w:sz="0" w:space="0" w:color="auto"/>
                                          </w:divBdr>
                                          <w:divsChild>
                                            <w:div w:id="817645754">
                                              <w:marLeft w:val="0"/>
                                              <w:marRight w:val="0"/>
                                              <w:marTop w:val="0"/>
                                              <w:marBottom w:val="0"/>
                                              <w:divBdr>
                                                <w:top w:val="none" w:sz="0" w:space="0" w:color="auto"/>
                                                <w:left w:val="none" w:sz="0" w:space="0" w:color="auto"/>
                                                <w:bottom w:val="none" w:sz="0" w:space="0" w:color="auto"/>
                                                <w:right w:val="none" w:sz="0" w:space="0" w:color="auto"/>
                                              </w:divBdr>
                                              <w:divsChild>
                                                <w:div w:id="2084839511">
                                                  <w:marLeft w:val="0"/>
                                                  <w:marRight w:val="0"/>
                                                  <w:marTop w:val="240"/>
                                                  <w:marBottom w:val="240"/>
                                                  <w:divBdr>
                                                    <w:top w:val="single" w:sz="6" w:space="6" w:color="F2F2F2"/>
                                                    <w:left w:val="none" w:sz="0" w:space="0" w:color="auto"/>
                                                    <w:bottom w:val="single" w:sz="6" w:space="6" w:color="F2F2F2"/>
                                                    <w:right w:val="none" w:sz="0" w:space="0" w:color="auto"/>
                                                  </w:divBdr>
                                                </w:div>
                                                <w:div w:id="1425609016">
                                                  <w:marLeft w:val="0"/>
                                                  <w:marRight w:val="0"/>
                                                  <w:marTop w:val="0"/>
                                                  <w:marBottom w:val="0"/>
                                                  <w:divBdr>
                                                    <w:top w:val="none" w:sz="0" w:space="0" w:color="auto"/>
                                                    <w:left w:val="none" w:sz="0" w:space="0" w:color="auto"/>
                                                    <w:bottom w:val="none" w:sz="0" w:space="0" w:color="auto"/>
                                                    <w:right w:val="none" w:sz="0" w:space="0" w:color="auto"/>
                                                  </w:divBdr>
                                                  <w:divsChild>
                                                    <w:div w:id="1083992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856333">
      <w:bodyDiv w:val="1"/>
      <w:marLeft w:val="0"/>
      <w:marRight w:val="0"/>
      <w:marTop w:val="0"/>
      <w:marBottom w:val="0"/>
      <w:divBdr>
        <w:top w:val="none" w:sz="0" w:space="0" w:color="auto"/>
        <w:left w:val="none" w:sz="0" w:space="0" w:color="auto"/>
        <w:bottom w:val="none" w:sz="0" w:space="0" w:color="auto"/>
        <w:right w:val="none" w:sz="0" w:space="0" w:color="auto"/>
      </w:divBdr>
      <w:divsChild>
        <w:div w:id="585040450">
          <w:marLeft w:val="0"/>
          <w:marRight w:val="0"/>
          <w:marTop w:val="0"/>
          <w:marBottom w:val="0"/>
          <w:divBdr>
            <w:top w:val="none" w:sz="0" w:space="0" w:color="auto"/>
            <w:left w:val="none" w:sz="0" w:space="0" w:color="auto"/>
            <w:bottom w:val="none" w:sz="0" w:space="0" w:color="auto"/>
            <w:right w:val="none" w:sz="0" w:space="0" w:color="auto"/>
          </w:divBdr>
          <w:divsChild>
            <w:div w:id="1978486934">
              <w:marLeft w:val="0"/>
              <w:marRight w:val="0"/>
              <w:marTop w:val="0"/>
              <w:marBottom w:val="0"/>
              <w:divBdr>
                <w:top w:val="none" w:sz="0" w:space="0" w:color="auto"/>
                <w:left w:val="none" w:sz="0" w:space="0" w:color="auto"/>
                <w:bottom w:val="none" w:sz="0" w:space="0" w:color="auto"/>
                <w:right w:val="none" w:sz="0" w:space="0" w:color="auto"/>
              </w:divBdr>
              <w:divsChild>
                <w:div w:id="1064454769">
                  <w:marLeft w:val="0"/>
                  <w:marRight w:val="0"/>
                  <w:marTop w:val="0"/>
                  <w:marBottom w:val="0"/>
                  <w:divBdr>
                    <w:top w:val="none" w:sz="0" w:space="0" w:color="auto"/>
                    <w:left w:val="none" w:sz="0" w:space="0" w:color="auto"/>
                    <w:bottom w:val="none" w:sz="0" w:space="0" w:color="auto"/>
                    <w:right w:val="none" w:sz="0" w:space="0" w:color="auto"/>
                  </w:divBdr>
                  <w:divsChild>
                    <w:div w:id="1755008631">
                      <w:marLeft w:val="0"/>
                      <w:marRight w:val="0"/>
                      <w:marTop w:val="0"/>
                      <w:marBottom w:val="0"/>
                      <w:divBdr>
                        <w:top w:val="none" w:sz="0" w:space="0" w:color="auto"/>
                        <w:left w:val="none" w:sz="0" w:space="0" w:color="auto"/>
                        <w:bottom w:val="none" w:sz="0" w:space="0" w:color="auto"/>
                        <w:right w:val="none" w:sz="0" w:space="0" w:color="auto"/>
                      </w:divBdr>
                      <w:divsChild>
                        <w:div w:id="1756437909">
                          <w:marLeft w:val="0"/>
                          <w:marRight w:val="0"/>
                          <w:marTop w:val="0"/>
                          <w:marBottom w:val="0"/>
                          <w:divBdr>
                            <w:top w:val="none" w:sz="0" w:space="0" w:color="auto"/>
                            <w:left w:val="none" w:sz="0" w:space="0" w:color="auto"/>
                            <w:bottom w:val="none" w:sz="0" w:space="0" w:color="auto"/>
                            <w:right w:val="none" w:sz="0" w:space="0" w:color="auto"/>
                          </w:divBdr>
                          <w:divsChild>
                            <w:div w:id="453913486">
                              <w:marLeft w:val="0"/>
                              <w:marRight w:val="0"/>
                              <w:marTop w:val="0"/>
                              <w:marBottom w:val="0"/>
                              <w:divBdr>
                                <w:top w:val="none" w:sz="0" w:space="0" w:color="auto"/>
                                <w:left w:val="none" w:sz="0" w:space="0" w:color="auto"/>
                                <w:bottom w:val="none" w:sz="0" w:space="0" w:color="auto"/>
                                <w:right w:val="none" w:sz="0" w:space="0" w:color="auto"/>
                              </w:divBdr>
                              <w:divsChild>
                                <w:div w:id="1716929338">
                                  <w:marLeft w:val="0"/>
                                  <w:marRight w:val="0"/>
                                  <w:marTop w:val="0"/>
                                  <w:marBottom w:val="0"/>
                                  <w:divBdr>
                                    <w:top w:val="none" w:sz="0" w:space="0" w:color="auto"/>
                                    <w:left w:val="none" w:sz="0" w:space="0" w:color="auto"/>
                                    <w:bottom w:val="none" w:sz="0" w:space="0" w:color="auto"/>
                                    <w:right w:val="none" w:sz="0" w:space="0" w:color="auto"/>
                                  </w:divBdr>
                                  <w:divsChild>
                                    <w:div w:id="934752349">
                                      <w:marLeft w:val="0"/>
                                      <w:marRight w:val="0"/>
                                      <w:marTop w:val="0"/>
                                      <w:marBottom w:val="0"/>
                                      <w:divBdr>
                                        <w:top w:val="none" w:sz="0" w:space="0" w:color="auto"/>
                                        <w:left w:val="none" w:sz="0" w:space="0" w:color="auto"/>
                                        <w:bottom w:val="none" w:sz="0" w:space="0" w:color="auto"/>
                                        <w:right w:val="none" w:sz="0" w:space="0" w:color="auto"/>
                                      </w:divBdr>
                                      <w:divsChild>
                                        <w:div w:id="1288900881">
                                          <w:marLeft w:val="0"/>
                                          <w:marRight w:val="0"/>
                                          <w:marTop w:val="0"/>
                                          <w:marBottom w:val="0"/>
                                          <w:divBdr>
                                            <w:top w:val="none" w:sz="0" w:space="0" w:color="auto"/>
                                            <w:left w:val="none" w:sz="0" w:space="0" w:color="auto"/>
                                            <w:bottom w:val="none" w:sz="0" w:space="0" w:color="auto"/>
                                            <w:right w:val="none" w:sz="0" w:space="0" w:color="auto"/>
                                          </w:divBdr>
                                          <w:divsChild>
                                            <w:div w:id="2029746847">
                                              <w:marLeft w:val="0"/>
                                              <w:marRight w:val="0"/>
                                              <w:marTop w:val="0"/>
                                              <w:marBottom w:val="0"/>
                                              <w:divBdr>
                                                <w:top w:val="none" w:sz="0" w:space="0" w:color="auto"/>
                                                <w:left w:val="none" w:sz="0" w:space="0" w:color="auto"/>
                                                <w:bottom w:val="none" w:sz="0" w:space="0" w:color="auto"/>
                                                <w:right w:val="none" w:sz="0" w:space="0" w:color="auto"/>
                                              </w:divBdr>
                                              <w:divsChild>
                                                <w:div w:id="317272771">
                                                  <w:marLeft w:val="0"/>
                                                  <w:marRight w:val="0"/>
                                                  <w:marTop w:val="0"/>
                                                  <w:marBottom w:val="0"/>
                                                  <w:divBdr>
                                                    <w:top w:val="none" w:sz="0" w:space="0" w:color="auto"/>
                                                    <w:left w:val="none" w:sz="0" w:space="0" w:color="auto"/>
                                                    <w:bottom w:val="none" w:sz="0" w:space="0" w:color="auto"/>
                                                    <w:right w:val="none" w:sz="0" w:space="0" w:color="auto"/>
                                                  </w:divBdr>
                                                  <w:divsChild>
                                                    <w:div w:id="261688872">
                                                      <w:marLeft w:val="0"/>
                                                      <w:marRight w:val="0"/>
                                                      <w:marTop w:val="0"/>
                                                      <w:marBottom w:val="0"/>
                                                      <w:divBdr>
                                                        <w:top w:val="none" w:sz="0" w:space="0" w:color="auto"/>
                                                        <w:left w:val="none" w:sz="0" w:space="0" w:color="auto"/>
                                                        <w:bottom w:val="none" w:sz="0" w:space="0" w:color="auto"/>
                                                        <w:right w:val="none" w:sz="0" w:space="0" w:color="auto"/>
                                                      </w:divBdr>
                                                      <w:divsChild>
                                                        <w:div w:id="1566834722">
                                                          <w:marLeft w:val="0"/>
                                                          <w:marRight w:val="0"/>
                                                          <w:marTop w:val="0"/>
                                                          <w:marBottom w:val="0"/>
                                                          <w:divBdr>
                                                            <w:top w:val="none" w:sz="0" w:space="0" w:color="auto"/>
                                                            <w:left w:val="none" w:sz="0" w:space="0" w:color="auto"/>
                                                            <w:bottom w:val="none" w:sz="0" w:space="0" w:color="auto"/>
                                                            <w:right w:val="none" w:sz="0" w:space="0" w:color="auto"/>
                                                          </w:divBdr>
                                                          <w:divsChild>
                                                            <w:div w:id="555091804">
                                                              <w:marLeft w:val="0"/>
                                                              <w:marRight w:val="0"/>
                                                              <w:marTop w:val="0"/>
                                                              <w:marBottom w:val="0"/>
                                                              <w:divBdr>
                                                                <w:top w:val="none" w:sz="0" w:space="0" w:color="auto"/>
                                                                <w:left w:val="none" w:sz="0" w:space="0" w:color="auto"/>
                                                                <w:bottom w:val="none" w:sz="0" w:space="0" w:color="auto"/>
                                                                <w:right w:val="none" w:sz="0" w:space="0" w:color="auto"/>
                                                              </w:divBdr>
                                                              <w:divsChild>
                                                                <w:div w:id="1842693069">
                                                                  <w:marLeft w:val="0"/>
                                                                  <w:marRight w:val="0"/>
                                                                  <w:marTop w:val="0"/>
                                                                  <w:marBottom w:val="0"/>
                                                                  <w:divBdr>
                                                                    <w:top w:val="none" w:sz="0" w:space="0" w:color="auto"/>
                                                                    <w:left w:val="none" w:sz="0" w:space="0" w:color="auto"/>
                                                                    <w:bottom w:val="none" w:sz="0" w:space="0" w:color="auto"/>
                                                                    <w:right w:val="none" w:sz="0" w:space="0" w:color="auto"/>
                                                                  </w:divBdr>
                                                                  <w:divsChild>
                                                                    <w:div w:id="1714114655">
                                                                      <w:marLeft w:val="0"/>
                                                                      <w:marRight w:val="0"/>
                                                                      <w:marTop w:val="0"/>
                                                                      <w:marBottom w:val="0"/>
                                                                      <w:divBdr>
                                                                        <w:top w:val="none" w:sz="0" w:space="0" w:color="auto"/>
                                                                        <w:left w:val="none" w:sz="0" w:space="0" w:color="auto"/>
                                                                        <w:bottom w:val="none" w:sz="0" w:space="0" w:color="auto"/>
                                                                        <w:right w:val="none" w:sz="0" w:space="0" w:color="auto"/>
                                                                      </w:divBdr>
                                                                      <w:divsChild>
                                                                        <w:div w:id="1311638838">
                                                                          <w:marLeft w:val="0"/>
                                                                          <w:marRight w:val="0"/>
                                                                          <w:marTop w:val="0"/>
                                                                          <w:marBottom w:val="0"/>
                                                                          <w:divBdr>
                                                                            <w:top w:val="none" w:sz="0" w:space="0" w:color="auto"/>
                                                                            <w:left w:val="none" w:sz="0" w:space="0" w:color="auto"/>
                                                                            <w:bottom w:val="none" w:sz="0" w:space="0" w:color="auto"/>
                                                                            <w:right w:val="none" w:sz="0" w:space="0" w:color="auto"/>
                                                                          </w:divBdr>
                                                                          <w:divsChild>
                                                                            <w:div w:id="933123674">
                                                                              <w:marLeft w:val="0"/>
                                                                              <w:marRight w:val="0"/>
                                                                              <w:marTop w:val="0"/>
                                                                              <w:marBottom w:val="0"/>
                                                                              <w:divBdr>
                                                                                <w:top w:val="none" w:sz="0" w:space="0" w:color="auto"/>
                                                                                <w:left w:val="none" w:sz="0" w:space="0" w:color="auto"/>
                                                                                <w:bottom w:val="none" w:sz="0" w:space="0" w:color="auto"/>
                                                                                <w:right w:val="none" w:sz="0" w:space="0" w:color="auto"/>
                                                                              </w:divBdr>
                                                                              <w:divsChild>
                                                                                <w:div w:id="480929710">
                                                                                  <w:marLeft w:val="0"/>
                                                                                  <w:marRight w:val="0"/>
                                                                                  <w:marTop w:val="0"/>
                                                                                  <w:marBottom w:val="0"/>
                                                                                  <w:divBdr>
                                                                                    <w:top w:val="none" w:sz="0" w:space="0" w:color="auto"/>
                                                                                    <w:left w:val="none" w:sz="0" w:space="0" w:color="auto"/>
                                                                                    <w:bottom w:val="none" w:sz="0" w:space="0" w:color="auto"/>
                                                                                    <w:right w:val="none" w:sz="0" w:space="0" w:color="auto"/>
                                                                                  </w:divBdr>
                                                                                  <w:divsChild>
                                                                                    <w:div w:id="631012463">
                                                                                      <w:marLeft w:val="0"/>
                                                                                      <w:marRight w:val="0"/>
                                                                                      <w:marTop w:val="0"/>
                                                                                      <w:marBottom w:val="0"/>
                                                                                      <w:divBdr>
                                                                                        <w:top w:val="none" w:sz="0" w:space="0" w:color="auto"/>
                                                                                        <w:left w:val="none" w:sz="0" w:space="0" w:color="auto"/>
                                                                                        <w:bottom w:val="none" w:sz="0" w:space="0" w:color="auto"/>
                                                                                        <w:right w:val="none" w:sz="0" w:space="0" w:color="auto"/>
                                                                                      </w:divBdr>
                                                                                    </w:div>
                                                                                    <w:div w:id="1256787133">
                                                                                      <w:marLeft w:val="0"/>
                                                                                      <w:marRight w:val="0"/>
                                                                                      <w:marTop w:val="0"/>
                                                                                      <w:marBottom w:val="0"/>
                                                                                      <w:divBdr>
                                                                                        <w:top w:val="none" w:sz="0" w:space="0" w:color="auto"/>
                                                                                        <w:left w:val="none" w:sz="0" w:space="0" w:color="auto"/>
                                                                                        <w:bottom w:val="none" w:sz="0" w:space="0" w:color="auto"/>
                                                                                        <w:right w:val="none" w:sz="0" w:space="0" w:color="auto"/>
                                                                                      </w:divBdr>
                                                                                    </w:div>
                                                                                    <w:div w:id="677075273">
                                                                                      <w:marLeft w:val="0"/>
                                                                                      <w:marRight w:val="0"/>
                                                                                      <w:marTop w:val="0"/>
                                                                                      <w:marBottom w:val="0"/>
                                                                                      <w:divBdr>
                                                                                        <w:top w:val="none" w:sz="0" w:space="0" w:color="auto"/>
                                                                                        <w:left w:val="none" w:sz="0" w:space="0" w:color="auto"/>
                                                                                        <w:bottom w:val="none" w:sz="0" w:space="0" w:color="auto"/>
                                                                                        <w:right w:val="none" w:sz="0" w:space="0" w:color="auto"/>
                                                                                      </w:divBdr>
                                                                                    </w:div>
                                                                                    <w:div w:id="2037848158">
                                                                                      <w:marLeft w:val="0"/>
                                                                                      <w:marRight w:val="0"/>
                                                                                      <w:marTop w:val="0"/>
                                                                                      <w:marBottom w:val="0"/>
                                                                                      <w:divBdr>
                                                                                        <w:top w:val="none" w:sz="0" w:space="0" w:color="auto"/>
                                                                                        <w:left w:val="none" w:sz="0" w:space="0" w:color="auto"/>
                                                                                        <w:bottom w:val="none" w:sz="0" w:space="0" w:color="auto"/>
                                                                                        <w:right w:val="none" w:sz="0" w:space="0" w:color="auto"/>
                                                                                      </w:divBdr>
                                                                                    </w:div>
                                                                                    <w:div w:id="1714235375">
                                                                                      <w:marLeft w:val="0"/>
                                                                                      <w:marRight w:val="0"/>
                                                                                      <w:marTop w:val="0"/>
                                                                                      <w:marBottom w:val="0"/>
                                                                                      <w:divBdr>
                                                                                        <w:top w:val="none" w:sz="0" w:space="0" w:color="auto"/>
                                                                                        <w:left w:val="none" w:sz="0" w:space="0" w:color="auto"/>
                                                                                        <w:bottom w:val="none" w:sz="0" w:space="0" w:color="auto"/>
                                                                                        <w:right w:val="none" w:sz="0" w:space="0" w:color="auto"/>
                                                                                      </w:divBdr>
                                                                                    </w:div>
                                                                                    <w:div w:id="145515700">
                                                                                      <w:marLeft w:val="0"/>
                                                                                      <w:marRight w:val="0"/>
                                                                                      <w:marTop w:val="0"/>
                                                                                      <w:marBottom w:val="0"/>
                                                                                      <w:divBdr>
                                                                                        <w:top w:val="none" w:sz="0" w:space="0" w:color="auto"/>
                                                                                        <w:left w:val="none" w:sz="0" w:space="0" w:color="auto"/>
                                                                                        <w:bottom w:val="none" w:sz="0" w:space="0" w:color="auto"/>
                                                                                        <w:right w:val="none" w:sz="0" w:space="0" w:color="auto"/>
                                                                                      </w:divBdr>
                                                                                    </w:div>
                                                                                    <w:div w:id="1661806736">
                                                                                      <w:marLeft w:val="0"/>
                                                                                      <w:marRight w:val="0"/>
                                                                                      <w:marTop w:val="0"/>
                                                                                      <w:marBottom w:val="0"/>
                                                                                      <w:divBdr>
                                                                                        <w:top w:val="none" w:sz="0" w:space="0" w:color="auto"/>
                                                                                        <w:left w:val="none" w:sz="0" w:space="0" w:color="auto"/>
                                                                                        <w:bottom w:val="none" w:sz="0" w:space="0" w:color="auto"/>
                                                                                        <w:right w:val="none" w:sz="0" w:space="0" w:color="auto"/>
                                                                                      </w:divBdr>
                                                                                    </w:div>
                                                                                    <w:div w:id="5273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5586189">
      <w:bodyDiv w:val="1"/>
      <w:marLeft w:val="0"/>
      <w:marRight w:val="0"/>
      <w:marTop w:val="0"/>
      <w:marBottom w:val="0"/>
      <w:divBdr>
        <w:top w:val="none" w:sz="0" w:space="0" w:color="auto"/>
        <w:left w:val="none" w:sz="0" w:space="0" w:color="auto"/>
        <w:bottom w:val="none" w:sz="0" w:space="0" w:color="auto"/>
        <w:right w:val="none" w:sz="0" w:space="0" w:color="auto"/>
      </w:divBdr>
      <w:divsChild>
        <w:div w:id="1424913187">
          <w:marLeft w:val="0"/>
          <w:marRight w:val="0"/>
          <w:marTop w:val="0"/>
          <w:marBottom w:val="0"/>
          <w:divBdr>
            <w:top w:val="none" w:sz="0" w:space="0" w:color="auto"/>
            <w:left w:val="none" w:sz="0" w:space="0" w:color="auto"/>
            <w:bottom w:val="none" w:sz="0" w:space="0" w:color="auto"/>
            <w:right w:val="none" w:sz="0" w:space="0" w:color="auto"/>
          </w:divBdr>
        </w:div>
        <w:div w:id="599946586">
          <w:marLeft w:val="0"/>
          <w:marRight w:val="0"/>
          <w:marTop w:val="0"/>
          <w:marBottom w:val="150"/>
          <w:divBdr>
            <w:top w:val="none" w:sz="0" w:space="0" w:color="auto"/>
            <w:left w:val="none" w:sz="0" w:space="0" w:color="auto"/>
            <w:bottom w:val="none" w:sz="0" w:space="0" w:color="auto"/>
            <w:right w:val="none" w:sz="0" w:space="0" w:color="auto"/>
          </w:divBdr>
          <w:divsChild>
            <w:div w:id="961153676">
              <w:marLeft w:val="0"/>
              <w:marRight w:val="0"/>
              <w:marTop w:val="240"/>
              <w:marBottom w:val="240"/>
              <w:divBdr>
                <w:top w:val="single" w:sz="6" w:space="6" w:color="F2F2F2"/>
                <w:left w:val="none" w:sz="0" w:space="0" w:color="auto"/>
                <w:bottom w:val="single" w:sz="6" w:space="6" w:color="F2F2F2"/>
                <w:right w:val="none" w:sz="0" w:space="0" w:color="auto"/>
              </w:divBdr>
            </w:div>
            <w:div w:id="427235547">
              <w:marLeft w:val="0"/>
              <w:marRight w:val="0"/>
              <w:marTop w:val="0"/>
              <w:marBottom w:val="0"/>
              <w:divBdr>
                <w:top w:val="none" w:sz="0" w:space="0" w:color="auto"/>
                <w:left w:val="none" w:sz="0" w:space="0" w:color="auto"/>
                <w:bottom w:val="none" w:sz="0" w:space="0" w:color="auto"/>
                <w:right w:val="none" w:sz="0" w:space="0" w:color="auto"/>
              </w:divBdr>
              <w:divsChild>
                <w:div w:id="9137068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36826150">
      <w:bodyDiv w:val="1"/>
      <w:marLeft w:val="0"/>
      <w:marRight w:val="0"/>
      <w:marTop w:val="0"/>
      <w:marBottom w:val="0"/>
      <w:divBdr>
        <w:top w:val="none" w:sz="0" w:space="0" w:color="auto"/>
        <w:left w:val="none" w:sz="0" w:space="0" w:color="auto"/>
        <w:bottom w:val="none" w:sz="0" w:space="0" w:color="auto"/>
        <w:right w:val="none" w:sz="0" w:space="0" w:color="auto"/>
      </w:divBdr>
      <w:divsChild>
        <w:div w:id="777675210">
          <w:marLeft w:val="0"/>
          <w:marRight w:val="0"/>
          <w:marTop w:val="0"/>
          <w:marBottom w:val="0"/>
          <w:divBdr>
            <w:top w:val="single" w:sz="2" w:space="0" w:color="AAAAAA"/>
            <w:left w:val="single" w:sz="6" w:space="8" w:color="AAAAAA"/>
            <w:bottom w:val="single" w:sz="2" w:space="0" w:color="AAAAAA"/>
            <w:right w:val="single" w:sz="6" w:space="8" w:color="AAAAAA"/>
          </w:divBdr>
          <w:divsChild>
            <w:div w:id="1898347600">
              <w:marLeft w:val="0"/>
              <w:marRight w:val="0"/>
              <w:marTop w:val="0"/>
              <w:marBottom w:val="0"/>
              <w:divBdr>
                <w:top w:val="none" w:sz="0" w:space="0" w:color="auto"/>
                <w:left w:val="none" w:sz="0" w:space="0" w:color="auto"/>
                <w:bottom w:val="none" w:sz="0" w:space="0" w:color="auto"/>
                <w:right w:val="none" w:sz="0" w:space="0" w:color="auto"/>
              </w:divBdr>
              <w:divsChild>
                <w:div w:id="1679042866">
                  <w:marLeft w:val="0"/>
                  <w:marRight w:val="0"/>
                  <w:marTop w:val="0"/>
                  <w:marBottom w:val="0"/>
                  <w:divBdr>
                    <w:top w:val="none" w:sz="0" w:space="0" w:color="auto"/>
                    <w:left w:val="none" w:sz="0" w:space="0" w:color="auto"/>
                    <w:bottom w:val="none" w:sz="0" w:space="0" w:color="auto"/>
                    <w:right w:val="none" w:sz="0" w:space="0" w:color="auto"/>
                  </w:divBdr>
                  <w:divsChild>
                    <w:div w:id="503135045">
                      <w:marLeft w:val="0"/>
                      <w:marRight w:val="2550"/>
                      <w:marTop w:val="0"/>
                      <w:marBottom w:val="48"/>
                      <w:divBdr>
                        <w:top w:val="none" w:sz="0" w:space="0" w:color="auto"/>
                        <w:left w:val="none" w:sz="0" w:space="0" w:color="auto"/>
                        <w:bottom w:val="none" w:sz="0" w:space="0" w:color="auto"/>
                        <w:right w:val="none" w:sz="0" w:space="0" w:color="auto"/>
                      </w:divBdr>
                      <w:divsChild>
                        <w:div w:id="988558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38749119">
      <w:bodyDiv w:val="1"/>
      <w:marLeft w:val="0"/>
      <w:marRight w:val="0"/>
      <w:marTop w:val="0"/>
      <w:marBottom w:val="0"/>
      <w:divBdr>
        <w:top w:val="none" w:sz="0" w:space="0" w:color="auto"/>
        <w:left w:val="none" w:sz="0" w:space="0" w:color="auto"/>
        <w:bottom w:val="none" w:sz="0" w:space="0" w:color="auto"/>
        <w:right w:val="none" w:sz="0" w:space="0" w:color="auto"/>
      </w:divBdr>
      <w:divsChild>
        <w:div w:id="1488474522">
          <w:marLeft w:val="0"/>
          <w:marRight w:val="0"/>
          <w:marTop w:val="0"/>
          <w:marBottom w:val="0"/>
          <w:divBdr>
            <w:top w:val="none" w:sz="0" w:space="0" w:color="auto"/>
            <w:left w:val="none" w:sz="0" w:space="0" w:color="auto"/>
            <w:bottom w:val="none" w:sz="0" w:space="0" w:color="auto"/>
            <w:right w:val="none" w:sz="0" w:space="0" w:color="auto"/>
          </w:divBdr>
          <w:divsChild>
            <w:div w:id="1347636679">
              <w:marLeft w:val="0"/>
              <w:marRight w:val="0"/>
              <w:marTop w:val="0"/>
              <w:marBottom w:val="0"/>
              <w:divBdr>
                <w:top w:val="none" w:sz="0" w:space="0" w:color="auto"/>
                <w:left w:val="none" w:sz="0" w:space="0" w:color="auto"/>
                <w:bottom w:val="none" w:sz="0" w:space="0" w:color="auto"/>
                <w:right w:val="none" w:sz="0" w:space="0" w:color="auto"/>
              </w:divBdr>
              <w:divsChild>
                <w:div w:id="192767692">
                  <w:marLeft w:val="0"/>
                  <w:marRight w:val="0"/>
                  <w:marTop w:val="0"/>
                  <w:marBottom w:val="0"/>
                  <w:divBdr>
                    <w:top w:val="none" w:sz="0" w:space="0" w:color="auto"/>
                    <w:left w:val="none" w:sz="0" w:space="0" w:color="auto"/>
                    <w:bottom w:val="none" w:sz="0" w:space="0" w:color="auto"/>
                    <w:right w:val="none" w:sz="0" w:space="0" w:color="auto"/>
                  </w:divBdr>
                  <w:divsChild>
                    <w:div w:id="1962764375">
                      <w:marLeft w:val="0"/>
                      <w:marRight w:val="0"/>
                      <w:marTop w:val="0"/>
                      <w:marBottom w:val="0"/>
                      <w:divBdr>
                        <w:top w:val="none" w:sz="0" w:space="0" w:color="auto"/>
                        <w:left w:val="none" w:sz="0" w:space="0" w:color="auto"/>
                        <w:bottom w:val="none" w:sz="0" w:space="0" w:color="auto"/>
                        <w:right w:val="none" w:sz="0" w:space="0" w:color="auto"/>
                      </w:divBdr>
                      <w:divsChild>
                        <w:div w:id="263224155">
                          <w:marLeft w:val="0"/>
                          <w:marRight w:val="0"/>
                          <w:marTop w:val="0"/>
                          <w:marBottom w:val="0"/>
                          <w:divBdr>
                            <w:top w:val="none" w:sz="0" w:space="0" w:color="auto"/>
                            <w:left w:val="none" w:sz="0" w:space="0" w:color="auto"/>
                            <w:bottom w:val="none" w:sz="0" w:space="0" w:color="auto"/>
                            <w:right w:val="none" w:sz="0" w:space="0" w:color="auto"/>
                          </w:divBdr>
                          <w:divsChild>
                            <w:div w:id="733433034">
                              <w:marLeft w:val="0"/>
                              <w:marRight w:val="0"/>
                              <w:marTop w:val="0"/>
                              <w:marBottom w:val="0"/>
                              <w:divBdr>
                                <w:top w:val="none" w:sz="0" w:space="0" w:color="auto"/>
                                <w:left w:val="none" w:sz="0" w:space="0" w:color="auto"/>
                                <w:bottom w:val="none" w:sz="0" w:space="0" w:color="auto"/>
                                <w:right w:val="none" w:sz="0" w:space="0" w:color="auto"/>
                              </w:divBdr>
                              <w:divsChild>
                                <w:div w:id="467627203">
                                  <w:marLeft w:val="0"/>
                                  <w:marRight w:val="0"/>
                                  <w:marTop w:val="0"/>
                                  <w:marBottom w:val="0"/>
                                  <w:divBdr>
                                    <w:top w:val="none" w:sz="0" w:space="0" w:color="auto"/>
                                    <w:left w:val="none" w:sz="0" w:space="0" w:color="auto"/>
                                    <w:bottom w:val="none" w:sz="0" w:space="0" w:color="auto"/>
                                    <w:right w:val="none" w:sz="0" w:space="0" w:color="auto"/>
                                  </w:divBdr>
                                  <w:divsChild>
                                    <w:div w:id="74741949">
                                      <w:marLeft w:val="0"/>
                                      <w:marRight w:val="0"/>
                                      <w:marTop w:val="0"/>
                                      <w:marBottom w:val="0"/>
                                      <w:divBdr>
                                        <w:top w:val="none" w:sz="0" w:space="0" w:color="auto"/>
                                        <w:left w:val="none" w:sz="0" w:space="0" w:color="auto"/>
                                        <w:bottom w:val="none" w:sz="0" w:space="0" w:color="auto"/>
                                        <w:right w:val="none" w:sz="0" w:space="0" w:color="auto"/>
                                      </w:divBdr>
                                      <w:divsChild>
                                        <w:div w:id="1970741093">
                                          <w:marLeft w:val="0"/>
                                          <w:marRight w:val="0"/>
                                          <w:marTop w:val="0"/>
                                          <w:marBottom w:val="0"/>
                                          <w:divBdr>
                                            <w:top w:val="none" w:sz="0" w:space="0" w:color="auto"/>
                                            <w:left w:val="none" w:sz="0" w:space="0" w:color="auto"/>
                                            <w:bottom w:val="none" w:sz="0" w:space="0" w:color="auto"/>
                                            <w:right w:val="none" w:sz="0" w:space="0" w:color="auto"/>
                                          </w:divBdr>
                                          <w:divsChild>
                                            <w:div w:id="417144330">
                                              <w:marLeft w:val="0"/>
                                              <w:marRight w:val="0"/>
                                              <w:marTop w:val="0"/>
                                              <w:marBottom w:val="0"/>
                                              <w:divBdr>
                                                <w:top w:val="none" w:sz="0" w:space="0" w:color="auto"/>
                                                <w:left w:val="none" w:sz="0" w:space="0" w:color="auto"/>
                                                <w:bottom w:val="none" w:sz="0" w:space="0" w:color="auto"/>
                                                <w:right w:val="none" w:sz="0" w:space="0" w:color="auto"/>
                                              </w:divBdr>
                                              <w:divsChild>
                                                <w:div w:id="1838298863">
                                                  <w:marLeft w:val="0"/>
                                                  <w:marRight w:val="0"/>
                                                  <w:marTop w:val="0"/>
                                                  <w:marBottom w:val="0"/>
                                                  <w:divBdr>
                                                    <w:top w:val="none" w:sz="0" w:space="0" w:color="auto"/>
                                                    <w:left w:val="none" w:sz="0" w:space="0" w:color="auto"/>
                                                    <w:bottom w:val="none" w:sz="0" w:space="0" w:color="auto"/>
                                                    <w:right w:val="none" w:sz="0" w:space="0" w:color="auto"/>
                                                  </w:divBdr>
                                                  <w:divsChild>
                                                    <w:div w:id="730007569">
                                                      <w:marLeft w:val="0"/>
                                                      <w:marRight w:val="0"/>
                                                      <w:marTop w:val="0"/>
                                                      <w:marBottom w:val="0"/>
                                                      <w:divBdr>
                                                        <w:top w:val="none" w:sz="0" w:space="0" w:color="auto"/>
                                                        <w:left w:val="none" w:sz="0" w:space="0" w:color="auto"/>
                                                        <w:bottom w:val="none" w:sz="0" w:space="0" w:color="auto"/>
                                                        <w:right w:val="none" w:sz="0" w:space="0" w:color="auto"/>
                                                      </w:divBdr>
                                                      <w:divsChild>
                                                        <w:div w:id="12541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9600261">
      <w:bodyDiv w:val="1"/>
      <w:marLeft w:val="0"/>
      <w:marRight w:val="0"/>
      <w:marTop w:val="0"/>
      <w:marBottom w:val="0"/>
      <w:divBdr>
        <w:top w:val="none" w:sz="0" w:space="0" w:color="auto"/>
        <w:left w:val="none" w:sz="0" w:space="0" w:color="auto"/>
        <w:bottom w:val="none" w:sz="0" w:space="0" w:color="auto"/>
        <w:right w:val="none" w:sz="0" w:space="0" w:color="auto"/>
      </w:divBdr>
    </w:div>
    <w:div w:id="740636429">
      <w:bodyDiv w:val="1"/>
      <w:marLeft w:val="0"/>
      <w:marRight w:val="0"/>
      <w:marTop w:val="0"/>
      <w:marBottom w:val="0"/>
      <w:divBdr>
        <w:top w:val="none" w:sz="0" w:space="0" w:color="auto"/>
        <w:left w:val="none" w:sz="0" w:space="0" w:color="auto"/>
        <w:bottom w:val="none" w:sz="0" w:space="0" w:color="auto"/>
        <w:right w:val="none" w:sz="0" w:space="0" w:color="auto"/>
      </w:divBdr>
      <w:divsChild>
        <w:div w:id="1409381595">
          <w:marLeft w:val="0"/>
          <w:marRight w:val="0"/>
          <w:marTop w:val="0"/>
          <w:marBottom w:val="0"/>
          <w:divBdr>
            <w:top w:val="none" w:sz="0" w:space="0" w:color="auto"/>
            <w:left w:val="none" w:sz="0" w:space="0" w:color="auto"/>
            <w:bottom w:val="none" w:sz="0" w:space="0" w:color="auto"/>
            <w:right w:val="none" w:sz="0" w:space="0" w:color="auto"/>
          </w:divBdr>
          <w:divsChild>
            <w:div w:id="1648435948">
              <w:marLeft w:val="0"/>
              <w:marRight w:val="0"/>
              <w:marTop w:val="0"/>
              <w:marBottom w:val="0"/>
              <w:divBdr>
                <w:top w:val="none" w:sz="0" w:space="0" w:color="auto"/>
                <w:left w:val="none" w:sz="0" w:space="0" w:color="auto"/>
                <w:bottom w:val="none" w:sz="0" w:space="0" w:color="auto"/>
                <w:right w:val="none" w:sz="0" w:space="0" w:color="auto"/>
              </w:divBdr>
              <w:divsChild>
                <w:div w:id="18237447">
                  <w:marLeft w:val="0"/>
                  <w:marRight w:val="0"/>
                  <w:marTop w:val="0"/>
                  <w:marBottom w:val="0"/>
                  <w:divBdr>
                    <w:top w:val="none" w:sz="0" w:space="0" w:color="auto"/>
                    <w:left w:val="none" w:sz="0" w:space="0" w:color="auto"/>
                    <w:bottom w:val="none" w:sz="0" w:space="0" w:color="auto"/>
                    <w:right w:val="none" w:sz="0" w:space="0" w:color="auto"/>
                  </w:divBdr>
                  <w:divsChild>
                    <w:div w:id="891387883">
                      <w:marLeft w:val="0"/>
                      <w:marRight w:val="0"/>
                      <w:marTop w:val="0"/>
                      <w:marBottom w:val="0"/>
                      <w:divBdr>
                        <w:top w:val="none" w:sz="0" w:space="0" w:color="auto"/>
                        <w:left w:val="none" w:sz="0" w:space="0" w:color="auto"/>
                        <w:bottom w:val="none" w:sz="0" w:space="0" w:color="auto"/>
                        <w:right w:val="none" w:sz="0" w:space="0" w:color="auto"/>
                      </w:divBdr>
                      <w:divsChild>
                        <w:div w:id="4671187">
                          <w:marLeft w:val="0"/>
                          <w:marRight w:val="0"/>
                          <w:marTop w:val="0"/>
                          <w:marBottom w:val="0"/>
                          <w:divBdr>
                            <w:top w:val="none" w:sz="0" w:space="0" w:color="auto"/>
                            <w:left w:val="none" w:sz="0" w:space="0" w:color="auto"/>
                            <w:bottom w:val="none" w:sz="0" w:space="0" w:color="auto"/>
                            <w:right w:val="none" w:sz="0" w:space="0" w:color="auto"/>
                          </w:divBdr>
                          <w:divsChild>
                            <w:div w:id="372340968">
                              <w:marLeft w:val="0"/>
                              <w:marRight w:val="0"/>
                              <w:marTop w:val="0"/>
                              <w:marBottom w:val="0"/>
                              <w:divBdr>
                                <w:top w:val="none" w:sz="0" w:space="0" w:color="auto"/>
                                <w:left w:val="none" w:sz="0" w:space="0" w:color="auto"/>
                                <w:bottom w:val="none" w:sz="0" w:space="0" w:color="auto"/>
                                <w:right w:val="none" w:sz="0" w:space="0" w:color="auto"/>
                              </w:divBdr>
                              <w:divsChild>
                                <w:div w:id="996151297">
                                  <w:marLeft w:val="0"/>
                                  <w:marRight w:val="0"/>
                                  <w:marTop w:val="0"/>
                                  <w:marBottom w:val="0"/>
                                  <w:divBdr>
                                    <w:top w:val="none" w:sz="0" w:space="0" w:color="auto"/>
                                    <w:left w:val="none" w:sz="0" w:space="0" w:color="auto"/>
                                    <w:bottom w:val="none" w:sz="0" w:space="0" w:color="auto"/>
                                    <w:right w:val="none" w:sz="0" w:space="0" w:color="auto"/>
                                  </w:divBdr>
                                  <w:divsChild>
                                    <w:div w:id="1768652076">
                                      <w:marLeft w:val="0"/>
                                      <w:marRight w:val="0"/>
                                      <w:marTop w:val="0"/>
                                      <w:marBottom w:val="0"/>
                                      <w:divBdr>
                                        <w:top w:val="none" w:sz="0" w:space="0" w:color="auto"/>
                                        <w:left w:val="none" w:sz="0" w:space="0" w:color="auto"/>
                                        <w:bottom w:val="none" w:sz="0" w:space="0" w:color="auto"/>
                                        <w:right w:val="none" w:sz="0" w:space="0" w:color="auto"/>
                                      </w:divBdr>
                                      <w:divsChild>
                                        <w:div w:id="1860391374">
                                          <w:marLeft w:val="0"/>
                                          <w:marRight w:val="0"/>
                                          <w:marTop w:val="0"/>
                                          <w:marBottom w:val="0"/>
                                          <w:divBdr>
                                            <w:top w:val="none" w:sz="0" w:space="0" w:color="auto"/>
                                            <w:left w:val="none" w:sz="0" w:space="0" w:color="auto"/>
                                            <w:bottom w:val="none" w:sz="0" w:space="0" w:color="auto"/>
                                            <w:right w:val="none" w:sz="0" w:space="0" w:color="auto"/>
                                          </w:divBdr>
                                          <w:divsChild>
                                            <w:div w:id="1834375661">
                                              <w:marLeft w:val="0"/>
                                              <w:marRight w:val="0"/>
                                              <w:marTop w:val="0"/>
                                              <w:marBottom w:val="0"/>
                                              <w:divBdr>
                                                <w:top w:val="none" w:sz="0" w:space="0" w:color="auto"/>
                                                <w:left w:val="none" w:sz="0" w:space="0" w:color="auto"/>
                                                <w:bottom w:val="none" w:sz="0" w:space="0" w:color="auto"/>
                                                <w:right w:val="none" w:sz="0" w:space="0" w:color="auto"/>
                                              </w:divBdr>
                                              <w:divsChild>
                                                <w:div w:id="797722919">
                                                  <w:marLeft w:val="0"/>
                                                  <w:marRight w:val="0"/>
                                                  <w:marTop w:val="0"/>
                                                  <w:marBottom w:val="0"/>
                                                  <w:divBdr>
                                                    <w:top w:val="none" w:sz="0" w:space="0" w:color="auto"/>
                                                    <w:left w:val="none" w:sz="0" w:space="0" w:color="auto"/>
                                                    <w:bottom w:val="none" w:sz="0" w:space="0" w:color="auto"/>
                                                    <w:right w:val="none" w:sz="0" w:space="0" w:color="auto"/>
                                                  </w:divBdr>
                                                  <w:divsChild>
                                                    <w:div w:id="1152218622">
                                                      <w:marLeft w:val="0"/>
                                                      <w:marRight w:val="0"/>
                                                      <w:marTop w:val="0"/>
                                                      <w:marBottom w:val="0"/>
                                                      <w:divBdr>
                                                        <w:top w:val="none" w:sz="0" w:space="0" w:color="auto"/>
                                                        <w:left w:val="none" w:sz="0" w:space="0" w:color="auto"/>
                                                        <w:bottom w:val="none" w:sz="0" w:space="0" w:color="auto"/>
                                                        <w:right w:val="none" w:sz="0" w:space="0" w:color="auto"/>
                                                      </w:divBdr>
                                                      <w:divsChild>
                                                        <w:div w:id="11768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906433">
      <w:bodyDiv w:val="1"/>
      <w:marLeft w:val="0"/>
      <w:marRight w:val="0"/>
      <w:marTop w:val="0"/>
      <w:marBottom w:val="0"/>
      <w:divBdr>
        <w:top w:val="none" w:sz="0" w:space="0" w:color="auto"/>
        <w:left w:val="none" w:sz="0" w:space="0" w:color="auto"/>
        <w:bottom w:val="none" w:sz="0" w:space="0" w:color="auto"/>
        <w:right w:val="none" w:sz="0" w:space="0" w:color="auto"/>
      </w:divBdr>
      <w:divsChild>
        <w:div w:id="1558123342">
          <w:marLeft w:val="0"/>
          <w:marRight w:val="0"/>
          <w:marTop w:val="0"/>
          <w:marBottom w:val="0"/>
          <w:divBdr>
            <w:top w:val="none" w:sz="0" w:space="0" w:color="auto"/>
            <w:left w:val="none" w:sz="0" w:space="0" w:color="auto"/>
            <w:bottom w:val="none" w:sz="0" w:space="0" w:color="auto"/>
            <w:right w:val="none" w:sz="0" w:space="0" w:color="auto"/>
          </w:divBdr>
          <w:divsChild>
            <w:div w:id="1372605594">
              <w:marLeft w:val="0"/>
              <w:marRight w:val="0"/>
              <w:marTop w:val="0"/>
              <w:marBottom w:val="0"/>
              <w:divBdr>
                <w:top w:val="none" w:sz="0" w:space="0" w:color="auto"/>
                <w:left w:val="none" w:sz="0" w:space="0" w:color="auto"/>
                <w:bottom w:val="none" w:sz="0" w:space="0" w:color="auto"/>
                <w:right w:val="none" w:sz="0" w:space="0" w:color="auto"/>
              </w:divBdr>
              <w:divsChild>
                <w:div w:id="566887693">
                  <w:marLeft w:val="0"/>
                  <w:marRight w:val="0"/>
                  <w:marTop w:val="0"/>
                  <w:marBottom w:val="0"/>
                  <w:divBdr>
                    <w:top w:val="none" w:sz="0" w:space="0" w:color="auto"/>
                    <w:left w:val="none" w:sz="0" w:space="0" w:color="auto"/>
                    <w:bottom w:val="none" w:sz="0" w:space="0" w:color="auto"/>
                    <w:right w:val="none" w:sz="0" w:space="0" w:color="auto"/>
                  </w:divBdr>
                  <w:divsChild>
                    <w:div w:id="1922594802">
                      <w:marLeft w:val="0"/>
                      <w:marRight w:val="0"/>
                      <w:marTop w:val="0"/>
                      <w:marBottom w:val="0"/>
                      <w:divBdr>
                        <w:top w:val="none" w:sz="0" w:space="0" w:color="auto"/>
                        <w:left w:val="none" w:sz="0" w:space="0" w:color="auto"/>
                        <w:bottom w:val="none" w:sz="0" w:space="0" w:color="auto"/>
                        <w:right w:val="none" w:sz="0" w:space="0" w:color="auto"/>
                      </w:divBdr>
                      <w:divsChild>
                        <w:div w:id="1774132059">
                          <w:marLeft w:val="0"/>
                          <w:marRight w:val="0"/>
                          <w:marTop w:val="0"/>
                          <w:marBottom w:val="0"/>
                          <w:divBdr>
                            <w:top w:val="none" w:sz="0" w:space="0" w:color="auto"/>
                            <w:left w:val="none" w:sz="0" w:space="0" w:color="auto"/>
                            <w:bottom w:val="none" w:sz="0" w:space="0" w:color="auto"/>
                            <w:right w:val="none" w:sz="0" w:space="0" w:color="auto"/>
                          </w:divBdr>
                          <w:divsChild>
                            <w:div w:id="1473644120">
                              <w:marLeft w:val="0"/>
                              <w:marRight w:val="0"/>
                              <w:marTop w:val="0"/>
                              <w:marBottom w:val="0"/>
                              <w:divBdr>
                                <w:top w:val="none" w:sz="0" w:space="0" w:color="auto"/>
                                <w:left w:val="none" w:sz="0" w:space="0" w:color="auto"/>
                                <w:bottom w:val="none" w:sz="0" w:space="0" w:color="auto"/>
                                <w:right w:val="none" w:sz="0" w:space="0" w:color="auto"/>
                              </w:divBdr>
                              <w:divsChild>
                                <w:div w:id="2018534212">
                                  <w:marLeft w:val="0"/>
                                  <w:marRight w:val="0"/>
                                  <w:marTop w:val="0"/>
                                  <w:marBottom w:val="0"/>
                                  <w:divBdr>
                                    <w:top w:val="none" w:sz="0" w:space="0" w:color="auto"/>
                                    <w:left w:val="none" w:sz="0" w:space="0" w:color="auto"/>
                                    <w:bottom w:val="none" w:sz="0" w:space="0" w:color="auto"/>
                                    <w:right w:val="none" w:sz="0" w:space="0" w:color="auto"/>
                                  </w:divBdr>
                                  <w:divsChild>
                                    <w:div w:id="513543792">
                                      <w:marLeft w:val="0"/>
                                      <w:marRight w:val="0"/>
                                      <w:marTop w:val="0"/>
                                      <w:marBottom w:val="0"/>
                                      <w:divBdr>
                                        <w:top w:val="none" w:sz="0" w:space="0" w:color="auto"/>
                                        <w:left w:val="none" w:sz="0" w:space="0" w:color="auto"/>
                                        <w:bottom w:val="none" w:sz="0" w:space="0" w:color="auto"/>
                                        <w:right w:val="none" w:sz="0" w:space="0" w:color="auto"/>
                                      </w:divBdr>
                                      <w:divsChild>
                                        <w:div w:id="1897549280">
                                          <w:marLeft w:val="0"/>
                                          <w:marRight w:val="0"/>
                                          <w:marTop w:val="0"/>
                                          <w:marBottom w:val="0"/>
                                          <w:divBdr>
                                            <w:top w:val="none" w:sz="0" w:space="0" w:color="auto"/>
                                            <w:left w:val="none" w:sz="0" w:space="0" w:color="auto"/>
                                            <w:bottom w:val="none" w:sz="0" w:space="0" w:color="auto"/>
                                            <w:right w:val="none" w:sz="0" w:space="0" w:color="auto"/>
                                          </w:divBdr>
                                          <w:divsChild>
                                            <w:div w:id="1977027064">
                                              <w:marLeft w:val="0"/>
                                              <w:marRight w:val="0"/>
                                              <w:marTop w:val="0"/>
                                              <w:marBottom w:val="0"/>
                                              <w:divBdr>
                                                <w:top w:val="none" w:sz="0" w:space="0" w:color="auto"/>
                                                <w:left w:val="none" w:sz="0" w:space="0" w:color="auto"/>
                                                <w:bottom w:val="none" w:sz="0" w:space="0" w:color="auto"/>
                                                <w:right w:val="none" w:sz="0" w:space="0" w:color="auto"/>
                                              </w:divBdr>
                                              <w:divsChild>
                                                <w:div w:id="77868992">
                                                  <w:marLeft w:val="0"/>
                                                  <w:marRight w:val="0"/>
                                                  <w:marTop w:val="0"/>
                                                  <w:marBottom w:val="0"/>
                                                  <w:divBdr>
                                                    <w:top w:val="none" w:sz="0" w:space="0" w:color="auto"/>
                                                    <w:left w:val="none" w:sz="0" w:space="0" w:color="auto"/>
                                                    <w:bottom w:val="none" w:sz="0" w:space="0" w:color="auto"/>
                                                    <w:right w:val="none" w:sz="0" w:space="0" w:color="auto"/>
                                                  </w:divBdr>
                                                  <w:divsChild>
                                                    <w:div w:id="277612238">
                                                      <w:marLeft w:val="0"/>
                                                      <w:marRight w:val="0"/>
                                                      <w:marTop w:val="0"/>
                                                      <w:marBottom w:val="0"/>
                                                      <w:divBdr>
                                                        <w:top w:val="none" w:sz="0" w:space="0" w:color="auto"/>
                                                        <w:left w:val="none" w:sz="0" w:space="0" w:color="auto"/>
                                                        <w:bottom w:val="none" w:sz="0" w:space="0" w:color="auto"/>
                                                        <w:right w:val="none" w:sz="0" w:space="0" w:color="auto"/>
                                                      </w:divBdr>
                                                      <w:divsChild>
                                                        <w:div w:id="10737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1408970">
      <w:bodyDiv w:val="1"/>
      <w:marLeft w:val="0"/>
      <w:marRight w:val="0"/>
      <w:marTop w:val="0"/>
      <w:marBottom w:val="0"/>
      <w:divBdr>
        <w:top w:val="none" w:sz="0" w:space="0" w:color="auto"/>
        <w:left w:val="none" w:sz="0" w:space="0" w:color="auto"/>
        <w:bottom w:val="none" w:sz="0" w:space="0" w:color="auto"/>
        <w:right w:val="none" w:sz="0" w:space="0" w:color="auto"/>
      </w:divBdr>
      <w:divsChild>
        <w:div w:id="945960067">
          <w:marLeft w:val="0"/>
          <w:marRight w:val="0"/>
          <w:marTop w:val="0"/>
          <w:marBottom w:val="0"/>
          <w:divBdr>
            <w:top w:val="none" w:sz="0" w:space="0" w:color="auto"/>
            <w:left w:val="none" w:sz="0" w:space="0" w:color="auto"/>
            <w:bottom w:val="none" w:sz="0" w:space="0" w:color="auto"/>
            <w:right w:val="none" w:sz="0" w:space="0" w:color="auto"/>
          </w:divBdr>
          <w:divsChild>
            <w:div w:id="1423841987">
              <w:marLeft w:val="0"/>
              <w:marRight w:val="0"/>
              <w:marTop w:val="0"/>
              <w:marBottom w:val="0"/>
              <w:divBdr>
                <w:top w:val="none" w:sz="0" w:space="0" w:color="auto"/>
                <w:left w:val="none" w:sz="0" w:space="0" w:color="auto"/>
                <w:bottom w:val="none" w:sz="0" w:space="0" w:color="auto"/>
                <w:right w:val="none" w:sz="0" w:space="0" w:color="auto"/>
              </w:divBdr>
              <w:divsChild>
                <w:div w:id="109587932">
                  <w:marLeft w:val="0"/>
                  <w:marRight w:val="0"/>
                  <w:marTop w:val="0"/>
                  <w:marBottom w:val="0"/>
                  <w:divBdr>
                    <w:top w:val="none" w:sz="0" w:space="0" w:color="auto"/>
                    <w:left w:val="none" w:sz="0" w:space="0" w:color="auto"/>
                    <w:bottom w:val="none" w:sz="0" w:space="0" w:color="auto"/>
                    <w:right w:val="none" w:sz="0" w:space="0" w:color="auto"/>
                  </w:divBdr>
                  <w:divsChild>
                    <w:div w:id="1867253967">
                      <w:marLeft w:val="0"/>
                      <w:marRight w:val="0"/>
                      <w:marTop w:val="0"/>
                      <w:marBottom w:val="0"/>
                      <w:divBdr>
                        <w:top w:val="none" w:sz="0" w:space="0" w:color="auto"/>
                        <w:left w:val="none" w:sz="0" w:space="0" w:color="auto"/>
                        <w:bottom w:val="none" w:sz="0" w:space="0" w:color="auto"/>
                        <w:right w:val="none" w:sz="0" w:space="0" w:color="auto"/>
                      </w:divBdr>
                      <w:divsChild>
                        <w:div w:id="705066062">
                          <w:marLeft w:val="0"/>
                          <w:marRight w:val="0"/>
                          <w:marTop w:val="0"/>
                          <w:marBottom w:val="0"/>
                          <w:divBdr>
                            <w:top w:val="none" w:sz="0" w:space="0" w:color="auto"/>
                            <w:left w:val="none" w:sz="0" w:space="0" w:color="auto"/>
                            <w:bottom w:val="none" w:sz="0" w:space="0" w:color="auto"/>
                            <w:right w:val="none" w:sz="0" w:space="0" w:color="auto"/>
                          </w:divBdr>
                          <w:divsChild>
                            <w:div w:id="1020082281">
                              <w:marLeft w:val="0"/>
                              <w:marRight w:val="0"/>
                              <w:marTop w:val="0"/>
                              <w:marBottom w:val="0"/>
                              <w:divBdr>
                                <w:top w:val="none" w:sz="0" w:space="0" w:color="auto"/>
                                <w:left w:val="none" w:sz="0" w:space="0" w:color="auto"/>
                                <w:bottom w:val="none" w:sz="0" w:space="0" w:color="auto"/>
                                <w:right w:val="none" w:sz="0" w:space="0" w:color="auto"/>
                              </w:divBdr>
                              <w:divsChild>
                                <w:div w:id="1749186880">
                                  <w:marLeft w:val="0"/>
                                  <w:marRight w:val="0"/>
                                  <w:marTop w:val="0"/>
                                  <w:marBottom w:val="0"/>
                                  <w:divBdr>
                                    <w:top w:val="none" w:sz="0" w:space="0" w:color="auto"/>
                                    <w:left w:val="none" w:sz="0" w:space="0" w:color="auto"/>
                                    <w:bottom w:val="none" w:sz="0" w:space="0" w:color="auto"/>
                                    <w:right w:val="none" w:sz="0" w:space="0" w:color="auto"/>
                                  </w:divBdr>
                                  <w:divsChild>
                                    <w:div w:id="107892340">
                                      <w:marLeft w:val="0"/>
                                      <w:marRight w:val="0"/>
                                      <w:marTop w:val="0"/>
                                      <w:marBottom w:val="0"/>
                                      <w:divBdr>
                                        <w:top w:val="none" w:sz="0" w:space="0" w:color="auto"/>
                                        <w:left w:val="none" w:sz="0" w:space="0" w:color="auto"/>
                                        <w:bottom w:val="none" w:sz="0" w:space="0" w:color="auto"/>
                                        <w:right w:val="none" w:sz="0" w:space="0" w:color="auto"/>
                                      </w:divBdr>
                                      <w:divsChild>
                                        <w:div w:id="1871801021">
                                          <w:marLeft w:val="0"/>
                                          <w:marRight w:val="0"/>
                                          <w:marTop w:val="0"/>
                                          <w:marBottom w:val="0"/>
                                          <w:divBdr>
                                            <w:top w:val="none" w:sz="0" w:space="0" w:color="auto"/>
                                            <w:left w:val="none" w:sz="0" w:space="0" w:color="auto"/>
                                            <w:bottom w:val="none" w:sz="0" w:space="0" w:color="auto"/>
                                            <w:right w:val="none" w:sz="0" w:space="0" w:color="auto"/>
                                          </w:divBdr>
                                          <w:divsChild>
                                            <w:div w:id="349333110">
                                              <w:marLeft w:val="0"/>
                                              <w:marRight w:val="0"/>
                                              <w:marTop w:val="0"/>
                                              <w:marBottom w:val="0"/>
                                              <w:divBdr>
                                                <w:top w:val="none" w:sz="0" w:space="0" w:color="auto"/>
                                                <w:left w:val="none" w:sz="0" w:space="0" w:color="auto"/>
                                                <w:bottom w:val="none" w:sz="0" w:space="0" w:color="auto"/>
                                                <w:right w:val="none" w:sz="0" w:space="0" w:color="auto"/>
                                              </w:divBdr>
                                              <w:divsChild>
                                                <w:div w:id="2032367935">
                                                  <w:marLeft w:val="0"/>
                                                  <w:marRight w:val="0"/>
                                                  <w:marTop w:val="0"/>
                                                  <w:marBottom w:val="0"/>
                                                  <w:divBdr>
                                                    <w:top w:val="none" w:sz="0" w:space="0" w:color="auto"/>
                                                    <w:left w:val="none" w:sz="0" w:space="0" w:color="auto"/>
                                                    <w:bottom w:val="none" w:sz="0" w:space="0" w:color="auto"/>
                                                    <w:right w:val="none" w:sz="0" w:space="0" w:color="auto"/>
                                                  </w:divBdr>
                                                  <w:divsChild>
                                                    <w:div w:id="330110881">
                                                      <w:marLeft w:val="0"/>
                                                      <w:marRight w:val="0"/>
                                                      <w:marTop w:val="0"/>
                                                      <w:marBottom w:val="0"/>
                                                      <w:divBdr>
                                                        <w:top w:val="none" w:sz="0" w:space="0" w:color="auto"/>
                                                        <w:left w:val="none" w:sz="0" w:space="0" w:color="auto"/>
                                                        <w:bottom w:val="none" w:sz="0" w:space="0" w:color="auto"/>
                                                        <w:right w:val="none" w:sz="0" w:space="0" w:color="auto"/>
                                                      </w:divBdr>
                                                      <w:divsChild>
                                                        <w:div w:id="202795932">
                                                          <w:marLeft w:val="0"/>
                                                          <w:marRight w:val="0"/>
                                                          <w:marTop w:val="0"/>
                                                          <w:marBottom w:val="0"/>
                                                          <w:divBdr>
                                                            <w:top w:val="none" w:sz="0" w:space="0" w:color="auto"/>
                                                            <w:left w:val="none" w:sz="0" w:space="0" w:color="auto"/>
                                                            <w:bottom w:val="none" w:sz="0" w:space="0" w:color="auto"/>
                                                            <w:right w:val="none" w:sz="0" w:space="0" w:color="auto"/>
                                                          </w:divBdr>
                                                        </w:div>
                                                        <w:div w:id="1579706980">
                                                          <w:marLeft w:val="0"/>
                                                          <w:marRight w:val="0"/>
                                                          <w:marTop w:val="0"/>
                                                          <w:marBottom w:val="0"/>
                                                          <w:divBdr>
                                                            <w:top w:val="none" w:sz="0" w:space="0" w:color="auto"/>
                                                            <w:left w:val="none" w:sz="0" w:space="0" w:color="auto"/>
                                                            <w:bottom w:val="none" w:sz="0" w:space="0" w:color="auto"/>
                                                            <w:right w:val="none" w:sz="0" w:space="0" w:color="auto"/>
                                                          </w:divBdr>
                                                          <w:divsChild>
                                                            <w:div w:id="18029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485236">
      <w:bodyDiv w:val="1"/>
      <w:marLeft w:val="0"/>
      <w:marRight w:val="0"/>
      <w:marTop w:val="0"/>
      <w:marBottom w:val="0"/>
      <w:divBdr>
        <w:top w:val="none" w:sz="0" w:space="0" w:color="auto"/>
        <w:left w:val="none" w:sz="0" w:space="0" w:color="auto"/>
        <w:bottom w:val="none" w:sz="0" w:space="0" w:color="auto"/>
        <w:right w:val="none" w:sz="0" w:space="0" w:color="auto"/>
      </w:divBdr>
      <w:divsChild>
        <w:div w:id="432937376">
          <w:marLeft w:val="0"/>
          <w:marRight w:val="0"/>
          <w:marTop w:val="0"/>
          <w:marBottom w:val="0"/>
          <w:divBdr>
            <w:top w:val="none" w:sz="0" w:space="0" w:color="auto"/>
            <w:left w:val="none" w:sz="0" w:space="0" w:color="auto"/>
            <w:bottom w:val="none" w:sz="0" w:space="0" w:color="auto"/>
            <w:right w:val="none" w:sz="0" w:space="0" w:color="auto"/>
          </w:divBdr>
          <w:divsChild>
            <w:div w:id="1565331891">
              <w:marLeft w:val="0"/>
              <w:marRight w:val="0"/>
              <w:marTop w:val="0"/>
              <w:marBottom w:val="0"/>
              <w:divBdr>
                <w:top w:val="none" w:sz="0" w:space="0" w:color="auto"/>
                <w:left w:val="none" w:sz="0" w:space="0" w:color="auto"/>
                <w:bottom w:val="none" w:sz="0" w:space="0" w:color="auto"/>
                <w:right w:val="none" w:sz="0" w:space="0" w:color="auto"/>
              </w:divBdr>
              <w:divsChild>
                <w:div w:id="519048629">
                  <w:marLeft w:val="0"/>
                  <w:marRight w:val="0"/>
                  <w:marTop w:val="0"/>
                  <w:marBottom w:val="0"/>
                  <w:divBdr>
                    <w:top w:val="none" w:sz="0" w:space="0" w:color="auto"/>
                    <w:left w:val="none" w:sz="0" w:space="0" w:color="auto"/>
                    <w:bottom w:val="none" w:sz="0" w:space="0" w:color="auto"/>
                    <w:right w:val="none" w:sz="0" w:space="0" w:color="auto"/>
                  </w:divBdr>
                  <w:divsChild>
                    <w:div w:id="1483035978">
                      <w:marLeft w:val="0"/>
                      <w:marRight w:val="0"/>
                      <w:marTop w:val="0"/>
                      <w:marBottom w:val="0"/>
                      <w:divBdr>
                        <w:top w:val="none" w:sz="0" w:space="0" w:color="auto"/>
                        <w:left w:val="none" w:sz="0" w:space="0" w:color="auto"/>
                        <w:bottom w:val="none" w:sz="0" w:space="0" w:color="auto"/>
                        <w:right w:val="none" w:sz="0" w:space="0" w:color="auto"/>
                      </w:divBdr>
                      <w:divsChild>
                        <w:div w:id="109056283">
                          <w:marLeft w:val="0"/>
                          <w:marRight w:val="0"/>
                          <w:marTop w:val="0"/>
                          <w:marBottom w:val="0"/>
                          <w:divBdr>
                            <w:top w:val="none" w:sz="0" w:space="0" w:color="auto"/>
                            <w:left w:val="none" w:sz="0" w:space="0" w:color="auto"/>
                            <w:bottom w:val="none" w:sz="0" w:space="0" w:color="auto"/>
                            <w:right w:val="none" w:sz="0" w:space="0" w:color="auto"/>
                          </w:divBdr>
                          <w:divsChild>
                            <w:div w:id="260451244">
                              <w:marLeft w:val="0"/>
                              <w:marRight w:val="0"/>
                              <w:marTop w:val="0"/>
                              <w:marBottom w:val="0"/>
                              <w:divBdr>
                                <w:top w:val="none" w:sz="0" w:space="0" w:color="auto"/>
                                <w:left w:val="none" w:sz="0" w:space="0" w:color="auto"/>
                                <w:bottom w:val="none" w:sz="0" w:space="0" w:color="auto"/>
                                <w:right w:val="none" w:sz="0" w:space="0" w:color="auto"/>
                              </w:divBdr>
                              <w:divsChild>
                                <w:div w:id="1380397123">
                                  <w:marLeft w:val="570"/>
                                  <w:marRight w:val="720"/>
                                  <w:marTop w:val="120"/>
                                  <w:marBottom w:val="120"/>
                                  <w:divBdr>
                                    <w:top w:val="none" w:sz="0" w:space="0" w:color="auto"/>
                                    <w:left w:val="none" w:sz="0" w:space="0" w:color="auto"/>
                                    <w:bottom w:val="none" w:sz="0" w:space="0" w:color="auto"/>
                                    <w:right w:val="none" w:sz="0" w:space="0" w:color="auto"/>
                                  </w:divBdr>
                                  <w:divsChild>
                                    <w:div w:id="1433821937">
                                      <w:marLeft w:val="0"/>
                                      <w:marRight w:val="0"/>
                                      <w:marTop w:val="0"/>
                                      <w:marBottom w:val="0"/>
                                      <w:divBdr>
                                        <w:top w:val="none" w:sz="0" w:space="0" w:color="auto"/>
                                        <w:left w:val="none" w:sz="0" w:space="0" w:color="auto"/>
                                        <w:bottom w:val="none" w:sz="0" w:space="0" w:color="auto"/>
                                        <w:right w:val="none" w:sz="0" w:space="0" w:color="auto"/>
                                      </w:divBdr>
                                      <w:divsChild>
                                        <w:div w:id="1678575705">
                                          <w:marLeft w:val="0"/>
                                          <w:marRight w:val="0"/>
                                          <w:marTop w:val="0"/>
                                          <w:marBottom w:val="0"/>
                                          <w:divBdr>
                                            <w:top w:val="none" w:sz="0" w:space="0" w:color="auto"/>
                                            <w:left w:val="none" w:sz="0" w:space="0" w:color="auto"/>
                                            <w:bottom w:val="none" w:sz="0" w:space="0" w:color="auto"/>
                                            <w:right w:val="none" w:sz="0" w:space="0" w:color="auto"/>
                                          </w:divBdr>
                                          <w:divsChild>
                                            <w:div w:id="2056153541">
                                              <w:marLeft w:val="0"/>
                                              <w:marRight w:val="0"/>
                                              <w:marTop w:val="0"/>
                                              <w:marBottom w:val="0"/>
                                              <w:divBdr>
                                                <w:top w:val="none" w:sz="0" w:space="0" w:color="auto"/>
                                                <w:left w:val="none" w:sz="0" w:space="0" w:color="auto"/>
                                                <w:bottom w:val="none" w:sz="0" w:space="0" w:color="auto"/>
                                                <w:right w:val="none" w:sz="0" w:space="0" w:color="auto"/>
                                              </w:divBdr>
                                              <w:divsChild>
                                                <w:div w:id="596865514">
                                                  <w:marLeft w:val="0"/>
                                                  <w:marRight w:val="0"/>
                                                  <w:marTop w:val="240"/>
                                                  <w:marBottom w:val="240"/>
                                                  <w:divBdr>
                                                    <w:top w:val="single" w:sz="6" w:space="6" w:color="F2F2F2"/>
                                                    <w:left w:val="none" w:sz="0" w:space="0" w:color="auto"/>
                                                    <w:bottom w:val="single" w:sz="6" w:space="6" w:color="F2F2F2"/>
                                                    <w:right w:val="none" w:sz="0" w:space="0" w:color="auto"/>
                                                  </w:divBdr>
                                                </w:div>
                                                <w:div w:id="1162813108">
                                                  <w:marLeft w:val="0"/>
                                                  <w:marRight w:val="0"/>
                                                  <w:marTop w:val="0"/>
                                                  <w:marBottom w:val="0"/>
                                                  <w:divBdr>
                                                    <w:top w:val="none" w:sz="0" w:space="0" w:color="auto"/>
                                                    <w:left w:val="none" w:sz="0" w:space="0" w:color="auto"/>
                                                    <w:bottom w:val="none" w:sz="0" w:space="0" w:color="auto"/>
                                                    <w:right w:val="none" w:sz="0" w:space="0" w:color="auto"/>
                                                  </w:divBdr>
                                                  <w:divsChild>
                                                    <w:div w:id="1244726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79297">
      <w:bodyDiv w:val="1"/>
      <w:marLeft w:val="0"/>
      <w:marRight w:val="0"/>
      <w:marTop w:val="0"/>
      <w:marBottom w:val="0"/>
      <w:divBdr>
        <w:top w:val="none" w:sz="0" w:space="0" w:color="auto"/>
        <w:left w:val="none" w:sz="0" w:space="0" w:color="auto"/>
        <w:bottom w:val="none" w:sz="0" w:space="0" w:color="auto"/>
        <w:right w:val="none" w:sz="0" w:space="0" w:color="auto"/>
      </w:divBdr>
      <w:divsChild>
        <w:div w:id="1719546554">
          <w:marLeft w:val="0"/>
          <w:marRight w:val="0"/>
          <w:marTop w:val="150"/>
          <w:marBottom w:val="0"/>
          <w:divBdr>
            <w:top w:val="none" w:sz="0" w:space="0" w:color="auto"/>
            <w:left w:val="none" w:sz="0" w:space="0" w:color="auto"/>
            <w:bottom w:val="none" w:sz="0" w:space="0" w:color="auto"/>
            <w:right w:val="none" w:sz="0" w:space="0" w:color="auto"/>
          </w:divBdr>
          <w:divsChild>
            <w:div w:id="129204212">
              <w:marLeft w:val="2"/>
              <w:marRight w:val="2"/>
              <w:marTop w:val="0"/>
              <w:marBottom w:val="0"/>
              <w:divBdr>
                <w:top w:val="none" w:sz="0" w:space="0" w:color="auto"/>
                <w:left w:val="none" w:sz="0" w:space="0" w:color="auto"/>
                <w:bottom w:val="none" w:sz="0" w:space="0" w:color="auto"/>
                <w:right w:val="none" w:sz="0" w:space="0" w:color="auto"/>
              </w:divBdr>
              <w:divsChild>
                <w:div w:id="1397128805">
                  <w:marLeft w:val="0"/>
                  <w:marRight w:val="0"/>
                  <w:marTop w:val="0"/>
                  <w:marBottom w:val="0"/>
                  <w:divBdr>
                    <w:top w:val="none" w:sz="0" w:space="0" w:color="auto"/>
                    <w:left w:val="none" w:sz="0" w:space="0" w:color="auto"/>
                    <w:bottom w:val="none" w:sz="0" w:space="0" w:color="auto"/>
                    <w:right w:val="none" w:sz="0" w:space="0" w:color="auto"/>
                  </w:divBdr>
                  <w:divsChild>
                    <w:div w:id="1433355971">
                      <w:marLeft w:val="0"/>
                      <w:marRight w:val="0"/>
                      <w:marTop w:val="0"/>
                      <w:marBottom w:val="0"/>
                      <w:divBdr>
                        <w:top w:val="none" w:sz="0" w:space="0" w:color="auto"/>
                        <w:left w:val="none" w:sz="0" w:space="0" w:color="auto"/>
                        <w:bottom w:val="none" w:sz="0" w:space="0" w:color="auto"/>
                        <w:right w:val="none" w:sz="0" w:space="0" w:color="auto"/>
                      </w:divBdr>
                      <w:divsChild>
                        <w:div w:id="1944603051">
                          <w:marLeft w:val="0"/>
                          <w:marRight w:val="0"/>
                          <w:marTop w:val="0"/>
                          <w:marBottom w:val="0"/>
                          <w:divBdr>
                            <w:top w:val="none" w:sz="0" w:space="0" w:color="auto"/>
                            <w:left w:val="none" w:sz="0" w:space="0" w:color="auto"/>
                            <w:bottom w:val="none" w:sz="0" w:space="0" w:color="auto"/>
                            <w:right w:val="none" w:sz="0" w:space="0" w:color="auto"/>
                          </w:divBdr>
                          <w:divsChild>
                            <w:div w:id="651787119">
                              <w:marLeft w:val="0"/>
                              <w:marRight w:val="0"/>
                              <w:marTop w:val="0"/>
                              <w:marBottom w:val="0"/>
                              <w:divBdr>
                                <w:top w:val="none" w:sz="0" w:space="0" w:color="auto"/>
                                <w:left w:val="none" w:sz="0" w:space="0" w:color="auto"/>
                                <w:bottom w:val="none" w:sz="0" w:space="0" w:color="auto"/>
                                <w:right w:val="none" w:sz="0" w:space="0" w:color="auto"/>
                              </w:divBdr>
                              <w:divsChild>
                                <w:div w:id="1140075057">
                                  <w:marLeft w:val="0"/>
                                  <w:marRight w:val="0"/>
                                  <w:marTop w:val="0"/>
                                  <w:marBottom w:val="0"/>
                                  <w:divBdr>
                                    <w:top w:val="none" w:sz="0" w:space="0" w:color="auto"/>
                                    <w:left w:val="none" w:sz="0" w:space="0" w:color="auto"/>
                                    <w:bottom w:val="none" w:sz="0" w:space="0" w:color="auto"/>
                                    <w:right w:val="none" w:sz="0" w:space="0" w:color="auto"/>
                                  </w:divBdr>
                                  <w:divsChild>
                                    <w:div w:id="1876576910">
                                      <w:marLeft w:val="0"/>
                                      <w:marRight w:val="0"/>
                                      <w:marTop w:val="0"/>
                                      <w:marBottom w:val="0"/>
                                      <w:divBdr>
                                        <w:top w:val="none" w:sz="0" w:space="0" w:color="auto"/>
                                        <w:left w:val="none" w:sz="0" w:space="0" w:color="auto"/>
                                        <w:bottom w:val="none" w:sz="0" w:space="0" w:color="auto"/>
                                        <w:right w:val="none" w:sz="0" w:space="0" w:color="auto"/>
                                      </w:divBdr>
                                      <w:divsChild>
                                        <w:div w:id="1739474341">
                                          <w:marLeft w:val="0"/>
                                          <w:marRight w:val="0"/>
                                          <w:marTop w:val="0"/>
                                          <w:marBottom w:val="0"/>
                                          <w:divBdr>
                                            <w:top w:val="none" w:sz="0" w:space="0" w:color="auto"/>
                                            <w:left w:val="none" w:sz="0" w:space="0" w:color="auto"/>
                                            <w:bottom w:val="none" w:sz="0" w:space="0" w:color="auto"/>
                                            <w:right w:val="none" w:sz="0" w:space="0" w:color="auto"/>
                                          </w:divBdr>
                                          <w:divsChild>
                                            <w:div w:id="1390149977">
                                              <w:marLeft w:val="0"/>
                                              <w:marRight w:val="0"/>
                                              <w:marTop w:val="0"/>
                                              <w:marBottom w:val="0"/>
                                              <w:divBdr>
                                                <w:top w:val="none" w:sz="0" w:space="0" w:color="auto"/>
                                                <w:left w:val="none" w:sz="0" w:space="0" w:color="auto"/>
                                                <w:bottom w:val="none" w:sz="0" w:space="0" w:color="auto"/>
                                                <w:right w:val="none" w:sz="0" w:space="0" w:color="auto"/>
                                              </w:divBdr>
                                              <w:divsChild>
                                                <w:div w:id="494104696">
                                                  <w:marLeft w:val="0"/>
                                                  <w:marRight w:val="0"/>
                                                  <w:marTop w:val="0"/>
                                                  <w:marBottom w:val="0"/>
                                                  <w:divBdr>
                                                    <w:top w:val="none" w:sz="0" w:space="0" w:color="auto"/>
                                                    <w:left w:val="none" w:sz="0" w:space="0" w:color="auto"/>
                                                    <w:bottom w:val="none" w:sz="0" w:space="0" w:color="auto"/>
                                                    <w:right w:val="none" w:sz="0" w:space="0" w:color="auto"/>
                                                  </w:divBdr>
                                                </w:div>
                                              </w:divsChild>
                                            </w:div>
                                            <w:div w:id="1566187117">
                                              <w:marLeft w:val="0"/>
                                              <w:marRight w:val="0"/>
                                              <w:marTop w:val="0"/>
                                              <w:marBottom w:val="0"/>
                                              <w:divBdr>
                                                <w:top w:val="none" w:sz="0" w:space="0" w:color="auto"/>
                                                <w:left w:val="none" w:sz="0" w:space="0" w:color="auto"/>
                                                <w:bottom w:val="none" w:sz="0" w:space="0" w:color="auto"/>
                                                <w:right w:val="none" w:sz="0" w:space="0" w:color="auto"/>
                                              </w:divBdr>
                                              <w:divsChild>
                                                <w:div w:id="1018508401">
                                                  <w:marLeft w:val="0"/>
                                                  <w:marRight w:val="0"/>
                                                  <w:marTop w:val="0"/>
                                                  <w:marBottom w:val="0"/>
                                                  <w:divBdr>
                                                    <w:top w:val="none" w:sz="0" w:space="0" w:color="auto"/>
                                                    <w:left w:val="none" w:sz="0" w:space="0" w:color="auto"/>
                                                    <w:bottom w:val="none" w:sz="0" w:space="0" w:color="auto"/>
                                                    <w:right w:val="none" w:sz="0" w:space="0" w:color="auto"/>
                                                  </w:divBdr>
                                                </w:div>
                                              </w:divsChild>
                                            </w:div>
                                            <w:div w:id="831599010">
                                              <w:marLeft w:val="0"/>
                                              <w:marRight w:val="0"/>
                                              <w:marTop w:val="0"/>
                                              <w:marBottom w:val="0"/>
                                              <w:divBdr>
                                                <w:top w:val="none" w:sz="0" w:space="0" w:color="auto"/>
                                                <w:left w:val="none" w:sz="0" w:space="0" w:color="auto"/>
                                                <w:bottom w:val="none" w:sz="0" w:space="0" w:color="auto"/>
                                                <w:right w:val="none" w:sz="0" w:space="0" w:color="auto"/>
                                              </w:divBdr>
                                              <w:divsChild>
                                                <w:div w:id="1071274755">
                                                  <w:marLeft w:val="0"/>
                                                  <w:marRight w:val="0"/>
                                                  <w:marTop w:val="0"/>
                                                  <w:marBottom w:val="0"/>
                                                  <w:divBdr>
                                                    <w:top w:val="none" w:sz="0" w:space="0" w:color="auto"/>
                                                    <w:left w:val="none" w:sz="0" w:space="0" w:color="auto"/>
                                                    <w:bottom w:val="none" w:sz="0" w:space="0" w:color="auto"/>
                                                    <w:right w:val="none" w:sz="0" w:space="0" w:color="auto"/>
                                                  </w:divBdr>
                                                </w:div>
                                              </w:divsChild>
                                            </w:div>
                                            <w:div w:id="590435830">
                                              <w:marLeft w:val="0"/>
                                              <w:marRight w:val="0"/>
                                              <w:marTop w:val="0"/>
                                              <w:marBottom w:val="0"/>
                                              <w:divBdr>
                                                <w:top w:val="none" w:sz="0" w:space="0" w:color="auto"/>
                                                <w:left w:val="none" w:sz="0" w:space="0" w:color="auto"/>
                                                <w:bottom w:val="none" w:sz="0" w:space="0" w:color="auto"/>
                                                <w:right w:val="none" w:sz="0" w:space="0" w:color="auto"/>
                                              </w:divBdr>
                                              <w:divsChild>
                                                <w:div w:id="6020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7577909">
      <w:bodyDiv w:val="1"/>
      <w:marLeft w:val="0"/>
      <w:marRight w:val="0"/>
      <w:marTop w:val="0"/>
      <w:marBottom w:val="0"/>
      <w:divBdr>
        <w:top w:val="none" w:sz="0" w:space="0" w:color="auto"/>
        <w:left w:val="none" w:sz="0" w:space="0" w:color="auto"/>
        <w:bottom w:val="none" w:sz="0" w:space="0" w:color="auto"/>
        <w:right w:val="none" w:sz="0" w:space="0" w:color="auto"/>
      </w:divBdr>
      <w:divsChild>
        <w:div w:id="81529608">
          <w:marLeft w:val="0"/>
          <w:marRight w:val="0"/>
          <w:marTop w:val="0"/>
          <w:marBottom w:val="0"/>
          <w:divBdr>
            <w:top w:val="single" w:sz="2" w:space="0" w:color="AAAAAA"/>
            <w:left w:val="single" w:sz="6" w:space="8" w:color="AAAAAA"/>
            <w:bottom w:val="single" w:sz="2" w:space="0" w:color="AAAAAA"/>
            <w:right w:val="single" w:sz="6" w:space="8" w:color="AAAAAA"/>
          </w:divBdr>
          <w:divsChild>
            <w:div w:id="2112387454">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2550"/>
                      <w:marTop w:val="0"/>
                      <w:marBottom w:val="48"/>
                      <w:divBdr>
                        <w:top w:val="none" w:sz="0" w:space="0" w:color="auto"/>
                        <w:left w:val="none" w:sz="0" w:space="0" w:color="auto"/>
                        <w:bottom w:val="none" w:sz="0" w:space="0" w:color="auto"/>
                        <w:right w:val="none" w:sz="0" w:space="0" w:color="auto"/>
                      </w:divBdr>
                      <w:divsChild>
                        <w:div w:id="1838885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8893189">
      <w:bodyDiv w:val="1"/>
      <w:marLeft w:val="0"/>
      <w:marRight w:val="0"/>
      <w:marTop w:val="0"/>
      <w:marBottom w:val="0"/>
      <w:divBdr>
        <w:top w:val="none" w:sz="0" w:space="0" w:color="auto"/>
        <w:left w:val="none" w:sz="0" w:space="0" w:color="auto"/>
        <w:bottom w:val="none" w:sz="0" w:space="0" w:color="auto"/>
        <w:right w:val="none" w:sz="0" w:space="0" w:color="auto"/>
      </w:divBdr>
      <w:divsChild>
        <w:div w:id="134835579">
          <w:marLeft w:val="0"/>
          <w:marRight w:val="0"/>
          <w:marTop w:val="0"/>
          <w:marBottom w:val="0"/>
          <w:divBdr>
            <w:top w:val="none" w:sz="0" w:space="0" w:color="auto"/>
            <w:left w:val="none" w:sz="0" w:space="0" w:color="auto"/>
            <w:bottom w:val="none" w:sz="0" w:space="0" w:color="auto"/>
            <w:right w:val="none" w:sz="0" w:space="0" w:color="auto"/>
          </w:divBdr>
          <w:divsChild>
            <w:div w:id="596718395">
              <w:marLeft w:val="0"/>
              <w:marRight w:val="0"/>
              <w:marTop w:val="0"/>
              <w:marBottom w:val="0"/>
              <w:divBdr>
                <w:top w:val="none" w:sz="0" w:space="0" w:color="auto"/>
                <w:left w:val="none" w:sz="0" w:space="0" w:color="auto"/>
                <w:bottom w:val="none" w:sz="0" w:space="0" w:color="auto"/>
                <w:right w:val="none" w:sz="0" w:space="0" w:color="auto"/>
              </w:divBdr>
              <w:divsChild>
                <w:div w:id="390082321">
                  <w:marLeft w:val="0"/>
                  <w:marRight w:val="0"/>
                  <w:marTop w:val="0"/>
                  <w:marBottom w:val="0"/>
                  <w:divBdr>
                    <w:top w:val="none" w:sz="0" w:space="0" w:color="auto"/>
                    <w:left w:val="none" w:sz="0" w:space="0" w:color="auto"/>
                    <w:bottom w:val="none" w:sz="0" w:space="0" w:color="auto"/>
                    <w:right w:val="none" w:sz="0" w:space="0" w:color="auto"/>
                  </w:divBdr>
                  <w:divsChild>
                    <w:div w:id="1779831359">
                      <w:marLeft w:val="0"/>
                      <w:marRight w:val="0"/>
                      <w:marTop w:val="0"/>
                      <w:marBottom w:val="0"/>
                      <w:divBdr>
                        <w:top w:val="none" w:sz="0" w:space="0" w:color="auto"/>
                        <w:left w:val="none" w:sz="0" w:space="0" w:color="auto"/>
                        <w:bottom w:val="none" w:sz="0" w:space="0" w:color="auto"/>
                        <w:right w:val="none" w:sz="0" w:space="0" w:color="auto"/>
                      </w:divBdr>
                      <w:divsChild>
                        <w:div w:id="11958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194868">
      <w:bodyDiv w:val="1"/>
      <w:marLeft w:val="0"/>
      <w:marRight w:val="0"/>
      <w:marTop w:val="0"/>
      <w:marBottom w:val="0"/>
      <w:divBdr>
        <w:top w:val="none" w:sz="0" w:space="0" w:color="auto"/>
        <w:left w:val="none" w:sz="0" w:space="0" w:color="auto"/>
        <w:bottom w:val="none" w:sz="0" w:space="0" w:color="auto"/>
        <w:right w:val="none" w:sz="0" w:space="0" w:color="auto"/>
      </w:divBdr>
      <w:divsChild>
        <w:div w:id="1274245613">
          <w:marLeft w:val="0"/>
          <w:marRight w:val="0"/>
          <w:marTop w:val="0"/>
          <w:marBottom w:val="0"/>
          <w:divBdr>
            <w:top w:val="none" w:sz="0" w:space="0" w:color="auto"/>
            <w:left w:val="none" w:sz="0" w:space="0" w:color="auto"/>
            <w:bottom w:val="none" w:sz="0" w:space="0" w:color="auto"/>
            <w:right w:val="none" w:sz="0" w:space="0" w:color="auto"/>
          </w:divBdr>
          <w:divsChild>
            <w:div w:id="2000034977">
              <w:marLeft w:val="0"/>
              <w:marRight w:val="0"/>
              <w:marTop w:val="0"/>
              <w:marBottom w:val="0"/>
              <w:divBdr>
                <w:top w:val="none" w:sz="0" w:space="0" w:color="auto"/>
                <w:left w:val="none" w:sz="0" w:space="0" w:color="auto"/>
                <w:bottom w:val="none" w:sz="0" w:space="0" w:color="auto"/>
                <w:right w:val="none" w:sz="0" w:space="0" w:color="auto"/>
              </w:divBdr>
              <w:divsChild>
                <w:div w:id="649945868">
                  <w:marLeft w:val="0"/>
                  <w:marRight w:val="0"/>
                  <w:marTop w:val="0"/>
                  <w:marBottom w:val="0"/>
                  <w:divBdr>
                    <w:top w:val="none" w:sz="0" w:space="0" w:color="auto"/>
                    <w:left w:val="none" w:sz="0" w:space="0" w:color="auto"/>
                    <w:bottom w:val="none" w:sz="0" w:space="0" w:color="auto"/>
                    <w:right w:val="none" w:sz="0" w:space="0" w:color="auto"/>
                  </w:divBdr>
                  <w:divsChild>
                    <w:div w:id="1511489442">
                      <w:marLeft w:val="0"/>
                      <w:marRight w:val="0"/>
                      <w:marTop w:val="0"/>
                      <w:marBottom w:val="0"/>
                      <w:divBdr>
                        <w:top w:val="none" w:sz="0" w:space="0" w:color="auto"/>
                        <w:left w:val="none" w:sz="0" w:space="0" w:color="auto"/>
                        <w:bottom w:val="none" w:sz="0" w:space="0" w:color="auto"/>
                        <w:right w:val="none" w:sz="0" w:space="0" w:color="auto"/>
                      </w:divBdr>
                      <w:divsChild>
                        <w:div w:id="60294904">
                          <w:marLeft w:val="0"/>
                          <w:marRight w:val="0"/>
                          <w:marTop w:val="0"/>
                          <w:marBottom w:val="0"/>
                          <w:divBdr>
                            <w:top w:val="none" w:sz="0" w:space="0" w:color="auto"/>
                            <w:left w:val="none" w:sz="0" w:space="0" w:color="auto"/>
                            <w:bottom w:val="none" w:sz="0" w:space="0" w:color="auto"/>
                            <w:right w:val="none" w:sz="0" w:space="0" w:color="auto"/>
                          </w:divBdr>
                          <w:divsChild>
                            <w:div w:id="369696280">
                              <w:marLeft w:val="0"/>
                              <w:marRight w:val="0"/>
                              <w:marTop w:val="0"/>
                              <w:marBottom w:val="0"/>
                              <w:divBdr>
                                <w:top w:val="none" w:sz="0" w:space="0" w:color="auto"/>
                                <w:left w:val="none" w:sz="0" w:space="0" w:color="auto"/>
                                <w:bottom w:val="none" w:sz="0" w:space="0" w:color="auto"/>
                                <w:right w:val="none" w:sz="0" w:space="0" w:color="auto"/>
                              </w:divBdr>
                              <w:divsChild>
                                <w:div w:id="789056640">
                                  <w:marLeft w:val="0"/>
                                  <w:marRight w:val="0"/>
                                  <w:marTop w:val="0"/>
                                  <w:marBottom w:val="0"/>
                                  <w:divBdr>
                                    <w:top w:val="none" w:sz="0" w:space="0" w:color="auto"/>
                                    <w:left w:val="none" w:sz="0" w:space="0" w:color="auto"/>
                                    <w:bottom w:val="none" w:sz="0" w:space="0" w:color="auto"/>
                                    <w:right w:val="none" w:sz="0" w:space="0" w:color="auto"/>
                                  </w:divBdr>
                                  <w:divsChild>
                                    <w:div w:id="1420520827">
                                      <w:marLeft w:val="0"/>
                                      <w:marRight w:val="0"/>
                                      <w:marTop w:val="0"/>
                                      <w:marBottom w:val="0"/>
                                      <w:divBdr>
                                        <w:top w:val="none" w:sz="0" w:space="0" w:color="auto"/>
                                        <w:left w:val="none" w:sz="0" w:space="0" w:color="auto"/>
                                        <w:bottom w:val="none" w:sz="0" w:space="0" w:color="auto"/>
                                        <w:right w:val="none" w:sz="0" w:space="0" w:color="auto"/>
                                      </w:divBdr>
                                      <w:divsChild>
                                        <w:div w:id="970404009">
                                          <w:marLeft w:val="0"/>
                                          <w:marRight w:val="0"/>
                                          <w:marTop w:val="0"/>
                                          <w:marBottom w:val="0"/>
                                          <w:divBdr>
                                            <w:top w:val="none" w:sz="0" w:space="0" w:color="auto"/>
                                            <w:left w:val="none" w:sz="0" w:space="0" w:color="auto"/>
                                            <w:bottom w:val="none" w:sz="0" w:space="0" w:color="auto"/>
                                            <w:right w:val="none" w:sz="0" w:space="0" w:color="auto"/>
                                          </w:divBdr>
                                          <w:divsChild>
                                            <w:div w:id="1521312359">
                                              <w:marLeft w:val="0"/>
                                              <w:marRight w:val="0"/>
                                              <w:marTop w:val="0"/>
                                              <w:marBottom w:val="0"/>
                                              <w:divBdr>
                                                <w:top w:val="none" w:sz="0" w:space="0" w:color="auto"/>
                                                <w:left w:val="none" w:sz="0" w:space="0" w:color="auto"/>
                                                <w:bottom w:val="none" w:sz="0" w:space="0" w:color="auto"/>
                                                <w:right w:val="none" w:sz="0" w:space="0" w:color="auto"/>
                                              </w:divBdr>
                                              <w:divsChild>
                                                <w:div w:id="1445884548">
                                                  <w:marLeft w:val="0"/>
                                                  <w:marRight w:val="0"/>
                                                  <w:marTop w:val="0"/>
                                                  <w:marBottom w:val="0"/>
                                                  <w:divBdr>
                                                    <w:top w:val="none" w:sz="0" w:space="0" w:color="auto"/>
                                                    <w:left w:val="none" w:sz="0" w:space="0" w:color="auto"/>
                                                    <w:bottom w:val="none" w:sz="0" w:space="0" w:color="auto"/>
                                                    <w:right w:val="none" w:sz="0" w:space="0" w:color="auto"/>
                                                  </w:divBdr>
                                                  <w:divsChild>
                                                    <w:div w:id="1932545398">
                                                      <w:marLeft w:val="0"/>
                                                      <w:marRight w:val="0"/>
                                                      <w:marTop w:val="0"/>
                                                      <w:marBottom w:val="0"/>
                                                      <w:divBdr>
                                                        <w:top w:val="none" w:sz="0" w:space="0" w:color="auto"/>
                                                        <w:left w:val="none" w:sz="0" w:space="0" w:color="auto"/>
                                                        <w:bottom w:val="none" w:sz="0" w:space="0" w:color="auto"/>
                                                        <w:right w:val="none" w:sz="0" w:space="0" w:color="auto"/>
                                                      </w:divBdr>
                                                      <w:divsChild>
                                                        <w:div w:id="10373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5514386">
      <w:bodyDiv w:val="1"/>
      <w:marLeft w:val="0"/>
      <w:marRight w:val="0"/>
      <w:marTop w:val="0"/>
      <w:marBottom w:val="0"/>
      <w:divBdr>
        <w:top w:val="none" w:sz="0" w:space="0" w:color="auto"/>
        <w:left w:val="none" w:sz="0" w:space="0" w:color="auto"/>
        <w:bottom w:val="none" w:sz="0" w:space="0" w:color="auto"/>
        <w:right w:val="none" w:sz="0" w:space="0" w:color="auto"/>
      </w:divBdr>
      <w:divsChild>
        <w:div w:id="410735306">
          <w:marLeft w:val="0"/>
          <w:marRight w:val="0"/>
          <w:marTop w:val="0"/>
          <w:marBottom w:val="0"/>
          <w:divBdr>
            <w:top w:val="none" w:sz="0" w:space="0" w:color="auto"/>
            <w:left w:val="none" w:sz="0" w:space="0" w:color="auto"/>
            <w:bottom w:val="none" w:sz="0" w:space="0" w:color="auto"/>
            <w:right w:val="none" w:sz="0" w:space="0" w:color="auto"/>
          </w:divBdr>
          <w:divsChild>
            <w:div w:id="455368051">
              <w:marLeft w:val="0"/>
              <w:marRight w:val="0"/>
              <w:marTop w:val="0"/>
              <w:marBottom w:val="0"/>
              <w:divBdr>
                <w:top w:val="none" w:sz="0" w:space="0" w:color="auto"/>
                <w:left w:val="none" w:sz="0" w:space="0" w:color="auto"/>
                <w:bottom w:val="none" w:sz="0" w:space="0" w:color="auto"/>
                <w:right w:val="none" w:sz="0" w:space="0" w:color="auto"/>
              </w:divBdr>
              <w:divsChild>
                <w:div w:id="1478376908">
                  <w:marLeft w:val="0"/>
                  <w:marRight w:val="0"/>
                  <w:marTop w:val="0"/>
                  <w:marBottom w:val="0"/>
                  <w:divBdr>
                    <w:top w:val="none" w:sz="0" w:space="0" w:color="auto"/>
                    <w:left w:val="none" w:sz="0" w:space="0" w:color="auto"/>
                    <w:bottom w:val="none" w:sz="0" w:space="0" w:color="auto"/>
                    <w:right w:val="none" w:sz="0" w:space="0" w:color="auto"/>
                  </w:divBdr>
                  <w:divsChild>
                    <w:div w:id="1499619127">
                      <w:marLeft w:val="0"/>
                      <w:marRight w:val="0"/>
                      <w:marTop w:val="0"/>
                      <w:marBottom w:val="0"/>
                      <w:divBdr>
                        <w:top w:val="none" w:sz="0" w:space="0" w:color="auto"/>
                        <w:left w:val="none" w:sz="0" w:space="0" w:color="auto"/>
                        <w:bottom w:val="none" w:sz="0" w:space="0" w:color="auto"/>
                        <w:right w:val="none" w:sz="0" w:space="0" w:color="auto"/>
                      </w:divBdr>
                      <w:divsChild>
                        <w:div w:id="7072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14143">
                  <w:marLeft w:val="0"/>
                  <w:marRight w:val="0"/>
                  <w:marTop w:val="0"/>
                  <w:marBottom w:val="0"/>
                  <w:divBdr>
                    <w:top w:val="none" w:sz="0" w:space="0" w:color="auto"/>
                    <w:left w:val="none" w:sz="0" w:space="0" w:color="auto"/>
                    <w:bottom w:val="none" w:sz="0" w:space="0" w:color="auto"/>
                    <w:right w:val="none" w:sz="0" w:space="0" w:color="auto"/>
                  </w:divBdr>
                  <w:divsChild>
                    <w:div w:id="8339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92564">
      <w:bodyDiv w:val="1"/>
      <w:marLeft w:val="0"/>
      <w:marRight w:val="0"/>
      <w:marTop w:val="0"/>
      <w:marBottom w:val="0"/>
      <w:divBdr>
        <w:top w:val="none" w:sz="0" w:space="0" w:color="auto"/>
        <w:left w:val="none" w:sz="0" w:space="0" w:color="auto"/>
        <w:bottom w:val="none" w:sz="0" w:space="0" w:color="auto"/>
        <w:right w:val="none" w:sz="0" w:space="0" w:color="auto"/>
      </w:divBdr>
      <w:divsChild>
        <w:div w:id="1494836586">
          <w:marLeft w:val="0"/>
          <w:marRight w:val="0"/>
          <w:marTop w:val="0"/>
          <w:marBottom w:val="0"/>
          <w:divBdr>
            <w:top w:val="single" w:sz="2" w:space="0" w:color="AAAAAA"/>
            <w:left w:val="single" w:sz="6" w:space="8" w:color="AAAAAA"/>
            <w:bottom w:val="single" w:sz="2" w:space="0" w:color="AAAAAA"/>
            <w:right w:val="single" w:sz="6" w:space="8" w:color="AAAAAA"/>
          </w:divBdr>
          <w:divsChild>
            <w:div w:id="2008558727">
              <w:marLeft w:val="0"/>
              <w:marRight w:val="0"/>
              <w:marTop w:val="0"/>
              <w:marBottom w:val="0"/>
              <w:divBdr>
                <w:top w:val="none" w:sz="0" w:space="0" w:color="auto"/>
                <w:left w:val="none" w:sz="0" w:space="0" w:color="auto"/>
                <w:bottom w:val="none" w:sz="0" w:space="0" w:color="auto"/>
                <w:right w:val="none" w:sz="0" w:space="0" w:color="auto"/>
              </w:divBdr>
              <w:divsChild>
                <w:div w:id="201990153">
                  <w:marLeft w:val="0"/>
                  <w:marRight w:val="0"/>
                  <w:marTop w:val="0"/>
                  <w:marBottom w:val="0"/>
                  <w:divBdr>
                    <w:top w:val="none" w:sz="0" w:space="0" w:color="auto"/>
                    <w:left w:val="none" w:sz="0" w:space="0" w:color="auto"/>
                    <w:bottom w:val="none" w:sz="0" w:space="0" w:color="auto"/>
                    <w:right w:val="none" w:sz="0" w:space="0" w:color="auto"/>
                  </w:divBdr>
                  <w:divsChild>
                    <w:div w:id="929850739">
                      <w:marLeft w:val="0"/>
                      <w:marRight w:val="2550"/>
                      <w:marTop w:val="0"/>
                      <w:marBottom w:val="48"/>
                      <w:divBdr>
                        <w:top w:val="none" w:sz="0" w:space="0" w:color="auto"/>
                        <w:left w:val="none" w:sz="0" w:space="0" w:color="auto"/>
                        <w:bottom w:val="none" w:sz="0" w:space="0" w:color="auto"/>
                        <w:right w:val="none" w:sz="0" w:space="0" w:color="auto"/>
                      </w:divBdr>
                      <w:divsChild>
                        <w:div w:id="8696053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6945220">
      <w:bodyDiv w:val="1"/>
      <w:marLeft w:val="0"/>
      <w:marRight w:val="0"/>
      <w:marTop w:val="0"/>
      <w:marBottom w:val="0"/>
      <w:divBdr>
        <w:top w:val="none" w:sz="0" w:space="0" w:color="auto"/>
        <w:left w:val="none" w:sz="0" w:space="0" w:color="auto"/>
        <w:bottom w:val="none" w:sz="0" w:space="0" w:color="auto"/>
        <w:right w:val="none" w:sz="0" w:space="0" w:color="auto"/>
      </w:divBdr>
      <w:divsChild>
        <w:div w:id="155727957">
          <w:marLeft w:val="0"/>
          <w:marRight w:val="0"/>
          <w:marTop w:val="0"/>
          <w:marBottom w:val="0"/>
          <w:divBdr>
            <w:top w:val="none" w:sz="0" w:space="0" w:color="auto"/>
            <w:left w:val="none" w:sz="0" w:space="0" w:color="auto"/>
            <w:bottom w:val="none" w:sz="0" w:space="0" w:color="auto"/>
            <w:right w:val="none" w:sz="0" w:space="0" w:color="auto"/>
          </w:divBdr>
          <w:divsChild>
            <w:div w:id="1308441297">
              <w:marLeft w:val="0"/>
              <w:marRight w:val="0"/>
              <w:marTop w:val="0"/>
              <w:marBottom w:val="0"/>
              <w:divBdr>
                <w:top w:val="none" w:sz="0" w:space="0" w:color="auto"/>
                <w:left w:val="none" w:sz="0" w:space="0" w:color="auto"/>
                <w:bottom w:val="none" w:sz="0" w:space="0" w:color="auto"/>
                <w:right w:val="none" w:sz="0" w:space="0" w:color="auto"/>
              </w:divBdr>
              <w:divsChild>
                <w:div w:id="1567446528">
                  <w:marLeft w:val="0"/>
                  <w:marRight w:val="0"/>
                  <w:marTop w:val="0"/>
                  <w:marBottom w:val="0"/>
                  <w:divBdr>
                    <w:top w:val="none" w:sz="0" w:space="0" w:color="auto"/>
                    <w:left w:val="none" w:sz="0" w:space="0" w:color="auto"/>
                    <w:bottom w:val="none" w:sz="0" w:space="0" w:color="auto"/>
                    <w:right w:val="none" w:sz="0" w:space="0" w:color="auto"/>
                  </w:divBdr>
                  <w:divsChild>
                    <w:div w:id="645161556">
                      <w:marLeft w:val="0"/>
                      <w:marRight w:val="0"/>
                      <w:marTop w:val="0"/>
                      <w:marBottom w:val="0"/>
                      <w:divBdr>
                        <w:top w:val="none" w:sz="0" w:space="0" w:color="auto"/>
                        <w:left w:val="none" w:sz="0" w:space="0" w:color="auto"/>
                        <w:bottom w:val="none" w:sz="0" w:space="0" w:color="auto"/>
                        <w:right w:val="none" w:sz="0" w:space="0" w:color="auto"/>
                      </w:divBdr>
                      <w:divsChild>
                        <w:div w:id="1131249584">
                          <w:marLeft w:val="0"/>
                          <w:marRight w:val="0"/>
                          <w:marTop w:val="0"/>
                          <w:marBottom w:val="0"/>
                          <w:divBdr>
                            <w:top w:val="none" w:sz="0" w:space="0" w:color="auto"/>
                            <w:left w:val="none" w:sz="0" w:space="0" w:color="auto"/>
                            <w:bottom w:val="none" w:sz="0" w:space="0" w:color="auto"/>
                            <w:right w:val="none" w:sz="0" w:space="0" w:color="auto"/>
                          </w:divBdr>
                          <w:divsChild>
                            <w:div w:id="481309428">
                              <w:marLeft w:val="0"/>
                              <w:marRight w:val="0"/>
                              <w:marTop w:val="0"/>
                              <w:marBottom w:val="0"/>
                              <w:divBdr>
                                <w:top w:val="none" w:sz="0" w:space="0" w:color="auto"/>
                                <w:left w:val="none" w:sz="0" w:space="0" w:color="auto"/>
                                <w:bottom w:val="none" w:sz="0" w:space="0" w:color="auto"/>
                                <w:right w:val="none" w:sz="0" w:space="0" w:color="auto"/>
                              </w:divBdr>
                              <w:divsChild>
                                <w:div w:id="1377124831">
                                  <w:marLeft w:val="0"/>
                                  <w:marRight w:val="0"/>
                                  <w:marTop w:val="0"/>
                                  <w:marBottom w:val="0"/>
                                  <w:divBdr>
                                    <w:top w:val="none" w:sz="0" w:space="0" w:color="auto"/>
                                    <w:left w:val="none" w:sz="0" w:space="0" w:color="auto"/>
                                    <w:bottom w:val="none" w:sz="0" w:space="0" w:color="auto"/>
                                    <w:right w:val="none" w:sz="0" w:space="0" w:color="auto"/>
                                  </w:divBdr>
                                  <w:divsChild>
                                    <w:div w:id="1301881684">
                                      <w:marLeft w:val="0"/>
                                      <w:marRight w:val="0"/>
                                      <w:marTop w:val="0"/>
                                      <w:marBottom w:val="0"/>
                                      <w:divBdr>
                                        <w:top w:val="none" w:sz="0" w:space="0" w:color="auto"/>
                                        <w:left w:val="none" w:sz="0" w:space="0" w:color="auto"/>
                                        <w:bottom w:val="none" w:sz="0" w:space="0" w:color="auto"/>
                                        <w:right w:val="none" w:sz="0" w:space="0" w:color="auto"/>
                                      </w:divBdr>
                                      <w:divsChild>
                                        <w:div w:id="953168001">
                                          <w:marLeft w:val="0"/>
                                          <w:marRight w:val="0"/>
                                          <w:marTop w:val="0"/>
                                          <w:marBottom w:val="0"/>
                                          <w:divBdr>
                                            <w:top w:val="none" w:sz="0" w:space="0" w:color="auto"/>
                                            <w:left w:val="none" w:sz="0" w:space="0" w:color="auto"/>
                                            <w:bottom w:val="none" w:sz="0" w:space="0" w:color="auto"/>
                                            <w:right w:val="none" w:sz="0" w:space="0" w:color="auto"/>
                                          </w:divBdr>
                                          <w:divsChild>
                                            <w:div w:id="1481967431">
                                              <w:marLeft w:val="0"/>
                                              <w:marRight w:val="0"/>
                                              <w:marTop w:val="0"/>
                                              <w:marBottom w:val="0"/>
                                              <w:divBdr>
                                                <w:top w:val="none" w:sz="0" w:space="0" w:color="auto"/>
                                                <w:left w:val="none" w:sz="0" w:space="0" w:color="auto"/>
                                                <w:bottom w:val="none" w:sz="0" w:space="0" w:color="auto"/>
                                                <w:right w:val="none" w:sz="0" w:space="0" w:color="auto"/>
                                              </w:divBdr>
                                              <w:divsChild>
                                                <w:div w:id="844366367">
                                                  <w:marLeft w:val="0"/>
                                                  <w:marRight w:val="0"/>
                                                  <w:marTop w:val="0"/>
                                                  <w:marBottom w:val="0"/>
                                                  <w:divBdr>
                                                    <w:top w:val="none" w:sz="0" w:space="0" w:color="auto"/>
                                                    <w:left w:val="none" w:sz="0" w:space="0" w:color="auto"/>
                                                    <w:bottom w:val="none" w:sz="0" w:space="0" w:color="auto"/>
                                                    <w:right w:val="none" w:sz="0" w:space="0" w:color="auto"/>
                                                  </w:divBdr>
                                                  <w:divsChild>
                                                    <w:div w:id="219244899">
                                                      <w:marLeft w:val="0"/>
                                                      <w:marRight w:val="0"/>
                                                      <w:marTop w:val="0"/>
                                                      <w:marBottom w:val="0"/>
                                                      <w:divBdr>
                                                        <w:top w:val="none" w:sz="0" w:space="0" w:color="auto"/>
                                                        <w:left w:val="none" w:sz="0" w:space="0" w:color="auto"/>
                                                        <w:bottom w:val="none" w:sz="0" w:space="0" w:color="auto"/>
                                                        <w:right w:val="none" w:sz="0" w:space="0" w:color="auto"/>
                                                      </w:divBdr>
                                                      <w:divsChild>
                                                        <w:div w:id="9182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3540">
      <w:bodyDiv w:val="1"/>
      <w:marLeft w:val="0"/>
      <w:marRight w:val="0"/>
      <w:marTop w:val="0"/>
      <w:marBottom w:val="0"/>
      <w:divBdr>
        <w:top w:val="none" w:sz="0" w:space="0" w:color="auto"/>
        <w:left w:val="none" w:sz="0" w:space="0" w:color="auto"/>
        <w:bottom w:val="none" w:sz="0" w:space="0" w:color="auto"/>
        <w:right w:val="none" w:sz="0" w:space="0" w:color="auto"/>
      </w:divBdr>
      <w:divsChild>
        <w:div w:id="746731999">
          <w:marLeft w:val="0"/>
          <w:marRight w:val="0"/>
          <w:marTop w:val="0"/>
          <w:marBottom w:val="0"/>
          <w:divBdr>
            <w:top w:val="single" w:sz="6" w:space="0" w:color="0E477A"/>
            <w:left w:val="single" w:sz="6" w:space="0" w:color="0E477A"/>
            <w:bottom w:val="single" w:sz="6" w:space="0" w:color="0E477A"/>
            <w:right w:val="single" w:sz="6" w:space="0" w:color="0E477A"/>
          </w:divBdr>
          <w:divsChild>
            <w:div w:id="1584335500">
              <w:marLeft w:val="0"/>
              <w:marRight w:val="0"/>
              <w:marTop w:val="0"/>
              <w:marBottom w:val="0"/>
              <w:divBdr>
                <w:top w:val="none" w:sz="0" w:space="0" w:color="auto"/>
                <w:left w:val="none" w:sz="0" w:space="0" w:color="auto"/>
                <w:bottom w:val="none" w:sz="0" w:space="0" w:color="auto"/>
                <w:right w:val="none" w:sz="0" w:space="0" w:color="auto"/>
              </w:divBdr>
              <w:divsChild>
                <w:div w:id="111024212">
                  <w:marLeft w:val="0"/>
                  <w:marRight w:val="0"/>
                  <w:marTop w:val="0"/>
                  <w:marBottom w:val="0"/>
                  <w:divBdr>
                    <w:top w:val="none" w:sz="0" w:space="0" w:color="auto"/>
                    <w:left w:val="none" w:sz="0" w:space="0" w:color="auto"/>
                    <w:bottom w:val="none" w:sz="0" w:space="0" w:color="auto"/>
                    <w:right w:val="none" w:sz="0" w:space="0" w:color="auto"/>
                  </w:divBdr>
                  <w:divsChild>
                    <w:div w:id="1732117034">
                      <w:marLeft w:val="0"/>
                      <w:marRight w:val="0"/>
                      <w:marTop w:val="0"/>
                      <w:marBottom w:val="0"/>
                      <w:divBdr>
                        <w:top w:val="none" w:sz="0" w:space="0" w:color="auto"/>
                        <w:left w:val="none" w:sz="0" w:space="0" w:color="auto"/>
                        <w:bottom w:val="none" w:sz="0" w:space="0" w:color="auto"/>
                        <w:right w:val="none" w:sz="0" w:space="0" w:color="auto"/>
                      </w:divBdr>
                      <w:divsChild>
                        <w:div w:id="298386815">
                          <w:marLeft w:val="0"/>
                          <w:marRight w:val="0"/>
                          <w:marTop w:val="0"/>
                          <w:marBottom w:val="0"/>
                          <w:divBdr>
                            <w:top w:val="none" w:sz="0" w:space="0" w:color="auto"/>
                            <w:left w:val="none" w:sz="0" w:space="0" w:color="auto"/>
                            <w:bottom w:val="none" w:sz="0" w:space="0" w:color="auto"/>
                            <w:right w:val="none" w:sz="0" w:space="0" w:color="auto"/>
                          </w:divBdr>
                          <w:divsChild>
                            <w:div w:id="1067194220">
                              <w:marLeft w:val="0"/>
                              <w:marRight w:val="0"/>
                              <w:marTop w:val="0"/>
                              <w:marBottom w:val="0"/>
                              <w:divBdr>
                                <w:top w:val="none" w:sz="0" w:space="0" w:color="auto"/>
                                <w:left w:val="none" w:sz="0" w:space="0" w:color="auto"/>
                                <w:bottom w:val="none" w:sz="0" w:space="0" w:color="auto"/>
                                <w:right w:val="none" w:sz="0" w:space="0" w:color="auto"/>
                              </w:divBdr>
                              <w:divsChild>
                                <w:div w:id="2012558785">
                                  <w:marLeft w:val="0"/>
                                  <w:marRight w:val="0"/>
                                  <w:marTop w:val="0"/>
                                  <w:marBottom w:val="0"/>
                                  <w:divBdr>
                                    <w:top w:val="none" w:sz="0" w:space="0" w:color="auto"/>
                                    <w:left w:val="none" w:sz="0" w:space="0" w:color="auto"/>
                                    <w:bottom w:val="none" w:sz="0" w:space="0" w:color="auto"/>
                                    <w:right w:val="none" w:sz="0" w:space="0" w:color="auto"/>
                                  </w:divBdr>
                                  <w:divsChild>
                                    <w:div w:id="287781247">
                                      <w:marLeft w:val="0"/>
                                      <w:marRight w:val="0"/>
                                      <w:marTop w:val="0"/>
                                      <w:marBottom w:val="0"/>
                                      <w:divBdr>
                                        <w:top w:val="none" w:sz="0" w:space="0" w:color="auto"/>
                                        <w:left w:val="none" w:sz="0" w:space="0" w:color="auto"/>
                                        <w:bottom w:val="none" w:sz="0" w:space="0" w:color="auto"/>
                                        <w:right w:val="none" w:sz="0" w:space="0" w:color="auto"/>
                                      </w:divBdr>
                                      <w:divsChild>
                                        <w:div w:id="1677801556">
                                          <w:marLeft w:val="0"/>
                                          <w:marRight w:val="0"/>
                                          <w:marTop w:val="0"/>
                                          <w:marBottom w:val="0"/>
                                          <w:divBdr>
                                            <w:top w:val="none" w:sz="0" w:space="0" w:color="auto"/>
                                            <w:left w:val="none" w:sz="0" w:space="0" w:color="auto"/>
                                            <w:bottom w:val="none" w:sz="0" w:space="0" w:color="auto"/>
                                            <w:right w:val="none" w:sz="0" w:space="0" w:color="auto"/>
                                          </w:divBdr>
                                          <w:divsChild>
                                            <w:div w:id="2101102052">
                                              <w:marLeft w:val="0"/>
                                              <w:marRight w:val="0"/>
                                              <w:marTop w:val="0"/>
                                              <w:marBottom w:val="0"/>
                                              <w:divBdr>
                                                <w:top w:val="none" w:sz="0" w:space="0" w:color="auto"/>
                                                <w:left w:val="none" w:sz="0" w:space="0" w:color="auto"/>
                                                <w:bottom w:val="none" w:sz="0" w:space="0" w:color="auto"/>
                                                <w:right w:val="none" w:sz="0" w:space="0" w:color="auto"/>
                                              </w:divBdr>
                                              <w:divsChild>
                                                <w:div w:id="351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4034736">
      <w:bodyDiv w:val="1"/>
      <w:marLeft w:val="0"/>
      <w:marRight w:val="0"/>
      <w:marTop w:val="0"/>
      <w:marBottom w:val="0"/>
      <w:divBdr>
        <w:top w:val="none" w:sz="0" w:space="0" w:color="auto"/>
        <w:left w:val="none" w:sz="0" w:space="0" w:color="auto"/>
        <w:bottom w:val="none" w:sz="0" w:space="0" w:color="auto"/>
        <w:right w:val="none" w:sz="0" w:space="0" w:color="auto"/>
      </w:divBdr>
      <w:divsChild>
        <w:div w:id="626201773">
          <w:marLeft w:val="0"/>
          <w:marRight w:val="0"/>
          <w:marTop w:val="0"/>
          <w:marBottom w:val="0"/>
          <w:divBdr>
            <w:top w:val="none" w:sz="0" w:space="0" w:color="auto"/>
            <w:left w:val="none" w:sz="0" w:space="0" w:color="auto"/>
            <w:bottom w:val="none" w:sz="0" w:space="0" w:color="auto"/>
            <w:right w:val="none" w:sz="0" w:space="0" w:color="auto"/>
          </w:divBdr>
          <w:divsChild>
            <w:div w:id="2026202257">
              <w:marLeft w:val="210"/>
              <w:marRight w:val="0"/>
              <w:marTop w:val="0"/>
              <w:marBottom w:val="0"/>
              <w:divBdr>
                <w:top w:val="none" w:sz="0" w:space="0" w:color="auto"/>
                <w:left w:val="none" w:sz="0" w:space="0" w:color="auto"/>
                <w:bottom w:val="none" w:sz="0" w:space="0" w:color="auto"/>
                <w:right w:val="none" w:sz="0" w:space="0" w:color="auto"/>
              </w:divBdr>
              <w:divsChild>
                <w:div w:id="1311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658380">
      <w:bodyDiv w:val="1"/>
      <w:marLeft w:val="0"/>
      <w:marRight w:val="0"/>
      <w:marTop w:val="0"/>
      <w:marBottom w:val="0"/>
      <w:divBdr>
        <w:top w:val="none" w:sz="0" w:space="0" w:color="auto"/>
        <w:left w:val="none" w:sz="0" w:space="0" w:color="auto"/>
        <w:bottom w:val="none" w:sz="0" w:space="0" w:color="auto"/>
        <w:right w:val="none" w:sz="0" w:space="0" w:color="auto"/>
      </w:divBdr>
      <w:divsChild>
        <w:div w:id="651713196">
          <w:marLeft w:val="0"/>
          <w:marRight w:val="0"/>
          <w:marTop w:val="0"/>
          <w:marBottom w:val="0"/>
          <w:divBdr>
            <w:top w:val="none" w:sz="0" w:space="0" w:color="auto"/>
            <w:left w:val="none" w:sz="0" w:space="0" w:color="auto"/>
            <w:bottom w:val="none" w:sz="0" w:space="0" w:color="auto"/>
            <w:right w:val="none" w:sz="0" w:space="0" w:color="auto"/>
          </w:divBdr>
          <w:divsChild>
            <w:div w:id="18251239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67045672">
      <w:bodyDiv w:val="1"/>
      <w:marLeft w:val="0"/>
      <w:marRight w:val="0"/>
      <w:marTop w:val="0"/>
      <w:marBottom w:val="0"/>
      <w:divBdr>
        <w:top w:val="none" w:sz="0" w:space="0" w:color="auto"/>
        <w:left w:val="none" w:sz="0" w:space="0" w:color="auto"/>
        <w:bottom w:val="none" w:sz="0" w:space="0" w:color="auto"/>
        <w:right w:val="none" w:sz="0" w:space="0" w:color="auto"/>
      </w:divBdr>
      <w:divsChild>
        <w:div w:id="1734422479">
          <w:marLeft w:val="0"/>
          <w:marRight w:val="0"/>
          <w:marTop w:val="0"/>
          <w:marBottom w:val="0"/>
          <w:divBdr>
            <w:top w:val="none" w:sz="0" w:space="0" w:color="auto"/>
            <w:left w:val="none" w:sz="0" w:space="0" w:color="auto"/>
            <w:bottom w:val="none" w:sz="0" w:space="0" w:color="auto"/>
            <w:right w:val="none" w:sz="0" w:space="0" w:color="auto"/>
          </w:divBdr>
          <w:divsChild>
            <w:div w:id="995107415">
              <w:marLeft w:val="0"/>
              <w:marRight w:val="0"/>
              <w:marTop w:val="0"/>
              <w:marBottom w:val="0"/>
              <w:divBdr>
                <w:top w:val="none" w:sz="0" w:space="0" w:color="auto"/>
                <w:left w:val="none" w:sz="0" w:space="0" w:color="auto"/>
                <w:bottom w:val="none" w:sz="0" w:space="0" w:color="auto"/>
                <w:right w:val="none" w:sz="0" w:space="0" w:color="auto"/>
              </w:divBdr>
              <w:divsChild>
                <w:div w:id="868835880">
                  <w:marLeft w:val="0"/>
                  <w:marRight w:val="0"/>
                  <w:marTop w:val="0"/>
                  <w:marBottom w:val="0"/>
                  <w:divBdr>
                    <w:top w:val="none" w:sz="0" w:space="0" w:color="auto"/>
                    <w:left w:val="none" w:sz="0" w:space="0" w:color="auto"/>
                    <w:bottom w:val="none" w:sz="0" w:space="0" w:color="auto"/>
                    <w:right w:val="none" w:sz="0" w:space="0" w:color="auto"/>
                  </w:divBdr>
                  <w:divsChild>
                    <w:div w:id="809712429">
                      <w:marLeft w:val="0"/>
                      <w:marRight w:val="0"/>
                      <w:marTop w:val="0"/>
                      <w:marBottom w:val="0"/>
                      <w:divBdr>
                        <w:top w:val="none" w:sz="0" w:space="0" w:color="auto"/>
                        <w:left w:val="none" w:sz="0" w:space="0" w:color="auto"/>
                        <w:bottom w:val="none" w:sz="0" w:space="0" w:color="auto"/>
                        <w:right w:val="none" w:sz="0" w:space="0" w:color="auto"/>
                      </w:divBdr>
                      <w:divsChild>
                        <w:div w:id="136916549">
                          <w:marLeft w:val="570"/>
                          <w:marRight w:val="720"/>
                          <w:marTop w:val="120"/>
                          <w:marBottom w:val="120"/>
                          <w:divBdr>
                            <w:top w:val="none" w:sz="0" w:space="0" w:color="auto"/>
                            <w:left w:val="none" w:sz="0" w:space="0" w:color="auto"/>
                            <w:bottom w:val="none" w:sz="0" w:space="0" w:color="auto"/>
                            <w:right w:val="none" w:sz="0" w:space="0" w:color="auto"/>
                          </w:divBdr>
                          <w:divsChild>
                            <w:div w:id="456532537">
                              <w:marLeft w:val="0"/>
                              <w:marRight w:val="0"/>
                              <w:marTop w:val="0"/>
                              <w:marBottom w:val="0"/>
                              <w:divBdr>
                                <w:top w:val="none" w:sz="0" w:space="0" w:color="auto"/>
                                <w:left w:val="none" w:sz="0" w:space="0" w:color="auto"/>
                                <w:bottom w:val="none" w:sz="0" w:space="0" w:color="auto"/>
                                <w:right w:val="none" w:sz="0" w:space="0" w:color="auto"/>
                              </w:divBdr>
                              <w:divsChild>
                                <w:div w:id="1059862833">
                                  <w:marLeft w:val="0"/>
                                  <w:marRight w:val="0"/>
                                  <w:marTop w:val="0"/>
                                  <w:marBottom w:val="0"/>
                                  <w:divBdr>
                                    <w:top w:val="none" w:sz="0" w:space="0" w:color="auto"/>
                                    <w:left w:val="none" w:sz="0" w:space="0" w:color="auto"/>
                                    <w:bottom w:val="none" w:sz="0" w:space="0" w:color="auto"/>
                                    <w:right w:val="none" w:sz="0" w:space="0" w:color="auto"/>
                                  </w:divBdr>
                                  <w:divsChild>
                                    <w:div w:id="114905722">
                                      <w:marLeft w:val="0"/>
                                      <w:marRight w:val="0"/>
                                      <w:marTop w:val="0"/>
                                      <w:marBottom w:val="0"/>
                                      <w:divBdr>
                                        <w:top w:val="none" w:sz="0" w:space="0" w:color="auto"/>
                                        <w:left w:val="none" w:sz="0" w:space="0" w:color="auto"/>
                                        <w:bottom w:val="none" w:sz="0" w:space="0" w:color="auto"/>
                                        <w:right w:val="none" w:sz="0" w:space="0" w:color="auto"/>
                                      </w:divBdr>
                                      <w:divsChild>
                                        <w:div w:id="1343166993">
                                          <w:marLeft w:val="0"/>
                                          <w:marRight w:val="0"/>
                                          <w:marTop w:val="0"/>
                                          <w:marBottom w:val="0"/>
                                          <w:divBdr>
                                            <w:top w:val="none" w:sz="0" w:space="0" w:color="auto"/>
                                            <w:left w:val="none" w:sz="0" w:space="0" w:color="auto"/>
                                            <w:bottom w:val="none" w:sz="0" w:space="0" w:color="auto"/>
                                            <w:right w:val="none" w:sz="0" w:space="0" w:color="auto"/>
                                          </w:divBdr>
                                          <w:divsChild>
                                            <w:div w:id="1959025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118405">
      <w:bodyDiv w:val="1"/>
      <w:marLeft w:val="0"/>
      <w:marRight w:val="0"/>
      <w:marTop w:val="0"/>
      <w:marBottom w:val="0"/>
      <w:divBdr>
        <w:top w:val="none" w:sz="0" w:space="0" w:color="auto"/>
        <w:left w:val="none" w:sz="0" w:space="0" w:color="auto"/>
        <w:bottom w:val="none" w:sz="0" w:space="0" w:color="auto"/>
        <w:right w:val="none" w:sz="0" w:space="0" w:color="auto"/>
      </w:divBdr>
      <w:divsChild>
        <w:div w:id="1657563399">
          <w:marLeft w:val="0"/>
          <w:marRight w:val="0"/>
          <w:marTop w:val="0"/>
          <w:marBottom w:val="0"/>
          <w:divBdr>
            <w:top w:val="none" w:sz="0" w:space="0" w:color="auto"/>
            <w:left w:val="none" w:sz="0" w:space="0" w:color="auto"/>
            <w:bottom w:val="none" w:sz="0" w:space="0" w:color="auto"/>
            <w:right w:val="none" w:sz="0" w:space="0" w:color="auto"/>
          </w:divBdr>
        </w:div>
        <w:div w:id="511451233">
          <w:marLeft w:val="0"/>
          <w:marRight w:val="0"/>
          <w:marTop w:val="0"/>
          <w:marBottom w:val="150"/>
          <w:divBdr>
            <w:top w:val="none" w:sz="0" w:space="0" w:color="auto"/>
            <w:left w:val="none" w:sz="0" w:space="0" w:color="auto"/>
            <w:bottom w:val="none" w:sz="0" w:space="0" w:color="auto"/>
            <w:right w:val="none" w:sz="0" w:space="0" w:color="auto"/>
          </w:divBdr>
          <w:divsChild>
            <w:div w:id="1349940268">
              <w:marLeft w:val="0"/>
              <w:marRight w:val="0"/>
              <w:marTop w:val="240"/>
              <w:marBottom w:val="240"/>
              <w:divBdr>
                <w:top w:val="single" w:sz="6" w:space="6" w:color="F2F2F2"/>
                <w:left w:val="none" w:sz="0" w:space="0" w:color="auto"/>
                <w:bottom w:val="single" w:sz="6" w:space="6" w:color="F2F2F2"/>
                <w:right w:val="none" w:sz="0" w:space="0" w:color="auto"/>
              </w:divBdr>
            </w:div>
            <w:div w:id="580480642">
              <w:marLeft w:val="0"/>
              <w:marRight w:val="0"/>
              <w:marTop w:val="0"/>
              <w:marBottom w:val="0"/>
              <w:divBdr>
                <w:top w:val="none" w:sz="0" w:space="0" w:color="auto"/>
                <w:left w:val="none" w:sz="0" w:space="0" w:color="auto"/>
                <w:bottom w:val="none" w:sz="0" w:space="0" w:color="auto"/>
                <w:right w:val="none" w:sz="0" w:space="0" w:color="auto"/>
              </w:divBdr>
              <w:divsChild>
                <w:div w:id="1747343879">
                  <w:marLeft w:val="0"/>
                  <w:marRight w:val="0"/>
                  <w:marTop w:val="0"/>
                  <w:marBottom w:val="240"/>
                  <w:divBdr>
                    <w:top w:val="none" w:sz="0" w:space="0" w:color="auto"/>
                    <w:left w:val="none" w:sz="0" w:space="0" w:color="auto"/>
                    <w:bottom w:val="none" w:sz="0" w:space="0" w:color="auto"/>
                    <w:right w:val="none" w:sz="0" w:space="0" w:color="auto"/>
                  </w:divBdr>
                </w:div>
                <w:div w:id="177053867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527330">
      <w:bodyDiv w:val="1"/>
      <w:marLeft w:val="0"/>
      <w:marRight w:val="0"/>
      <w:marTop w:val="0"/>
      <w:marBottom w:val="0"/>
      <w:divBdr>
        <w:top w:val="none" w:sz="0" w:space="0" w:color="auto"/>
        <w:left w:val="none" w:sz="0" w:space="0" w:color="auto"/>
        <w:bottom w:val="none" w:sz="0" w:space="0" w:color="auto"/>
        <w:right w:val="none" w:sz="0" w:space="0" w:color="auto"/>
      </w:divBdr>
      <w:divsChild>
        <w:div w:id="55511909">
          <w:marLeft w:val="0"/>
          <w:marRight w:val="0"/>
          <w:marTop w:val="150"/>
          <w:marBottom w:val="0"/>
          <w:divBdr>
            <w:top w:val="none" w:sz="0" w:space="0" w:color="auto"/>
            <w:left w:val="none" w:sz="0" w:space="0" w:color="auto"/>
            <w:bottom w:val="none" w:sz="0" w:space="0" w:color="auto"/>
            <w:right w:val="none" w:sz="0" w:space="0" w:color="auto"/>
          </w:divBdr>
          <w:divsChild>
            <w:div w:id="11879028">
              <w:marLeft w:val="2"/>
              <w:marRight w:val="2"/>
              <w:marTop w:val="0"/>
              <w:marBottom w:val="0"/>
              <w:divBdr>
                <w:top w:val="none" w:sz="0" w:space="0" w:color="auto"/>
                <w:left w:val="none" w:sz="0" w:space="0" w:color="auto"/>
                <w:bottom w:val="none" w:sz="0" w:space="0" w:color="auto"/>
                <w:right w:val="none" w:sz="0" w:space="0" w:color="auto"/>
              </w:divBdr>
              <w:divsChild>
                <w:div w:id="1993633122">
                  <w:marLeft w:val="0"/>
                  <w:marRight w:val="0"/>
                  <w:marTop w:val="0"/>
                  <w:marBottom w:val="0"/>
                  <w:divBdr>
                    <w:top w:val="none" w:sz="0" w:space="0" w:color="auto"/>
                    <w:left w:val="none" w:sz="0" w:space="0" w:color="auto"/>
                    <w:bottom w:val="none" w:sz="0" w:space="0" w:color="auto"/>
                    <w:right w:val="none" w:sz="0" w:space="0" w:color="auto"/>
                  </w:divBdr>
                  <w:divsChild>
                    <w:div w:id="1545869310">
                      <w:marLeft w:val="0"/>
                      <w:marRight w:val="0"/>
                      <w:marTop w:val="0"/>
                      <w:marBottom w:val="0"/>
                      <w:divBdr>
                        <w:top w:val="none" w:sz="0" w:space="0" w:color="auto"/>
                        <w:left w:val="none" w:sz="0" w:space="0" w:color="auto"/>
                        <w:bottom w:val="none" w:sz="0" w:space="0" w:color="auto"/>
                        <w:right w:val="none" w:sz="0" w:space="0" w:color="auto"/>
                      </w:divBdr>
                      <w:divsChild>
                        <w:div w:id="1408113181">
                          <w:marLeft w:val="0"/>
                          <w:marRight w:val="0"/>
                          <w:marTop w:val="0"/>
                          <w:marBottom w:val="0"/>
                          <w:divBdr>
                            <w:top w:val="none" w:sz="0" w:space="0" w:color="auto"/>
                            <w:left w:val="none" w:sz="0" w:space="0" w:color="auto"/>
                            <w:bottom w:val="none" w:sz="0" w:space="0" w:color="auto"/>
                            <w:right w:val="none" w:sz="0" w:space="0" w:color="auto"/>
                          </w:divBdr>
                          <w:divsChild>
                            <w:div w:id="1476072371">
                              <w:marLeft w:val="0"/>
                              <w:marRight w:val="0"/>
                              <w:marTop w:val="0"/>
                              <w:marBottom w:val="0"/>
                              <w:divBdr>
                                <w:top w:val="none" w:sz="0" w:space="0" w:color="auto"/>
                                <w:left w:val="none" w:sz="0" w:space="0" w:color="auto"/>
                                <w:bottom w:val="none" w:sz="0" w:space="0" w:color="auto"/>
                                <w:right w:val="none" w:sz="0" w:space="0" w:color="auto"/>
                              </w:divBdr>
                              <w:divsChild>
                                <w:div w:id="666053507">
                                  <w:marLeft w:val="0"/>
                                  <w:marRight w:val="0"/>
                                  <w:marTop w:val="0"/>
                                  <w:marBottom w:val="0"/>
                                  <w:divBdr>
                                    <w:top w:val="none" w:sz="0" w:space="0" w:color="auto"/>
                                    <w:left w:val="none" w:sz="0" w:space="0" w:color="auto"/>
                                    <w:bottom w:val="none" w:sz="0" w:space="0" w:color="auto"/>
                                    <w:right w:val="none" w:sz="0" w:space="0" w:color="auto"/>
                                  </w:divBdr>
                                  <w:divsChild>
                                    <w:div w:id="223879101">
                                      <w:marLeft w:val="0"/>
                                      <w:marRight w:val="0"/>
                                      <w:marTop w:val="0"/>
                                      <w:marBottom w:val="0"/>
                                      <w:divBdr>
                                        <w:top w:val="none" w:sz="0" w:space="0" w:color="auto"/>
                                        <w:left w:val="none" w:sz="0" w:space="0" w:color="auto"/>
                                        <w:bottom w:val="none" w:sz="0" w:space="0" w:color="auto"/>
                                        <w:right w:val="none" w:sz="0" w:space="0" w:color="auto"/>
                                      </w:divBdr>
                                      <w:divsChild>
                                        <w:div w:id="1744835202">
                                          <w:marLeft w:val="0"/>
                                          <w:marRight w:val="0"/>
                                          <w:marTop w:val="0"/>
                                          <w:marBottom w:val="0"/>
                                          <w:divBdr>
                                            <w:top w:val="none" w:sz="0" w:space="0" w:color="auto"/>
                                            <w:left w:val="none" w:sz="0" w:space="0" w:color="auto"/>
                                            <w:bottom w:val="none" w:sz="0" w:space="0" w:color="auto"/>
                                            <w:right w:val="none" w:sz="0" w:space="0" w:color="auto"/>
                                          </w:divBdr>
                                          <w:divsChild>
                                            <w:div w:id="1583180922">
                                              <w:marLeft w:val="0"/>
                                              <w:marRight w:val="0"/>
                                              <w:marTop w:val="0"/>
                                              <w:marBottom w:val="0"/>
                                              <w:divBdr>
                                                <w:top w:val="none" w:sz="0" w:space="0" w:color="auto"/>
                                                <w:left w:val="none" w:sz="0" w:space="0" w:color="auto"/>
                                                <w:bottom w:val="none" w:sz="0" w:space="0" w:color="auto"/>
                                                <w:right w:val="none" w:sz="0" w:space="0" w:color="auto"/>
                                              </w:divBdr>
                                              <w:divsChild>
                                                <w:div w:id="1931429642">
                                                  <w:marLeft w:val="0"/>
                                                  <w:marRight w:val="0"/>
                                                  <w:marTop w:val="0"/>
                                                  <w:marBottom w:val="0"/>
                                                  <w:divBdr>
                                                    <w:top w:val="none" w:sz="0" w:space="0" w:color="auto"/>
                                                    <w:left w:val="none" w:sz="0" w:space="0" w:color="auto"/>
                                                    <w:bottom w:val="none" w:sz="0" w:space="0" w:color="auto"/>
                                                    <w:right w:val="none" w:sz="0" w:space="0" w:color="auto"/>
                                                  </w:divBdr>
                                                </w:div>
                                              </w:divsChild>
                                            </w:div>
                                            <w:div w:id="926229222">
                                              <w:marLeft w:val="0"/>
                                              <w:marRight w:val="0"/>
                                              <w:marTop w:val="0"/>
                                              <w:marBottom w:val="0"/>
                                              <w:divBdr>
                                                <w:top w:val="none" w:sz="0" w:space="0" w:color="auto"/>
                                                <w:left w:val="none" w:sz="0" w:space="0" w:color="auto"/>
                                                <w:bottom w:val="none" w:sz="0" w:space="0" w:color="auto"/>
                                                <w:right w:val="none" w:sz="0" w:space="0" w:color="auto"/>
                                              </w:divBdr>
                                              <w:divsChild>
                                                <w:div w:id="812526686">
                                                  <w:marLeft w:val="0"/>
                                                  <w:marRight w:val="0"/>
                                                  <w:marTop w:val="0"/>
                                                  <w:marBottom w:val="0"/>
                                                  <w:divBdr>
                                                    <w:top w:val="none" w:sz="0" w:space="0" w:color="auto"/>
                                                    <w:left w:val="none" w:sz="0" w:space="0" w:color="auto"/>
                                                    <w:bottom w:val="none" w:sz="0" w:space="0" w:color="auto"/>
                                                    <w:right w:val="none" w:sz="0" w:space="0" w:color="auto"/>
                                                  </w:divBdr>
                                                </w:div>
                                              </w:divsChild>
                                            </w:div>
                                            <w:div w:id="369913099">
                                              <w:marLeft w:val="0"/>
                                              <w:marRight w:val="0"/>
                                              <w:marTop w:val="0"/>
                                              <w:marBottom w:val="0"/>
                                              <w:divBdr>
                                                <w:top w:val="none" w:sz="0" w:space="0" w:color="auto"/>
                                                <w:left w:val="none" w:sz="0" w:space="0" w:color="auto"/>
                                                <w:bottom w:val="none" w:sz="0" w:space="0" w:color="auto"/>
                                                <w:right w:val="none" w:sz="0" w:space="0" w:color="auto"/>
                                              </w:divBdr>
                                              <w:divsChild>
                                                <w:div w:id="1980575531">
                                                  <w:marLeft w:val="0"/>
                                                  <w:marRight w:val="0"/>
                                                  <w:marTop w:val="0"/>
                                                  <w:marBottom w:val="0"/>
                                                  <w:divBdr>
                                                    <w:top w:val="none" w:sz="0" w:space="0" w:color="auto"/>
                                                    <w:left w:val="none" w:sz="0" w:space="0" w:color="auto"/>
                                                    <w:bottom w:val="none" w:sz="0" w:space="0" w:color="auto"/>
                                                    <w:right w:val="none" w:sz="0" w:space="0" w:color="auto"/>
                                                  </w:divBdr>
                                                </w:div>
                                              </w:divsChild>
                                            </w:div>
                                            <w:div w:id="2144807414">
                                              <w:marLeft w:val="0"/>
                                              <w:marRight w:val="0"/>
                                              <w:marTop w:val="0"/>
                                              <w:marBottom w:val="0"/>
                                              <w:divBdr>
                                                <w:top w:val="none" w:sz="0" w:space="0" w:color="auto"/>
                                                <w:left w:val="none" w:sz="0" w:space="0" w:color="auto"/>
                                                <w:bottom w:val="none" w:sz="0" w:space="0" w:color="auto"/>
                                                <w:right w:val="none" w:sz="0" w:space="0" w:color="auto"/>
                                              </w:divBdr>
                                              <w:divsChild>
                                                <w:div w:id="17500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9690884">
      <w:bodyDiv w:val="1"/>
      <w:marLeft w:val="0"/>
      <w:marRight w:val="0"/>
      <w:marTop w:val="0"/>
      <w:marBottom w:val="0"/>
      <w:divBdr>
        <w:top w:val="none" w:sz="0" w:space="0" w:color="auto"/>
        <w:left w:val="none" w:sz="0" w:space="0" w:color="auto"/>
        <w:bottom w:val="none" w:sz="0" w:space="0" w:color="auto"/>
        <w:right w:val="none" w:sz="0" w:space="0" w:color="auto"/>
      </w:divBdr>
      <w:divsChild>
        <w:div w:id="866455758">
          <w:marLeft w:val="0"/>
          <w:marRight w:val="0"/>
          <w:marTop w:val="0"/>
          <w:marBottom w:val="150"/>
          <w:divBdr>
            <w:top w:val="none" w:sz="0" w:space="0" w:color="auto"/>
            <w:left w:val="none" w:sz="0" w:space="0" w:color="auto"/>
            <w:bottom w:val="none" w:sz="0" w:space="0" w:color="auto"/>
            <w:right w:val="none" w:sz="0" w:space="0" w:color="auto"/>
          </w:divBdr>
          <w:divsChild>
            <w:div w:id="375274964">
              <w:marLeft w:val="0"/>
              <w:marRight w:val="0"/>
              <w:marTop w:val="240"/>
              <w:marBottom w:val="240"/>
              <w:divBdr>
                <w:top w:val="single" w:sz="6" w:space="6" w:color="F2F2F2"/>
                <w:left w:val="none" w:sz="0" w:space="0" w:color="auto"/>
                <w:bottom w:val="single" w:sz="6" w:space="6" w:color="F2F2F2"/>
                <w:right w:val="none" w:sz="0" w:space="0" w:color="auto"/>
              </w:divBdr>
            </w:div>
            <w:div w:id="1943143027">
              <w:marLeft w:val="0"/>
              <w:marRight w:val="0"/>
              <w:marTop w:val="0"/>
              <w:marBottom w:val="0"/>
              <w:divBdr>
                <w:top w:val="none" w:sz="0" w:space="0" w:color="auto"/>
                <w:left w:val="none" w:sz="0" w:space="0" w:color="auto"/>
                <w:bottom w:val="none" w:sz="0" w:space="0" w:color="auto"/>
                <w:right w:val="none" w:sz="0" w:space="0" w:color="auto"/>
              </w:divBdr>
              <w:divsChild>
                <w:div w:id="167985686">
                  <w:marLeft w:val="0"/>
                  <w:marRight w:val="0"/>
                  <w:marTop w:val="0"/>
                  <w:marBottom w:val="240"/>
                  <w:divBdr>
                    <w:top w:val="none" w:sz="0" w:space="0" w:color="auto"/>
                    <w:left w:val="none" w:sz="0" w:space="0" w:color="auto"/>
                    <w:bottom w:val="none" w:sz="0" w:space="0" w:color="auto"/>
                    <w:right w:val="none" w:sz="0" w:space="0" w:color="auto"/>
                  </w:divBdr>
                </w:div>
              </w:divsChild>
            </w:div>
            <w:div w:id="1833787940">
              <w:marLeft w:val="0"/>
              <w:marRight w:val="480"/>
              <w:marTop w:val="240"/>
              <w:marBottom w:val="480"/>
              <w:divBdr>
                <w:top w:val="none" w:sz="0" w:space="0" w:color="auto"/>
                <w:left w:val="none" w:sz="0" w:space="0" w:color="auto"/>
                <w:bottom w:val="none" w:sz="0" w:space="0" w:color="auto"/>
                <w:right w:val="none" w:sz="0" w:space="0" w:color="auto"/>
              </w:divBdr>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001076">
      <w:bodyDiv w:val="1"/>
      <w:marLeft w:val="0"/>
      <w:marRight w:val="0"/>
      <w:marTop w:val="0"/>
      <w:marBottom w:val="0"/>
      <w:divBdr>
        <w:top w:val="none" w:sz="0" w:space="0" w:color="auto"/>
        <w:left w:val="none" w:sz="0" w:space="0" w:color="auto"/>
        <w:bottom w:val="none" w:sz="0" w:space="0" w:color="auto"/>
        <w:right w:val="none" w:sz="0" w:space="0" w:color="auto"/>
      </w:divBdr>
      <w:divsChild>
        <w:div w:id="1069963760">
          <w:marLeft w:val="0"/>
          <w:marRight w:val="0"/>
          <w:marTop w:val="0"/>
          <w:marBottom w:val="0"/>
          <w:divBdr>
            <w:top w:val="none" w:sz="0" w:space="0" w:color="auto"/>
            <w:left w:val="none" w:sz="0" w:space="0" w:color="auto"/>
            <w:bottom w:val="none" w:sz="0" w:space="0" w:color="auto"/>
            <w:right w:val="none" w:sz="0" w:space="0" w:color="auto"/>
          </w:divBdr>
        </w:div>
        <w:div w:id="427891278">
          <w:marLeft w:val="0"/>
          <w:marRight w:val="0"/>
          <w:marTop w:val="0"/>
          <w:marBottom w:val="150"/>
          <w:divBdr>
            <w:top w:val="none" w:sz="0" w:space="0" w:color="auto"/>
            <w:left w:val="none" w:sz="0" w:space="0" w:color="auto"/>
            <w:bottom w:val="none" w:sz="0" w:space="0" w:color="auto"/>
            <w:right w:val="none" w:sz="0" w:space="0" w:color="auto"/>
          </w:divBdr>
          <w:divsChild>
            <w:div w:id="1588078047">
              <w:marLeft w:val="0"/>
              <w:marRight w:val="0"/>
              <w:marTop w:val="240"/>
              <w:marBottom w:val="240"/>
              <w:divBdr>
                <w:top w:val="single" w:sz="6" w:space="6" w:color="F2F2F2"/>
                <w:left w:val="none" w:sz="0" w:space="0" w:color="auto"/>
                <w:bottom w:val="single" w:sz="6" w:space="6" w:color="F2F2F2"/>
                <w:right w:val="none" w:sz="0" w:space="0" w:color="auto"/>
              </w:divBdr>
            </w:div>
            <w:div w:id="398794995">
              <w:marLeft w:val="0"/>
              <w:marRight w:val="0"/>
              <w:marTop w:val="0"/>
              <w:marBottom w:val="0"/>
              <w:divBdr>
                <w:top w:val="none" w:sz="0" w:space="0" w:color="auto"/>
                <w:left w:val="none" w:sz="0" w:space="0" w:color="auto"/>
                <w:bottom w:val="none" w:sz="0" w:space="0" w:color="auto"/>
                <w:right w:val="none" w:sz="0" w:space="0" w:color="auto"/>
              </w:divBdr>
              <w:divsChild>
                <w:div w:id="42148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82111851">
      <w:bodyDiv w:val="1"/>
      <w:marLeft w:val="0"/>
      <w:marRight w:val="0"/>
      <w:marTop w:val="0"/>
      <w:marBottom w:val="0"/>
      <w:divBdr>
        <w:top w:val="none" w:sz="0" w:space="0" w:color="auto"/>
        <w:left w:val="none" w:sz="0" w:space="0" w:color="auto"/>
        <w:bottom w:val="none" w:sz="0" w:space="0" w:color="auto"/>
        <w:right w:val="none" w:sz="0" w:space="0" w:color="auto"/>
      </w:divBdr>
      <w:divsChild>
        <w:div w:id="548079776">
          <w:marLeft w:val="0"/>
          <w:marRight w:val="0"/>
          <w:marTop w:val="240"/>
          <w:marBottom w:val="240"/>
          <w:divBdr>
            <w:top w:val="single" w:sz="6" w:space="6" w:color="F2F2F2"/>
            <w:left w:val="none" w:sz="0" w:space="0" w:color="auto"/>
            <w:bottom w:val="single" w:sz="6" w:space="6" w:color="F2F2F2"/>
            <w:right w:val="none" w:sz="0" w:space="0" w:color="auto"/>
          </w:divBdr>
        </w:div>
        <w:div w:id="1891728227">
          <w:marLeft w:val="0"/>
          <w:marRight w:val="0"/>
          <w:marTop w:val="0"/>
          <w:marBottom w:val="0"/>
          <w:divBdr>
            <w:top w:val="none" w:sz="0" w:space="0" w:color="auto"/>
            <w:left w:val="none" w:sz="0" w:space="0" w:color="auto"/>
            <w:bottom w:val="none" w:sz="0" w:space="0" w:color="auto"/>
            <w:right w:val="none" w:sz="0" w:space="0" w:color="auto"/>
          </w:divBdr>
          <w:divsChild>
            <w:div w:id="1823500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2307465">
      <w:bodyDiv w:val="1"/>
      <w:marLeft w:val="0"/>
      <w:marRight w:val="0"/>
      <w:marTop w:val="0"/>
      <w:marBottom w:val="0"/>
      <w:divBdr>
        <w:top w:val="none" w:sz="0" w:space="0" w:color="auto"/>
        <w:left w:val="none" w:sz="0" w:space="0" w:color="auto"/>
        <w:bottom w:val="none" w:sz="0" w:space="0" w:color="auto"/>
        <w:right w:val="none" w:sz="0" w:space="0" w:color="auto"/>
      </w:divBdr>
      <w:divsChild>
        <w:div w:id="1487474076">
          <w:marLeft w:val="0"/>
          <w:marRight w:val="0"/>
          <w:marTop w:val="0"/>
          <w:marBottom w:val="0"/>
          <w:divBdr>
            <w:top w:val="none" w:sz="0" w:space="0" w:color="auto"/>
            <w:left w:val="none" w:sz="0" w:space="0" w:color="auto"/>
            <w:bottom w:val="none" w:sz="0" w:space="0" w:color="auto"/>
            <w:right w:val="none" w:sz="0" w:space="0" w:color="auto"/>
          </w:divBdr>
          <w:divsChild>
            <w:div w:id="143088812">
              <w:marLeft w:val="0"/>
              <w:marRight w:val="0"/>
              <w:marTop w:val="0"/>
              <w:marBottom w:val="0"/>
              <w:divBdr>
                <w:top w:val="none" w:sz="0" w:space="0" w:color="auto"/>
                <w:left w:val="none" w:sz="0" w:space="0" w:color="auto"/>
                <w:bottom w:val="none" w:sz="0" w:space="0" w:color="auto"/>
                <w:right w:val="none" w:sz="0" w:space="0" w:color="auto"/>
              </w:divBdr>
              <w:divsChild>
                <w:div w:id="434594743">
                  <w:marLeft w:val="0"/>
                  <w:marRight w:val="0"/>
                  <w:marTop w:val="0"/>
                  <w:marBottom w:val="0"/>
                  <w:divBdr>
                    <w:top w:val="none" w:sz="0" w:space="0" w:color="auto"/>
                    <w:left w:val="none" w:sz="0" w:space="0" w:color="auto"/>
                    <w:bottom w:val="none" w:sz="0" w:space="0" w:color="auto"/>
                    <w:right w:val="none" w:sz="0" w:space="0" w:color="auto"/>
                  </w:divBdr>
                  <w:divsChild>
                    <w:div w:id="2081126142">
                      <w:marLeft w:val="0"/>
                      <w:marRight w:val="0"/>
                      <w:marTop w:val="0"/>
                      <w:marBottom w:val="0"/>
                      <w:divBdr>
                        <w:top w:val="none" w:sz="0" w:space="0" w:color="auto"/>
                        <w:left w:val="none" w:sz="0" w:space="0" w:color="auto"/>
                        <w:bottom w:val="none" w:sz="0" w:space="0" w:color="auto"/>
                        <w:right w:val="none" w:sz="0" w:space="0" w:color="auto"/>
                      </w:divBdr>
                      <w:divsChild>
                        <w:div w:id="6889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117062">
      <w:bodyDiv w:val="1"/>
      <w:marLeft w:val="0"/>
      <w:marRight w:val="0"/>
      <w:marTop w:val="0"/>
      <w:marBottom w:val="0"/>
      <w:divBdr>
        <w:top w:val="none" w:sz="0" w:space="0" w:color="auto"/>
        <w:left w:val="none" w:sz="0" w:space="0" w:color="auto"/>
        <w:bottom w:val="none" w:sz="0" w:space="0" w:color="auto"/>
        <w:right w:val="none" w:sz="0" w:space="0" w:color="auto"/>
      </w:divBdr>
      <w:divsChild>
        <w:div w:id="498234726">
          <w:marLeft w:val="0"/>
          <w:marRight w:val="0"/>
          <w:marTop w:val="0"/>
          <w:marBottom w:val="0"/>
          <w:divBdr>
            <w:top w:val="none" w:sz="0" w:space="0" w:color="auto"/>
            <w:left w:val="none" w:sz="0" w:space="0" w:color="auto"/>
            <w:bottom w:val="none" w:sz="0" w:space="0" w:color="auto"/>
            <w:right w:val="none" w:sz="0" w:space="0" w:color="auto"/>
          </w:divBdr>
        </w:div>
        <w:div w:id="786394272">
          <w:marLeft w:val="0"/>
          <w:marRight w:val="0"/>
          <w:marTop w:val="0"/>
          <w:marBottom w:val="150"/>
          <w:divBdr>
            <w:top w:val="none" w:sz="0" w:space="0" w:color="auto"/>
            <w:left w:val="none" w:sz="0" w:space="0" w:color="auto"/>
            <w:bottom w:val="none" w:sz="0" w:space="0" w:color="auto"/>
            <w:right w:val="none" w:sz="0" w:space="0" w:color="auto"/>
          </w:divBdr>
          <w:divsChild>
            <w:div w:id="1685083962">
              <w:marLeft w:val="0"/>
              <w:marRight w:val="0"/>
              <w:marTop w:val="240"/>
              <w:marBottom w:val="240"/>
              <w:divBdr>
                <w:top w:val="single" w:sz="6" w:space="6" w:color="F2F2F2"/>
                <w:left w:val="none" w:sz="0" w:space="0" w:color="auto"/>
                <w:bottom w:val="single" w:sz="6" w:space="6" w:color="F2F2F2"/>
                <w:right w:val="none" w:sz="0" w:space="0" w:color="auto"/>
              </w:divBdr>
            </w:div>
            <w:div w:id="615138357">
              <w:marLeft w:val="0"/>
              <w:marRight w:val="0"/>
              <w:marTop w:val="0"/>
              <w:marBottom w:val="0"/>
              <w:divBdr>
                <w:top w:val="none" w:sz="0" w:space="0" w:color="auto"/>
                <w:left w:val="none" w:sz="0" w:space="0" w:color="auto"/>
                <w:bottom w:val="none" w:sz="0" w:space="0" w:color="auto"/>
                <w:right w:val="none" w:sz="0" w:space="0" w:color="auto"/>
              </w:divBdr>
              <w:divsChild>
                <w:div w:id="1708792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71290391">
          <w:marLeft w:val="0"/>
          <w:marRight w:val="0"/>
          <w:marTop w:val="0"/>
          <w:marBottom w:val="0"/>
          <w:divBdr>
            <w:top w:val="none" w:sz="0" w:space="0" w:color="auto"/>
            <w:left w:val="none" w:sz="0" w:space="0" w:color="auto"/>
            <w:bottom w:val="none" w:sz="0" w:space="0" w:color="auto"/>
            <w:right w:val="none" w:sz="0" w:space="0" w:color="auto"/>
          </w:divBdr>
        </w:div>
      </w:divsChild>
    </w:div>
    <w:div w:id="784226787">
      <w:bodyDiv w:val="1"/>
      <w:marLeft w:val="0"/>
      <w:marRight w:val="0"/>
      <w:marTop w:val="0"/>
      <w:marBottom w:val="0"/>
      <w:divBdr>
        <w:top w:val="none" w:sz="0" w:space="0" w:color="auto"/>
        <w:left w:val="none" w:sz="0" w:space="0" w:color="auto"/>
        <w:bottom w:val="none" w:sz="0" w:space="0" w:color="auto"/>
        <w:right w:val="none" w:sz="0" w:space="0" w:color="auto"/>
      </w:divBdr>
      <w:divsChild>
        <w:div w:id="390226849">
          <w:marLeft w:val="2400"/>
          <w:marRight w:val="0"/>
          <w:marTop w:val="0"/>
          <w:marBottom w:val="0"/>
          <w:divBdr>
            <w:top w:val="none" w:sz="0" w:space="0" w:color="auto"/>
            <w:left w:val="none" w:sz="0" w:space="0" w:color="auto"/>
            <w:bottom w:val="none" w:sz="0" w:space="0" w:color="auto"/>
            <w:right w:val="none" w:sz="0" w:space="0" w:color="auto"/>
          </w:divBdr>
          <w:divsChild>
            <w:div w:id="1407459988">
              <w:marLeft w:val="0"/>
              <w:marRight w:val="0"/>
              <w:marTop w:val="0"/>
              <w:marBottom w:val="0"/>
              <w:divBdr>
                <w:top w:val="none" w:sz="0" w:space="0" w:color="auto"/>
                <w:left w:val="none" w:sz="0" w:space="0" w:color="auto"/>
                <w:bottom w:val="none" w:sz="0" w:space="0" w:color="auto"/>
                <w:right w:val="none" w:sz="0" w:space="0" w:color="auto"/>
              </w:divBdr>
              <w:divsChild>
                <w:div w:id="1830099992">
                  <w:marLeft w:val="0"/>
                  <w:marRight w:val="0"/>
                  <w:marTop w:val="0"/>
                  <w:marBottom w:val="0"/>
                  <w:divBdr>
                    <w:top w:val="none" w:sz="0" w:space="0" w:color="auto"/>
                    <w:left w:val="none" w:sz="0" w:space="0" w:color="auto"/>
                    <w:bottom w:val="none" w:sz="0" w:space="0" w:color="auto"/>
                    <w:right w:val="none" w:sz="0" w:space="0" w:color="auto"/>
                  </w:divBdr>
                  <w:divsChild>
                    <w:div w:id="870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30863">
      <w:bodyDiv w:val="1"/>
      <w:marLeft w:val="0"/>
      <w:marRight w:val="0"/>
      <w:marTop w:val="0"/>
      <w:marBottom w:val="0"/>
      <w:divBdr>
        <w:top w:val="none" w:sz="0" w:space="0" w:color="auto"/>
        <w:left w:val="none" w:sz="0" w:space="0" w:color="auto"/>
        <w:bottom w:val="none" w:sz="0" w:space="0" w:color="auto"/>
        <w:right w:val="none" w:sz="0" w:space="0" w:color="auto"/>
      </w:divBdr>
      <w:divsChild>
        <w:div w:id="2137486752">
          <w:marLeft w:val="0"/>
          <w:marRight w:val="0"/>
          <w:marTop w:val="0"/>
          <w:marBottom w:val="0"/>
          <w:divBdr>
            <w:top w:val="none" w:sz="0" w:space="0" w:color="auto"/>
            <w:left w:val="none" w:sz="0" w:space="0" w:color="auto"/>
            <w:bottom w:val="none" w:sz="0" w:space="0" w:color="auto"/>
            <w:right w:val="none" w:sz="0" w:space="0" w:color="auto"/>
          </w:divBdr>
          <w:divsChild>
            <w:div w:id="244195964">
              <w:marLeft w:val="0"/>
              <w:marRight w:val="0"/>
              <w:marTop w:val="0"/>
              <w:marBottom w:val="0"/>
              <w:divBdr>
                <w:top w:val="none" w:sz="0" w:space="0" w:color="auto"/>
                <w:left w:val="none" w:sz="0" w:space="0" w:color="auto"/>
                <w:bottom w:val="none" w:sz="0" w:space="0" w:color="auto"/>
                <w:right w:val="none" w:sz="0" w:space="0" w:color="auto"/>
              </w:divBdr>
              <w:divsChild>
                <w:div w:id="218784862">
                  <w:marLeft w:val="0"/>
                  <w:marRight w:val="0"/>
                  <w:marTop w:val="0"/>
                  <w:marBottom w:val="0"/>
                  <w:divBdr>
                    <w:top w:val="none" w:sz="0" w:space="0" w:color="auto"/>
                    <w:left w:val="none" w:sz="0" w:space="0" w:color="auto"/>
                    <w:bottom w:val="none" w:sz="0" w:space="0" w:color="auto"/>
                    <w:right w:val="none" w:sz="0" w:space="0" w:color="auto"/>
                  </w:divBdr>
                  <w:divsChild>
                    <w:div w:id="1977684643">
                      <w:marLeft w:val="0"/>
                      <w:marRight w:val="0"/>
                      <w:marTop w:val="0"/>
                      <w:marBottom w:val="0"/>
                      <w:divBdr>
                        <w:top w:val="none" w:sz="0" w:space="0" w:color="auto"/>
                        <w:left w:val="none" w:sz="0" w:space="0" w:color="auto"/>
                        <w:bottom w:val="none" w:sz="0" w:space="0" w:color="auto"/>
                        <w:right w:val="none" w:sz="0" w:space="0" w:color="auto"/>
                      </w:divBdr>
                      <w:divsChild>
                        <w:div w:id="1971209821">
                          <w:marLeft w:val="0"/>
                          <w:marRight w:val="0"/>
                          <w:marTop w:val="0"/>
                          <w:marBottom w:val="0"/>
                          <w:divBdr>
                            <w:top w:val="none" w:sz="0" w:space="0" w:color="auto"/>
                            <w:left w:val="none" w:sz="0" w:space="0" w:color="auto"/>
                            <w:bottom w:val="none" w:sz="0" w:space="0" w:color="auto"/>
                            <w:right w:val="none" w:sz="0" w:space="0" w:color="auto"/>
                          </w:divBdr>
                          <w:divsChild>
                            <w:div w:id="1465463518">
                              <w:marLeft w:val="0"/>
                              <w:marRight w:val="0"/>
                              <w:marTop w:val="0"/>
                              <w:marBottom w:val="0"/>
                              <w:divBdr>
                                <w:top w:val="none" w:sz="0" w:space="0" w:color="auto"/>
                                <w:left w:val="none" w:sz="0" w:space="0" w:color="auto"/>
                                <w:bottom w:val="none" w:sz="0" w:space="0" w:color="auto"/>
                                <w:right w:val="none" w:sz="0" w:space="0" w:color="auto"/>
                              </w:divBdr>
                              <w:divsChild>
                                <w:div w:id="436487592">
                                  <w:marLeft w:val="0"/>
                                  <w:marRight w:val="0"/>
                                  <w:marTop w:val="0"/>
                                  <w:marBottom w:val="0"/>
                                  <w:divBdr>
                                    <w:top w:val="none" w:sz="0" w:space="0" w:color="auto"/>
                                    <w:left w:val="none" w:sz="0" w:space="0" w:color="auto"/>
                                    <w:bottom w:val="none" w:sz="0" w:space="0" w:color="auto"/>
                                    <w:right w:val="none" w:sz="0" w:space="0" w:color="auto"/>
                                  </w:divBdr>
                                  <w:divsChild>
                                    <w:div w:id="1920093707">
                                      <w:marLeft w:val="0"/>
                                      <w:marRight w:val="0"/>
                                      <w:marTop w:val="0"/>
                                      <w:marBottom w:val="0"/>
                                      <w:divBdr>
                                        <w:top w:val="none" w:sz="0" w:space="0" w:color="auto"/>
                                        <w:left w:val="none" w:sz="0" w:space="0" w:color="auto"/>
                                        <w:bottom w:val="none" w:sz="0" w:space="0" w:color="auto"/>
                                        <w:right w:val="none" w:sz="0" w:space="0" w:color="auto"/>
                                      </w:divBdr>
                                      <w:divsChild>
                                        <w:div w:id="1873304435">
                                          <w:marLeft w:val="0"/>
                                          <w:marRight w:val="0"/>
                                          <w:marTop w:val="0"/>
                                          <w:marBottom w:val="0"/>
                                          <w:divBdr>
                                            <w:top w:val="none" w:sz="0" w:space="0" w:color="auto"/>
                                            <w:left w:val="none" w:sz="0" w:space="0" w:color="auto"/>
                                            <w:bottom w:val="none" w:sz="0" w:space="0" w:color="auto"/>
                                            <w:right w:val="none" w:sz="0" w:space="0" w:color="auto"/>
                                          </w:divBdr>
                                          <w:divsChild>
                                            <w:div w:id="960959789">
                                              <w:marLeft w:val="0"/>
                                              <w:marRight w:val="0"/>
                                              <w:marTop w:val="0"/>
                                              <w:marBottom w:val="0"/>
                                              <w:divBdr>
                                                <w:top w:val="none" w:sz="0" w:space="0" w:color="auto"/>
                                                <w:left w:val="none" w:sz="0" w:space="0" w:color="auto"/>
                                                <w:bottom w:val="none" w:sz="0" w:space="0" w:color="auto"/>
                                                <w:right w:val="none" w:sz="0" w:space="0" w:color="auto"/>
                                              </w:divBdr>
                                              <w:divsChild>
                                                <w:div w:id="1352561213">
                                                  <w:marLeft w:val="0"/>
                                                  <w:marRight w:val="0"/>
                                                  <w:marTop w:val="0"/>
                                                  <w:marBottom w:val="0"/>
                                                  <w:divBdr>
                                                    <w:top w:val="none" w:sz="0" w:space="0" w:color="auto"/>
                                                    <w:left w:val="none" w:sz="0" w:space="0" w:color="auto"/>
                                                    <w:bottom w:val="none" w:sz="0" w:space="0" w:color="auto"/>
                                                    <w:right w:val="none" w:sz="0" w:space="0" w:color="auto"/>
                                                  </w:divBdr>
                                                  <w:divsChild>
                                                    <w:div w:id="2124835713">
                                                      <w:marLeft w:val="0"/>
                                                      <w:marRight w:val="0"/>
                                                      <w:marTop w:val="0"/>
                                                      <w:marBottom w:val="0"/>
                                                      <w:divBdr>
                                                        <w:top w:val="none" w:sz="0" w:space="0" w:color="auto"/>
                                                        <w:left w:val="none" w:sz="0" w:space="0" w:color="auto"/>
                                                        <w:bottom w:val="none" w:sz="0" w:space="0" w:color="auto"/>
                                                        <w:right w:val="none" w:sz="0" w:space="0" w:color="auto"/>
                                                      </w:divBdr>
                                                      <w:divsChild>
                                                        <w:div w:id="1134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7895502">
      <w:bodyDiv w:val="1"/>
      <w:marLeft w:val="0"/>
      <w:marRight w:val="0"/>
      <w:marTop w:val="0"/>
      <w:marBottom w:val="0"/>
      <w:divBdr>
        <w:top w:val="none" w:sz="0" w:space="0" w:color="auto"/>
        <w:left w:val="none" w:sz="0" w:space="0" w:color="auto"/>
        <w:bottom w:val="none" w:sz="0" w:space="0" w:color="auto"/>
        <w:right w:val="none" w:sz="0" w:space="0" w:color="auto"/>
      </w:divBdr>
      <w:divsChild>
        <w:div w:id="350649647">
          <w:marLeft w:val="0"/>
          <w:marRight w:val="0"/>
          <w:marTop w:val="0"/>
          <w:marBottom w:val="0"/>
          <w:divBdr>
            <w:top w:val="none" w:sz="0" w:space="0" w:color="auto"/>
            <w:left w:val="none" w:sz="0" w:space="0" w:color="auto"/>
            <w:bottom w:val="none" w:sz="0" w:space="0" w:color="auto"/>
            <w:right w:val="none" w:sz="0" w:space="0" w:color="auto"/>
          </w:divBdr>
          <w:divsChild>
            <w:div w:id="524563176">
              <w:marLeft w:val="0"/>
              <w:marRight w:val="0"/>
              <w:marTop w:val="0"/>
              <w:marBottom w:val="0"/>
              <w:divBdr>
                <w:top w:val="none" w:sz="0" w:space="0" w:color="auto"/>
                <w:left w:val="none" w:sz="0" w:space="0" w:color="auto"/>
                <w:bottom w:val="none" w:sz="0" w:space="0" w:color="auto"/>
                <w:right w:val="none" w:sz="0" w:space="0" w:color="auto"/>
              </w:divBdr>
              <w:divsChild>
                <w:div w:id="55974411">
                  <w:marLeft w:val="0"/>
                  <w:marRight w:val="0"/>
                  <w:marTop w:val="0"/>
                  <w:marBottom w:val="0"/>
                  <w:divBdr>
                    <w:top w:val="none" w:sz="0" w:space="0" w:color="auto"/>
                    <w:left w:val="none" w:sz="0" w:space="0" w:color="auto"/>
                    <w:bottom w:val="none" w:sz="0" w:space="0" w:color="auto"/>
                    <w:right w:val="none" w:sz="0" w:space="0" w:color="auto"/>
                  </w:divBdr>
                  <w:divsChild>
                    <w:div w:id="1595434845">
                      <w:marLeft w:val="0"/>
                      <w:marRight w:val="0"/>
                      <w:marTop w:val="0"/>
                      <w:marBottom w:val="0"/>
                      <w:divBdr>
                        <w:top w:val="none" w:sz="0" w:space="0" w:color="auto"/>
                        <w:left w:val="none" w:sz="0" w:space="0" w:color="auto"/>
                        <w:bottom w:val="none" w:sz="0" w:space="0" w:color="auto"/>
                        <w:right w:val="none" w:sz="0" w:space="0" w:color="auto"/>
                      </w:divBdr>
                      <w:divsChild>
                        <w:div w:id="575166856">
                          <w:marLeft w:val="0"/>
                          <w:marRight w:val="0"/>
                          <w:marTop w:val="0"/>
                          <w:marBottom w:val="0"/>
                          <w:divBdr>
                            <w:top w:val="none" w:sz="0" w:space="0" w:color="auto"/>
                            <w:left w:val="none" w:sz="0" w:space="0" w:color="auto"/>
                            <w:bottom w:val="none" w:sz="0" w:space="0" w:color="auto"/>
                            <w:right w:val="none" w:sz="0" w:space="0" w:color="auto"/>
                          </w:divBdr>
                          <w:divsChild>
                            <w:div w:id="303126722">
                              <w:marLeft w:val="0"/>
                              <w:marRight w:val="0"/>
                              <w:marTop w:val="0"/>
                              <w:marBottom w:val="0"/>
                              <w:divBdr>
                                <w:top w:val="none" w:sz="0" w:space="0" w:color="auto"/>
                                <w:left w:val="none" w:sz="0" w:space="0" w:color="auto"/>
                                <w:bottom w:val="none" w:sz="0" w:space="0" w:color="auto"/>
                                <w:right w:val="none" w:sz="0" w:space="0" w:color="auto"/>
                              </w:divBdr>
                              <w:divsChild>
                                <w:div w:id="1088845346">
                                  <w:marLeft w:val="0"/>
                                  <w:marRight w:val="0"/>
                                  <w:marTop w:val="0"/>
                                  <w:marBottom w:val="0"/>
                                  <w:divBdr>
                                    <w:top w:val="none" w:sz="0" w:space="0" w:color="auto"/>
                                    <w:left w:val="none" w:sz="0" w:space="0" w:color="auto"/>
                                    <w:bottom w:val="none" w:sz="0" w:space="0" w:color="auto"/>
                                    <w:right w:val="none" w:sz="0" w:space="0" w:color="auto"/>
                                  </w:divBdr>
                                  <w:divsChild>
                                    <w:div w:id="1496533996">
                                      <w:marLeft w:val="0"/>
                                      <w:marRight w:val="0"/>
                                      <w:marTop w:val="0"/>
                                      <w:marBottom w:val="0"/>
                                      <w:divBdr>
                                        <w:top w:val="none" w:sz="0" w:space="0" w:color="auto"/>
                                        <w:left w:val="none" w:sz="0" w:space="0" w:color="auto"/>
                                        <w:bottom w:val="none" w:sz="0" w:space="0" w:color="auto"/>
                                        <w:right w:val="none" w:sz="0" w:space="0" w:color="auto"/>
                                      </w:divBdr>
                                      <w:divsChild>
                                        <w:div w:id="2029914709">
                                          <w:marLeft w:val="0"/>
                                          <w:marRight w:val="0"/>
                                          <w:marTop w:val="0"/>
                                          <w:marBottom w:val="0"/>
                                          <w:divBdr>
                                            <w:top w:val="none" w:sz="0" w:space="0" w:color="auto"/>
                                            <w:left w:val="none" w:sz="0" w:space="0" w:color="auto"/>
                                            <w:bottom w:val="none" w:sz="0" w:space="0" w:color="auto"/>
                                            <w:right w:val="none" w:sz="0" w:space="0" w:color="auto"/>
                                          </w:divBdr>
                                          <w:divsChild>
                                            <w:div w:id="1365788346">
                                              <w:marLeft w:val="0"/>
                                              <w:marRight w:val="0"/>
                                              <w:marTop w:val="0"/>
                                              <w:marBottom w:val="0"/>
                                              <w:divBdr>
                                                <w:top w:val="none" w:sz="0" w:space="0" w:color="auto"/>
                                                <w:left w:val="none" w:sz="0" w:space="0" w:color="auto"/>
                                                <w:bottom w:val="none" w:sz="0" w:space="0" w:color="auto"/>
                                                <w:right w:val="none" w:sz="0" w:space="0" w:color="auto"/>
                                              </w:divBdr>
                                              <w:divsChild>
                                                <w:div w:id="733544650">
                                                  <w:marLeft w:val="0"/>
                                                  <w:marRight w:val="0"/>
                                                  <w:marTop w:val="0"/>
                                                  <w:marBottom w:val="0"/>
                                                  <w:divBdr>
                                                    <w:top w:val="none" w:sz="0" w:space="0" w:color="auto"/>
                                                    <w:left w:val="none" w:sz="0" w:space="0" w:color="auto"/>
                                                    <w:bottom w:val="none" w:sz="0" w:space="0" w:color="auto"/>
                                                    <w:right w:val="none" w:sz="0" w:space="0" w:color="auto"/>
                                                  </w:divBdr>
                                                  <w:divsChild>
                                                    <w:div w:id="1796096172">
                                                      <w:marLeft w:val="0"/>
                                                      <w:marRight w:val="0"/>
                                                      <w:marTop w:val="0"/>
                                                      <w:marBottom w:val="0"/>
                                                      <w:divBdr>
                                                        <w:top w:val="none" w:sz="0" w:space="0" w:color="auto"/>
                                                        <w:left w:val="none" w:sz="0" w:space="0" w:color="auto"/>
                                                        <w:bottom w:val="none" w:sz="0" w:space="0" w:color="auto"/>
                                                        <w:right w:val="none" w:sz="0" w:space="0" w:color="auto"/>
                                                      </w:divBdr>
                                                      <w:divsChild>
                                                        <w:div w:id="16625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9007053">
      <w:bodyDiv w:val="1"/>
      <w:marLeft w:val="0"/>
      <w:marRight w:val="0"/>
      <w:marTop w:val="0"/>
      <w:marBottom w:val="0"/>
      <w:divBdr>
        <w:top w:val="none" w:sz="0" w:space="0" w:color="auto"/>
        <w:left w:val="none" w:sz="0" w:space="0" w:color="auto"/>
        <w:bottom w:val="none" w:sz="0" w:space="0" w:color="auto"/>
        <w:right w:val="none" w:sz="0" w:space="0" w:color="auto"/>
      </w:divBdr>
      <w:divsChild>
        <w:div w:id="195627760">
          <w:marLeft w:val="0"/>
          <w:marRight w:val="0"/>
          <w:marTop w:val="0"/>
          <w:marBottom w:val="0"/>
          <w:divBdr>
            <w:top w:val="none" w:sz="0" w:space="0" w:color="auto"/>
            <w:left w:val="none" w:sz="0" w:space="0" w:color="auto"/>
            <w:bottom w:val="none" w:sz="0" w:space="0" w:color="auto"/>
            <w:right w:val="none" w:sz="0" w:space="0" w:color="auto"/>
          </w:divBdr>
          <w:divsChild>
            <w:div w:id="1437336119">
              <w:marLeft w:val="0"/>
              <w:marRight w:val="0"/>
              <w:marTop w:val="0"/>
              <w:marBottom w:val="0"/>
              <w:divBdr>
                <w:top w:val="none" w:sz="0" w:space="0" w:color="auto"/>
                <w:left w:val="none" w:sz="0" w:space="0" w:color="auto"/>
                <w:bottom w:val="none" w:sz="0" w:space="0" w:color="auto"/>
                <w:right w:val="none" w:sz="0" w:space="0" w:color="auto"/>
              </w:divBdr>
              <w:divsChild>
                <w:div w:id="746608955">
                  <w:marLeft w:val="0"/>
                  <w:marRight w:val="0"/>
                  <w:marTop w:val="0"/>
                  <w:marBottom w:val="0"/>
                  <w:divBdr>
                    <w:top w:val="none" w:sz="0" w:space="0" w:color="auto"/>
                    <w:left w:val="none" w:sz="0" w:space="0" w:color="auto"/>
                    <w:bottom w:val="none" w:sz="0" w:space="0" w:color="auto"/>
                    <w:right w:val="none" w:sz="0" w:space="0" w:color="auto"/>
                  </w:divBdr>
                  <w:divsChild>
                    <w:div w:id="200748226">
                      <w:marLeft w:val="0"/>
                      <w:marRight w:val="0"/>
                      <w:marTop w:val="0"/>
                      <w:marBottom w:val="0"/>
                      <w:divBdr>
                        <w:top w:val="none" w:sz="0" w:space="0" w:color="auto"/>
                        <w:left w:val="none" w:sz="0" w:space="0" w:color="auto"/>
                        <w:bottom w:val="none" w:sz="0" w:space="0" w:color="auto"/>
                        <w:right w:val="none" w:sz="0" w:space="0" w:color="auto"/>
                      </w:divBdr>
                      <w:divsChild>
                        <w:div w:id="707493710">
                          <w:marLeft w:val="0"/>
                          <w:marRight w:val="0"/>
                          <w:marTop w:val="0"/>
                          <w:marBottom w:val="0"/>
                          <w:divBdr>
                            <w:top w:val="none" w:sz="0" w:space="0" w:color="auto"/>
                            <w:left w:val="none" w:sz="0" w:space="0" w:color="auto"/>
                            <w:bottom w:val="none" w:sz="0" w:space="0" w:color="auto"/>
                            <w:right w:val="none" w:sz="0" w:space="0" w:color="auto"/>
                          </w:divBdr>
                          <w:divsChild>
                            <w:div w:id="92556244">
                              <w:marLeft w:val="0"/>
                              <w:marRight w:val="0"/>
                              <w:marTop w:val="0"/>
                              <w:marBottom w:val="0"/>
                              <w:divBdr>
                                <w:top w:val="none" w:sz="0" w:space="0" w:color="auto"/>
                                <w:left w:val="none" w:sz="0" w:space="0" w:color="auto"/>
                                <w:bottom w:val="none" w:sz="0" w:space="0" w:color="auto"/>
                                <w:right w:val="none" w:sz="0" w:space="0" w:color="auto"/>
                              </w:divBdr>
                              <w:divsChild>
                                <w:div w:id="690106842">
                                  <w:marLeft w:val="120"/>
                                  <w:marRight w:val="720"/>
                                  <w:marTop w:val="120"/>
                                  <w:marBottom w:val="120"/>
                                  <w:divBdr>
                                    <w:top w:val="none" w:sz="0" w:space="0" w:color="auto"/>
                                    <w:left w:val="none" w:sz="0" w:space="0" w:color="auto"/>
                                    <w:bottom w:val="none" w:sz="0" w:space="0" w:color="auto"/>
                                    <w:right w:val="none" w:sz="0" w:space="0" w:color="auto"/>
                                  </w:divBdr>
                                  <w:divsChild>
                                    <w:div w:id="1681661421">
                                      <w:marLeft w:val="0"/>
                                      <w:marRight w:val="0"/>
                                      <w:marTop w:val="0"/>
                                      <w:marBottom w:val="0"/>
                                      <w:divBdr>
                                        <w:top w:val="none" w:sz="0" w:space="0" w:color="auto"/>
                                        <w:left w:val="none" w:sz="0" w:space="0" w:color="auto"/>
                                        <w:bottom w:val="none" w:sz="0" w:space="0" w:color="auto"/>
                                        <w:right w:val="none" w:sz="0" w:space="0" w:color="auto"/>
                                      </w:divBdr>
                                      <w:divsChild>
                                        <w:div w:id="504394616">
                                          <w:marLeft w:val="0"/>
                                          <w:marRight w:val="0"/>
                                          <w:marTop w:val="0"/>
                                          <w:marBottom w:val="0"/>
                                          <w:divBdr>
                                            <w:top w:val="none" w:sz="0" w:space="0" w:color="auto"/>
                                            <w:left w:val="none" w:sz="0" w:space="0" w:color="auto"/>
                                            <w:bottom w:val="none" w:sz="0" w:space="0" w:color="auto"/>
                                            <w:right w:val="none" w:sz="0" w:space="0" w:color="auto"/>
                                          </w:divBdr>
                                          <w:divsChild>
                                            <w:div w:id="1039084668">
                                              <w:marLeft w:val="0"/>
                                              <w:marRight w:val="0"/>
                                              <w:marTop w:val="0"/>
                                              <w:marBottom w:val="0"/>
                                              <w:divBdr>
                                                <w:top w:val="none" w:sz="0" w:space="0" w:color="auto"/>
                                                <w:left w:val="none" w:sz="0" w:space="0" w:color="auto"/>
                                                <w:bottom w:val="none" w:sz="0" w:space="0" w:color="auto"/>
                                                <w:right w:val="none" w:sz="0" w:space="0" w:color="auto"/>
                                              </w:divBdr>
                                              <w:divsChild>
                                                <w:div w:id="1765296142">
                                                  <w:marLeft w:val="0"/>
                                                  <w:marRight w:val="0"/>
                                                  <w:marTop w:val="240"/>
                                                  <w:marBottom w:val="240"/>
                                                  <w:divBdr>
                                                    <w:top w:val="single" w:sz="6" w:space="6" w:color="F2F2F2"/>
                                                    <w:left w:val="none" w:sz="0" w:space="0" w:color="auto"/>
                                                    <w:bottom w:val="single" w:sz="6" w:space="6" w:color="F2F2F2"/>
                                                    <w:right w:val="none" w:sz="0" w:space="0" w:color="auto"/>
                                                  </w:divBdr>
                                                </w:div>
                                                <w:div w:id="1575552552">
                                                  <w:marLeft w:val="0"/>
                                                  <w:marRight w:val="0"/>
                                                  <w:marTop w:val="0"/>
                                                  <w:marBottom w:val="0"/>
                                                  <w:divBdr>
                                                    <w:top w:val="none" w:sz="0" w:space="0" w:color="auto"/>
                                                    <w:left w:val="none" w:sz="0" w:space="0" w:color="auto"/>
                                                    <w:bottom w:val="none" w:sz="0" w:space="0" w:color="auto"/>
                                                    <w:right w:val="none" w:sz="0" w:space="0" w:color="auto"/>
                                                  </w:divBdr>
                                                  <w:divsChild>
                                                    <w:div w:id="1333994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980745">
      <w:bodyDiv w:val="1"/>
      <w:marLeft w:val="0"/>
      <w:marRight w:val="0"/>
      <w:marTop w:val="0"/>
      <w:marBottom w:val="0"/>
      <w:divBdr>
        <w:top w:val="none" w:sz="0" w:space="0" w:color="auto"/>
        <w:left w:val="none" w:sz="0" w:space="0" w:color="auto"/>
        <w:bottom w:val="none" w:sz="0" w:space="0" w:color="auto"/>
        <w:right w:val="none" w:sz="0" w:space="0" w:color="auto"/>
      </w:divBdr>
      <w:divsChild>
        <w:div w:id="607736786">
          <w:marLeft w:val="0"/>
          <w:marRight w:val="0"/>
          <w:marTop w:val="0"/>
          <w:marBottom w:val="0"/>
          <w:divBdr>
            <w:top w:val="none" w:sz="0" w:space="0" w:color="auto"/>
            <w:left w:val="none" w:sz="0" w:space="0" w:color="auto"/>
            <w:bottom w:val="none" w:sz="0" w:space="0" w:color="auto"/>
            <w:right w:val="none" w:sz="0" w:space="0" w:color="auto"/>
          </w:divBdr>
          <w:divsChild>
            <w:div w:id="942222320">
              <w:marLeft w:val="210"/>
              <w:marRight w:val="0"/>
              <w:marTop w:val="0"/>
              <w:marBottom w:val="0"/>
              <w:divBdr>
                <w:top w:val="none" w:sz="0" w:space="0" w:color="auto"/>
                <w:left w:val="none" w:sz="0" w:space="0" w:color="auto"/>
                <w:bottom w:val="none" w:sz="0" w:space="0" w:color="auto"/>
                <w:right w:val="none" w:sz="0" w:space="0" w:color="auto"/>
              </w:divBdr>
              <w:divsChild>
                <w:div w:id="1901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1667">
      <w:bodyDiv w:val="1"/>
      <w:marLeft w:val="0"/>
      <w:marRight w:val="0"/>
      <w:marTop w:val="0"/>
      <w:marBottom w:val="0"/>
      <w:divBdr>
        <w:top w:val="none" w:sz="0" w:space="0" w:color="auto"/>
        <w:left w:val="none" w:sz="0" w:space="0" w:color="auto"/>
        <w:bottom w:val="none" w:sz="0" w:space="0" w:color="auto"/>
        <w:right w:val="none" w:sz="0" w:space="0" w:color="auto"/>
      </w:divBdr>
      <w:divsChild>
        <w:div w:id="1927301466">
          <w:marLeft w:val="0"/>
          <w:marRight w:val="0"/>
          <w:marTop w:val="0"/>
          <w:marBottom w:val="0"/>
          <w:divBdr>
            <w:top w:val="none" w:sz="0" w:space="0" w:color="auto"/>
            <w:left w:val="none" w:sz="0" w:space="0" w:color="auto"/>
            <w:bottom w:val="none" w:sz="0" w:space="0" w:color="auto"/>
            <w:right w:val="none" w:sz="0" w:space="0" w:color="auto"/>
          </w:divBdr>
          <w:divsChild>
            <w:div w:id="983853960">
              <w:marLeft w:val="0"/>
              <w:marRight w:val="0"/>
              <w:marTop w:val="0"/>
              <w:marBottom w:val="0"/>
              <w:divBdr>
                <w:top w:val="none" w:sz="0" w:space="0" w:color="auto"/>
                <w:left w:val="none" w:sz="0" w:space="0" w:color="auto"/>
                <w:bottom w:val="none" w:sz="0" w:space="0" w:color="auto"/>
                <w:right w:val="none" w:sz="0" w:space="0" w:color="auto"/>
              </w:divBdr>
              <w:divsChild>
                <w:div w:id="3547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445726">
      <w:bodyDiv w:val="1"/>
      <w:marLeft w:val="0"/>
      <w:marRight w:val="0"/>
      <w:marTop w:val="0"/>
      <w:marBottom w:val="0"/>
      <w:divBdr>
        <w:top w:val="none" w:sz="0" w:space="0" w:color="auto"/>
        <w:left w:val="none" w:sz="0" w:space="0" w:color="auto"/>
        <w:bottom w:val="none" w:sz="0" w:space="0" w:color="auto"/>
        <w:right w:val="none" w:sz="0" w:space="0" w:color="auto"/>
      </w:divBdr>
      <w:divsChild>
        <w:div w:id="1762989142">
          <w:marLeft w:val="0"/>
          <w:marRight w:val="0"/>
          <w:marTop w:val="0"/>
          <w:marBottom w:val="0"/>
          <w:divBdr>
            <w:top w:val="none" w:sz="0" w:space="0" w:color="auto"/>
            <w:left w:val="none" w:sz="0" w:space="0" w:color="auto"/>
            <w:bottom w:val="none" w:sz="0" w:space="0" w:color="auto"/>
            <w:right w:val="none" w:sz="0" w:space="0" w:color="auto"/>
          </w:divBdr>
          <w:divsChild>
            <w:div w:id="885525307">
              <w:marLeft w:val="0"/>
              <w:marRight w:val="0"/>
              <w:marTop w:val="0"/>
              <w:marBottom w:val="0"/>
              <w:divBdr>
                <w:top w:val="none" w:sz="0" w:space="0" w:color="auto"/>
                <w:left w:val="none" w:sz="0" w:space="0" w:color="auto"/>
                <w:bottom w:val="none" w:sz="0" w:space="0" w:color="auto"/>
                <w:right w:val="none" w:sz="0" w:space="0" w:color="auto"/>
              </w:divBdr>
              <w:divsChild>
                <w:div w:id="1309435395">
                  <w:marLeft w:val="0"/>
                  <w:marRight w:val="0"/>
                  <w:marTop w:val="0"/>
                  <w:marBottom w:val="0"/>
                  <w:divBdr>
                    <w:top w:val="none" w:sz="0" w:space="0" w:color="auto"/>
                    <w:left w:val="none" w:sz="0" w:space="0" w:color="auto"/>
                    <w:bottom w:val="none" w:sz="0" w:space="0" w:color="auto"/>
                    <w:right w:val="none" w:sz="0" w:space="0" w:color="auto"/>
                  </w:divBdr>
                  <w:divsChild>
                    <w:div w:id="731347465">
                      <w:marLeft w:val="0"/>
                      <w:marRight w:val="0"/>
                      <w:marTop w:val="0"/>
                      <w:marBottom w:val="0"/>
                      <w:divBdr>
                        <w:top w:val="none" w:sz="0" w:space="0" w:color="auto"/>
                        <w:left w:val="none" w:sz="0" w:space="0" w:color="auto"/>
                        <w:bottom w:val="none" w:sz="0" w:space="0" w:color="auto"/>
                        <w:right w:val="none" w:sz="0" w:space="0" w:color="auto"/>
                      </w:divBdr>
                      <w:divsChild>
                        <w:div w:id="281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7529820">
      <w:bodyDiv w:val="1"/>
      <w:marLeft w:val="0"/>
      <w:marRight w:val="0"/>
      <w:marTop w:val="0"/>
      <w:marBottom w:val="0"/>
      <w:divBdr>
        <w:top w:val="none" w:sz="0" w:space="0" w:color="auto"/>
        <w:left w:val="none" w:sz="0" w:space="0" w:color="auto"/>
        <w:bottom w:val="none" w:sz="0" w:space="0" w:color="auto"/>
        <w:right w:val="none" w:sz="0" w:space="0" w:color="auto"/>
      </w:divBdr>
      <w:divsChild>
        <w:div w:id="922878580">
          <w:marLeft w:val="0"/>
          <w:marRight w:val="0"/>
          <w:marTop w:val="0"/>
          <w:marBottom w:val="0"/>
          <w:divBdr>
            <w:top w:val="none" w:sz="0" w:space="0" w:color="auto"/>
            <w:left w:val="none" w:sz="0" w:space="0" w:color="auto"/>
            <w:bottom w:val="none" w:sz="0" w:space="0" w:color="auto"/>
            <w:right w:val="none" w:sz="0" w:space="0" w:color="auto"/>
          </w:divBdr>
          <w:divsChild>
            <w:div w:id="250285642">
              <w:marLeft w:val="0"/>
              <w:marRight w:val="0"/>
              <w:marTop w:val="0"/>
              <w:marBottom w:val="0"/>
              <w:divBdr>
                <w:top w:val="none" w:sz="0" w:space="0" w:color="auto"/>
                <w:left w:val="none" w:sz="0" w:space="0" w:color="auto"/>
                <w:bottom w:val="none" w:sz="0" w:space="0" w:color="auto"/>
                <w:right w:val="none" w:sz="0" w:space="0" w:color="auto"/>
              </w:divBdr>
              <w:divsChild>
                <w:div w:id="1521235101">
                  <w:marLeft w:val="0"/>
                  <w:marRight w:val="0"/>
                  <w:marTop w:val="0"/>
                  <w:marBottom w:val="0"/>
                  <w:divBdr>
                    <w:top w:val="none" w:sz="0" w:space="0" w:color="auto"/>
                    <w:left w:val="none" w:sz="0" w:space="0" w:color="auto"/>
                    <w:bottom w:val="none" w:sz="0" w:space="0" w:color="auto"/>
                    <w:right w:val="none" w:sz="0" w:space="0" w:color="auto"/>
                  </w:divBdr>
                  <w:divsChild>
                    <w:div w:id="846679298">
                      <w:marLeft w:val="0"/>
                      <w:marRight w:val="0"/>
                      <w:marTop w:val="0"/>
                      <w:marBottom w:val="0"/>
                      <w:divBdr>
                        <w:top w:val="none" w:sz="0" w:space="0" w:color="auto"/>
                        <w:left w:val="none" w:sz="0" w:space="0" w:color="auto"/>
                        <w:bottom w:val="none" w:sz="0" w:space="0" w:color="auto"/>
                        <w:right w:val="none" w:sz="0" w:space="0" w:color="auto"/>
                      </w:divBdr>
                      <w:divsChild>
                        <w:div w:id="7280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799222">
      <w:bodyDiv w:val="1"/>
      <w:marLeft w:val="0"/>
      <w:marRight w:val="0"/>
      <w:marTop w:val="0"/>
      <w:marBottom w:val="0"/>
      <w:divBdr>
        <w:top w:val="none" w:sz="0" w:space="0" w:color="auto"/>
        <w:left w:val="none" w:sz="0" w:space="0" w:color="auto"/>
        <w:bottom w:val="none" w:sz="0" w:space="0" w:color="auto"/>
        <w:right w:val="none" w:sz="0" w:space="0" w:color="auto"/>
      </w:divBdr>
      <w:divsChild>
        <w:div w:id="1304121074">
          <w:marLeft w:val="0"/>
          <w:marRight w:val="0"/>
          <w:marTop w:val="0"/>
          <w:marBottom w:val="0"/>
          <w:divBdr>
            <w:top w:val="none" w:sz="0" w:space="0" w:color="auto"/>
            <w:left w:val="none" w:sz="0" w:space="0" w:color="auto"/>
            <w:bottom w:val="none" w:sz="0" w:space="0" w:color="auto"/>
            <w:right w:val="none" w:sz="0" w:space="0" w:color="auto"/>
          </w:divBdr>
          <w:divsChild>
            <w:div w:id="1892571314">
              <w:marLeft w:val="0"/>
              <w:marRight w:val="0"/>
              <w:marTop w:val="0"/>
              <w:marBottom w:val="0"/>
              <w:divBdr>
                <w:top w:val="none" w:sz="0" w:space="0" w:color="auto"/>
                <w:left w:val="none" w:sz="0" w:space="0" w:color="auto"/>
                <w:bottom w:val="none" w:sz="0" w:space="0" w:color="auto"/>
                <w:right w:val="none" w:sz="0" w:space="0" w:color="auto"/>
              </w:divBdr>
              <w:divsChild>
                <w:div w:id="920484348">
                  <w:marLeft w:val="0"/>
                  <w:marRight w:val="0"/>
                  <w:marTop w:val="0"/>
                  <w:marBottom w:val="0"/>
                  <w:divBdr>
                    <w:top w:val="none" w:sz="0" w:space="0" w:color="auto"/>
                    <w:left w:val="none" w:sz="0" w:space="0" w:color="auto"/>
                    <w:bottom w:val="none" w:sz="0" w:space="0" w:color="auto"/>
                    <w:right w:val="none" w:sz="0" w:space="0" w:color="auto"/>
                  </w:divBdr>
                  <w:divsChild>
                    <w:div w:id="1965915840">
                      <w:marLeft w:val="0"/>
                      <w:marRight w:val="0"/>
                      <w:marTop w:val="0"/>
                      <w:marBottom w:val="0"/>
                      <w:divBdr>
                        <w:top w:val="none" w:sz="0" w:space="0" w:color="auto"/>
                        <w:left w:val="none" w:sz="0" w:space="0" w:color="auto"/>
                        <w:bottom w:val="none" w:sz="0" w:space="0" w:color="auto"/>
                        <w:right w:val="none" w:sz="0" w:space="0" w:color="auto"/>
                      </w:divBdr>
                      <w:divsChild>
                        <w:div w:id="1589002471">
                          <w:marLeft w:val="0"/>
                          <w:marRight w:val="0"/>
                          <w:marTop w:val="0"/>
                          <w:marBottom w:val="0"/>
                          <w:divBdr>
                            <w:top w:val="none" w:sz="0" w:space="0" w:color="auto"/>
                            <w:left w:val="none" w:sz="0" w:space="0" w:color="auto"/>
                            <w:bottom w:val="none" w:sz="0" w:space="0" w:color="auto"/>
                            <w:right w:val="none" w:sz="0" w:space="0" w:color="auto"/>
                          </w:divBdr>
                          <w:divsChild>
                            <w:div w:id="850921655">
                              <w:marLeft w:val="0"/>
                              <w:marRight w:val="0"/>
                              <w:marTop w:val="0"/>
                              <w:marBottom w:val="0"/>
                              <w:divBdr>
                                <w:top w:val="none" w:sz="0" w:space="0" w:color="auto"/>
                                <w:left w:val="none" w:sz="0" w:space="0" w:color="auto"/>
                                <w:bottom w:val="none" w:sz="0" w:space="0" w:color="auto"/>
                                <w:right w:val="none" w:sz="0" w:space="0" w:color="auto"/>
                              </w:divBdr>
                              <w:divsChild>
                                <w:div w:id="1974603231">
                                  <w:marLeft w:val="0"/>
                                  <w:marRight w:val="0"/>
                                  <w:marTop w:val="0"/>
                                  <w:marBottom w:val="0"/>
                                  <w:divBdr>
                                    <w:top w:val="none" w:sz="0" w:space="0" w:color="auto"/>
                                    <w:left w:val="none" w:sz="0" w:space="0" w:color="auto"/>
                                    <w:bottom w:val="none" w:sz="0" w:space="0" w:color="auto"/>
                                    <w:right w:val="none" w:sz="0" w:space="0" w:color="auto"/>
                                  </w:divBdr>
                                  <w:divsChild>
                                    <w:div w:id="1913275313">
                                      <w:marLeft w:val="0"/>
                                      <w:marRight w:val="0"/>
                                      <w:marTop w:val="0"/>
                                      <w:marBottom w:val="0"/>
                                      <w:divBdr>
                                        <w:top w:val="none" w:sz="0" w:space="0" w:color="auto"/>
                                        <w:left w:val="none" w:sz="0" w:space="0" w:color="auto"/>
                                        <w:bottom w:val="none" w:sz="0" w:space="0" w:color="auto"/>
                                        <w:right w:val="none" w:sz="0" w:space="0" w:color="auto"/>
                                      </w:divBdr>
                                      <w:divsChild>
                                        <w:div w:id="1788038132">
                                          <w:marLeft w:val="0"/>
                                          <w:marRight w:val="0"/>
                                          <w:marTop w:val="0"/>
                                          <w:marBottom w:val="0"/>
                                          <w:divBdr>
                                            <w:top w:val="none" w:sz="0" w:space="0" w:color="auto"/>
                                            <w:left w:val="none" w:sz="0" w:space="0" w:color="auto"/>
                                            <w:bottom w:val="none" w:sz="0" w:space="0" w:color="auto"/>
                                            <w:right w:val="none" w:sz="0" w:space="0" w:color="auto"/>
                                          </w:divBdr>
                                          <w:divsChild>
                                            <w:div w:id="2024162645">
                                              <w:marLeft w:val="0"/>
                                              <w:marRight w:val="0"/>
                                              <w:marTop w:val="0"/>
                                              <w:marBottom w:val="0"/>
                                              <w:divBdr>
                                                <w:top w:val="none" w:sz="0" w:space="0" w:color="auto"/>
                                                <w:left w:val="none" w:sz="0" w:space="0" w:color="auto"/>
                                                <w:bottom w:val="none" w:sz="0" w:space="0" w:color="auto"/>
                                                <w:right w:val="none" w:sz="0" w:space="0" w:color="auto"/>
                                              </w:divBdr>
                                              <w:divsChild>
                                                <w:div w:id="1038093873">
                                                  <w:marLeft w:val="0"/>
                                                  <w:marRight w:val="0"/>
                                                  <w:marTop w:val="0"/>
                                                  <w:marBottom w:val="0"/>
                                                  <w:divBdr>
                                                    <w:top w:val="none" w:sz="0" w:space="0" w:color="auto"/>
                                                    <w:left w:val="none" w:sz="0" w:space="0" w:color="auto"/>
                                                    <w:bottom w:val="none" w:sz="0" w:space="0" w:color="auto"/>
                                                    <w:right w:val="none" w:sz="0" w:space="0" w:color="auto"/>
                                                  </w:divBdr>
                                                  <w:divsChild>
                                                    <w:div w:id="159855801">
                                                      <w:marLeft w:val="0"/>
                                                      <w:marRight w:val="0"/>
                                                      <w:marTop w:val="0"/>
                                                      <w:marBottom w:val="0"/>
                                                      <w:divBdr>
                                                        <w:top w:val="none" w:sz="0" w:space="0" w:color="auto"/>
                                                        <w:left w:val="none" w:sz="0" w:space="0" w:color="auto"/>
                                                        <w:bottom w:val="none" w:sz="0" w:space="0" w:color="auto"/>
                                                        <w:right w:val="none" w:sz="0" w:space="0" w:color="auto"/>
                                                      </w:divBdr>
                                                      <w:divsChild>
                                                        <w:div w:id="379285887">
                                                          <w:marLeft w:val="0"/>
                                                          <w:marRight w:val="0"/>
                                                          <w:marTop w:val="0"/>
                                                          <w:marBottom w:val="0"/>
                                                          <w:divBdr>
                                                            <w:top w:val="none" w:sz="0" w:space="0" w:color="auto"/>
                                                            <w:left w:val="none" w:sz="0" w:space="0" w:color="auto"/>
                                                            <w:bottom w:val="none" w:sz="0" w:space="0" w:color="auto"/>
                                                            <w:right w:val="none" w:sz="0" w:space="0" w:color="auto"/>
                                                          </w:divBdr>
                                                        </w:div>
                                                        <w:div w:id="1885016949">
                                                          <w:marLeft w:val="0"/>
                                                          <w:marRight w:val="0"/>
                                                          <w:marTop w:val="0"/>
                                                          <w:marBottom w:val="0"/>
                                                          <w:divBdr>
                                                            <w:top w:val="none" w:sz="0" w:space="0" w:color="auto"/>
                                                            <w:left w:val="none" w:sz="0" w:space="0" w:color="auto"/>
                                                            <w:bottom w:val="none" w:sz="0" w:space="0" w:color="auto"/>
                                                            <w:right w:val="none" w:sz="0" w:space="0" w:color="auto"/>
                                                          </w:divBdr>
                                                          <w:divsChild>
                                                            <w:div w:id="1730308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421606">
      <w:bodyDiv w:val="1"/>
      <w:marLeft w:val="0"/>
      <w:marRight w:val="0"/>
      <w:marTop w:val="0"/>
      <w:marBottom w:val="0"/>
      <w:divBdr>
        <w:top w:val="none" w:sz="0" w:space="0" w:color="auto"/>
        <w:left w:val="none" w:sz="0" w:space="0" w:color="auto"/>
        <w:bottom w:val="none" w:sz="0" w:space="0" w:color="auto"/>
        <w:right w:val="none" w:sz="0" w:space="0" w:color="auto"/>
      </w:divBdr>
      <w:divsChild>
        <w:div w:id="301737374">
          <w:marLeft w:val="0"/>
          <w:marRight w:val="0"/>
          <w:marTop w:val="0"/>
          <w:marBottom w:val="0"/>
          <w:divBdr>
            <w:top w:val="none" w:sz="0" w:space="0" w:color="auto"/>
            <w:left w:val="none" w:sz="0" w:space="0" w:color="auto"/>
            <w:bottom w:val="none" w:sz="0" w:space="0" w:color="auto"/>
            <w:right w:val="none" w:sz="0" w:space="0" w:color="auto"/>
          </w:divBdr>
          <w:divsChild>
            <w:div w:id="983973723">
              <w:marLeft w:val="0"/>
              <w:marRight w:val="0"/>
              <w:marTop w:val="0"/>
              <w:marBottom w:val="0"/>
              <w:divBdr>
                <w:top w:val="none" w:sz="0" w:space="0" w:color="auto"/>
                <w:left w:val="none" w:sz="0" w:space="0" w:color="auto"/>
                <w:bottom w:val="none" w:sz="0" w:space="0" w:color="auto"/>
                <w:right w:val="none" w:sz="0" w:space="0" w:color="auto"/>
              </w:divBdr>
              <w:divsChild>
                <w:div w:id="2075614206">
                  <w:marLeft w:val="0"/>
                  <w:marRight w:val="0"/>
                  <w:marTop w:val="0"/>
                  <w:marBottom w:val="0"/>
                  <w:divBdr>
                    <w:top w:val="none" w:sz="0" w:space="0" w:color="auto"/>
                    <w:left w:val="none" w:sz="0" w:space="0" w:color="auto"/>
                    <w:bottom w:val="none" w:sz="0" w:space="0" w:color="auto"/>
                    <w:right w:val="none" w:sz="0" w:space="0" w:color="auto"/>
                  </w:divBdr>
                  <w:divsChild>
                    <w:div w:id="439569283">
                      <w:marLeft w:val="0"/>
                      <w:marRight w:val="0"/>
                      <w:marTop w:val="0"/>
                      <w:marBottom w:val="0"/>
                      <w:divBdr>
                        <w:top w:val="none" w:sz="0" w:space="0" w:color="auto"/>
                        <w:left w:val="none" w:sz="0" w:space="0" w:color="auto"/>
                        <w:bottom w:val="none" w:sz="0" w:space="0" w:color="auto"/>
                        <w:right w:val="none" w:sz="0" w:space="0" w:color="auto"/>
                      </w:divBdr>
                      <w:divsChild>
                        <w:div w:id="781193908">
                          <w:marLeft w:val="0"/>
                          <w:marRight w:val="0"/>
                          <w:marTop w:val="0"/>
                          <w:marBottom w:val="0"/>
                          <w:divBdr>
                            <w:top w:val="none" w:sz="0" w:space="0" w:color="auto"/>
                            <w:left w:val="none" w:sz="0" w:space="0" w:color="auto"/>
                            <w:bottom w:val="none" w:sz="0" w:space="0" w:color="auto"/>
                            <w:right w:val="none" w:sz="0" w:space="0" w:color="auto"/>
                          </w:divBdr>
                          <w:divsChild>
                            <w:div w:id="1743598680">
                              <w:marLeft w:val="0"/>
                              <w:marRight w:val="0"/>
                              <w:marTop w:val="0"/>
                              <w:marBottom w:val="0"/>
                              <w:divBdr>
                                <w:top w:val="none" w:sz="0" w:space="0" w:color="auto"/>
                                <w:left w:val="none" w:sz="0" w:space="0" w:color="auto"/>
                                <w:bottom w:val="none" w:sz="0" w:space="0" w:color="auto"/>
                                <w:right w:val="none" w:sz="0" w:space="0" w:color="auto"/>
                              </w:divBdr>
                              <w:divsChild>
                                <w:div w:id="1648121197">
                                  <w:marLeft w:val="0"/>
                                  <w:marRight w:val="0"/>
                                  <w:marTop w:val="0"/>
                                  <w:marBottom w:val="0"/>
                                  <w:divBdr>
                                    <w:top w:val="none" w:sz="0" w:space="0" w:color="auto"/>
                                    <w:left w:val="none" w:sz="0" w:space="0" w:color="auto"/>
                                    <w:bottom w:val="none" w:sz="0" w:space="0" w:color="auto"/>
                                    <w:right w:val="none" w:sz="0" w:space="0" w:color="auto"/>
                                  </w:divBdr>
                                  <w:divsChild>
                                    <w:div w:id="743143989">
                                      <w:marLeft w:val="0"/>
                                      <w:marRight w:val="0"/>
                                      <w:marTop w:val="0"/>
                                      <w:marBottom w:val="0"/>
                                      <w:divBdr>
                                        <w:top w:val="none" w:sz="0" w:space="0" w:color="auto"/>
                                        <w:left w:val="none" w:sz="0" w:space="0" w:color="auto"/>
                                        <w:bottom w:val="none" w:sz="0" w:space="0" w:color="auto"/>
                                        <w:right w:val="none" w:sz="0" w:space="0" w:color="auto"/>
                                      </w:divBdr>
                                      <w:divsChild>
                                        <w:div w:id="643702540">
                                          <w:marLeft w:val="0"/>
                                          <w:marRight w:val="0"/>
                                          <w:marTop w:val="0"/>
                                          <w:marBottom w:val="0"/>
                                          <w:divBdr>
                                            <w:top w:val="none" w:sz="0" w:space="0" w:color="auto"/>
                                            <w:left w:val="none" w:sz="0" w:space="0" w:color="auto"/>
                                            <w:bottom w:val="none" w:sz="0" w:space="0" w:color="auto"/>
                                            <w:right w:val="none" w:sz="0" w:space="0" w:color="auto"/>
                                          </w:divBdr>
                                          <w:divsChild>
                                            <w:div w:id="1205825932">
                                              <w:marLeft w:val="0"/>
                                              <w:marRight w:val="0"/>
                                              <w:marTop w:val="0"/>
                                              <w:marBottom w:val="0"/>
                                              <w:divBdr>
                                                <w:top w:val="none" w:sz="0" w:space="0" w:color="auto"/>
                                                <w:left w:val="none" w:sz="0" w:space="0" w:color="auto"/>
                                                <w:bottom w:val="none" w:sz="0" w:space="0" w:color="auto"/>
                                                <w:right w:val="none" w:sz="0" w:space="0" w:color="auto"/>
                                              </w:divBdr>
                                              <w:divsChild>
                                                <w:div w:id="1214349133">
                                                  <w:marLeft w:val="0"/>
                                                  <w:marRight w:val="0"/>
                                                  <w:marTop w:val="0"/>
                                                  <w:marBottom w:val="0"/>
                                                  <w:divBdr>
                                                    <w:top w:val="none" w:sz="0" w:space="0" w:color="auto"/>
                                                    <w:left w:val="none" w:sz="0" w:space="0" w:color="auto"/>
                                                    <w:bottom w:val="none" w:sz="0" w:space="0" w:color="auto"/>
                                                    <w:right w:val="none" w:sz="0" w:space="0" w:color="auto"/>
                                                  </w:divBdr>
                                                  <w:divsChild>
                                                    <w:div w:id="338117585">
                                                      <w:marLeft w:val="0"/>
                                                      <w:marRight w:val="0"/>
                                                      <w:marTop w:val="0"/>
                                                      <w:marBottom w:val="0"/>
                                                      <w:divBdr>
                                                        <w:top w:val="none" w:sz="0" w:space="0" w:color="auto"/>
                                                        <w:left w:val="none" w:sz="0" w:space="0" w:color="auto"/>
                                                        <w:bottom w:val="none" w:sz="0" w:space="0" w:color="auto"/>
                                                        <w:right w:val="none" w:sz="0" w:space="0" w:color="auto"/>
                                                      </w:divBdr>
                                                      <w:divsChild>
                                                        <w:div w:id="1379012946">
                                                          <w:marLeft w:val="0"/>
                                                          <w:marRight w:val="0"/>
                                                          <w:marTop w:val="0"/>
                                                          <w:marBottom w:val="0"/>
                                                          <w:divBdr>
                                                            <w:top w:val="none" w:sz="0" w:space="0" w:color="auto"/>
                                                            <w:left w:val="none" w:sz="0" w:space="0" w:color="auto"/>
                                                            <w:bottom w:val="none" w:sz="0" w:space="0" w:color="auto"/>
                                                            <w:right w:val="none" w:sz="0" w:space="0" w:color="auto"/>
                                                          </w:divBdr>
                                                        </w:div>
                                                        <w:div w:id="902180884">
                                                          <w:marLeft w:val="0"/>
                                                          <w:marRight w:val="0"/>
                                                          <w:marTop w:val="0"/>
                                                          <w:marBottom w:val="0"/>
                                                          <w:divBdr>
                                                            <w:top w:val="none" w:sz="0" w:space="0" w:color="auto"/>
                                                            <w:left w:val="none" w:sz="0" w:space="0" w:color="auto"/>
                                                            <w:bottom w:val="none" w:sz="0" w:space="0" w:color="auto"/>
                                                            <w:right w:val="none" w:sz="0" w:space="0" w:color="auto"/>
                                                          </w:divBdr>
                                                          <w:divsChild>
                                                            <w:div w:id="1243231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06358017">
      <w:bodyDiv w:val="1"/>
      <w:marLeft w:val="0"/>
      <w:marRight w:val="0"/>
      <w:marTop w:val="0"/>
      <w:marBottom w:val="0"/>
      <w:divBdr>
        <w:top w:val="none" w:sz="0" w:space="0" w:color="auto"/>
        <w:left w:val="none" w:sz="0" w:space="0" w:color="auto"/>
        <w:bottom w:val="none" w:sz="0" w:space="0" w:color="auto"/>
        <w:right w:val="none" w:sz="0" w:space="0" w:color="auto"/>
      </w:divBdr>
      <w:divsChild>
        <w:div w:id="743718294">
          <w:marLeft w:val="0"/>
          <w:marRight w:val="0"/>
          <w:marTop w:val="0"/>
          <w:marBottom w:val="0"/>
          <w:divBdr>
            <w:top w:val="none" w:sz="0" w:space="0" w:color="auto"/>
            <w:left w:val="none" w:sz="0" w:space="0" w:color="auto"/>
            <w:bottom w:val="none" w:sz="0" w:space="0" w:color="auto"/>
            <w:right w:val="none" w:sz="0" w:space="0" w:color="auto"/>
          </w:divBdr>
          <w:divsChild>
            <w:div w:id="538857999">
              <w:marLeft w:val="0"/>
              <w:marRight w:val="0"/>
              <w:marTop w:val="0"/>
              <w:marBottom w:val="0"/>
              <w:divBdr>
                <w:top w:val="none" w:sz="0" w:space="0" w:color="auto"/>
                <w:left w:val="none" w:sz="0" w:space="0" w:color="auto"/>
                <w:bottom w:val="none" w:sz="0" w:space="0" w:color="auto"/>
                <w:right w:val="none" w:sz="0" w:space="0" w:color="auto"/>
              </w:divBdr>
              <w:divsChild>
                <w:div w:id="554198838">
                  <w:marLeft w:val="-375"/>
                  <w:marRight w:val="0"/>
                  <w:marTop w:val="0"/>
                  <w:marBottom w:val="0"/>
                  <w:divBdr>
                    <w:top w:val="none" w:sz="0" w:space="0" w:color="auto"/>
                    <w:left w:val="none" w:sz="0" w:space="0" w:color="auto"/>
                    <w:bottom w:val="none" w:sz="0" w:space="0" w:color="auto"/>
                    <w:right w:val="none" w:sz="0" w:space="0" w:color="auto"/>
                  </w:divBdr>
                  <w:divsChild>
                    <w:div w:id="848569344">
                      <w:marLeft w:val="0"/>
                      <w:marRight w:val="0"/>
                      <w:marTop w:val="0"/>
                      <w:marBottom w:val="0"/>
                      <w:divBdr>
                        <w:top w:val="none" w:sz="0" w:space="0" w:color="auto"/>
                        <w:left w:val="none" w:sz="0" w:space="0" w:color="auto"/>
                        <w:bottom w:val="none" w:sz="0" w:space="0" w:color="auto"/>
                        <w:right w:val="none" w:sz="0" w:space="0" w:color="auto"/>
                      </w:divBdr>
                      <w:divsChild>
                        <w:div w:id="1598321673">
                          <w:marLeft w:val="0"/>
                          <w:marRight w:val="0"/>
                          <w:marTop w:val="0"/>
                          <w:marBottom w:val="0"/>
                          <w:divBdr>
                            <w:top w:val="none" w:sz="0" w:space="0" w:color="auto"/>
                            <w:left w:val="none" w:sz="0" w:space="0" w:color="auto"/>
                            <w:bottom w:val="none" w:sz="0" w:space="0" w:color="auto"/>
                            <w:right w:val="none" w:sz="0" w:space="0" w:color="auto"/>
                          </w:divBdr>
                          <w:divsChild>
                            <w:div w:id="148709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405823">
      <w:bodyDiv w:val="1"/>
      <w:marLeft w:val="0"/>
      <w:marRight w:val="0"/>
      <w:marTop w:val="0"/>
      <w:marBottom w:val="0"/>
      <w:divBdr>
        <w:top w:val="none" w:sz="0" w:space="0" w:color="auto"/>
        <w:left w:val="none" w:sz="0" w:space="0" w:color="auto"/>
        <w:bottom w:val="none" w:sz="0" w:space="0" w:color="auto"/>
        <w:right w:val="none" w:sz="0" w:space="0" w:color="auto"/>
      </w:divBdr>
      <w:divsChild>
        <w:div w:id="851605997">
          <w:marLeft w:val="0"/>
          <w:marRight w:val="0"/>
          <w:marTop w:val="0"/>
          <w:marBottom w:val="0"/>
          <w:divBdr>
            <w:top w:val="none" w:sz="0" w:space="0" w:color="auto"/>
            <w:left w:val="none" w:sz="0" w:space="0" w:color="auto"/>
            <w:bottom w:val="none" w:sz="0" w:space="0" w:color="auto"/>
            <w:right w:val="none" w:sz="0" w:space="0" w:color="auto"/>
          </w:divBdr>
          <w:divsChild>
            <w:div w:id="1272318344">
              <w:marLeft w:val="0"/>
              <w:marRight w:val="0"/>
              <w:marTop w:val="0"/>
              <w:marBottom w:val="0"/>
              <w:divBdr>
                <w:top w:val="none" w:sz="0" w:space="0" w:color="auto"/>
                <w:left w:val="none" w:sz="0" w:space="0" w:color="auto"/>
                <w:bottom w:val="none" w:sz="0" w:space="0" w:color="auto"/>
                <w:right w:val="none" w:sz="0" w:space="0" w:color="auto"/>
              </w:divBdr>
              <w:divsChild>
                <w:div w:id="1855921960">
                  <w:marLeft w:val="0"/>
                  <w:marRight w:val="0"/>
                  <w:marTop w:val="0"/>
                  <w:marBottom w:val="0"/>
                  <w:divBdr>
                    <w:top w:val="none" w:sz="0" w:space="0" w:color="auto"/>
                    <w:left w:val="none" w:sz="0" w:space="0" w:color="auto"/>
                    <w:bottom w:val="none" w:sz="0" w:space="0" w:color="auto"/>
                    <w:right w:val="none" w:sz="0" w:space="0" w:color="auto"/>
                  </w:divBdr>
                  <w:divsChild>
                    <w:div w:id="113981383">
                      <w:marLeft w:val="0"/>
                      <w:marRight w:val="0"/>
                      <w:marTop w:val="0"/>
                      <w:marBottom w:val="0"/>
                      <w:divBdr>
                        <w:top w:val="none" w:sz="0" w:space="0" w:color="auto"/>
                        <w:left w:val="none" w:sz="0" w:space="0" w:color="auto"/>
                        <w:bottom w:val="none" w:sz="0" w:space="0" w:color="auto"/>
                        <w:right w:val="none" w:sz="0" w:space="0" w:color="auto"/>
                      </w:divBdr>
                      <w:divsChild>
                        <w:div w:id="718548889">
                          <w:marLeft w:val="0"/>
                          <w:marRight w:val="0"/>
                          <w:marTop w:val="0"/>
                          <w:marBottom w:val="0"/>
                          <w:divBdr>
                            <w:top w:val="none" w:sz="0" w:space="0" w:color="auto"/>
                            <w:left w:val="none" w:sz="0" w:space="0" w:color="auto"/>
                            <w:bottom w:val="none" w:sz="0" w:space="0" w:color="auto"/>
                            <w:right w:val="none" w:sz="0" w:space="0" w:color="auto"/>
                          </w:divBdr>
                          <w:divsChild>
                            <w:div w:id="1337265574">
                              <w:marLeft w:val="0"/>
                              <w:marRight w:val="0"/>
                              <w:marTop w:val="0"/>
                              <w:marBottom w:val="0"/>
                              <w:divBdr>
                                <w:top w:val="none" w:sz="0" w:space="0" w:color="auto"/>
                                <w:left w:val="none" w:sz="0" w:space="0" w:color="auto"/>
                                <w:bottom w:val="none" w:sz="0" w:space="0" w:color="auto"/>
                                <w:right w:val="none" w:sz="0" w:space="0" w:color="auto"/>
                              </w:divBdr>
                              <w:divsChild>
                                <w:div w:id="840512394">
                                  <w:marLeft w:val="0"/>
                                  <w:marRight w:val="0"/>
                                  <w:marTop w:val="0"/>
                                  <w:marBottom w:val="0"/>
                                  <w:divBdr>
                                    <w:top w:val="none" w:sz="0" w:space="0" w:color="auto"/>
                                    <w:left w:val="none" w:sz="0" w:space="0" w:color="auto"/>
                                    <w:bottom w:val="none" w:sz="0" w:space="0" w:color="auto"/>
                                    <w:right w:val="none" w:sz="0" w:space="0" w:color="auto"/>
                                  </w:divBdr>
                                  <w:divsChild>
                                    <w:div w:id="1539509617">
                                      <w:marLeft w:val="0"/>
                                      <w:marRight w:val="0"/>
                                      <w:marTop w:val="0"/>
                                      <w:marBottom w:val="0"/>
                                      <w:divBdr>
                                        <w:top w:val="none" w:sz="0" w:space="0" w:color="auto"/>
                                        <w:left w:val="none" w:sz="0" w:space="0" w:color="auto"/>
                                        <w:bottom w:val="none" w:sz="0" w:space="0" w:color="auto"/>
                                        <w:right w:val="none" w:sz="0" w:space="0" w:color="auto"/>
                                      </w:divBdr>
                                      <w:divsChild>
                                        <w:div w:id="795299354">
                                          <w:marLeft w:val="0"/>
                                          <w:marRight w:val="0"/>
                                          <w:marTop w:val="0"/>
                                          <w:marBottom w:val="0"/>
                                          <w:divBdr>
                                            <w:top w:val="none" w:sz="0" w:space="0" w:color="auto"/>
                                            <w:left w:val="none" w:sz="0" w:space="0" w:color="auto"/>
                                            <w:bottom w:val="none" w:sz="0" w:space="0" w:color="auto"/>
                                            <w:right w:val="none" w:sz="0" w:space="0" w:color="auto"/>
                                          </w:divBdr>
                                          <w:divsChild>
                                            <w:div w:id="217397390">
                                              <w:marLeft w:val="0"/>
                                              <w:marRight w:val="0"/>
                                              <w:marTop w:val="0"/>
                                              <w:marBottom w:val="0"/>
                                              <w:divBdr>
                                                <w:top w:val="none" w:sz="0" w:space="0" w:color="auto"/>
                                                <w:left w:val="none" w:sz="0" w:space="0" w:color="auto"/>
                                                <w:bottom w:val="none" w:sz="0" w:space="0" w:color="auto"/>
                                                <w:right w:val="none" w:sz="0" w:space="0" w:color="auto"/>
                                              </w:divBdr>
                                              <w:divsChild>
                                                <w:div w:id="181818377">
                                                  <w:marLeft w:val="0"/>
                                                  <w:marRight w:val="0"/>
                                                  <w:marTop w:val="0"/>
                                                  <w:marBottom w:val="0"/>
                                                  <w:divBdr>
                                                    <w:top w:val="none" w:sz="0" w:space="0" w:color="auto"/>
                                                    <w:left w:val="none" w:sz="0" w:space="0" w:color="auto"/>
                                                    <w:bottom w:val="none" w:sz="0" w:space="0" w:color="auto"/>
                                                    <w:right w:val="none" w:sz="0" w:space="0" w:color="auto"/>
                                                  </w:divBdr>
                                                  <w:divsChild>
                                                    <w:div w:id="1522091040">
                                                      <w:marLeft w:val="0"/>
                                                      <w:marRight w:val="0"/>
                                                      <w:marTop w:val="0"/>
                                                      <w:marBottom w:val="0"/>
                                                      <w:divBdr>
                                                        <w:top w:val="none" w:sz="0" w:space="0" w:color="auto"/>
                                                        <w:left w:val="none" w:sz="0" w:space="0" w:color="auto"/>
                                                        <w:bottom w:val="none" w:sz="0" w:space="0" w:color="auto"/>
                                                        <w:right w:val="none" w:sz="0" w:space="0" w:color="auto"/>
                                                      </w:divBdr>
                                                      <w:divsChild>
                                                        <w:div w:id="992369386">
                                                          <w:marLeft w:val="0"/>
                                                          <w:marRight w:val="0"/>
                                                          <w:marTop w:val="0"/>
                                                          <w:marBottom w:val="0"/>
                                                          <w:divBdr>
                                                            <w:top w:val="none" w:sz="0" w:space="0" w:color="auto"/>
                                                            <w:left w:val="none" w:sz="0" w:space="0" w:color="auto"/>
                                                            <w:bottom w:val="none" w:sz="0" w:space="0" w:color="auto"/>
                                                            <w:right w:val="none" w:sz="0" w:space="0" w:color="auto"/>
                                                          </w:divBdr>
                                                        </w:div>
                                                        <w:div w:id="986588372">
                                                          <w:marLeft w:val="0"/>
                                                          <w:marRight w:val="0"/>
                                                          <w:marTop w:val="0"/>
                                                          <w:marBottom w:val="0"/>
                                                          <w:divBdr>
                                                            <w:top w:val="none" w:sz="0" w:space="0" w:color="auto"/>
                                                            <w:left w:val="none" w:sz="0" w:space="0" w:color="auto"/>
                                                            <w:bottom w:val="none" w:sz="0" w:space="0" w:color="auto"/>
                                                            <w:right w:val="none" w:sz="0" w:space="0" w:color="auto"/>
                                                          </w:divBdr>
                                                          <w:divsChild>
                                                            <w:div w:id="5063317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3989229">
      <w:bodyDiv w:val="1"/>
      <w:marLeft w:val="0"/>
      <w:marRight w:val="0"/>
      <w:marTop w:val="0"/>
      <w:marBottom w:val="0"/>
      <w:divBdr>
        <w:top w:val="none" w:sz="0" w:space="0" w:color="auto"/>
        <w:left w:val="none" w:sz="0" w:space="0" w:color="auto"/>
        <w:bottom w:val="none" w:sz="0" w:space="0" w:color="auto"/>
        <w:right w:val="none" w:sz="0" w:space="0" w:color="auto"/>
      </w:divBdr>
      <w:divsChild>
        <w:div w:id="1175878296">
          <w:marLeft w:val="0"/>
          <w:marRight w:val="105"/>
          <w:marTop w:val="0"/>
          <w:marBottom w:val="0"/>
          <w:divBdr>
            <w:top w:val="single" w:sz="6" w:space="0" w:color="D1D1D1"/>
            <w:left w:val="single" w:sz="6" w:space="0" w:color="D1D1D1"/>
            <w:bottom w:val="none" w:sz="0" w:space="0" w:color="auto"/>
            <w:right w:val="none" w:sz="0" w:space="0" w:color="auto"/>
          </w:divBdr>
          <w:divsChild>
            <w:div w:id="214048678">
              <w:marLeft w:val="0"/>
              <w:marRight w:val="0"/>
              <w:marTop w:val="0"/>
              <w:marBottom w:val="0"/>
              <w:divBdr>
                <w:top w:val="none" w:sz="0" w:space="0" w:color="auto"/>
                <w:left w:val="none" w:sz="0" w:space="0" w:color="auto"/>
                <w:bottom w:val="none" w:sz="0" w:space="0" w:color="auto"/>
                <w:right w:val="none" w:sz="0" w:space="0" w:color="auto"/>
              </w:divBdr>
              <w:divsChild>
                <w:div w:id="5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0914">
      <w:bodyDiv w:val="1"/>
      <w:marLeft w:val="0"/>
      <w:marRight w:val="0"/>
      <w:marTop w:val="0"/>
      <w:marBottom w:val="0"/>
      <w:divBdr>
        <w:top w:val="none" w:sz="0" w:space="0" w:color="auto"/>
        <w:left w:val="none" w:sz="0" w:space="0" w:color="auto"/>
        <w:bottom w:val="none" w:sz="0" w:space="0" w:color="auto"/>
        <w:right w:val="none" w:sz="0" w:space="0" w:color="auto"/>
      </w:divBdr>
      <w:divsChild>
        <w:div w:id="1604260563">
          <w:marLeft w:val="0"/>
          <w:marRight w:val="0"/>
          <w:marTop w:val="0"/>
          <w:marBottom w:val="0"/>
          <w:divBdr>
            <w:top w:val="none" w:sz="0" w:space="0" w:color="auto"/>
            <w:left w:val="none" w:sz="0" w:space="0" w:color="auto"/>
            <w:bottom w:val="none" w:sz="0" w:space="0" w:color="auto"/>
            <w:right w:val="none" w:sz="0" w:space="0" w:color="auto"/>
          </w:divBdr>
          <w:divsChild>
            <w:div w:id="1782528230">
              <w:marLeft w:val="0"/>
              <w:marRight w:val="0"/>
              <w:marTop w:val="0"/>
              <w:marBottom w:val="0"/>
              <w:divBdr>
                <w:top w:val="none" w:sz="0" w:space="0" w:color="auto"/>
                <w:left w:val="none" w:sz="0" w:space="0" w:color="auto"/>
                <w:bottom w:val="none" w:sz="0" w:space="0" w:color="auto"/>
                <w:right w:val="none" w:sz="0" w:space="0" w:color="auto"/>
              </w:divBdr>
              <w:divsChild>
                <w:div w:id="58020195">
                  <w:marLeft w:val="0"/>
                  <w:marRight w:val="0"/>
                  <w:marTop w:val="0"/>
                  <w:marBottom w:val="0"/>
                  <w:divBdr>
                    <w:top w:val="none" w:sz="0" w:space="0" w:color="auto"/>
                    <w:left w:val="none" w:sz="0" w:space="0" w:color="auto"/>
                    <w:bottom w:val="none" w:sz="0" w:space="0" w:color="auto"/>
                    <w:right w:val="none" w:sz="0" w:space="0" w:color="auto"/>
                  </w:divBdr>
                  <w:divsChild>
                    <w:div w:id="1627351634">
                      <w:marLeft w:val="0"/>
                      <w:marRight w:val="0"/>
                      <w:marTop w:val="0"/>
                      <w:marBottom w:val="0"/>
                      <w:divBdr>
                        <w:top w:val="none" w:sz="0" w:space="0" w:color="auto"/>
                        <w:left w:val="none" w:sz="0" w:space="0" w:color="auto"/>
                        <w:bottom w:val="none" w:sz="0" w:space="0" w:color="auto"/>
                        <w:right w:val="none" w:sz="0" w:space="0" w:color="auto"/>
                      </w:divBdr>
                      <w:divsChild>
                        <w:div w:id="430318540">
                          <w:marLeft w:val="0"/>
                          <w:marRight w:val="0"/>
                          <w:marTop w:val="0"/>
                          <w:marBottom w:val="0"/>
                          <w:divBdr>
                            <w:top w:val="none" w:sz="0" w:space="0" w:color="auto"/>
                            <w:left w:val="none" w:sz="0" w:space="0" w:color="auto"/>
                            <w:bottom w:val="none" w:sz="0" w:space="0" w:color="auto"/>
                            <w:right w:val="none" w:sz="0" w:space="0" w:color="auto"/>
                          </w:divBdr>
                          <w:divsChild>
                            <w:div w:id="721903657">
                              <w:marLeft w:val="0"/>
                              <w:marRight w:val="0"/>
                              <w:marTop w:val="0"/>
                              <w:marBottom w:val="0"/>
                              <w:divBdr>
                                <w:top w:val="none" w:sz="0" w:space="0" w:color="auto"/>
                                <w:left w:val="none" w:sz="0" w:space="0" w:color="auto"/>
                                <w:bottom w:val="none" w:sz="0" w:space="0" w:color="auto"/>
                                <w:right w:val="none" w:sz="0" w:space="0" w:color="auto"/>
                              </w:divBdr>
                              <w:divsChild>
                                <w:div w:id="1510870031">
                                  <w:marLeft w:val="0"/>
                                  <w:marRight w:val="0"/>
                                  <w:marTop w:val="0"/>
                                  <w:marBottom w:val="0"/>
                                  <w:divBdr>
                                    <w:top w:val="none" w:sz="0" w:space="0" w:color="auto"/>
                                    <w:left w:val="none" w:sz="0" w:space="0" w:color="auto"/>
                                    <w:bottom w:val="none" w:sz="0" w:space="0" w:color="auto"/>
                                    <w:right w:val="none" w:sz="0" w:space="0" w:color="auto"/>
                                  </w:divBdr>
                                  <w:divsChild>
                                    <w:div w:id="657880024">
                                      <w:marLeft w:val="0"/>
                                      <w:marRight w:val="0"/>
                                      <w:marTop w:val="0"/>
                                      <w:marBottom w:val="0"/>
                                      <w:divBdr>
                                        <w:top w:val="none" w:sz="0" w:space="0" w:color="auto"/>
                                        <w:left w:val="none" w:sz="0" w:space="0" w:color="auto"/>
                                        <w:bottom w:val="none" w:sz="0" w:space="0" w:color="auto"/>
                                        <w:right w:val="none" w:sz="0" w:space="0" w:color="auto"/>
                                      </w:divBdr>
                                      <w:divsChild>
                                        <w:div w:id="475954149">
                                          <w:marLeft w:val="0"/>
                                          <w:marRight w:val="0"/>
                                          <w:marTop w:val="0"/>
                                          <w:marBottom w:val="0"/>
                                          <w:divBdr>
                                            <w:top w:val="none" w:sz="0" w:space="0" w:color="auto"/>
                                            <w:left w:val="none" w:sz="0" w:space="0" w:color="auto"/>
                                            <w:bottom w:val="none" w:sz="0" w:space="0" w:color="auto"/>
                                            <w:right w:val="none" w:sz="0" w:space="0" w:color="auto"/>
                                          </w:divBdr>
                                          <w:divsChild>
                                            <w:div w:id="919947079">
                                              <w:marLeft w:val="0"/>
                                              <w:marRight w:val="0"/>
                                              <w:marTop w:val="0"/>
                                              <w:marBottom w:val="0"/>
                                              <w:divBdr>
                                                <w:top w:val="none" w:sz="0" w:space="0" w:color="auto"/>
                                                <w:left w:val="none" w:sz="0" w:space="0" w:color="auto"/>
                                                <w:bottom w:val="none" w:sz="0" w:space="0" w:color="auto"/>
                                                <w:right w:val="none" w:sz="0" w:space="0" w:color="auto"/>
                                              </w:divBdr>
                                              <w:divsChild>
                                                <w:div w:id="1936672417">
                                                  <w:marLeft w:val="0"/>
                                                  <w:marRight w:val="0"/>
                                                  <w:marTop w:val="0"/>
                                                  <w:marBottom w:val="0"/>
                                                  <w:divBdr>
                                                    <w:top w:val="none" w:sz="0" w:space="0" w:color="auto"/>
                                                    <w:left w:val="none" w:sz="0" w:space="0" w:color="auto"/>
                                                    <w:bottom w:val="none" w:sz="0" w:space="0" w:color="auto"/>
                                                    <w:right w:val="none" w:sz="0" w:space="0" w:color="auto"/>
                                                  </w:divBdr>
                                                  <w:divsChild>
                                                    <w:div w:id="1643581687">
                                                      <w:marLeft w:val="0"/>
                                                      <w:marRight w:val="0"/>
                                                      <w:marTop w:val="0"/>
                                                      <w:marBottom w:val="0"/>
                                                      <w:divBdr>
                                                        <w:top w:val="none" w:sz="0" w:space="0" w:color="auto"/>
                                                        <w:left w:val="none" w:sz="0" w:space="0" w:color="auto"/>
                                                        <w:bottom w:val="none" w:sz="0" w:space="0" w:color="auto"/>
                                                        <w:right w:val="none" w:sz="0" w:space="0" w:color="auto"/>
                                                      </w:divBdr>
                                                      <w:divsChild>
                                                        <w:div w:id="1509104087">
                                                          <w:marLeft w:val="0"/>
                                                          <w:marRight w:val="0"/>
                                                          <w:marTop w:val="0"/>
                                                          <w:marBottom w:val="0"/>
                                                          <w:divBdr>
                                                            <w:top w:val="none" w:sz="0" w:space="0" w:color="auto"/>
                                                            <w:left w:val="none" w:sz="0" w:space="0" w:color="auto"/>
                                                            <w:bottom w:val="none" w:sz="0" w:space="0" w:color="auto"/>
                                                            <w:right w:val="none" w:sz="0" w:space="0" w:color="auto"/>
                                                          </w:divBdr>
                                                        </w:div>
                                                        <w:div w:id="762529746">
                                                          <w:marLeft w:val="0"/>
                                                          <w:marRight w:val="0"/>
                                                          <w:marTop w:val="0"/>
                                                          <w:marBottom w:val="0"/>
                                                          <w:divBdr>
                                                            <w:top w:val="none" w:sz="0" w:space="0" w:color="auto"/>
                                                            <w:left w:val="none" w:sz="0" w:space="0" w:color="auto"/>
                                                            <w:bottom w:val="none" w:sz="0" w:space="0" w:color="auto"/>
                                                            <w:right w:val="none" w:sz="0" w:space="0" w:color="auto"/>
                                                          </w:divBdr>
                                                          <w:divsChild>
                                                            <w:div w:id="11680595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3082168">
      <w:bodyDiv w:val="1"/>
      <w:marLeft w:val="0"/>
      <w:marRight w:val="0"/>
      <w:marTop w:val="0"/>
      <w:marBottom w:val="0"/>
      <w:divBdr>
        <w:top w:val="none" w:sz="0" w:space="0" w:color="auto"/>
        <w:left w:val="none" w:sz="0" w:space="0" w:color="auto"/>
        <w:bottom w:val="none" w:sz="0" w:space="0" w:color="auto"/>
        <w:right w:val="none" w:sz="0" w:space="0" w:color="auto"/>
      </w:divBdr>
      <w:divsChild>
        <w:div w:id="1060983842">
          <w:marLeft w:val="0"/>
          <w:marRight w:val="0"/>
          <w:marTop w:val="0"/>
          <w:marBottom w:val="0"/>
          <w:divBdr>
            <w:top w:val="none" w:sz="0" w:space="0" w:color="auto"/>
            <w:left w:val="none" w:sz="0" w:space="0" w:color="auto"/>
            <w:bottom w:val="none" w:sz="0" w:space="0" w:color="auto"/>
            <w:right w:val="none" w:sz="0" w:space="0" w:color="auto"/>
          </w:divBdr>
          <w:divsChild>
            <w:div w:id="1852573341">
              <w:marLeft w:val="0"/>
              <w:marRight w:val="0"/>
              <w:marTop w:val="0"/>
              <w:marBottom w:val="0"/>
              <w:divBdr>
                <w:top w:val="none" w:sz="0" w:space="0" w:color="auto"/>
                <w:left w:val="none" w:sz="0" w:space="0" w:color="auto"/>
                <w:bottom w:val="none" w:sz="0" w:space="0" w:color="auto"/>
                <w:right w:val="none" w:sz="0" w:space="0" w:color="auto"/>
              </w:divBdr>
              <w:divsChild>
                <w:div w:id="5057954">
                  <w:marLeft w:val="0"/>
                  <w:marRight w:val="0"/>
                  <w:marTop w:val="0"/>
                  <w:marBottom w:val="0"/>
                  <w:divBdr>
                    <w:top w:val="none" w:sz="0" w:space="0" w:color="auto"/>
                    <w:left w:val="none" w:sz="0" w:space="0" w:color="auto"/>
                    <w:bottom w:val="none" w:sz="0" w:space="0" w:color="auto"/>
                    <w:right w:val="none" w:sz="0" w:space="0" w:color="auto"/>
                  </w:divBdr>
                </w:div>
                <w:div w:id="1074547308">
                  <w:marLeft w:val="0"/>
                  <w:marRight w:val="0"/>
                  <w:marTop w:val="0"/>
                  <w:marBottom w:val="0"/>
                  <w:divBdr>
                    <w:top w:val="none" w:sz="0" w:space="0" w:color="auto"/>
                    <w:left w:val="none" w:sz="0" w:space="0" w:color="auto"/>
                    <w:bottom w:val="none" w:sz="0" w:space="0" w:color="auto"/>
                    <w:right w:val="none" w:sz="0" w:space="0" w:color="auto"/>
                  </w:divBdr>
                </w:div>
                <w:div w:id="555119416">
                  <w:marLeft w:val="0"/>
                  <w:marRight w:val="0"/>
                  <w:marTop w:val="0"/>
                  <w:marBottom w:val="0"/>
                  <w:divBdr>
                    <w:top w:val="none" w:sz="0" w:space="0" w:color="auto"/>
                    <w:left w:val="none" w:sz="0" w:space="0" w:color="auto"/>
                    <w:bottom w:val="none" w:sz="0" w:space="0" w:color="auto"/>
                    <w:right w:val="none" w:sz="0" w:space="0" w:color="auto"/>
                  </w:divBdr>
                </w:div>
                <w:div w:id="1733507555">
                  <w:marLeft w:val="0"/>
                  <w:marRight w:val="0"/>
                  <w:marTop w:val="0"/>
                  <w:marBottom w:val="0"/>
                  <w:divBdr>
                    <w:top w:val="none" w:sz="0" w:space="0" w:color="auto"/>
                    <w:left w:val="none" w:sz="0" w:space="0" w:color="auto"/>
                    <w:bottom w:val="none" w:sz="0" w:space="0" w:color="auto"/>
                    <w:right w:val="none" w:sz="0" w:space="0" w:color="auto"/>
                  </w:divBdr>
                </w:div>
                <w:div w:id="1210410356">
                  <w:marLeft w:val="0"/>
                  <w:marRight w:val="0"/>
                  <w:marTop w:val="0"/>
                  <w:marBottom w:val="0"/>
                  <w:divBdr>
                    <w:top w:val="none" w:sz="0" w:space="0" w:color="auto"/>
                    <w:left w:val="none" w:sz="0" w:space="0" w:color="auto"/>
                    <w:bottom w:val="none" w:sz="0" w:space="0" w:color="auto"/>
                    <w:right w:val="none" w:sz="0" w:space="0" w:color="auto"/>
                  </w:divBdr>
                </w:div>
                <w:div w:id="892011345">
                  <w:marLeft w:val="0"/>
                  <w:marRight w:val="0"/>
                  <w:marTop w:val="0"/>
                  <w:marBottom w:val="0"/>
                  <w:divBdr>
                    <w:top w:val="none" w:sz="0" w:space="0" w:color="auto"/>
                    <w:left w:val="none" w:sz="0" w:space="0" w:color="auto"/>
                    <w:bottom w:val="none" w:sz="0" w:space="0" w:color="auto"/>
                    <w:right w:val="none" w:sz="0" w:space="0" w:color="auto"/>
                  </w:divBdr>
                </w:div>
                <w:div w:id="1238829502">
                  <w:marLeft w:val="0"/>
                  <w:marRight w:val="0"/>
                  <w:marTop w:val="0"/>
                  <w:marBottom w:val="0"/>
                  <w:divBdr>
                    <w:top w:val="none" w:sz="0" w:space="0" w:color="auto"/>
                    <w:left w:val="none" w:sz="0" w:space="0" w:color="auto"/>
                    <w:bottom w:val="none" w:sz="0" w:space="0" w:color="auto"/>
                    <w:right w:val="none" w:sz="0" w:space="0" w:color="auto"/>
                  </w:divBdr>
                </w:div>
                <w:div w:id="1492479354">
                  <w:marLeft w:val="0"/>
                  <w:marRight w:val="0"/>
                  <w:marTop w:val="0"/>
                  <w:marBottom w:val="0"/>
                  <w:divBdr>
                    <w:top w:val="none" w:sz="0" w:space="0" w:color="auto"/>
                    <w:left w:val="none" w:sz="0" w:space="0" w:color="auto"/>
                    <w:bottom w:val="none" w:sz="0" w:space="0" w:color="auto"/>
                    <w:right w:val="none" w:sz="0" w:space="0" w:color="auto"/>
                  </w:divBdr>
                </w:div>
                <w:div w:id="2118132133">
                  <w:marLeft w:val="0"/>
                  <w:marRight w:val="0"/>
                  <w:marTop w:val="0"/>
                  <w:marBottom w:val="0"/>
                  <w:divBdr>
                    <w:top w:val="none" w:sz="0" w:space="0" w:color="auto"/>
                    <w:left w:val="none" w:sz="0" w:space="0" w:color="auto"/>
                    <w:bottom w:val="none" w:sz="0" w:space="0" w:color="auto"/>
                    <w:right w:val="none" w:sz="0" w:space="0" w:color="auto"/>
                  </w:divBdr>
                </w:div>
                <w:div w:id="1085569314">
                  <w:marLeft w:val="0"/>
                  <w:marRight w:val="0"/>
                  <w:marTop w:val="0"/>
                  <w:marBottom w:val="0"/>
                  <w:divBdr>
                    <w:top w:val="none" w:sz="0" w:space="0" w:color="auto"/>
                    <w:left w:val="none" w:sz="0" w:space="0" w:color="auto"/>
                    <w:bottom w:val="none" w:sz="0" w:space="0" w:color="auto"/>
                    <w:right w:val="none" w:sz="0" w:space="0" w:color="auto"/>
                  </w:divBdr>
                </w:div>
                <w:div w:id="817722444">
                  <w:marLeft w:val="0"/>
                  <w:marRight w:val="0"/>
                  <w:marTop w:val="0"/>
                  <w:marBottom w:val="0"/>
                  <w:divBdr>
                    <w:top w:val="none" w:sz="0" w:space="0" w:color="auto"/>
                    <w:left w:val="none" w:sz="0" w:space="0" w:color="auto"/>
                    <w:bottom w:val="none" w:sz="0" w:space="0" w:color="auto"/>
                    <w:right w:val="none" w:sz="0" w:space="0" w:color="auto"/>
                  </w:divBdr>
                </w:div>
                <w:div w:id="628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60863">
      <w:bodyDiv w:val="1"/>
      <w:marLeft w:val="0"/>
      <w:marRight w:val="0"/>
      <w:marTop w:val="0"/>
      <w:marBottom w:val="0"/>
      <w:divBdr>
        <w:top w:val="none" w:sz="0" w:space="0" w:color="auto"/>
        <w:left w:val="none" w:sz="0" w:space="0" w:color="auto"/>
        <w:bottom w:val="none" w:sz="0" w:space="0" w:color="auto"/>
        <w:right w:val="none" w:sz="0" w:space="0" w:color="auto"/>
      </w:divBdr>
      <w:divsChild>
        <w:div w:id="2113741584">
          <w:marLeft w:val="0"/>
          <w:marRight w:val="0"/>
          <w:marTop w:val="0"/>
          <w:marBottom w:val="0"/>
          <w:divBdr>
            <w:top w:val="none" w:sz="0" w:space="0" w:color="auto"/>
            <w:left w:val="none" w:sz="0" w:space="0" w:color="auto"/>
            <w:bottom w:val="none" w:sz="0" w:space="0" w:color="auto"/>
            <w:right w:val="none" w:sz="0" w:space="0" w:color="auto"/>
          </w:divBdr>
          <w:divsChild>
            <w:div w:id="866213704">
              <w:marLeft w:val="0"/>
              <w:marRight w:val="0"/>
              <w:marTop w:val="0"/>
              <w:marBottom w:val="0"/>
              <w:divBdr>
                <w:top w:val="none" w:sz="0" w:space="0" w:color="auto"/>
                <w:left w:val="none" w:sz="0" w:space="0" w:color="auto"/>
                <w:bottom w:val="none" w:sz="0" w:space="0" w:color="auto"/>
                <w:right w:val="none" w:sz="0" w:space="0" w:color="auto"/>
              </w:divBdr>
              <w:divsChild>
                <w:div w:id="508561243">
                  <w:marLeft w:val="0"/>
                  <w:marRight w:val="0"/>
                  <w:marTop w:val="0"/>
                  <w:marBottom w:val="0"/>
                  <w:divBdr>
                    <w:top w:val="none" w:sz="0" w:space="0" w:color="auto"/>
                    <w:left w:val="none" w:sz="0" w:space="0" w:color="auto"/>
                    <w:bottom w:val="none" w:sz="0" w:space="0" w:color="auto"/>
                    <w:right w:val="none" w:sz="0" w:space="0" w:color="auto"/>
                  </w:divBdr>
                  <w:divsChild>
                    <w:div w:id="1650791406">
                      <w:marLeft w:val="0"/>
                      <w:marRight w:val="0"/>
                      <w:marTop w:val="0"/>
                      <w:marBottom w:val="0"/>
                      <w:divBdr>
                        <w:top w:val="none" w:sz="0" w:space="0" w:color="auto"/>
                        <w:left w:val="none" w:sz="0" w:space="0" w:color="auto"/>
                        <w:bottom w:val="none" w:sz="0" w:space="0" w:color="auto"/>
                        <w:right w:val="none" w:sz="0" w:space="0" w:color="auto"/>
                      </w:divBdr>
                      <w:divsChild>
                        <w:div w:id="482745255">
                          <w:marLeft w:val="0"/>
                          <w:marRight w:val="0"/>
                          <w:marTop w:val="0"/>
                          <w:marBottom w:val="0"/>
                          <w:divBdr>
                            <w:top w:val="none" w:sz="0" w:space="0" w:color="auto"/>
                            <w:left w:val="none" w:sz="0" w:space="0" w:color="auto"/>
                            <w:bottom w:val="none" w:sz="0" w:space="0" w:color="auto"/>
                            <w:right w:val="none" w:sz="0" w:space="0" w:color="auto"/>
                          </w:divBdr>
                          <w:divsChild>
                            <w:div w:id="933899798">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375"/>
                                  <w:marRight w:val="0"/>
                                  <w:marTop w:val="0"/>
                                  <w:marBottom w:val="0"/>
                                  <w:divBdr>
                                    <w:top w:val="none" w:sz="0" w:space="0" w:color="auto"/>
                                    <w:left w:val="none" w:sz="0" w:space="0" w:color="auto"/>
                                    <w:bottom w:val="none" w:sz="0" w:space="0" w:color="auto"/>
                                    <w:right w:val="none" w:sz="0" w:space="0" w:color="auto"/>
                                  </w:divBdr>
                                  <w:divsChild>
                                    <w:div w:id="1644307324">
                                      <w:marLeft w:val="0"/>
                                      <w:marRight w:val="0"/>
                                      <w:marTop w:val="0"/>
                                      <w:marBottom w:val="0"/>
                                      <w:divBdr>
                                        <w:top w:val="none" w:sz="0" w:space="0" w:color="auto"/>
                                        <w:left w:val="none" w:sz="0" w:space="0" w:color="auto"/>
                                        <w:bottom w:val="none" w:sz="0" w:space="0" w:color="auto"/>
                                        <w:right w:val="none" w:sz="0" w:space="0" w:color="auto"/>
                                      </w:divBdr>
                                    </w:div>
                                  </w:divsChild>
                                </w:div>
                                <w:div w:id="38408671">
                                  <w:marLeft w:val="-375"/>
                                  <w:marRight w:val="0"/>
                                  <w:marTop w:val="0"/>
                                  <w:marBottom w:val="0"/>
                                  <w:divBdr>
                                    <w:top w:val="none" w:sz="0" w:space="0" w:color="auto"/>
                                    <w:left w:val="none" w:sz="0" w:space="0" w:color="auto"/>
                                    <w:bottom w:val="none" w:sz="0" w:space="0" w:color="auto"/>
                                    <w:right w:val="none" w:sz="0" w:space="0" w:color="auto"/>
                                  </w:divBdr>
                                  <w:divsChild>
                                    <w:div w:id="194928420">
                                      <w:marLeft w:val="0"/>
                                      <w:marRight w:val="0"/>
                                      <w:marTop w:val="0"/>
                                      <w:marBottom w:val="0"/>
                                      <w:divBdr>
                                        <w:top w:val="none" w:sz="0" w:space="0" w:color="auto"/>
                                        <w:left w:val="none" w:sz="0" w:space="0" w:color="auto"/>
                                        <w:bottom w:val="none" w:sz="0" w:space="0" w:color="auto"/>
                                        <w:right w:val="none" w:sz="0" w:space="0" w:color="auto"/>
                                      </w:divBdr>
                                      <w:divsChild>
                                        <w:div w:id="13440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096264">
      <w:bodyDiv w:val="1"/>
      <w:marLeft w:val="0"/>
      <w:marRight w:val="0"/>
      <w:marTop w:val="0"/>
      <w:marBottom w:val="0"/>
      <w:divBdr>
        <w:top w:val="none" w:sz="0" w:space="0" w:color="auto"/>
        <w:left w:val="none" w:sz="0" w:space="0" w:color="auto"/>
        <w:bottom w:val="none" w:sz="0" w:space="0" w:color="auto"/>
        <w:right w:val="none" w:sz="0" w:space="0" w:color="auto"/>
      </w:divBdr>
      <w:divsChild>
        <w:div w:id="107311540">
          <w:marLeft w:val="0"/>
          <w:marRight w:val="0"/>
          <w:marTop w:val="0"/>
          <w:marBottom w:val="0"/>
          <w:divBdr>
            <w:top w:val="none" w:sz="0" w:space="0" w:color="auto"/>
            <w:left w:val="none" w:sz="0" w:space="0" w:color="auto"/>
            <w:bottom w:val="none" w:sz="0" w:space="0" w:color="auto"/>
            <w:right w:val="none" w:sz="0" w:space="0" w:color="auto"/>
          </w:divBdr>
          <w:divsChild>
            <w:div w:id="1565405791">
              <w:marLeft w:val="0"/>
              <w:marRight w:val="0"/>
              <w:marTop w:val="0"/>
              <w:marBottom w:val="0"/>
              <w:divBdr>
                <w:top w:val="none" w:sz="0" w:space="0" w:color="auto"/>
                <w:left w:val="none" w:sz="0" w:space="0" w:color="auto"/>
                <w:bottom w:val="none" w:sz="0" w:space="0" w:color="auto"/>
                <w:right w:val="none" w:sz="0" w:space="0" w:color="auto"/>
              </w:divBdr>
              <w:divsChild>
                <w:div w:id="1155610423">
                  <w:marLeft w:val="0"/>
                  <w:marRight w:val="0"/>
                  <w:marTop w:val="0"/>
                  <w:marBottom w:val="0"/>
                  <w:divBdr>
                    <w:top w:val="none" w:sz="0" w:space="0" w:color="auto"/>
                    <w:left w:val="none" w:sz="0" w:space="0" w:color="auto"/>
                    <w:bottom w:val="none" w:sz="0" w:space="0" w:color="auto"/>
                    <w:right w:val="none" w:sz="0" w:space="0" w:color="auto"/>
                  </w:divBdr>
                  <w:divsChild>
                    <w:div w:id="1552692990">
                      <w:marLeft w:val="0"/>
                      <w:marRight w:val="0"/>
                      <w:marTop w:val="0"/>
                      <w:marBottom w:val="0"/>
                      <w:divBdr>
                        <w:top w:val="none" w:sz="0" w:space="0" w:color="auto"/>
                        <w:left w:val="none" w:sz="0" w:space="0" w:color="auto"/>
                        <w:bottom w:val="none" w:sz="0" w:space="0" w:color="auto"/>
                        <w:right w:val="none" w:sz="0" w:space="0" w:color="auto"/>
                      </w:divBdr>
                      <w:divsChild>
                        <w:div w:id="1579359523">
                          <w:marLeft w:val="0"/>
                          <w:marRight w:val="0"/>
                          <w:marTop w:val="0"/>
                          <w:marBottom w:val="0"/>
                          <w:divBdr>
                            <w:top w:val="none" w:sz="0" w:space="0" w:color="auto"/>
                            <w:left w:val="none" w:sz="0" w:space="0" w:color="auto"/>
                            <w:bottom w:val="none" w:sz="0" w:space="0" w:color="auto"/>
                            <w:right w:val="none" w:sz="0" w:space="0" w:color="auto"/>
                          </w:divBdr>
                          <w:divsChild>
                            <w:div w:id="1657417744">
                              <w:marLeft w:val="0"/>
                              <w:marRight w:val="0"/>
                              <w:marTop w:val="0"/>
                              <w:marBottom w:val="0"/>
                              <w:divBdr>
                                <w:top w:val="none" w:sz="0" w:space="0" w:color="auto"/>
                                <w:left w:val="none" w:sz="0" w:space="0" w:color="auto"/>
                                <w:bottom w:val="none" w:sz="0" w:space="0" w:color="auto"/>
                                <w:right w:val="none" w:sz="0" w:space="0" w:color="auto"/>
                              </w:divBdr>
                              <w:divsChild>
                                <w:div w:id="1143037220">
                                  <w:marLeft w:val="0"/>
                                  <w:marRight w:val="0"/>
                                  <w:marTop w:val="0"/>
                                  <w:marBottom w:val="0"/>
                                  <w:divBdr>
                                    <w:top w:val="none" w:sz="0" w:space="0" w:color="auto"/>
                                    <w:left w:val="none" w:sz="0" w:space="0" w:color="auto"/>
                                    <w:bottom w:val="none" w:sz="0" w:space="0" w:color="auto"/>
                                    <w:right w:val="none" w:sz="0" w:space="0" w:color="auto"/>
                                  </w:divBdr>
                                  <w:divsChild>
                                    <w:div w:id="1477801267">
                                      <w:marLeft w:val="0"/>
                                      <w:marRight w:val="0"/>
                                      <w:marTop w:val="0"/>
                                      <w:marBottom w:val="0"/>
                                      <w:divBdr>
                                        <w:top w:val="none" w:sz="0" w:space="0" w:color="auto"/>
                                        <w:left w:val="none" w:sz="0" w:space="0" w:color="auto"/>
                                        <w:bottom w:val="none" w:sz="0" w:space="0" w:color="auto"/>
                                        <w:right w:val="none" w:sz="0" w:space="0" w:color="auto"/>
                                      </w:divBdr>
                                      <w:divsChild>
                                        <w:div w:id="1241797350">
                                          <w:marLeft w:val="0"/>
                                          <w:marRight w:val="0"/>
                                          <w:marTop w:val="0"/>
                                          <w:marBottom w:val="0"/>
                                          <w:divBdr>
                                            <w:top w:val="none" w:sz="0" w:space="0" w:color="auto"/>
                                            <w:left w:val="none" w:sz="0" w:space="0" w:color="auto"/>
                                            <w:bottom w:val="none" w:sz="0" w:space="0" w:color="auto"/>
                                            <w:right w:val="none" w:sz="0" w:space="0" w:color="auto"/>
                                          </w:divBdr>
                                          <w:divsChild>
                                            <w:div w:id="470440921">
                                              <w:marLeft w:val="0"/>
                                              <w:marRight w:val="0"/>
                                              <w:marTop w:val="0"/>
                                              <w:marBottom w:val="0"/>
                                              <w:divBdr>
                                                <w:top w:val="none" w:sz="0" w:space="0" w:color="auto"/>
                                                <w:left w:val="none" w:sz="0" w:space="0" w:color="auto"/>
                                                <w:bottom w:val="none" w:sz="0" w:space="0" w:color="auto"/>
                                                <w:right w:val="none" w:sz="0" w:space="0" w:color="auto"/>
                                              </w:divBdr>
                                              <w:divsChild>
                                                <w:div w:id="1728994024">
                                                  <w:marLeft w:val="0"/>
                                                  <w:marRight w:val="0"/>
                                                  <w:marTop w:val="0"/>
                                                  <w:marBottom w:val="0"/>
                                                  <w:divBdr>
                                                    <w:top w:val="none" w:sz="0" w:space="0" w:color="auto"/>
                                                    <w:left w:val="none" w:sz="0" w:space="0" w:color="auto"/>
                                                    <w:bottom w:val="none" w:sz="0" w:space="0" w:color="auto"/>
                                                    <w:right w:val="none" w:sz="0" w:space="0" w:color="auto"/>
                                                  </w:divBdr>
                                                  <w:divsChild>
                                                    <w:div w:id="1459294849">
                                                      <w:marLeft w:val="0"/>
                                                      <w:marRight w:val="0"/>
                                                      <w:marTop w:val="0"/>
                                                      <w:marBottom w:val="0"/>
                                                      <w:divBdr>
                                                        <w:top w:val="none" w:sz="0" w:space="0" w:color="auto"/>
                                                        <w:left w:val="none" w:sz="0" w:space="0" w:color="auto"/>
                                                        <w:bottom w:val="none" w:sz="0" w:space="0" w:color="auto"/>
                                                        <w:right w:val="none" w:sz="0" w:space="0" w:color="auto"/>
                                                      </w:divBdr>
                                                      <w:divsChild>
                                                        <w:div w:id="464084282">
                                                          <w:marLeft w:val="0"/>
                                                          <w:marRight w:val="0"/>
                                                          <w:marTop w:val="0"/>
                                                          <w:marBottom w:val="0"/>
                                                          <w:divBdr>
                                                            <w:top w:val="none" w:sz="0" w:space="0" w:color="auto"/>
                                                            <w:left w:val="none" w:sz="0" w:space="0" w:color="auto"/>
                                                            <w:bottom w:val="none" w:sz="0" w:space="0" w:color="auto"/>
                                                            <w:right w:val="none" w:sz="0" w:space="0" w:color="auto"/>
                                                          </w:divBdr>
                                                        </w:div>
                                                        <w:div w:id="559366011">
                                                          <w:marLeft w:val="0"/>
                                                          <w:marRight w:val="0"/>
                                                          <w:marTop w:val="0"/>
                                                          <w:marBottom w:val="0"/>
                                                          <w:divBdr>
                                                            <w:top w:val="none" w:sz="0" w:space="0" w:color="auto"/>
                                                            <w:left w:val="none" w:sz="0" w:space="0" w:color="auto"/>
                                                            <w:bottom w:val="none" w:sz="0" w:space="0" w:color="auto"/>
                                                            <w:right w:val="none" w:sz="0" w:space="0" w:color="auto"/>
                                                          </w:divBdr>
                                                          <w:divsChild>
                                                            <w:div w:id="653142798">
                                                              <w:marLeft w:val="0"/>
                                                              <w:marRight w:val="0"/>
                                                              <w:marTop w:val="0"/>
                                                              <w:marBottom w:val="0"/>
                                                              <w:divBdr>
                                                                <w:top w:val="none" w:sz="0" w:space="0" w:color="auto"/>
                                                                <w:left w:val="none" w:sz="0" w:space="0" w:color="auto"/>
                                                                <w:bottom w:val="none" w:sz="0" w:space="0" w:color="auto"/>
                                                                <w:right w:val="none" w:sz="0" w:space="0" w:color="auto"/>
                                                              </w:divBdr>
                                                            </w:div>
                                                            <w:div w:id="1308516006">
                                                              <w:marLeft w:val="0"/>
                                                              <w:marRight w:val="0"/>
                                                              <w:marTop w:val="0"/>
                                                              <w:marBottom w:val="0"/>
                                                              <w:divBdr>
                                                                <w:top w:val="none" w:sz="0" w:space="0" w:color="auto"/>
                                                                <w:left w:val="none" w:sz="0" w:space="0" w:color="auto"/>
                                                                <w:bottom w:val="none" w:sz="0" w:space="0" w:color="auto"/>
                                                                <w:right w:val="none" w:sz="0" w:space="0" w:color="auto"/>
                                                              </w:divBdr>
                                                            </w:div>
                                                          </w:divsChild>
                                                        </w:div>
                                                        <w:div w:id="1695501826">
                                                          <w:marLeft w:val="0"/>
                                                          <w:marRight w:val="0"/>
                                                          <w:marTop w:val="0"/>
                                                          <w:marBottom w:val="0"/>
                                                          <w:divBdr>
                                                            <w:top w:val="none" w:sz="0" w:space="0" w:color="auto"/>
                                                            <w:left w:val="none" w:sz="0" w:space="0" w:color="auto"/>
                                                            <w:bottom w:val="none" w:sz="0" w:space="0" w:color="auto"/>
                                                            <w:right w:val="none" w:sz="0" w:space="0" w:color="auto"/>
                                                          </w:divBdr>
                                                        </w:div>
                                                        <w:div w:id="2048597573">
                                                          <w:marLeft w:val="0"/>
                                                          <w:marRight w:val="0"/>
                                                          <w:marTop w:val="0"/>
                                                          <w:marBottom w:val="0"/>
                                                          <w:divBdr>
                                                            <w:top w:val="none" w:sz="0" w:space="0" w:color="auto"/>
                                                            <w:left w:val="none" w:sz="0" w:space="0" w:color="auto"/>
                                                            <w:bottom w:val="none" w:sz="0" w:space="0" w:color="auto"/>
                                                            <w:right w:val="none" w:sz="0" w:space="0" w:color="auto"/>
                                                          </w:divBdr>
                                                        </w:div>
                                                        <w:div w:id="1864441780">
                                                          <w:marLeft w:val="0"/>
                                                          <w:marRight w:val="0"/>
                                                          <w:marTop w:val="0"/>
                                                          <w:marBottom w:val="0"/>
                                                          <w:divBdr>
                                                            <w:top w:val="none" w:sz="0" w:space="0" w:color="auto"/>
                                                            <w:left w:val="none" w:sz="0" w:space="0" w:color="auto"/>
                                                            <w:bottom w:val="none" w:sz="0" w:space="0" w:color="auto"/>
                                                            <w:right w:val="none" w:sz="0" w:space="0" w:color="auto"/>
                                                          </w:divBdr>
                                                          <w:divsChild>
                                                            <w:div w:id="8986327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9369543">
      <w:bodyDiv w:val="1"/>
      <w:marLeft w:val="0"/>
      <w:marRight w:val="0"/>
      <w:marTop w:val="0"/>
      <w:marBottom w:val="0"/>
      <w:divBdr>
        <w:top w:val="none" w:sz="0" w:space="0" w:color="auto"/>
        <w:left w:val="none" w:sz="0" w:space="0" w:color="auto"/>
        <w:bottom w:val="none" w:sz="0" w:space="0" w:color="auto"/>
        <w:right w:val="none" w:sz="0" w:space="0" w:color="auto"/>
      </w:divBdr>
      <w:divsChild>
        <w:div w:id="1328170464">
          <w:marLeft w:val="0"/>
          <w:marRight w:val="0"/>
          <w:marTop w:val="0"/>
          <w:marBottom w:val="0"/>
          <w:divBdr>
            <w:top w:val="none" w:sz="0" w:space="0" w:color="auto"/>
            <w:left w:val="none" w:sz="0" w:space="0" w:color="auto"/>
            <w:bottom w:val="none" w:sz="0" w:space="0" w:color="auto"/>
            <w:right w:val="none" w:sz="0" w:space="0" w:color="auto"/>
          </w:divBdr>
          <w:divsChild>
            <w:div w:id="2141335310">
              <w:marLeft w:val="0"/>
              <w:marRight w:val="0"/>
              <w:marTop w:val="0"/>
              <w:marBottom w:val="0"/>
              <w:divBdr>
                <w:top w:val="none" w:sz="0" w:space="0" w:color="auto"/>
                <w:left w:val="none" w:sz="0" w:space="0" w:color="auto"/>
                <w:bottom w:val="none" w:sz="0" w:space="0" w:color="auto"/>
                <w:right w:val="none" w:sz="0" w:space="0" w:color="auto"/>
              </w:divBdr>
              <w:divsChild>
                <w:div w:id="2040087600">
                  <w:marLeft w:val="0"/>
                  <w:marRight w:val="0"/>
                  <w:marTop w:val="0"/>
                  <w:marBottom w:val="0"/>
                  <w:divBdr>
                    <w:top w:val="none" w:sz="0" w:space="0" w:color="auto"/>
                    <w:left w:val="none" w:sz="0" w:space="0" w:color="auto"/>
                    <w:bottom w:val="none" w:sz="0" w:space="0" w:color="auto"/>
                    <w:right w:val="none" w:sz="0" w:space="0" w:color="auto"/>
                  </w:divBdr>
                  <w:divsChild>
                    <w:div w:id="1620331281">
                      <w:marLeft w:val="0"/>
                      <w:marRight w:val="0"/>
                      <w:marTop w:val="0"/>
                      <w:marBottom w:val="0"/>
                      <w:divBdr>
                        <w:top w:val="none" w:sz="0" w:space="0" w:color="auto"/>
                        <w:left w:val="none" w:sz="0" w:space="0" w:color="auto"/>
                        <w:bottom w:val="none" w:sz="0" w:space="0" w:color="auto"/>
                        <w:right w:val="none" w:sz="0" w:space="0" w:color="auto"/>
                      </w:divBdr>
                      <w:divsChild>
                        <w:div w:id="834152453">
                          <w:marLeft w:val="570"/>
                          <w:marRight w:val="720"/>
                          <w:marTop w:val="120"/>
                          <w:marBottom w:val="120"/>
                          <w:divBdr>
                            <w:top w:val="none" w:sz="0" w:space="0" w:color="auto"/>
                            <w:left w:val="none" w:sz="0" w:space="0" w:color="auto"/>
                            <w:bottom w:val="none" w:sz="0" w:space="0" w:color="auto"/>
                            <w:right w:val="none" w:sz="0" w:space="0" w:color="auto"/>
                          </w:divBdr>
                          <w:divsChild>
                            <w:div w:id="241642203">
                              <w:marLeft w:val="0"/>
                              <w:marRight w:val="0"/>
                              <w:marTop w:val="0"/>
                              <w:marBottom w:val="0"/>
                              <w:divBdr>
                                <w:top w:val="none" w:sz="0" w:space="0" w:color="auto"/>
                                <w:left w:val="none" w:sz="0" w:space="0" w:color="auto"/>
                                <w:bottom w:val="none" w:sz="0" w:space="0" w:color="auto"/>
                                <w:right w:val="none" w:sz="0" w:space="0" w:color="auto"/>
                              </w:divBdr>
                              <w:divsChild>
                                <w:div w:id="2093769895">
                                  <w:marLeft w:val="0"/>
                                  <w:marRight w:val="0"/>
                                  <w:marTop w:val="0"/>
                                  <w:marBottom w:val="0"/>
                                  <w:divBdr>
                                    <w:top w:val="none" w:sz="0" w:space="0" w:color="auto"/>
                                    <w:left w:val="none" w:sz="0" w:space="0" w:color="auto"/>
                                    <w:bottom w:val="none" w:sz="0" w:space="0" w:color="auto"/>
                                    <w:right w:val="none" w:sz="0" w:space="0" w:color="auto"/>
                                  </w:divBdr>
                                  <w:divsChild>
                                    <w:div w:id="1579048906">
                                      <w:marLeft w:val="0"/>
                                      <w:marRight w:val="0"/>
                                      <w:marTop w:val="0"/>
                                      <w:marBottom w:val="0"/>
                                      <w:divBdr>
                                        <w:top w:val="none" w:sz="0" w:space="0" w:color="auto"/>
                                        <w:left w:val="none" w:sz="0" w:space="0" w:color="auto"/>
                                        <w:bottom w:val="none" w:sz="0" w:space="0" w:color="auto"/>
                                        <w:right w:val="none" w:sz="0" w:space="0" w:color="auto"/>
                                      </w:divBdr>
                                      <w:divsChild>
                                        <w:div w:id="1569730919">
                                          <w:marLeft w:val="0"/>
                                          <w:marRight w:val="0"/>
                                          <w:marTop w:val="0"/>
                                          <w:marBottom w:val="0"/>
                                          <w:divBdr>
                                            <w:top w:val="none" w:sz="0" w:space="0" w:color="auto"/>
                                            <w:left w:val="none" w:sz="0" w:space="0" w:color="auto"/>
                                            <w:bottom w:val="none" w:sz="0" w:space="0" w:color="auto"/>
                                            <w:right w:val="none" w:sz="0" w:space="0" w:color="auto"/>
                                          </w:divBdr>
                                          <w:divsChild>
                                            <w:div w:id="16063844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2183840">
      <w:bodyDiv w:val="1"/>
      <w:marLeft w:val="0"/>
      <w:marRight w:val="0"/>
      <w:marTop w:val="0"/>
      <w:marBottom w:val="0"/>
      <w:divBdr>
        <w:top w:val="none" w:sz="0" w:space="0" w:color="auto"/>
        <w:left w:val="none" w:sz="0" w:space="0" w:color="auto"/>
        <w:bottom w:val="none" w:sz="0" w:space="0" w:color="auto"/>
        <w:right w:val="none" w:sz="0" w:space="0" w:color="auto"/>
      </w:divBdr>
      <w:divsChild>
        <w:div w:id="434137273">
          <w:marLeft w:val="0"/>
          <w:marRight w:val="0"/>
          <w:marTop w:val="0"/>
          <w:marBottom w:val="0"/>
          <w:divBdr>
            <w:top w:val="none" w:sz="0" w:space="0" w:color="auto"/>
            <w:left w:val="none" w:sz="0" w:space="0" w:color="auto"/>
            <w:bottom w:val="none" w:sz="0" w:space="0" w:color="auto"/>
            <w:right w:val="none" w:sz="0" w:space="0" w:color="auto"/>
          </w:divBdr>
          <w:divsChild>
            <w:div w:id="2009822720">
              <w:marLeft w:val="0"/>
              <w:marRight w:val="0"/>
              <w:marTop w:val="0"/>
              <w:marBottom w:val="0"/>
              <w:divBdr>
                <w:top w:val="none" w:sz="0" w:space="0" w:color="auto"/>
                <w:left w:val="none" w:sz="0" w:space="0" w:color="auto"/>
                <w:bottom w:val="none" w:sz="0" w:space="0" w:color="auto"/>
                <w:right w:val="none" w:sz="0" w:space="0" w:color="auto"/>
              </w:divBdr>
              <w:divsChild>
                <w:div w:id="1577321302">
                  <w:marLeft w:val="0"/>
                  <w:marRight w:val="0"/>
                  <w:marTop w:val="0"/>
                  <w:marBottom w:val="0"/>
                  <w:divBdr>
                    <w:top w:val="none" w:sz="0" w:space="0" w:color="auto"/>
                    <w:left w:val="none" w:sz="0" w:space="0" w:color="auto"/>
                    <w:bottom w:val="none" w:sz="0" w:space="0" w:color="auto"/>
                    <w:right w:val="none" w:sz="0" w:space="0" w:color="auto"/>
                  </w:divBdr>
                  <w:divsChild>
                    <w:div w:id="1250314177">
                      <w:marLeft w:val="0"/>
                      <w:marRight w:val="0"/>
                      <w:marTop w:val="0"/>
                      <w:marBottom w:val="0"/>
                      <w:divBdr>
                        <w:top w:val="none" w:sz="0" w:space="0" w:color="auto"/>
                        <w:left w:val="none" w:sz="0" w:space="0" w:color="auto"/>
                        <w:bottom w:val="none" w:sz="0" w:space="0" w:color="auto"/>
                        <w:right w:val="none" w:sz="0" w:space="0" w:color="auto"/>
                      </w:divBdr>
                      <w:divsChild>
                        <w:div w:id="797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4804010">
      <w:bodyDiv w:val="1"/>
      <w:marLeft w:val="0"/>
      <w:marRight w:val="0"/>
      <w:marTop w:val="0"/>
      <w:marBottom w:val="0"/>
      <w:divBdr>
        <w:top w:val="none" w:sz="0" w:space="0" w:color="auto"/>
        <w:left w:val="none" w:sz="0" w:space="0" w:color="auto"/>
        <w:bottom w:val="none" w:sz="0" w:space="0" w:color="auto"/>
        <w:right w:val="none" w:sz="0" w:space="0" w:color="auto"/>
      </w:divBdr>
      <w:divsChild>
        <w:div w:id="114755262">
          <w:marLeft w:val="0"/>
          <w:marRight w:val="0"/>
          <w:marTop w:val="0"/>
          <w:marBottom w:val="0"/>
          <w:divBdr>
            <w:top w:val="none" w:sz="0" w:space="0" w:color="auto"/>
            <w:left w:val="none" w:sz="0" w:space="0" w:color="auto"/>
            <w:bottom w:val="none" w:sz="0" w:space="0" w:color="auto"/>
            <w:right w:val="none" w:sz="0" w:space="0" w:color="auto"/>
          </w:divBdr>
          <w:divsChild>
            <w:div w:id="195242747">
              <w:marLeft w:val="0"/>
              <w:marRight w:val="0"/>
              <w:marTop w:val="0"/>
              <w:marBottom w:val="0"/>
              <w:divBdr>
                <w:top w:val="none" w:sz="0" w:space="0" w:color="auto"/>
                <w:left w:val="none" w:sz="0" w:space="0" w:color="auto"/>
                <w:bottom w:val="none" w:sz="0" w:space="0" w:color="auto"/>
                <w:right w:val="none" w:sz="0" w:space="0" w:color="auto"/>
              </w:divBdr>
              <w:divsChild>
                <w:div w:id="77556227">
                  <w:marLeft w:val="0"/>
                  <w:marRight w:val="0"/>
                  <w:marTop w:val="0"/>
                  <w:marBottom w:val="0"/>
                  <w:divBdr>
                    <w:top w:val="none" w:sz="0" w:space="0" w:color="auto"/>
                    <w:left w:val="none" w:sz="0" w:space="0" w:color="auto"/>
                    <w:bottom w:val="none" w:sz="0" w:space="0" w:color="auto"/>
                    <w:right w:val="none" w:sz="0" w:space="0" w:color="auto"/>
                  </w:divBdr>
                  <w:divsChild>
                    <w:div w:id="266734776">
                      <w:marLeft w:val="0"/>
                      <w:marRight w:val="0"/>
                      <w:marTop w:val="0"/>
                      <w:marBottom w:val="0"/>
                      <w:divBdr>
                        <w:top w:val="none" w:sz="0" w:space="0" w:color="auto"/>
                        <w:left w:val="none" w:sz="0" w:space="0" w:color="auto"/>
                        <w:bottom w:val="none" w:sz="0" w:space="0" w:color="auto"/>
                        <w:right w:val="single" w:sz="6" w:space="7" w:color="D1D2D0"/>
                      </w:divBdr>
                      <w:divsChild>
                        <w:div w:id="16049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731125">
      <w:bodyDiv w:val="1"/>
      <w:marLeft w:val="0"/>
      <w:marRight w:val="0"/>
      <w:marTop w:val="0"/>
      <w:marBottom w:val="0"/>
      <w:divBdr>
        <w:top w:val="none" w:sz="0" w:space="0" w:color="auto"/>
        <w:left w:val="none" w:sz="0" w:space="0" w:color="auto"/>
        <w:bottom w:val="none" w:sz="0" w:space="0" w:color="auto"/>
        <w:right w:val="none" w:sz="0" w:space="0" w:color="auto"/>
      </w:divBdr>
      <w:divsChild>
        <w:div w:id="1524367815">
          <w:marLeft w:val="0"/>
          <w:marRight w:val="0"/>
          <w:marTop w:val="150"/>
          <w:marBottom w:val="0"/>
          <w:divBdr>
            <w:top w:val="none" w:sz="0" w:space="0" w:color="auto"/>
            <w:left w:val="none" w:sz="0" w:space="0" w:color="auto"/>
            <w:bottom w:val="none" w:sz="0" w:space="0" w:color="auto"/>
            <w:right w:val="none" w:sz="0" w:space="0" w:color="auto"/>
          </w:divBdr>
          <w:divsChild>
            <w:div w:id="136849260">
              <w:marLeft w:val="2"/>
              <w:marRight w:val="2"/>
              <w:marTop w:val="0"/>
              <w:marBottom w:val="0"/>
              <w:divBdr>
                <w:top w:val="none" w:sz="0" w:space="0" w:color="auto"/>
                <w:left w:val="none" w:sz="0" w:space="0" w:color="auto"/>
                <w:bottom w:val="none" w:sz="0" w:space="0" w:color="auto"/>
                <w:right w:val="none" w:sz="0" w:space="0" w:color="auto"/>
              </w:divBdr>
              <w:divsChild>
                <w:div w:id="1052539649">
                  <w:marLeft w:val="0"/>
                  <w:marRight w:val="0"/>
                  <w:marTop w:val="0"/>
                  <w:marBottom w:val="0"/>
                  <w:divBdr>
                    <w:top w:val="none" w:sz="0" w:space="0" w:color="auto"/>
                    <w:left w:val="none" w:sz="0" w:space="0" w:color="auto"/>
                    <w:bottom w:val="none" w:sz="0" w:space="0" w:color="auto"/>
                    <w:right w:val="none" w:sz="0" w:space="0" w:color="auto"/>
                  </w:divBdr>
                  <w:divsChild>
                    <w:div w:id="38019656">
                      <w:marLeft w:val="0"/>
                      <w:marRight w:val="0"/>
                      <w:marTop w:val="0"/>
                      <w:marBottom w:val="0"/>
                      <w:divBdr>
                        <w:top w:val="none" w:sz="0" w:space="0" w:color="auto"/>
                        <w:left w:val="none" w:sz="0" w:space="0" w:color="auto"/>
                        <w:bottom w:val="none" w:sz="0" w:space="0" w:color="auto"/>
                        <w:right w:val="none" w:sz="0" w:space="0" w:color="auto"/>
                      </w:divBdr>
                      <w:divsChild>
                        <w:div w:id="1052343815">
                          <w:marLeft w:val="0"/>
                          <w:marRight w:val="0"/>
                          <w:marTop w:val="0"/>
                          <w:marBottom w:val="0"/>
                          <w:divBdr>
                            <w:top w:val="none" w:sz="0" w:space="0" w:color="auto"/>
                            <w:left w:val="none" w:sz="0" w:space="0" w:color="auto"/>
                            <w:bottom w:val="none" w:sz="0" w:space="0" w:color="auto"/>
                            <w:right w:val="none" w:sz="0" w:space="0" w:color="auto"/>
                          </w:divBdr>
                          <w:divsChild>
                            <w:div w:id="698313977">
                              <w:marLeft w:val="0"/>
                              <w:marRight w:val="0"/>
                              <w:marTop w:val="0"/>
                              <w:marBottom w:val="0"/>
                              <w:divBdr>
                                <w:top w:val="none" w:sz="0" w:space="0" w:color="auto"/>
                                <w:left w:val="none" w:sz="0" w:space="0" w:color="auto"/>
                                <w:bottom w:val="none" w:sz="0" w:space="0" w:color="auto"/>
                                <w:right w:val="none" w:sz="0" w:space="0" w:color="auto"/>
                              </w:divBdr>
                              <w:divsChild>
                                <w:div w:id="464078360">
                                  <w:marLeft w:val="0"/>
                                  <w:marRight w:val="0"/>
                                  <w:marTop w:val="0"/>
                                  <w:marBottom w:val="0"/>
                                  <w:divBdr>
                                    <w:top w:val="none" w:sz="0" w:space="0" w:color="auto"/>
                                    <w:left w:val="none" w:sz="0" w:space="0" w:color="auto"/>
                                    <w:bottom w:val="none" w:sz="0" w:space="0" w:color="auto"/>
                                    <w:right w:val="none" w:sz="0" w:space="0" w:color="auto"/>
                                  </w:divBdr>
                                  <w:divsChild>
                                    <w:div w:id="474684415">
                                      <w:marLeft w:val="0"/>
                                      <w:marRight w:val="0"/>
                                      <w:marTop w:val="0"/>
                                      <w:marBottom w:val="0"/>
                                      <w:divBdr>
                                        <w:top w:val="none" w:sz="0" w:space="0" w:color="auto"/>
                                        <w:left w:val="none" w:sz="0" w:space="0" w:color="auto"/>
                                        <w:bottom w:val="none" w:sz="0" w:space="0" w:color="auto"/>
                                        <w:right w:val="none" w:sz="0" w:space="0" w:color="auto"/>
                                      </w:divBdr>
                                      <w:divsChild>
                                        <w:div w:id="503862756">
                                          <w:marLeft w:val="0"/>
                                          <w:marRight w:val="0"/>
                                          <w:marTop w:val="0"/>
                                          <w:marBottom w:val="0"/>
                                          <w:divBdr>
                                            <w:top w:val="none" w:sz="0" w:space="0" w:color="auto"/>
                                            <w:left w:val="none" w:sz="0" w:space="0" w:color="auto"/>
                                            <w:bottom w:val="none" w:sz="0" w:space="0" w:color="auto"/>
                                            <w:right w:val="none" w:sz="0" w:space="0" w:color="auto"/>
                                          </w:divBdr>
                                          <w:divsChild>
                                            <w:div w:id="1957133408">
                                              <w:marLeft w:val="0"/>
                                              <w:marRight w:val="0"/>
                                              <w:marTop w:val="0"/>
                                              <w:marBottom w:val="0"/>
                                              <w:divBdr>
                                                <w:top w:val="none" w:sz="0" w:space="0" w:color="auto"/>
                                                <w:left w:val="none" w:sz="0" w:space="0" w:color="auto"/>
                                                <w:bottom w:val="none" w:sz="0" w:space="0" w:color="auto"/>
                                                <w:right w:val="none" w:sz="0" w:space="0" w:color="auto"/>
                                              </w:divBdr>
                                              <w:divsChild>
                                                <w:div w:id="480462983">
                                                  <w:marLeft w:val="0"/>
                                                  <w:marRight w:val="0"/>
                                                  <w:marTop w:val="0"/>
                                                  <w:marBottom w:val="0"/>
                                                  <w:divBdr>
                                                    <w:top w:val="none" w:sz="0" w:space="0" w:color="auto"/>
                                                    <w:left w:val="none" w:sz="0" w:space="0" w:color="auto"/>
                                                    <w:bottom w:val="none" w:sz="0" w:space="0" w:color="auto"/>
                                                    <w:right w:val="none" w:sz="0" w:space="0" w:color="auto"/>
                                                  </w:divBdr>
                                                </w:div>
                                              </w:divsChild>
                                            </w:div>
                                            <w:div w:id="729578984">
                                              <w:marLeft w:val="0"/>
                                              <w:marRight w:val="0"/>
                                              <w:marTop w:val="0"/>
                                              <w:marBottom w:val="0"/>
                                              <w:divBdr>
                                                <w:top w:val="none" w:sz="0" w:space="0" w:color="auto"/>
                                                <w:left w:val="none" w:sz="0" w:space="0" w:color="auto"/>
                                                <w:bottom w:val="none" w:sz="0" w:space="0" w:color="auto"/>
                                                <w:right w:val="none" w:sz="0" w:space="0" w:color="auto"/>
                                              </w:divBdr>
                                              <w:divsChild>
                                                <w:div w:id="253124352">
                                                  <w:marLeft w:val="0"/>
                                                  <w:marRight w:val="0"/>
                                                  <w:marTop w:val="0"/>
                                                  <w:marBottom w:val="0"/>
                                                  <w:divBdr>
                                                    <w:top w:val="none" w:sz="0" w:space="0" w:color="auto"/>
                                                    <w:left w:val="none" w:sz="0" w:space="0" w:color="auto"/>
                                                    <w:bottom w:val="none" w:sz="0" w:space="0" w:color="auto"/>
                                                    <w:right w:val="none" w:sz="0" w:space="0" w:color="auto"/>
                                                  </w:divBdr>
                                                </w:div>
                                              </w:divsChild>
                                            </w:div>
                                            <w:div w:id="809325349">
                                              <w:marLeft w:val="0"/>
                                              <w:marRight w:val="0"/>
                                              <w:marTop w:val="0"/>
                                              <w:marBottom w:val="0"/>
                                              <w:divBdr>
                                                <w:top w:val="none" w:sz="0" w:space="0" w:color="auto"/>
                                                <w:left w:val="none" w:sz="0" w:space="0" w:color="auto"/>
                                                <w:bottom w:val="none" w:sz="0" w:space="0" w:color="auto"/>
                                                <w:right w:val="none" w:sz="0" w:space="0" w:color="auto"/>
                                              </w:divBdr>
                                              <w:divsChild>
                                                <w:div w:id="1814523516">
                                                  <w:marLeft w:val="0"/>
                                                  <w:marRight w:val="0"/>
                                                  <w:marTop w:val="0"/>
                                                  <w:marBottom w:val="0"/>
                                                  <w:divBdr>
                                                    <w:top w:val="none" w:sz="0" w:space="0" w:color="auto"/>
                                                    <w:left w:val="none" w:sz="0" w:space="0" w:color="auto"/>
                                                    <w:bottom w:val="none" w:sz="0" w:space="0" w:color="auto"/>
                                                    <w:right w:val="none" w:sz="0" w:space="0" w:color="auto"/>
                                                  </w:divBdr>
                                                </w:div>
                                              </w:divsChild>
                                            </w:div>
                                            <w:div w:id="1143884819">
                                              <w:marLeft w:val="0"/>
                                              <w:marRight w:val="0"/>
                                              <w:marTop w:val="0"/>
                                              <w:marBottom w:val="0"/>
                                              <w:divBdr>
                                                <w:top w:val="none" w:sz="0" w:space="0" w:color="auto"/>
                                                <w:left w:val="none" w:sz="0" w:space="0" w:color="auto"/>
                                                <w:bottom w:val="none" w:sz="0" w:space="0" w:color="auto"/>
                                                <w:right w:val="none" w:sz="0" w:space="0" w:color="auto"/>
                                              </w:divBdr>
                                              <w:divsChild>
                                                <w:div w:id="11794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496289">
      <w:bodyDiv w:val="1"/>
      <w:marLeft w:val="0"/>
      <w:marRight w:val="0"/>
      <w:marTop w:val="0"/>
      <w:marBottom w:val="0"/>
      <w:divBdr>
        <w:top w:val="none" w:sz="0" w:space="0" w:color="auto"/>
        <w:left w:val="none" w:sz="0" w:space="0" w:color="auto"/>
        <w:bottom w:val="none" w:sz="0" w:space="0" w:color="auto"/>
        <w:right w:val="none" w:sz="0" w:space="0" w:color="auto"/>
      </w:divBdr>
      <w:divsChild>
        <w:div w:id="939221574">
          <w:marLeft w:val="0"/>
          <w:marRight w:val="0"/>
          <w:marTop w:val="0"/>
          <w:marBottom w:val="0"/>
          <w:divBdr>
            <w:top w:val="none" w:sz="0" w:space="0" w:color="auto"/>
            <w:left w:val="none" w:sz="0" w:space="0" w:color="auto"/>
            <w:bottom w:val="none" w:sz="0" w:space="0" w:color="auto"/>
            <w:right w:val="none" w:sz="0" w:space="0" w:color="auto"/>
          </w:divBdr>
          <w:divsChild>
            <w:div w:id="378945218">
              <w:marLeft w:val="0"/>
              <w:marRight w:val="0"/>
              <w:marTop w:val="0"/>
              <w:marBottom w:val="0"/>
              <w:divBdr>
                <w:top w:val="none" w:sz="0" w:space="0" w:color="auto"/>
                <w:left w:val="none" w:sz="0" w:space="0" w:color="auto"/>
                <w:bottom w:val="none" w:sz="0" w:space="0" w:color="auto"/>
                <w:right w:val="none" w:sz="0" w:space="0" w:color="auto"/>
              </w:divBdr>
              <w:divsChild>
                <w:div w:id="1006399583">
                  <w:marLeft w:val="0"/>
                  <w:marRight w:val="0"/>
                  <w:marTop w:val="0"/>
                  <w:marBottom w:val="0"/>
                  <w:divBdr>
                    <w:top w:val="none" w:sz="0" w:space="0" w:color="auto"/>
                    <w:left w:val="none" w:sz="0" w:space="0" w:color="auto"/>
                    <w:bottom w:val="none" w:sz="0" w:space="0" w:color="auto"/>
                    <w:right w:val="none" w:sz="0" w:space="0" w:color="auto"/>
                  </w:divBdr>
                  <w:divsChild>
                    <w:div w:id="1555849381">
                      <w:marLeft w:val="0"/>
                      <w:marRight w:val="0"/>
                      <w:marTop w:val="0"/>
                      <w:marBottom w:val="0"/>
                      <w:divBdr>
                        <w:top w:val="none" w:sz="0" w:space="0" w:color="auto"/>
                        <w:left w:val="none" w:sz="0" w:space="0" w:color="auto"/>
                        <w:bottom w:val="none" w:sz="0" w:space="0" w:color="auto"/>
                        <w:right w:val="none" w:sz="0" w:space="0" w:color="auto"/>
                      </w:divBdr>
                      <w:divsChild>
                        <w:div w:id="684786977">
                          <w:marLeft w:val="0"/>
                          <w:marRight w:val="0"/>
                          <w:marTop w:val="0"/>
                          <w:marBottom w:val="0"/>
                          <w:divBdr>
                            <w:top w:val="none" w:sz="0" w:space="0" w:color="auto"/>
                            <w:left w:val="none" w:sz="0" w:space="0" w:color="auto"/>
                            <w:bottom w:val="none" w:sz="0" w:space="0" w:color="auto"/>
                            <w:right w:val="none" w:sz="0" w:space="0" w:color="auto"/>
                          </w:divBdr>
                          <w:divsChild>
                            <w:div w:id="813792806">
                              <w:marLeft w:val="0"/>
                              <w:marRight w:val="0"/>
                              <w:marTop w:val="0"/>
                              <w:marBottom w:val="0"/>
                              <w:divBdr>
                                <w:top w:val="none" w:sz="0" w:space="0" w:color="auto"/>
                                <w:left w:val="none" w:sz="0" w:space="0" w:color="auto"/>
                                <w:bottom w:val="none" w:sz="0" w:space="0" w:color="auto"/>
                                <w:right w:val="none" w:sz="0" w:space="0" w:color="auto"/>
                              </w:divBdr>
                              <w:divsChild>
                                <w:div w:id="907615232">
                                  <w:marLeft w:val="0"/>
                                  <w:marRight w:val="0"/>
                                  <w:marTop w:val="0"/>
                                  <w:marBottom w:val="0"/>
                                  <w:divBdr>
                                    <w:top w:val="none" w:sz="0" w:space="0" w:color="auto"/>
                                    <w:left w:val="none" w:sz="0" w:space="0" w:color="auto"/>
                                    <w:bottom w:val="none" w:sz="0" w:space="0" w:color="auto"/>
                                    <w:right w:val="none" w:sz="0" w:space="0" w:color="auto"/>
                                  </w:divBdr>
                                  <w:divsChild>
                                    <w:div w:id="1703705647">
                                      <w:marLeft w:val="0"/>
                                      <w:marRight w:val="0"/>
                                      <w:marTop w:val="0"/>
                                      <w:marBottom w:val="0"/>
                                      <w:divBdr>
                                        <w:top w:val="none" w:sz="0" w:space="0" w:color="auto"/>
                                        <w:left w:val="none" w:sz="0" w:space="0" w:color="auto"/>
                                        <w:bottom w:val="none" w:sz="0" w:space="0" w:color="auto"/>
                                        <w:right w:val="none" w:sz="0" w:space="0" w:color="auto"/>
                                      </w:divBdr>
                                      <w:divsChild>
                                        <w:div w:id="1508401592">
                                          <w:marLeft w:val="0"/>
                                          <w:marRight w:val="0"/>
                                          <w:marTop w:val="0"/>
                                          <w:marBottom w:val="0"/>
                                          <w:divBdr>
                                            <w:top w:val="none" w:sz="0" w:space="0" w:color="auto"/>
                                            <w:left w:val="none" w:sz="0" w:space="0" w:color="auto"/>
                                            <w:bottom w:val="none" w:sz="0" w:space="0" w:color="auto"/>
                                            <w:right w:val="none" w:sz="0" w:space="0" w:color="auto"/>
                                          </w:divBdr>
                                          <w:divsChild>
                                            <w:div w:id="2060665723">
                                              <w:marLeft w:val="0"/>
                                              <w:marRight w:val="0"/>
                                              <w:marTop w:val="0"/>
                                              <w:marBottom w:val="0"/>
                                              <w:divBdr>
                                                <w:top w:val="none" w:sz="0" w:space="0" w:color="auto"/>
                                                <w:left w:val="none" w:sz="0" w:space="0" w:color="auto"/>
                                                <w:bottom w:val="none" w:sz="0" w:space="0" w:color="auto"/>
                                                <w:right w:val="none" w:sz="0" w:space="0" w:color="auto"/>
                                              </w:divBdr>
                                              <w:divsChild>
                                                <w:div w:id="1469129006">
                                                  <w:marLeft w:val="0"/>
                                                  <w:marRight w:val="0"/>
                                                  <w:marTop w:val="0"/>
                                                  <w:marBottom w:val="0"/>
                                                  <w:divBdr>
                                                    <w:top w:val="none" w:sz="0" w:space="0" w:color="auto"/>
                                                    <w:left w:val="none" w:sz="0" w:space="0" w:color="auto"/>
                                                    <w:bottom w:val="none" w:sz="0" w:space="0" w:color="auto"/>
                                                    <w:right w:val="none" w:sz="0" w:space="0" w:color="auto"/>
                                                  </w:divBdr>
                                                  <w:divsChild>
                                                    <w:div w:id="1376126502">
                                                      <w:marLeft w:val="0"/>
                                                      <w:marRight w:val="0"/>
                                                      <w:marTop w:val="0"/>
                                                      <w:marBottom w:val="0"/>
                                                      <w:divBdr>
                                                        <w:top w:val="none" w:sz="0" w:space="0" w:color="auto"/>
                                                        <w:left w:val="none" w:sz="0" w:space="0" w:color="auto"/>
                                                        <w:bottom w:val="none" w:sz="0" w:space="0" w:color="auto"/>
                                                        <w:right w:val="none" w:sz="0" w:space="0" w:color="auto"/>
                                                      </w:divBdr>
                                                      <w:divsChild>
                                                        <w:div w:id="1492285610">
                                                          <w:marLeft w:val="0"/>
                                                          <w:marRight w:val="0"/>
                                                          <w:marTop w:val="0"/>
                                                          <w:marBottom w:val="0"/>
                                                          <w:divBdr>
                                                            <w:top w:val="none" w:sz="0" w:space="0" w:color="auto"/>
                                                            <w:left w:val="none" w:sz="0" w:space="0" w:color="auto"/>
                                                            <w:bottom w:val="none" w:sz="0" w:space="0" w:color="auto"/>
                                                            <w:right w:val="none" w:sz="0" w:space="0" w:color="auto"/>
                                                          </w:divBdr>
                                                        </w:div>
                                                        <w:div w:id="439027751">
                                                          <w:marLeft w:val="0"/>
                                                          <w:marRight w:val="0"/>
                                                          <w:marTop w:val="0"/>
                                                          <w:marBottom w:val="0"/>
                                                          <w:divBdr>
                                                            <w:top w:val="none" w:sz="0" w:space="0" w:color="auto"/>
                                                            <w:left w:val="none" w:sz="0" w:space="0" w:color="auto"/>
                                                            <w:bottom w:val="none" w:sz="0" w:space="0" w:color="auto"/>
                                                            <w:right w:val="none" w:sz="0" w:space="0" w:color="auto"/>
                                                          </w:divBdr>
                                                          <w:divsChild>
                                                            <w:div w:id="15002686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9655806">
      <w:bodyDiv w:val="1"/>
      <w:marLeft w:val="0"/>
      <w:marRight w:val="0"/>
      <w:marTop w:val="0"/>
      <w:marBottom w:val="0"/>
      <w:divBdr>
        <w:top w:val="none" w:sz="0" w:space="0" w:color="auto"/>
        <w:left w:val="none" w:sz="0" w:space="0" w:color="auto"/>
        <w:bottom w:val="none" w:sz="0" w:space="0" w:color="auto"/>
        <w:right w:val="none" w:sz="0" w:space="0" w:color="auto"/>
      </w:divBdr>
      <w:divsChild>
        <w:div w:id="539630048">
          <w:marLeft w:val="0"/>
          <w:marRight w:val="0"/>
          <w:marTop w:val="0"/>
          <w:marBottom w:val="0"/>
          <w:divBdr>
            <w:top w:val="none" w:sz="0" w:space="0" w:color="auto"/>
            <w:left w:val="none" w:sz="0" w:space="0" w:color="auto"/>
            <w:bottom w:val="none" w:sz="0" w:space="0" w:color="auto"/>
            <w:right w:val="none" w:sz="0" w:space="0" w:color="auto"/>
          </w:divBdr>
          <w:divsChild>
            <w:div w:id="615067448">
              <w:marLeft w:val="0"/>
              <w:marRight w:val="0"/>
              <w:marTop w:val="0"/>
              <w:marBottom w:val="0"/>
              <w:divBdr>
                <w:top w:val="none" w:sz="0" w:space="0" w:color="auto"/>
                <w:left w:val="none" w:sz="0" w:space="0" w:color="auto"/>
                <w:bottom w:val="none" w:sz="0" w:space="0" w:color="auto"/>
                <w:right w:val="none" w:sz="0" w:space="0" w:color="auto"/>
              </w:divBdr>
              <w:divsChild>
                <w:div w:id="553199933">
                  <w:marLeft w:val="0"/>
                  <w:marRight w:val="0"/>
                  <w:marTop w:val="0"/>
                  <w:marBottom w:val="0"/>
                  <w:divBdr>
                    <w:top w:val="none" w:sz="0" w:space="0" w:color="auto"/>
                    <w:left w:val="none" w:sz="0" w:space="0" w:color="auto"/>
                    <w:bottom w:val="none" w:sz="0" w:space="0" w:color="auto"/>
                    <w:right w:val="none" w:sz="0" w:space="0" w:color="auto"/>
                  </w:divBdr>
                  <w:divsChild>
                    <w:div w:id="2073037362">
                      <w:marLeft w:val="0"/>
                      <w:marRight w:val="0"/>
                      <w:marTop w:val="0"/>
                      <w:marBottom w:val="0"/>
                      <w:divBdr>
                        <w:top w:val="none" w:sz="0" w:space="0" w:color="auto"/>
                        <w:left w:val="none" w:sz="0" w:space="0" w:color="auto"/>
                        <w:bottom w:val="none" w:sz="0" w:space="0" w:color="auto"/>
                        <w:right w:val="none" w:sz="0" w:space="0" w:color="auto"/>
                      </w:divBdr>
                      <w:divsChild>
                        <w:div w:id="1903757222">
                          <w:marLeft w:val="570"/>
                          <w:marRight w:val="720"/>
                          <w:marTop w:val="120"/>
                          <w:marBottom w:val="120"/>
                          <w:divBdr>
                            <w:top w:val="none" w:sz="0" w:space="0" w:color="auto"/>
                            <w:left w:val="none" w:sz="0" w:space="0" w:color="auto"/>
                            <w:bottom w:val="none" w:sz="0" w:space="0" w:color="auto"/>
                            <w:right w:val="none" w:sz="0" w:space="0" w:color="auto"/>
                          </w:divBdr>
                          <w:divsChild>
                            <w:div w:id="543059091">
                              <w:marLeft w:val="0"/>
                              <w:marRight w:val="0"/>
                              <w:marTop w:val="0"/>
                              <w:marBottom w:val="0"/>
                              <w:divBdr>
                                <w:top w:val="none" w:sz="0" w:space="0" w:color="auto"/>
                                <w:left w:val="none" w:sz="0" w:space="0" w:color="auto"/>
                                <w:bottom w:val="none" w:sz="0" w:space="0" w:color="auto"/>
                                <w:right w:val="none" w:sz="0" w:space="0" w:color="auto"/>
                              </w:divBdr>
                              <w:divsChild>
                                <w:div w:id="2104952900">
                                  <w:marLeft w:val="0"/>
                                  <w:marRight w:val="0"/>
                                  <w:marTop w:val="0"/>
                                  <w:marBottom w:val="0"/>
                                  <w:divBdr>
                                    <w:top w:val="none" w:sz="0" w:space="0" w:color="auto"/>
                                    <w:left w:val="none" w:sz="0" w:space="0" w:color="auto"/>
                                    <w:bottom w:val="none" w:sz="0" w:space="0" w:color="auto"/>
                                    <w:right w:val="none" w:sz="0" w:space="0" w:color="auto"/>
                                  </w:divBdr>
                                  <w:divsChild>
                                    <w:div w:id="391388268">
                                      <w:marLeft w:val="0"/>
                                      <w:marRight w:val="0"/>
                                      <w:marTop w:val="0"/>
                                      <w:marBottom w:val="0"/>
                                      <w:divBdr>
                                        <w:top w:val="none" w:sz="0" w:space="0" w:color="auto"/>
                                        <w:left w:val="none" w:sz="0" w:space="0" w:color="auto"/>
                                        <w:bottom w:val="none" w:sz="0" w:space="0" w:color="auto"/>
                                        <w:right w:val="none" w:sz="0" w:space="0" w:color="auto"/>
                                      </w:divBdr>
                                      <w:divsChild>
                                        <w:div w:id="2072726694">
                                          <w:marLeft w:val="0"/>
                                          <w:marRight w:val="0"/>
                                          <w:marTop w:val="240"/>
                                          <w:marBottom w:val="240"/>
                                          <w:divBdr>
                                            <w:top w:val="single" w:sz="6" w:space="6" w:color="F2F2F2"/>
                                            <w:left w:val="none" w:sz="0" w:space="0" w:color="auto"/>
                                            <w:bottom w:val="single" w:sz="6" w:space="6" w:color="F2F2F2"/>
                                            <w:right w:val="none" w:sz="0" w:space="0" w:color="auto"/>
                                          </w:divBdr>
                                        </w:div>
                                        <w:div w:id="237403249">
                                          <w:marLeft w:val="0"/>
                                          <w:marRight w:val="0"/>
                                          <w:marTop w:val="0"/>
                                          <w:marBottom w:val="0"/>
                                          <w:divBdr>
                                            <w:top w:val="none" w:sz="0" w:space="0" w:color="auto"/>
                                            <w:left w:val="none" w:sz="0" w:space="0" w:color="auto"/>
                                            <w:bottom w:val="none" w:sz="0" w:space="0" w:color="auto"/>
                                            <w:right w:val="none" w:sz="0" w:space="0" w:color="auto"/>
                                          </w:divBdr>
                                          <w:divsChild>
                                            <w:div w:id="393360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0513481">
      <w:bodyDiv w:val="1"/>
      <w:marLeft w:val="0"/>
      <w:marRight w:val="0"/>
      <w:marTop w:val="0"/>
      <w:marBottom w:val="0"/>
      <w:divBdr>
        <w:top w:val="none" w:sz="0" w:space="0" w:color="auto"/>
        <w:left w:val="none" w:sz="0" w:space="0" w:color="auto"/>
        <w:bottom w:val="none" w:sz="0" w:space="0" w:color="auto"/>
        <w:right w:val="none" w:sz="0" w:space="0" w:color="auto"/>
      </w:divBdr>
      <w:divsChild>
        <w:div w:id="651376915">
          <w:marLeft w:val="0"/>
          <w:marRight w:val="0"/>
          <w:marTop w:val="0"/>
          <w:marBottom w:val="0"/>
          <w:divBdr>
            <w:top w:val="none" w:sz="0" w:space="0" w:color="auto"/>
            <w:left w:val="none" w:sz="0" w:space="0" w:color="auto"/>
            <w:bottom w:val="none" w:sz="0" w:space="0" w:color="auto"/>
            <w:right w:val="none" w:sz="0" w:space="0" w:color="auto"/>
          </w:divBdr>
          <w:divsChild>
            <w:div w:id="1174495583">
              <w:marLeft w:val="0"/>
              <w:marRight w:val="0"/>
              <w:marTop w:val="0"/>
              <w:marBottom w:val="0"/>
              <w:divBdr>
                <w:top w:val="none" w:sz="0" w:space="0" w:color="auto"/>
                <w:left w:val="none" w:sz="0" w:space="0" w:color="auto"/>
                <w:bottom w:val="none" w:sz="0" w:space="0" w:color="auto"/>
                <w:right w:val="none" w:sz="0" w:space="0" w:color="auto"/>
              </w:divBdr>
              <w:divsChild>
                <w:div w:id="909996031">
                  <w:marLeft w:val="0"/>
                  <w:marRight w:val="0"/>
                  <w:marTop w:val="0"/>
                  <w:marBottom w:val="0"/>
                  <w:divBdr>
                    <w:top w:val="none" w:sz="0" w:space="0" w:color="auto"/>
                    <w:left w:val="none" w:sz="0" w:space="0" w:color="auto"/>
                    <w:bottom w:val="none" w:sz="0" w:space="0" w:color="auto"/>
                    <w:right w:val="none" w:sz="0" w:space="0" w:color="auto"/>
                  </w:divBdr>
                  <w:divsChild>
                    <w:div w:id="110393817">
                      <w:marLeft w:val="0"/>
                      <w:marRight w:val="0"/>
                      <w:marTop w:val="0"/>
                      <w:marBottom w:val="0"/>
                      <w:divBdr>
                        <w:top w:val="none" w:sz="0" w:space="0" w:color="auto"/>
                        <w:left w:val="none" w:sz="0" w:space="0" w:color="auto"/>
                        <w:bottom w:val="none" w:sz="0" w:space="0" w:color="auto"/>
                        <w:right w:val="none" w:sz="0" w:space="0" w:color="auto"/>
                      </w:divBdr>
                      <w:divsChild>
                        <w:div w:id="1852142997">
                          <w:marLeft w:val="0"/>
                          <w:marRight w:val="0"/>
                          <w:marTop w:val="0"/>
                          <w:marBottom w:val="0"/>
                          <w:divBdr>
                            <w:top w:val="none" w:sz="0" w:space="0" w:color="auto"/>
                            <w:left w:val="none" w:sz="0" w:space="0" w:color="auto"/>
                            <w:bottom w:val="none" w:sz="0" w:space="0" w:color="auto"/>
                            <w:right w:val="none" w:sz="0" w:space="0" w:color="auto"/>
                          </w:divBdr>
                          <w:divsChild>
                            <w:div w:id="1741827238">
                              <w:marLeft w:val="570"/>
                              <w:marRight w:val="720"/>
                              <w:marTop w:val="120"/>
                              <w:marBottom w:val="120"/>
                              <w:divBdr>
                                <w:top w:val="none" w:sz="0" w:space="0" w:color="auto"/>
                                <w:left w:val="none" w:sz="0" w:space="0" w:color="auto"/>
                                <w:bottom w:val="none" w:sz="0" w:space="0" w:color="auto"/>
                                <w:right w:val="none" w:sz="0" w:space="0" w:color="auto"/>
                              </w:divBdr>
                              <w:divsChild>
                                <w:div w:id="1663118041">
                                  <w:marLeft w:val="0"/>
                                  <w:marRight w:val="0"/>
                                  <w:marTop w:val="0"/>
                                  <w:marBottom w:val="0"/>
                                  <w:divBdr>
                                    <w:top w:val="none" w:sz="0" w:space="0" w:color="auto"/>
                                    <w:left w:val="none" w:sz="0" w:space="0" w:color="auto"/>
                                    <w:bottom w:val="none" w:sz="0" w:space="0" w:color="auto"/>
                                    <w:right w:val="none" w:sz="0" w:space="0" w:color="auto"/>
                                  </w:divBdr>
                                  <w:divsChild>
                                    <w:div w:id="1587110601">
                                      <w:marLeft w:val="0"/>
                                      <w:marRight w:val="0"/>
                                      <w:marTop w:val="0"/>
                                      <w:marBottom w:val="0"/>
                                      <w:divBdr>
                                        <w:top w:val="none" w:sz="0" w:space="0" w:color="auto"/>
                                        <w:left w:val="none" w:sz="0" w:space="0" w:color="auto"/>
                                        <w:bottom w:val="none" w:sz="0" w:space="0" w:color="auto"/>
                                        <w:right w:val="none" w:sz="0" w:space="0" w:color="auto"/>
                                      </w:divBdr>
                                      <w:divsChild>
                                        <w:div w:id="768475779">
                                          <w:marLeft w:val="0"/>
                                          <w:marRight w:val="0"/>
                                          <w:marTop w:val="0"/>
                                          <w:marBottom w:val="150"/>
                                          <w:divBdr>
                                            <w:top w:val="none" w:sz="0" w:space="0" w:color="auto"/>
                                            <w:left w:val="none" w:sz="0" w:space="0" w:color="auto"/>
                                            <w:bottom w:val="none" w:sz="0" w:space="0" w:color="auto"/>
                                            <w:right w:val="none" w:sz="0" w:space="0" w:color="auto"/>
                                          </w:divBdr>
                                          <w:divsChild>
                                            <w:div w:id="328481669">
                                              <w:marLeft w:val="0"/>
                                              <w:marRight w:val="0"/>
                                              <w:marTop w:val="240"/>
                                              <w:marBottom w:val="240"/>
                                              <w:divBdr>
                                                <w:top w:val="single" w:sz="6" w:space="6" w:color="F2F2F2"/>
                                                <w:left w:val="none" w:sz="0" w:space="0" w:color="auto"/>
                                                <w:bottom w:val="single" w:sz="6" w:space="6" w:color="F2F2F2"/>
                                                <w:right w:val="none" w:sz="0" w:space="0" w:color="auto"/>
                                              </w:divBdr>
                                            </w:div>
                                            <w:div w:id="200554975">
                                              <w:marLeft w:val="0"/>
                                              <w:marRight w:val="0"/>
                                              <w:marTop w:val="0"/>
                                              <w:marBottom w:val="0"/>
                                              <w:divBdr>
                                                <w:top w:val="none" w:sz="0" w:space="0" w:color="auto"/>
                                                <w:left w:val="none" w:sz="0" w:space="0" w:color="auto"/>
                                                <w:bottom w:val="none" w:sz="0" w:space="0" w:color="auto"/>
                                                <w:right w:val="none" w:sz="0" w:space="0" w:color="auto"/>
                                              </w:divBdr>
                                              <w:divsChild>
                                                <w:div w:id="659603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3008792">
      <w:bodyDiv w:val="1"/>
      <w:marLeft w:val="0"/>
      <w:marRight w:val="0"/>
      <w:marTop w:val="0"/>
      <w:marBottom w:val="0"/>
      <w:divBdr>
        <w:top w:val="none" w:sz="0" w:space="0" w:color="auto"/>
        <w:left w:val="none" w:sz="0" w:space="0" w:color="auto"/>
        <w:bottom w:val="none" w:sz="0" w:space="0" w:color="auto"/>
        <w:right w:val="none" w:sz="0" w:space="0" w:color="auto"/>
      </w:divBdr>
      <w:divsChild>
        <w:div w:id="1210801360">
          <w:marLeft w:val="0"/>
          <w:marRight w:val="0"/>
          <w:marTop w:val="0"/>
          <w:marBottom w:val="0"/>
          <w:divBdr>
            <w:top w:val="none" w:sz="0" w:space="0" w:color="auto"/>
            <w:left w:val="none" w:sz="0" w:space="0" w:color="auto"/>
            <w:bottom w:val="none" w:sz="0" w:space="0" w:color="auto"/>
            <w:right w:val="none" w:sz="0" w:space="0" w:color="auto"/>
          </w:divBdr>
          <w:divsChild>
            <w:div w:id="987057986">
              <w:marLeft w:val="0"/>
              <w:marRight w:val="0"/>
              <w:marTop w:val="0"/>
              <w:marBottom w:val="0"/>
              <w:divBdr>
                <w:top w:val="none" w:sz="0" w:space="0" w:color="auto"/>
                <w:left w:val="none" w:sz="0" w:space="0" w:color="auto"/>
                <w:bottom w:val="none" w:sz="0" w:space="0" w:color="auto"/>
                <w:right w:val="none" w:sz="0" w:space="0" w:color="auto"/>
              </w:divBdr>
              <w:divsChild>
                <w:div w:id="139033400">
                  <w:marLeft w:val="0"/>
                  <w:marRight w:val="0"/>
                  <w:marTop w:val="0"/>
                  <w:marBottom w:val="0"/>
                  <w:divBdr>
                    <w:top w:val="none" w:sz="0" w:space="0" w:color="auto"/>
                    <w:left w:val="none" w:sz="0" w:space="0" w:color="auto"/>
                    <w:bottom w:val="none" w:sz="0" w:space="0" w:color="auto"/>
                    <w:right w:val="none" w:sz="0" w:space="0" w:color="auto"/>
                  </w:divBdr>
                  <w:divsChild>
                    <w:div w:id="1467158769">
                      <w:marLeft w:val="0"/>
                      <w:marRight w:val="0"/>
                      <w:marTop w:val="0"/>
                      <w:marBottom w:val="0"/>
                      <w:divBdr>
                        <w:top w:val="none" w:sz="0" w:space="0" w:color="auto"/>
                        <w:left w:val="none" w:sz="0" w:space="0" w:color="auto"/>
                        <w:bottom w:val="none" w:sz="0" w:space="0" w:color="auto"/>
                        <w:right w:val="none" w:sz="0" w:space="0" w:color="auto"/>
                      </w:divBdr>
                      <w:divsChild>
                        <w:div w:id="792476521">
                          <w:marLeft w:val="0"/>
                          <w:marRight w:val="0"/>
                          <w:marTop w:val="0"/>
                          <w:marBottom w:val="0"/>
                          <w:divBdr>
                            <w:top w:val="none" w:sz="0" w:space="0" w:color="auto"/>
                            <w:left w:val="none" w:sz="0" w:space="0" w:color="auto"/>
                            <w:bottom w:val="none" w:sz="0" w:space="0" w:color="auto"/>
                            <w:right w:val="none" w:sz="0" w:space="0" w:color="auto"/>
                          </w:divBdr>
                          <w:divsChild>
                            <w:div w:id="271057488">
                              <w:marLeft w:val="0"/>
                              <w:marRight w:val="0"/>
                              <w:marTop w:val="0"/>
                              <w:marBottom w:val="0"/>
                              <w:divBdr>
                                <w:top w:val="none" w:sz="0" w:space="0" w:color="auto"/>
                                <w:left w:val="none" w:sz="0" w:space="0" w:color="auto"/>
                                <w:bottom w:val="none" w:sz="0" w:space="0" w:color="auto"/>
                                <w:right w:val="none" w:sz="0" w:space="0" w:color="auto"/>
                              </w:divBdr>
                              <w:divsChild>
                                <w:div w:id="1546289148">
                                  <w:marLeft w:val="0"/>
                                  <w:marRight w:val="0"/>
                                  <w:marTop w:val="0"/>
                                  <w:marBottom w:val="0"/>
                                  <w:divBdr>
                                    <w:top w:val="none" w:sz="0" w:space="0" w:color="auto"/>
                                    <w:left w:val="none" w:sz="0" w:space="0" w:color="auto"/>
                                    <w:bottom w:val="none" w:sz="0" w:space="0" w:color="auto"/>
                                    <w:right w:val="none" w:sz="0" w:space="0" w:color="auto"/>
                                  </w:divBdr>
                                  <w:divsChild>
                                    <w:div w:id="532353431">
                                      <w:marLeft w:val="0"/>
                                      <w:marRight w:val="0"/>
                                      <w:marTop w:val="0"/>
                                      <w:marBottom w:val="0"/>
                                      <w:divBdr>
                                        <w:top w:val="none" w:sz="0" w:space="0" w:color="auto"/>
                                        <w:left w:val="none" w:sz="0" w:space="0" w:color="auto"/>
                                        <w:bottom w:val="none" w:sz="0" w:space="0" w:color="auto"/>
                                        <w:right w:val="none" w:sz="0" w:space="0" w:color="auto"/>
                                      </w:divBdr>
                                      <w:divsChild>
                                        <w:div w:id="777523339">
                                          <w:marLeft w:val="0"/>
                                          <w:marRight w:val="0"/>
                                          <w:marTop w:val="0"/>
                                          <w:marBottom w:val="0"/>
                                          <w:divBdr>
                                            <w:top w:val="none" w:sz="0" w:space="0" w:color="auto"/>
                                            <w:left w:val="none" w:sz="0" w:space="0" w:color="auto"/>
                                            <w:bottom w:val="none" w:sz="0" w:space="0" w:color="auto"/>
                                            <w:right w:val="none" w:sz="0" w:space="0" w:color="auto"/>
                                          </w:divBdr>
                                          <w:divsChild>
                                            <w:div w:id="1863282557">
                                              <w:marLeft w:val="0"/>
                                              <w:marRight w:val="0"/>
                                              <w:marTop w:val="0"/>
                                              <w:marBottom w:val="0"/>
                                              <w:divBdr>
                                                <w:top w:val="none" w:sz="0" w:space="0" w:color="auto"/>
                                                <w:left w:val="none" w:sz="0" w:space="0" w:color="auto"/>
                                                <w:bottom w:val="none" w:sz="0" w:space="0" w:color="auto"/>
                                                <w:right w:val="none" w:sz="0" w:space="0" w:color="auto"/>
                                              </w:divBdr>
                                              <w:divsChild>
                                                <w:div w:id="836384081">
                                                  <w:marLeft w:val="0"/>
                                                  <w:marRight w:val="0"/>
                                                  <w:marTop w:val="0"/>
                                                  <w:marBottom w:val="0"/>
                                                  <w:divBdr>
                                                    <w:top w:val="none" w:sz="0" w:space="0" w:color="auto"/>
                                                    <w:left w:val="none" w:sz="0" w:space="0" w:color="auto"/>
                                                    <w:bottom w:val="none" w:sz="0" w:space="0" w:color="auto"/>
                                                    <w:right w:val="none" w:sz="0" w:space="0" w:color="auto"/>
                                                  </w:divBdr>
                                                  <w:divsChild>
                                                    <w:div w:id="653410890">
                                                      <w:marLeft w:val="0"/>
                                                      <w:marRight w:val="0"/>
                                                      <w:marTop w:val="0"/>
                                                      <w:marBottom w:val="0"/>
                                                      <w:divBdr>
                                                        <w:top w:val="none" w:sz="0" w:space="0" w:color="auto"/>
                                                        <w:left w:val="none" w:sz="0" w:space="0" w:color="auto"/>
                                                        <w:bottom w:val="none" w:sz="0" w:space="0" w:color="auto"/>
                                                        <w:right w:val="none" w:sz="0" w:space="0" w:color="auto"/>
                                                      </w:divBdr>
                                                      <w:divsChild>
                                                        <w:div w:id="2109278214">
                                                          <w:marLeft w:val="0"/>
                                                          <w:marRight w:val="0"/>
                                                          <w:marTop w:val="0"/>
                                                          <w:marBottom w:val="0"/>
                                                          <w:divBdr>
                                                            <w:top w:val="none" w:sz="0" w:space="0" w:color="auto"/>
                                                            <w:left w:val="none" w:sz="0" w:space="0" w:color="auto"/>
                                                            <w:bottom w:val="none" w:sz="0" w:space="0" w:color="auto"/>
                                                            <w:right w:val="none" w:sz="0" w:space="0" w:color="auto"/>
                                                          </w:divBdr>
                                                        </w:div>
                                                        <w:div w:id="1108234273">
                                                          <w:marLeft w:val="0"/>
                                                          <w:marRight w:val="0"/>
                                                          <w:marTop w:val="0"/>
                                                          <w:marBottom w:val="0"/>
                                                          <w:divBdr>
                                                            <w:top w:val="none" w:sz="0" w:space="0" w:color="auto"/>
                                                            <w:left w:val="none" w:sz="0" w:space="0" w:color="auto"/>
                                                            <w:bottom w:val="none" w:sz="0" w:space="0" w:color="auto"/>
                                                            <w:right w:val="none" w:sz="0" w:space="0" w:color="auto"/>
                                                          </w:divBdr>
                                                          <w:divsChild>
                                                            <w:div w:id="5752834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127623">
      <w:bodyDiv w:val="1"/>
      <w:marLeft w:val="0"/>
      <w:marRight w:val="0"/>
      <w:marTop w:val="0"/>
      <w:marBottom w:val="0"/>
      <w:divBdr>
        <w:top w:val="none" w:sz="0" w:space="0" w:color="auto"/>
        <w:left w:val="none" w:sz="0" w:space="0" w:color="auto"/>
        <w:bottom w:val="none" w:sz="0" w:space="0" w:color="auto"/>
        <w:right w:val="none" w:sz="0" w:space="0" w:color="auto"/>
      </w:divBdr>
      <w:divsChild>
        <w:div w:id="1794638152">
          <w:marLeft w:val="0"/>
          <w:marRight w:val="0"/>
          <w:marTop w:val="0"/>
          <w:marBottom w:val="0"/>
          <w:divBdr>
            <w:top w:val="none" w:sz="0" w:space="0" w:color="auto"/>
            <w:left w:val="none" w:sz="0" w:space="0" w:color="auto"/>
            <w:bottom w:val="none" w:sz="0" w:space="0" w:color="auto"/>
            <w:right w:val="none" w:sz="0" w:space="0" w:color="auto"/>
          </w:divBdr>
          <w:divsChild>
            <w:div w:id="1980568473">
              <w:marLeft w:val="0"/>
              <w:marRight w:val="0"/>
              <w:marTop w:val="0"/>
              <w:marBottom w:val="0"/>
              <w:divBdr>
                <w:top w:val="none" w:sz="0" w:space="0" w:color="auto"/>
                <w:left w:val="none" w:sz="0" w:space="0" w:color="auto"/>
                <w:bottom w:val="none" w:sz="0" w:space="0" w:color="auto"/>
                <w:right w:val="none" w:sz="0" w:space="0" w:color="auto"/>
              </w:divBdr>
              <w:divsChild>
                <w:div w:id="574751517">
                  <w:marLeft w:val="0"/>
                  <w:marRight w:val="0"/>
                  <w:marTop w:val="0"/>
                  <w:marBottom w:val="0"/>
                  <w:divBdr>
                    <w:top w:val="none" w:sz="0" w:space="0" w:color="auto"/>
                    <w:left w:val="none" w:sz="0" w:space="0" w:color="auto"/>
                    <w:bottom w:val="none" w:sz="0" w:space="0" w:color="auto"/>
                    <w:right w:val="none" w:sz="0" w:space="0" w:color="auto"/>
                  </w:divBdr>
                  <w:divsChild>
                    <w:div w:id="1811743948">
                      <w:marLeft w:val="0"/>
                      <w:marRight w:val="0"/>
                      <w:marTop w:val="0"/>
                      <w:marBottom w:val="0"/>
                      <w:divBdr>
                        <w:top w:val="none" w:sz="0" w:space="0" w:color="auto"/>
                        <w:left w:val="none" w:sz="0" w:space="0" w:color="auto"/>
                        <w:bottom w:val="none" w:sz="0" w:space="0" w:color="auto"/>
                        <w:right w:val="none" w:sz="0" w:space="0" w:color="auto"/>
                      </w:divBdr>
                      <w:divsChild>
                        <w:div w:id="710154535">
                          <w:marLeft w:val="570"/>
                          <w:marRight w:val="720"/>
                          <w:marTop w:val="120"/>
                          <w:marBottom w:val="120"/>
                          <w:divBdr>
                            <w:top w:val="none" w:sz="0" w:space="0" w:color="auto"/>
                            <w:left w:val="none" w:sz="0" w:space="0" w:color="auto"/>
                            <w:bottom w:val="none" w:sz="0" w:space="0" w:color="auto"/>
                            <w:right w:val="none" w:sz="0" w:space="0" w:color="auto"/>
                          </w:divBdr>
                          <w:divsChild>
                            <w:div w:id="1453551051">
                              <w:marLeft w:val="0"/>
                              <w:marRight w:val="0"/>
                              <w:marTop w:val="0"/>
                              <w:marBottom w:val="0"/>
                              <w:divBdr>
                                <w:top w:val="none" w:sz="0" w:space="0" w:color="auto"/>
                                <w:left w:val="none" w:sz="0" w:space="0" w:color="auto"/>
                                <w:bottom w:val="none" w:sz="0" w:space="0" w:color="auto"/>
                                <w:right w:val="none" w:sz="0" w:space="0" w:color="auto"/>
                              </w:divBdr>
                              <w:divsChild>
                                <w:div w:id="149299051">
                                  <w:marLeft w:val="0"/>
                                  <w:marRight w:val="0"/>
                                  <w:marTop w:val="0"/>
                                  <w:marBottom w:val="0"/>
                                  <w:divBdr>
                                    <w:top w:val="none" w:sz="0" w:space="0" w:color="auto"/>
                                    <w:left w:val="none" w:sz="0" w:space="0" w:color="auto"/>
                                    <w:bottom w:val="none" w:sz="0" w:space="0" w:color="auto"/>
                                    <w:right w:val="none" w:sz="0" w:space="0" w:color="auto"/>
                                  </w:divBdr>
                                  <w:divsChild>
                                    <w:div w:id="1479344779">
                                      <w:marLeft w:val="0"/>
                                      <w:marRight w:val="0"/>
                                      <w:marTop w:val="0"/>
                                      <w:marBottom w:val="150"/>
                                      <w:divBdr>
                                        <w:top w:val="none" w:sz="0" w:space="0" w:color="auto"/>
                                        <w:left w:val="none" w:sz="0" w:space="0" w:color="auto"/>
                                        <w:bottom w:val="none" w:sz="0" w:space="0" w:color="auto"/>
                                        <w:right w:val="none" w:sz="0" w:space="0" w:color="auto"/>
                                      </w:divBdr>
                                      <w:divsChild>
                                        <w:div w:id="1430079436">
                                          <w:marLeft w:val="0"/>
                                          <w:marRight w:val="0"/>
                                          <w:marTop w:val="240"/>
                                          <w:marBottom w:val="240"/>
                                          <w:divBdr>
                                            <w:top w:val="single" w:sz="6" w:space="6" w:color="F2F2F2"/>
                                            <w:left w:val="none" w:sz="0" w:space="0" w:color="auto"/>
                                            <w:bottom w:val="single" w:sz="6" w:space="6" w:color="F2F2F2"/>
                                            <w:right w:val="none" w:sz="0" w:space="0" w:color="auto"/>
                                          </w:divBdr>
                                        </w:div>
                                        <w:div w:id="755901481">
                                          <w:marLeft w:val="0"/>
                                          <w:marRight w:val="0"/>
                                          <w:marTop w:val="0"/>
                                          <w:marBottom w:val="0"/>
                                          <w:divBdr>
                                            <w:top w:val="none" w:sz="0" w:space="0" w:color="auto"/>
                                            <w:left w:val="none" w:sz="0" w:space="0" w:color="auto"/>
                                            <w:bottom w:val="none" w:sz="0" w:space="0" w:color="auto"/>
                                            <w:right w:val="none" w:sz="0" w:space="0" w:color="auto"/>
                                          </w:divBdr>
                                          <w:divsChild>
                                            <w:div w:id="143402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249479">
      <w:bodyDiv w:val="1"/>
      <w:marLeft w:val="0"/>
      <w:marRight w:val="0"/>
      <w:marTop w:val="0"/>
      <w:marBottom w:val="0"/>
      <w:divBdr>
        <w:top w:val="none" w:sz="0" w:space="0" w:color="auto"/>
        <w:left w:val="none" w:sz="0" w:space="0" w:color="auto"/>
        <w:bottom w:val="none" w:sz="0" w:space="0" w:color="auto"/>
        <w:right w:val="none" w:sz="0" w:space="0" w:color="auto"/>
      </w:divBdr>
      <w:divsChild>
        <w:div w:id="201523989">
          <w:marLeft w:val="0"/>
          <w:marRight w:val="0"/>
          <w:marTop w:val="0"/>
          <w:marBottom w:val="0"/>
          <w:divBdr>
            <w:top w:val="none" w:sz="0" w:space="0" w:color="auto"/>
            <w:left w:val="none" w:sz="0" w:space="0" w:color="auto"/>
            <w:bottom w:val="none" w:sz="0" w:space="0" w:color="auto"/>
            <w:right w:val="none" w:sz="0" w:space="0" w:color="auto"/>
          </w:divBdr>
          <w:divsChild>
            <w:div w:id="1848979920">
              <w:marLeft w:val="0"/>
              <w:marRight w:val="0"/>
              <w:marTop w:val="0"/>
              <w:marBottom w:val="0"/>
              <w:divBdr>
                <w:top w:val="none" w:sz="0" w:space="0" w:color="auto"/>
                <w:left w:val="none" w:sz="0" w:space="0" w:color="auto"/>
                <w:bottom w:val="none" w:sz="0" w:space="0" w:color="auto"/>
                <w:right w:val="none" w:sz="0" w:space="0" w:color="auto"/>
              </w:divBdr>
              <w:divsChild>
                <w:div w:id="114254024">
                  <w:marLeft w:val="0"/>
                  <w:marRight w:val="0"/>
                  <w:marTop w:val="0"/>
                  <w:marBottom w:val="0"/>
                  <w:divBdr>
                    <w:top w:val="none" w:sz="0" w:space="0" w:color="auto"/>
                    <w:left w:val="none" w:sz="0" w:space="0" w:color="auto"/>
                    <w:bottom w:val="none" w:sz="0" w:space="0" w:color="auto"/>
                    <w:right w:val="none" w:sz="0" w:space="0" w:color="auto"/>
                  </w:divBdr>
                  <w:divsChild>
                    <w:div w:id="432097645">
                      <w:marLeft w:val="0"/>
                      <w:marRight w:val="0"/>
                      <w:marTop w:val="0"/>
                      <w:marBottom w:val="0"/>
                      <w:divBdr>
                        <w:top w:val="none" w:sz="0" w:space="0" w:color="auto"/>
                        <w:left w:val="none" w:sz="0" w:space="0" w:color="auto"/>
                        <w:bottom w:val="none" w:sz="0" w:space="0" w:color="auto"/>
                        <w:right w:val="none" w:sz="0" w:space="0" w:color="auto"/>
                      </w:divBdr>
                      <w:divsChild>
                        <w:div w:id="17200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596214">
      <w:bodyDiv w:val="1"/>
      <w:marLeft w:val="0"/>
      <w:marRight w:val="0"/>
      <w:marTop w:val="0"/>
      <w:marBottom w:val="0"/>
      <w:divBdr>
        <w:top w:val="none" w:sz="0" w:space="0" w:color="auto"/>
        <w:left w:val="none" w:sz="0" w:space="0" w:color="auto"/>
        <w:bottom w:val="none" w:sz="0" w:space="0" w:color="auto"/>
        <w:right w:val="none" w:sz="0" w:space="0" w:color="auto"/>
      </w:divBdr>
      <w:divsChild>
        <w:div w:id="1793670139">
          <w:marLeft w:val="0"/>
          <w:marRight w:val="0"/>
          <w:marTop w:val="0"/>
          <w:marBottom w:val="0"/>
          <w:divBdr>
            <w:top w:val="none" w:sz="0" w:space="0" w:color="auto"/>
            <w:left w:val="none" w:sz="0" w:space="0" w:color="auto"/>
            <w:bottom w:val="none" w:sz="0" w:space="0" w:color="auto"/>
            <w:right w:val="none" w:sz="0" w:space="0" w:color="auto"/>
          </w:divBdr>
          <w:divsChild>
            <w:div w:id="1969432488">
              <w:marLeft w:val="0"/>
              <w:marRight w:val="0"/>
              <w:marTop w:val="0"/>
              <w:marBottom w:val="0"/>
              <w:divBdr>
                <w:top w:val="none" w:sz="0" w:space="0" w:color="auto"/>
                <w:left w:val="none" w:sz="0" w:space="0" w:color="auto"/>
                <w:bottom w:val="none" w:sz="0" w:space="0" w:color="auto"/>
                <w:right w:val="none" w:sz="0" w:space="0" w:color="auto"/>
              </w:divBdr>
              <w:divsChild>
                <w:div w:id="704334299">
                  <w:marLeft w:val="0"/>
                  <w:marRight w:val="0"/>
                  <w:marTop w:val="0"/>
                  <w:marBottom w:val="0"/>
                  <w:divBdr>
                    <w:top w:val="none" w:sz="0" w:space="0" w:color="auto"/>
                    <w:left w:val="none" w:sz="0" w:space="0" w:color="auto"/>
                    <w:bottom w:val="none" w:sz="0" w:space="0" w:color="auto"/>
                    <w:right w:val="none" w:sz="0" w:space="0" w:color="auto"/>
                  </w:divBdr>
                  <w:divsChild>
                    <w:div w:id="568731572">
                      <w:marLeft w:val="0"/>
                      <w:marRight w:val="0"/>
                      <w:marTop w:val="300"/>
                      <w:marBottom w:val="600"/>
                      <w:divBdr>
                        <w:top w:val="none" w:sz="0" w:space="0" w:color="auto"/>
                        <w:left w:val="none" w:sz="0" w:space="0" w:color="auto"/>
                        <w:bottom w:val="none" w:sz="0" w:space="0" w:color="auto"/>
                        <w:right w:val="none" w:sz="0" w:space="0" w:color="auto"/>
                      </w:divBdr>
                      <w:divsChild>
                        <w:div w:id="1207793636">
                          <w:marLeft w:val="0"/>
                          <w:marRight w:val="0"/>
                          <w:marTop w:val="0"/>
                          <w:marBottom w:val="0"/>
                          <w:divBdr>
                            <w:top w:val="none" w:sz="0" w:space="0" w:color="auto"/>
                            <w:left w:val="none" w:sz="0" w:space="0" w:color="auto"/>
                            <w:bottom w:val="none" w:sz="0" w:space="0" w:color="auto"/>
                            <w:right w:val="none" w:sz="0" w:space="0" w:color="auto"/>
                          </w:divBdr>
                          <w:divsChild>
                            <w:div w:id="1888954586">
                              <w:marLeft w:val="0"/>
                              <w:marRight w:val="0"/>
                              <w:marTop w:val="0"/>
                              <w:marBottom w:val="0"/>
                              <w:divBdr>
                                <w:top w:val="none" w:sz="0" w:space="0" w:color="auto"/>
                                <w:left w:val="none" w:sz="0" w:space="0" w:color="auto"/>
                                <w:bottom w:val="none" w:sz="0" w:space="0" w:color="auto"/>
                                <w:right w:val="none" w:sz="0" w:space="0" w:color="auto"/>
                              </w:divBdr>
                              <w:divsChild>
                                <w:div w:id="425735942">
                                  <w:marLeft w:val="0"/>
                                  <w:marRight w:val="0"/>
                                  <w:marTop w:val="0"/>
                                  <w:marBottom w:val="0"/>
                                  <w:divBdr>
                                    <w:top w:val="none" w:sz="0" w:space="0" w:color="auto"/>
                                    <w:left w:val="none" w:sz="0" w:space="0" w:color="auto"/>
                                    <w:bottom w:val="none" w:sz="0" w:space="0" w:color="auto"/>
                                    <w:right w:val="none" w:sz="0" w:space="0" w:color="auto"/>
                                  </w:divBdr>
                                  <w:divsChild>
                                    <w:div w:id="905646786">
                                      <w:marLeft w:val="0"/>
                                      <w:marRight w:val="0"/>
                                      <w:marTop w:val="150"/>
                                      <w:marBottom w:val="0"/>
                                      <w:divBdr>
                                        <w:top w:val="none" w:sz="0" w:space="0" w:color="auto"/>
                                        <w:left w:val="none" w:sz="0" w:space="0" w:color="auto"/>
                                        <w:bottom w:val="none" w:sz="0" w:space="0" w:color="auto"/>
                                        <w:right w:val="none" w:sz="0" w:space="0" w:color="auto"/>
                                      </w:divBdr>
                                      <w:divsChild>
                                        <w:div w:id="2064716102">
                                          <w:marLeft w:val="0"/>
                                          <w:marRight w:val="0"/>
                                          <w:marTop w:val="0"/>
                                          <w:marBottom w:val="0"/>
                                          <w:divBdr>
                                            <w:top w:val="none" w:sz="0" w:space="0" w:color="auto"/>
                                            <w:left w:val="none" w:sz="0" w:space="0" w:color="auto"/>
                                            <w:bottom w:val="none" w:sz="0" w:space="0" w:color="auto"/>
                                            <w:right w:val="none" w:sz="0" w:space="0" w:color="auto"/>
                                          </w:divBdr>
                                          <w:divsChild>
                                            <w:div w:id="904755922">
                                              <w:marLeft w:val="0"/>
                                              <w:marRight w:val="0"/>
                                              <w:marTop w:val="0"/>
                                              <w:marBottom w:val="0"/>
                                              <w:divBdr>
                                                <w:top w:val="none" w:sz="0" w:space="0" w:color="auto"/>
                                                <w:left w:val="none" w:sz="0" w:space="0" w:color="auto"/>
                                                <w:bottom w:val="none" w:sz="0" w:space="0" w:color="auto"/>
                                                <w:right w:val="none" w:sz="0" w:space="0" w:color="auto"/>
                                              </w:divBdr>
                                              <w:divsChild>
                                                <w:div w:id="3908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292231">
      <w:bodyDiv w:val="1"/>
      <w:marLeft w:val="0"/>
      <w:marRight w:val="0"/>
      <w:marTop w:val="0"/>
      <w:marBottom w:val="0"/>
      <w:divBdr>
        <w:top w:val="none" w:sz="0" w:space="0" w:color="auto"/>
        <w:left w:val="none" w:sz="0" w:space="0" w:color="auto"/>
        <w:bottom w:val="none" w:sz="0" w:space="0" w:color="auto"/>
        <w:right w:val="none" w:sz="0" w:space="0" w:color="auto"/>
      </w:divBdr>
      <w:divsChild>
        <w:div w:id="440564292">
          <w:marLeft w:val="0"/>
          <w:marRight w:val="0"/>
          <w:marTop w:val="0"/>
          <w:marBottom w:val="0"/>
          <w:divBdr>
            <w:top w:val="none" w:sz="0" w:space="0" w:color="auto"/>
            <w:left w:val="none" w:sz="0" w:space="0" w:color="auto"/>
            <w:bottom w:val="none" w:sz="0" w:space="0" w:color="auto"/>
            <w:right w:val="none" w:sz="0" w:space="0" w:color="auto"/>
          </w:divBdr>
          <w:divsChild>
            <w:div w:id="1539706755">
              <w:marLeft w:val="0"/>
              <w:marRight w:val="0"/>
              <w:marTop w:val="0"/>
              <w:marBottom w:val="0"/>
              <w:divBdr>
                <w:top w:val="none" w:sz="0" w:space="0" w:color="auto"/>
                <w:left w:val="none" w:sz="0" w:space="0" w:color="auto"/>
                <w:bottom w:val="none" w:sz="0" w:space="0" w:color="auto"/>
                <w:right w:val="none" w:sz="0" w:space="0" w:color="auto"/>
              </w:divBdr>
              <w:divsChild>
                <w:div w:id="2093890383">
                  <w:marLeft w:val="0"/>
                  <w:marRight w:val="0"/>
                  <w:marTop w:val="0"/>
                  <w:marBottom w:val="0"/>
                  <w:divBdr>
                    <w:top w:val="none" w:sz="0" w:space="0" w:color="auto"/>
                    <w:left w:val="none" w:sz="0" w:space="0" w:color="auto"/>
                    <w:bottom w:val="none" w:sz="0" w:space="0" w:color="auto"/>
                    <w:right w:val="none" w:sz="0" w:space="0" w:color="auto"/>
                  </w:divBdr>
                  <w:divsChild>
                    <w:div w:id="2136215516">
                      <w:marLeft w:val="0"/>
                      <w:marRight w:val="0"/>
                      <w:marTop w:val="0"/>
                      <w:marBottom w:val="0"/>
                      <w:divBdr>
                        <w:top w:val="none" w:sz="0" w:space="0" w:color="auto"/>
                        <w:left w:val="none" w:sz="0" w:space="0" w:color="auto"/>
                        <w:bottom w:val="none" w:sz="0" w:space="0" w:color="auto"/>
                        <w:right w:val="none" w:sz="0" w:space="0" w:color="auto"/>
                      </w:divBdr>
                      <w:divsChild>
                        <w:div w:id="429353938">
                          <w:marLeft w:val="0"/>
                          <w:marRight w:val="0"/>
                          <w:marTop w:val="0"/>
                          <w:marBottom w:val="0"/>
                          <w:divBdr>
                            <w:top w:val="none" w:sz="0" w:space="0" w:color="auto"/>
                            <w:left w:val="none" w:sz="0" w:space="0" w:color="auto"/>
                            <w:bottom w:val="none" w:sz="0" w:space="0" w:color="auto"/>
                            <w:right w:val="none" w:sz="0" w:space="0" w:color="auto"/>
                          </w:divBdr>
                          <w:divsChild>
                            <w:div w:id="1980307008">
                              <w:marLeft w:val="0"/>
                              <w:marRight w:val="0"/>
                              <w:marTop w:val="0"/>
                              <w:marBottom w:val="0"/>
                              <w:divBdr>
                                <w:top w:val="none" w:sz="0" w:space="0" w:color="auto"/>
                                <w:left w:val="none" w:sz="0" w:space="0" w:color="auto"/>
                                <w:bottom w:val="none" w:sz="0" w:space="0" w:color="auto"/>
                                <w:right w:val="none" w:sz="0" w:space="0" w:color="auto"/>
                              </w:divBdr>
                              <w:divsChild>
                                <w:div w:id="2141073661">
                                  <w:marLeft w:val="0"/>
                                  <w:marRight w:val="0"/>
                                  <w:marTop w:val="0"/>
                                  <w:marBottom w:val="0"/>
                                  <w:divBdr>
                                    <w:top w:val="none" w:sz="0" w:space="0" w:color="auto"/>
                                    <w:left w:val="none" w:sz="0" w:space="0" w:color="auto"/>
                                    <w:bottom w:val="none" w:sz="0" w:space="0" w:color="auto"/>
                                    <w:right w:val="none" w:sz="0" w:space="0" w:color="auto"/>
                                  </w:divBdr>
                                  <w:divsChild>
                                    <w:div w:id="837422057">
                                      <w:marLeft w:val="0"/>
                                      <w:marRight w:val="0"/>
                                      <w:marTop w:val="0"/>
                                      <w:marBottom w:val="0"/>
                                      <w:divBdr>
                                        <w:top w:val="none" w:sz="0" w:space="0" w:color="auto"/>
                                        <w:left w:val="none" w:sz="0" w:space="0" w:color="auto"/>
                                        <w:bottom w:val="none" w:sz="0" w:space="0" w:color="auto"/>
                                        <w:right w:val="none" w:sz="0" w:space="0" w:color="auto"/>
                                      </w:divBdr>
                                      <w:divsChild>
                                        <w:div w:id="680206336">
                                          <w:marLeft w:val="0"/>
                                          <w:marRight w:val="0"/>
                                          <w:marTop w:val="0"/>
                                          <w:marBottom w:val="0"/>
                                          <w:divBdr>
                                            <w:top w:val="none" w:sz="0" w:space="0" w:color="auto"/>
                                            <w:left w:val="none" w:sz="0" w:space="0" w:color="auto"/>
                                            <w:bottom w:val="none" w:sz="0" w:space="0" w:color="auto"/>
                                            <w:right w:val="none" w:sz="0" w:space="0" w:color="auto"/>
                                          </w:divBdr>
                                          <w:divsChild>
                                            <w:div w:id="1885478968">
                                              <w:marLeft w:val="0"/>
                                              <w:marRight w:val="0"/>
                                              <w:marTop w:val="0"/>
                                              <w:marBottom w:val="0"/>
                                              <w:divBdr>
                                                <w:top w:val="none" w:sz="0" w:space="0" w:color="auto"/>
                                                <w:left w:val="none" w:sz="0" w:space="0" w:color="auto"/>
                                                <w:bottom w:val="none" w:sz="0" w:space="0" w:color="auto"/>
                                                <w:right w:val="none" w:sz="0" w:space="0" w:color="auto"/>
                                              </w:divBdr>
                                              <w:divsChild>
                                                <w:div w:id="225605376">
                                                  <w:marLeft w:val="0"/>
                                                  <w:marRight w:val="0"/>
                                                  <w:marTop w:val="0"/>
                                                  <w:marBottom w:val="0"/>
                                                  <w:divBdr>
                                                    <w:top w:val="none" w:sz="0" w:space="0" w:color="auto"/>
                                                    <w:left w:val="none" w:sz="0" w:space="0" w:color="auto"/>
                                                    <w:bottom w:val="none" w:sz="0" w:space="0" w:color="auto"/>
                                                    <w:right w:val="none" w:sz="0" w:space="0" w:color="auto"/>
                                                  </w:divBdr>
                                                  <w:divsChild>
                                                    <w:div w:id="1325854">
                                                      <w:marLeft w:val="0"/>
                                                      <w:marRight w:val="0"/>
                                                      <w:marTop w:val="0"/>
                                                      <w:marBottom w:val="0"/>
                                                      <w:divBdr>
                                                        <w:top w:val="none" w:sz="0" w:space="0" w:color="auto"/>
                                                        <w:left w:val="none" w:sz="0" w:space="0" w:color="auto"/>
                                                        <w:bottom w:val="none" w:sz="0" w:space="0" w:color="auto"/>
                                                        <w:right w:val="none" w:sz="0" w:space="0" w:color="auto"/>
                                                      </w:divBdr>
                                                      <w:divsChild>
                                                        <w:div w:id="111171069">
                                                          <w:marLeft w:val="0"/>
                                                          <w:marRight w:val="0"/>
                                                          <w:marTop w:val="0"/>
                                                          <w:marBottom w:val="0"/>
                                                          <w:divBdr>
                                                            <w:top w:val="none" w:sz="0" w:space="0" w:color="auto"/>
                                                            <w:left w:val="none" w:sz="0" w:space="0" w:color="auto"/>
                                                            <w:bottom w:val="none" w:sz="0" w:space="0" w:color="auto"/>
                                                            <w:right w:val="none" w:sz="0" w:space="0" w:color="auto"/>
                                                          </w:divBdr>
                                                        </w:div>
                                                        <w:div w:id="1857619188">
                                                          <w:marLeft w:val="0"/>
                                                          <w:marRight w:val="0"/>
                                                          <w:marTop w:val="0"/>
                                                          <w:marBottom w:val="0"/>
                                                          <w:divBdr>
                                                            <w:top w:val="none" w:sz="0" w:space="0" w:color="auto"/>
                                                            <w:left w:val="none" w:sz="0" w:space="0" w:color="auto"/>
                                                            <w:bottom w:val="none" w:sz="0" w:space="0" w:color="auto"/>
                                                            <w:right w:val="none" w:sz="0" w:space="0" w:color="auto"/>
                                                          </w:divBdr>
                                                          <w:divsChild>
                                                            <w:div w:id="185344852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1607181">
      <w:bodyDiv w:val="1"/>
      <w:marLeft w:val="0"/>
      <w:marRight w:val="0"/>
      <w:marTop w:val="0"/>
      <w:marBottom w:val="0"/>
      <w:divBdr>
        <w:top w:val="none" w:sz="0" w:space="0" w:color="auto"/>
        <w:left w:val="none" w:sz="0" w:space="0" w:color="auto"/>
        <w:bottom w:val="none" w:sz="0" w:space="0" w:color="auto"/>
        <w:right w:val="none" w:sz="0" w:space="0" w:color="auto"/>
      </w:divBdr>
      <w:divsChild>
        <w:div w:id="2137676010">
          <w:marLeft w:val="0"/>
          <w:marRight w:val="0"/>
          <w:marTop w:val="0"/>
          <w:marBottom w:val="0"/>
          <w:divBdr>
            <w:top w:val="none" w:sz="0" w:space="0" w:color="auto"/>
            <w:left w:val="none" w:sz="0" w:space="0" w:color="auto"/>
            <w:bottom w:val="none" w:sz="0" w:space="0" w:color="auto"/>
            <w:right w:val="none" w:sz="0" w:space="0" w:color="auto"/>
          </w:divBdr>
          <w:divsChild>
            <w:div w:id="1882748082">
              <w:marLeft w:val="0"/>
              <w:marRight w:val="0"/>
              <w:marTop w:val="0"/>
              <w:marBottom w:val="0"/>
              <w:divBdr>
                <w:top w:val="none" w:sz="0" w:space="0" w:color="auto"/>
                <w:left w:val="none" w:sz="0" w:space="0" w:color="auto"/>
                <w:bottom w:val="none" w:sz="0" w:space="0" w:color="auto"/>
                <w:right w:val="none" w:sz="0" w:space="0" w:color="auto"/>
              </w:divBdr>
              <w:divsChild>
                <w:div w:id="2107263551">
                  <w:marLeft w:val="0"/>
                  <w:marRight w:val="0"/>
                  <w:marTop w:val="0"/>
                  <w:marBottom w:val="0"/>
                  <w:divBdr>
                    <w:top w:val="none" w:sz="0" w:space="0" w:color="auto"/>
                    <w:left w:val="none" w:sz="0" w:space="0" w:color="auto"/>
                    <w:bottom w:val="none" w:sz="0" w:space="0" w:color="auto"/>
                    <w:right w:val="none" w:sz="0" w:space="0" w:color="auto"/>
                  </w:divBdr>
                  <w:divsChild>
                    <w:div w:id="806043796">
                      <w:marLeft w:val="0"/>
                      <w:marRight w:val="0"/>
                      <w:marTop w:val="0"/>
                      <w:marBottom w:val="0"/>
                      <w:divBdr>
                        <w:top w:val="none" w:sz="0" w:space="0" w:color="auto"/>
                        <w:left w:val="none" w:sz="0" w:space="0" w:color="auto"/>
                        <w:bottom w:val="none" w:sz="0" w:space="0" w:color="auto"/>
                        <w:right w:val="none" w:sz="0" w:space="0" w:color="auto"/>
                      </w:divBdr>
                      <w:divsChild>
                        <w:div w:id="1191336464">
                          <w:marLeft w:val="-225"/>
                          <w:marRight w:val="-225"/>
                          <w:marTop w:val="0"/>
                          <w:marBottom w:val="0"/>
                          <w:divBdr>
                            <w:top w:val="none" w:sz="0" w:space="0" w:color="auto"/>
                            <w:left w:val="none" w:sz="0" w:space="0" w:color="auto"/>
                            <w:bottom w:val="none" w:sz="0" w:space="0" w:color="auto"/>
                            <w:right w:val="none" w:sz="0" w:space="0" w:color="auto"/>
                          </w:divBdr>
                          <w:divsChild>
                            <w:div w:id="1638997723">
                              <w:marLeft w:val="0"/>
                              <w:marRight w:val="0"/>
                              <w:marTop w:val="0"/>
                              <w:marBottom w:val="0"/>
                              <w:divBdr>
                                <w:top w:val="none" w:sz="0" w:space="0" w:color="auto"/>
                                <w:left w:val="none" w:sz="0" w:space="0" w:color="auto"/>
                                <w:bottom w:val="none" w:sz="0" w:space="0" w:color="auto"/>
                                <w:right w:val="none" w:sz="0" w:space="0" w:color="auto"/>
                              </w:divBdr>
                              <w:divsChild>
                                <w:div w:id="6640438">
                                  <w:marLeft w:val="0"/>
                                  <w:marRight w:val="0"/>
                                  <w:marTop w:val="0"/>
                                  <w:marBottom w:val="0"/>
                                  <w:divBdr>
                                    <w:top w:val="none" w:sz="0" w:space="0" w:color="auto"/>
                                    <w:left w:val="none" w:sz="0" w:space="0" w:color="auto"/>
                                    <w:bottom w:val="none" w:sz="0" w:space="0" w:color="auto"/>
                                    <w:right w:val="none" w:sz="0" w:space="0" w:color="auto"/>
                                  </w:divBdr>
                                  <w:divsChild>
                                    <w:div w:id="900362895">
                                      <w:marLeft w:val="0"/>
                                      <w:marRight w:val="0"/>
                                      <w:marTop w:val="0"/>
                                      <w:marBottom w:val="0"/>
                                      <w:divBdr>
                                        <w:top w:val="none" w:sz="0" w:space="0" w:color="auto"/>
                                        <w:left w:val="none" w:sz="0" w:space="0" w:color="auto"/>
                                        <w:bottom w:val="none" w:sz="0" w:space="0" w:color="auto"/>
                                        <w:right w:val="none" w:sz="0" w:space="0" w:color="auto"/>
                                      </w:divBdr>
                                      <w:divsChild>
                                        <w:div w:id="7930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457389">
      <w:bodyDiv w:val="1"/>
      <w:marLeft w:val="0"/>
      <w:marRight w:val="0"/>
      <w:marTop w:val="0"/>
      <w:marBottom w:val="0"/>
      <w:divBdr>
        <w:top w:val="none" w:sz="0" w:space="0" w:color="auto"/>
        <w:left w:val="none" w:sz="0" w:space="0" w:color="auto"/>
        <w:bottom w:val="none" w:sz="0" w:space="0" w:color="auto"/>
        <w:right w:val="none" w:sz="0" w:space="0" w:color="auto"/>
      </w:divBdr>
      <w:divsChild>
        <w:div w:id="1568416194">
          <w:marLeft w:val="0"/>
          <w:marRight w:val="0"/>
          <w:marTop w:val="0"/>
          <w:marBottom w:val="0"/>
          <w:divBdr>
            <w:top w:val="none" w:sz="0" w:space="0" w:color="auto"/>
            <w:left w:val="none" w:sz="0" w:space="0" w:color="auto"/>
            <w:bottom w:val="none" w:sz="0" w:space="0" w:color="auto"/>
            <w:right w:val="none" w:sz="0" w:space="0" w:color="auto"/>
          </w:divBdr>
          <w:divsChild>
            <w:div w:id="1622802534">
              <w:marLeft w:val="0"/>
              <w:marRight w:val="0"/>
              <w:marTop w:val="0"/>
              <w:marBottom w:val="0"/>
              <w:divBdr>
                <w:top w:val="none" w:sz="0" w:space="0" w:color="auto"/>
                <w:left w:val="none" w:sz="0" w:space="0" w:color="auto"/>
                <w:bottom w:val="none" w:sz="0" w:space="0" w:color="auto"/>
                <w:right w:val="none" w:sz="0" w:space="0" w:color="auto"/>
              </w:divBdr>
              <w:divsChild>
                <w:div w:id="1606377171">
                  <w:marLeft w:val="0"/>
                  <w:marRight w:val="0"/>
                  <w:marTop w:val="0"/>
                  <w:marBottom w:val="0"/>
                  <w:divBdr>
                    <w:top w:val="none" w:sz="0" w:space="0" w:color="auto"/>
                    <w:left w:val="none" w:sz="0" w:space="0" w:color="auto"/>
                    <w:bottom w:val="none" w:sz="0" w:space="0" w:color="auto"/>
                    <w:right w:val="none" w:sz="0" w:space="0" w:color="auto"/>
                  </w:divBdr>
                  <w:divsChild>
                    <w:div w:id="1604875064">
                      <w:marLeft w:val="0"/>
                      <w:marRight w:val="0"/>
                      <w:marTop w:val="0"/>
                      <w:marBottom w:val="0"/>
                      <w:divBdr>
                        <w:top w:val="none" w:sz="0" w:space="0" w:color="auto"/>
                        <w:left w:val="none" w:sz="0" w:space="0" w:color="auto"/>
                        <w:bottom w:val="none" w:sz="0" w:space="0" w:color="auto"/>
                        <w:right w:val="none" w:sz="0" w:space="0" w:color="auto"/>
                      </w:divBdr>
                      <w:divsChild>
                        <w:div w:id="6367477">
                          <w:marLeft w:val="0"/>
                          <w:marRight w:val="0"/>
                          <w:marTop w:val="0"/>
                          <w:marBottom w:val="0"/>
                          <w:divBdr>
                            <w:top w:val="none" w:sz="0" w:space="0" w:color="auto"/>
                            <w:left w:val="none" w:sz="0" w:space="0" w:color="auto"/>
                            <w:bottom w:val="none" w:sz="0" w:space="0" w:color="auto"/>
                            <w:right w:val="none" w:sz="0" w:space="0" w:color="auto"/>
                          </w:divBdr>
                          <w:divsChild>
                            <w:div w:id="251545982">
                              <w:marLeft w:val="0"/>
                              <w:marRight w:val="0"/>
                              <w:marTop w:val="0"/>
                              <w:marBottom w:val="0"/>
                              <w:divBdr>
                                <w:top w:val="none" w:sz="0" w:space="0" w:color="auto"/>
                                <w:left w:val="none" w:sz="0" w:space="0" w:color="auto"/>
                                <w:bottom w:val="none" w:sz="0" w:space="0" w:color="auto"/>
                                <w:right w:val="none" w:sz="0" w:space="0" w:color="auto"/>
                              </w:divBdr>
                              <w:divsChild>
                                <w:div w:id="1512141829">
                                  <w:marLeft w:val="0"/>
                                  <w:marRight w:val="0"/>
                                  <w:marTop w:val="0"/>
                                  <w:marBottom w:val="0"/>
                                  <w:divBdr>
                                    <w:top w:val="none" w:sz="0" w:space="0" w:color="auto"/>
                                    <w:left w:val="none" w:sz="0" w:space="0" w:color="auto"/>
                                    <w:bottom w:val="none" w:sz="0" w:space="0" w:color="auto"/>
                                    <w:right w:val="none" w:sz="0" w:space="0" w:color="auto"/>
                                  </w:divBdr>
                                  <w:divsChild>
                                    <w:div w:id="758986828">
                                      <w:marLeft w:val="0"/>
                                      <w:marRight w:val="0"/>
                                      <w:marTop w:val="0"/>
                                      <w:marBottom w:val="0"/>
                                      <w:divBdr>
                                        <w:top w:val="none" w:sz="0" w:space="0" w:color="auto"/>
                                        <w:left w:val="none" w:sz="0" w:space="0" w:color="auto"/>
                                        <w:bottom w:val="none" w:sz="0" w:space="0" w:color="auto"/>
                                        <w:right w:val="none" w:sz="0" w:space="0" w:color="auto"/>
                                      </w:divBdr>
                                      <w:divsChild>
                                        <w:div w:id="1496333801">
                                          <w:marLeft w:val="0"/>
                                          <w:marRight w:val="0"/>
                                          <w:marTop w:val="0"/>
                                          <w:marBottom w:val="0"/>
                                          <w:divBdr>
                                            <w:top w:val="none" w:sz="0" w:space="0" w:color="auto"/>
                                            <w:left w:val="none" w:sz="0" w:space="0" w:color="auto"/>
                                            <w:bottom w:val="none" w:sz="0" w:space="0" w:color="auto"/>
                                            <w:right w:val="none" w:sz="0" w:space="0" w:color="auto"/>
                                          </w:divBdr>
                                          <w:divsChild>
                                            <w:div w:id="1370228882">
                                              <w:marLeft w:val="0"/>
                                              <w:marRight w:val="0"/>
                                              <w:marTop w:val="0"/>
                                              <w:marBottom w:val="0"/>
                                              <w:divBdr>
                                                <w:top w:val="none" w:sz="0" w:space="0" w:color="auto"/>
                                                <w:left w:val="none" w:sz="0" w:space="0" w:color="auto"/>
                                                <w:bottom w:val="none" w:sz="0" w:space="0" w:color="auto"/>
                                                <w:right w:val="none" w:sz="0" w:space="0" w:color="auto"/>
                                              </w:divBdr>
                                              <w:divsChild>
                                                <w:div w:id="870647857">
                                                  <w:marLeft w:val="0"/>
                                                  <w:marRight w:val="0"/>
                                                  <w:marTop w:val="0"/>
                                                  <w:marBottom w:val="0"/>
                                                  <w:divBdr>
                                                    <w:top w:val="none" w:sz="0" w:space="0" w:color="auto"/>
                                                    <w:left w:val="none" w:sz="0" w:space="0" w:color="auto"/>
                                                    <w:bottom w:val="none" w:sz="0" w:space="0" w:color="auto"/>
                                                    <w:right w:val="none" w:sz="0" w:space="0" w:color="auto"/>
                                                  </w:divBdr>
                                                  <w:divsChild>
                                                    <w:div w:id="752355683">
                                                      <w:marLeft w:val="0"/>
                                                      <w:marRight w:val="0"/>
                                                      <w:marTop w:val="0"/>
                                                      <w:marBottom w:val="0"/>
                                                      <w:divBdr>
                                                        <w:top w:val="none" w:sz="0" w:space="0" w:color="auto"/>
                                                        <w:left w:val="none" w:sz="0" w:space="0" w:color="auto"/>
                                                        <w:bottom w:val="none" w:sz="0" w:space="0" w:color="auto"/>
                                                        <w:right w:val="none" w:sz="0" w:space="0" w:color="auto"/>
                                                      </w:divBdr>
                                                      <w:divsChild>
                                                        <w:div w:id="10607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827253">
      <w:bodyDiv w:val="1"/>
      <w:marLeft w:val="0"/>
      <w:marRight w:val="0"/>
      <w:marTop w:val="0"/>
      <w:marBottom w:val="0"/>
      <w:divBdr>
        <w:top w:val="none" w:sz="0" w:space="0" w:color="auto"/>
        <w:left w:val="none" w:sz="0" w:space="0" w:color="auto"/>
        <w:bottom w:val="none" w:sz="0" w:space="0" w:color="auto"/>
        <w:right w:val="none" w:sz="0" w:space="0" w:color="auto"/>
      </w:divBdr>
      <w:divsChild>
        <w:div w:id="1881017306">
          <w:marLeft w:val="0"/>
          <w:marRight w:val="0"/>
          <w:marTop w:val="0"/>
          <w:marBottom w:val="0"/>
          <w:divBdr>
            <w:top w:val="none" w:sz="0" w:space="0" w:color="auto"/>
            <w:left w:val="none" w:sz="0" w:space="0" w:color="auto"/>
            <w:bottom w:val="none" w:sz="0" w:space="0" w:color="auto"/>
            <w:right w:val="none" w:sz="0" w:space="0" w:color="auto"/>
          </w:divBdr>
          <w:divsChild>
            <w:div w:id="65343372">
              <w:marLeft w:val="0"/>
              <w:marRight w:val="0"/>
              <w:marTop w:val="0"/>
              <w:marBottom w:val="0"/>
              <w:divBdr>
                <w:top w:val="none" w:sz="0" w:space="0" w:color="auto"/>
                <w:left w:val="none" w:sz="0" w:space="0" w:color="auto"/>
                <w:bottom w:val="none" w:sz="0" w:space="0" w:color="auto"/>
                <w:right w:val="none" w:sz="0" w:space="0" w:color="auto"/>
              </w:divBdr>
              <w:divsChild>
                <w:div w:id="1134758059">
                  <w:marLeft w:val="0"/>
                  <w:marRight w:val="0"/>
                  <w:marTop w:val="0"/>
                  <w:marBottom w:val="0"/>
                  <w:divBdr>
                    <w:top w:val="none" w:sz="0" w:space="0" w:color="auto"/>
                    <w:left w:val="none" w:sz="0" w:space="0" w:color="auto"/>
                    <w:bottom w:val="none" w:sz="0" w:space="0" w:color="auto"/>
                    <w:right w:val="none" w:sz="0" w:space="0" w:color="auto"/>
                  </w:divBdr>
                  <w:divsChild>
                    <w:div w:id="104302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792668">
      <w:bodyDiv w:val="1"/>
      <w:marLeft w:val="0"/>
      <w:marRight w:val="0"/>
      <w:marTop w:val="0"/>
      <w:marBottom w:val="0"/>
      <w:divBdr>
        <w:top w:val="none" w:sz="0" w:space="0" w:color="auto"/>
        <w:left w:val="none" w:sz="0" w:space="0" w:color="auto"/>
        <w:bottom w:val="none" w:sz="0" w:space="0" w:color="auto"/>
        <w:right w:val="none" w:sz="0" w:space="0" w:color="auto"/>
      </w:divBdr>
      <w:divsChild>
        <w:div w:id="13505699">
          <w:marLeft w:val="0"/>
          <w:marRight w:val="0"/>
          <w:marTop w:val="150"/>
          <w:marBottom w:val="0"/>
          <w:divBdr>
            <w:top w:val="none" w:sz="0" w:space="0" w:color="auto"/>
            <w:left w:val="none" w:sz="0" w:space="0" w:color="auto"/>
            <w:bottom w:val="none" w:sz="0" w:space="0" w:color="auto"/>
            <w:right w:val="none" w:sz="0" w:space="0" w:color="auto"/>
          </w:divBdr>
          <w:divsChild>
            <w:div w:id="1788811189">
              <w:marLeft w:val="2"/>
              <w:marRight w:val="2"/>
              <w:marTop w:val="0"/>
              <w:marBottom w:val="0"/>
              <w:divBdr>
                <w:top w:val="none" w:sz="0" w:space="0" w:color="auto"/>
                <w:left w:val="none" w:sz="0" w:space="0" w:color="auto"/>
                <w:bottom w:val="none" w:sz="0" w:space="0" w:color="auto"/>
                <w:right w:val="none" w:sz="0" w:space="0" w:color="auto"/>
              </w:divBdr>
              <w:divsChild>
                <w:div w:id="1918132177">
                  <w:marLeft w:val="0"/>
                  <w:marRight w:val="0"/>
                  <w:marTop w:val="0"/>
                  <w:marBottom w:val="0"/>
                  <w:divBdr>
                    <w:top w:val="none" w:sz="0" w:space="0" w:color="auto"/>
                    <w:left w:val="none" w:sz="0" w:space="0" w:color="auto"/>
                    <w:bottom w:val="none" w:sz="0" w:space="0" w:color="auto"/>
                    <w:right w:val="none" w:sz="0" w:space="0" w:color="auto"/>
                  </w:divBdr>
                  <w:divsChild>
                    <w:div w:id="1485196686">
                      <w:marLeft w:val="0"/>
                      <w:marRight w:val="0"/>
                      <w:marTop w:val="0"/>
                      <w:marBottom w:val="0"/>
                      <w:divBdr>
                        <w:top w:val="none" w:sz="0" w:space="0" w:color="auto"/>
                        <w:left w:val="none" w:sz="0" w:space="0" w:color="auto"/>
                        <w:bottom w:val="none" w:sz="0" w:space="0" w:color="auto"/>
                        <w:right w:val="none" w:sz="0" w:space="0" w:color="auto"/>
                      </w:divBdr>
                      <w:divsChild>
                        <w:div w:id="1041979340">
                          <w:marLeft w:val="0"/>
                          <w:marRight w:val="0"/>
                          <w:marTop w:val="0"/>
                          <w:marBottom w:val="0"/>
                          <w:divBdr>
                            <w:top w:val="none" w:sz="0" w:space="0" w:color="auto"/>
                            <w:left w:val="none" w:sz="0" w:space="0" w:color="auto"/>
                            <w:bottom w:val="none" w:sz="0" w:space="0" w:color="auto"/>
                            <w:right w:val="none" w:sz="0" w:space="0" w:color="auto"/>
                          </w:divBdr>
                          <w:divsChild>
                            <w:div w:id="96681846">
                              <w:marLeft w:val="0"/>
                              <w:marRight w:val="0"/>
                              <w:marTop w:val="0"/>
                              <w:marBottom w:val="0"/>
                              <w:divBdr>
                                <w:top w:val="none" w:sz="0" w:space="0" w:color="auto"/>
                                <w:left w:val="none" w:sz="0" w:space="0" w:color="auto"/>
                                <w:bottom w:val="none" w:sz="0" w:space="0" w:color="auto"/>
                                <w:right w:val="none" w:sz="0" w:space="0" w:color="auto"/>
                              </w:divBdr>
                              <w:divsChild>
                                <w:div w:id="1583222415">
                                  <w:marLeft w:val="0"/>
                                  <w:marRight w:val="0"/>
                                  <w:marTop w:val="0"/>
                                  <w:marBottom w:val="0"/>
                                  <w:divBdr>
                                    <w:top w:val="none" w:sz="0" w:space="0" w:color="auto"/>
                                    <w:left w:val="none" w:sz="0" w:space="0" w:color="auto"/>
                                    <w:bottom w:val="none" w:sz="0" w:space="0" w:color="auto"/>
                                    <w:right w:val="none" w:sz="0" w:space="0" w:color="auto"/>
                                  </w:divBdr>
                                  <w:divsChild>
                                    <w:div w:id="911086145">
                                      <w:marLeft w:val="0"/>
                                      <w:marRight w:val="0"/>
                                      <w:marTop w:val="0"/>
                                      <w:marBottom w:val="0"/>
                                      <w:divBdr>
                                        <w:top w:val="none" w:sz="0" w:space="0" w:color="auto"/>
                                        <w:left w:val="none" w:sz="0" w:space="0" w:color="auto"/>
                                        <w:bottom w:val="none" w:sz="0" w:space="0" w:color="auto"/>
                                        <w:right w:val="none" w:sz="0" w:space="0" w:color="auto"/>
                                      </w:divBdr>
                                      <w:divsChild>
                                        <w:div w:id="203369490">
                                          <w:marLeft w:val="0"/>
                                          <w:marRight w:val="0"/>
                                          <w:marTop w:val="0"/>
                                          <w:marBottom w:val="0"/>
                                          <w:divBdr>
                                            <w:top w:val="none" w:sz="0" w:space="0" w:color="auto"/>
                                            <w:left w:val="none" w:sz="0" w:space="0" w:color="auto"/>
                                            <w:bottom w:val="none" w:sz="0" w:space="0" w:color="auto"/>
                                            <w:right w:val="none" w:sz="0" w:space="0" w:color="auto"/>
                                          </w:divBdr>
                                          <w:divsChild>
                                            <w:div w:id="355734797">
                                              <w:marLeft w:val="0"/>
                                              <w:marRight w:val="0"/>
                                              <w:marTop w:val="0"/>
                                              <w:marBottom w:val="0"/>
                                              <w:divBdr>
                                                <w:top w:val="none" w:sz="0" w:space="0" w:color="auto"/>
                                                <w:left w:val="none" w:sz="0" w:space="0" w:color="auto"/>
                                                <w:bottom w:val="none" w:sz="0" w:space="0" w:color="auto"/>
                                                <w:right w:val="none" w:sz="0" w:space="0" w:color="auto"/>
                                              </w:divBdr>
                                              <w:divsChild>
                                                <w:div w:id="942224725">
                                                  <w:marLeft w:val="0"/>
                                                  <w:marRight w:val="0"/>
                                                  <w:marTop w:val="0"/>
                                                  <w:marBottom w:val="0"/>
                                                  <w:divBdr>
                                                    <w:top w:val="none" w:sz="0" w:space="0" w:color="auto"/>
                                                    <w:left w:val="none" w:sz="0" w:space="0" w:color="auto"/>
                                                    <w:bottom w:val="none" w:sz="0" w:space="0" w:color="auto"/>
                                                    <w:right w:val="none" w:sz="0" w:space="0" w:color="auto"/>
                                                  </w:divBdr>
                                                </w:div>
                                              </w:divsChild>
                                            </w:div>
                                            <w:div w:id="865211542">
                                              <w:marLeft w:val="0"/>
                                              <w:marRight w:val="0"/>
                                              <w:marTop w:val="0"/>
                                              <w:marBottom w:val="0"/>
                                              <w:divBdr>
                                                <w:top w:val="none" w:sz="0" w:space="0" w:color="auto"/>
                                                <w:left w:val="none" w:sz="0" w:space="0" w:color="auto"/>
                                                <w:bottom w:val="none" w:sz="0" w:space="0" w:color="auto"/>
                                                <w:right w:val="none" w:sz="0" w:space="0" w:color="auto"/>
                                              </w:divBdr>
                                              <w:divsChild>
                                                <w:div w:id="432475241">
                                                  <w:marLeft w:val="0"/>
                                                  <w:marRight w:val="0"/>
                                                  <w:marTop w:val="0"/>
                                                  <w:marBottom w:val="0"/>
                                                  <w:divBdr>
                                                    <w:top w:val="none" w:sz="0" w:space="0" w:color="auto"/>
                                                    <w:left w:val="none" w:sz="0" w:space="0" w:color="auto"/>
                                                    <w:bottom w:val="none" w:sz="0" w:space="0" w:color="auto"/>
                                                    <w:right w:val="none" w:sz="0" w:space="0" w:color="auto"/>
                                                  </w:divBdr>
                                                </w:div>
                                              </w:divsChild>
                                            </w:div>
                                            <w:div w:id="601305923">
                                              <w:marLeft w:val="0"/>
                                              <w:marRight w:val="0"/>
                                              <w:marTop w:val="0"/>
                                              <w:marBottom w:val="0"/>
                                              <w:divBdr>
                                                <w:top w:val="none" w:sz="0" w:space="0" w:color="auto"/>
                                                <w:left w:val="none" w:sz="0" w:space="0" w:color="auto"/>
                                                <w:bottom w:val="none" w:sz="0" w:space="0" w:color="auto"/>
                                                <w:right w:val="none" w:sz="0" w:space="0" w:color="auto"/>
                                              </w:divBdr>
                                              <w:divsChild>
                                                <w:div w:id="1183786581">
                                                  <w:marLeft w:val="0"/>
                                                  <w:marRight w:val="0"/>
                                                  <w:marTop w:val="0"/>
                                                  <w:marBottom w:val="0"/>
                                                  <w:divBdr>
                                                    <w:top w:val="none" w:sz="0" w:space="0" w:color="auto"/>
                                                    <w:left w:val="none" w:sz="0" w:space="0" w:color="auto"/>
                                                    <w:bottom w:val="none" w:sz="0" w:space="0" w:color="auto"/>
                                                    <w:right w:val="none" w:sz="0" w:space="0" w:color="auto"/>
                                                  </w:divBdr>
                                                </w:div>
                                              </w:divsChild>
                                            </w:div>
                                            <w:div w:id="166946039">
                                              <w:marLeft w:val="0"/>
                                              <w:marRight w:val="0"/>
                                              <w:marTop w:val="0"/>
                                              <w:marBottom w:val="0"/>
                                              <w:divBdr>
                                                <w:top w:val="none" w:sz="0" w:space="0" w:color="auto"/>
                                                <w:left w:val="none" w:sz="0" w:space="0" w:color="auto"/>
                                                <w:bottom w:val="none" w:sz="0" w:space="0" w:color="auto"/>
                                                <w:right w:val="none" w:sz="0" w:space="0" w:color="auto"/>
                                              </w:divBdr>
                                              <w:divsChild>
                                                <w:div w:id="7743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89893">
      <w:bodyDiv w:val="1"/>
      <w:marLeft w:val="0"/>
      <w:marRight w:val="0"/>
      <w:marTop w:val="0"/>
      <w:marBottom w:val="0"/>
      <w:divBdr>
        <w:top w:val="none" w:sz="0" w:space="0" w:color="auto"/>
        <w:left w:val="none" w:sz="0" w:space="0" w:color="auto"/>
        <w:bottom w:val="none" w:sz="0" w:space="0" w:color="auto"/>
        <w:right w:val="none" w:sz="0" w:space="0" w:color="auto"/>
      </w:divBdr>
      <w:divsChild>
        <w:div w:id="708914831">
          <w:marLeft w:val="0"/>
          <w:marRight w:val="0"/>
          <w:marTop w:val="0"/>
          <w:marBottom w:val="0"/>
          <w:divBdr>
            <w:top w:val="none" w:sz="0" w:space="0" w:color="auto"/>
            <w:left w:val="none" w:sz="0" w:space="0" w:color="auto"/>
            <w:bottom w:val="none" w:sz="0" w:space="0" w:color="auto"/>
            <w:right w:val="none" w:sz="0" w:space="0" w:color="auto"/>
          </w:divBdr>
          <w:divsChild>
            <w:div w:id="968047701">
              <w:marLeft w:val="2"/>
              <w:marRight w:val="2"/>
              <w:marTop w:val="0"/>
              <w:marBottom w:val="0"/>
              <w:divBdr>
                <w:top w:val="none" w:sz="0" w:space="0" w:color="auto"/>
                <w:left w:val="none" w:sz="0" w:space="0" w:color="auto"/>
                <w:bottom w:val="none" w:sz="0" w:space="0" w:color="auto"/>
                <w:right w:val="none" w:sz="0" w:space="0" w:color="auto"/>
              </w:divBdr>
              <w:divsChild>
                <w:div w:id="996571846">
                  <w:marLeft w:val="0"/>
                  <w:marRight w:val="0"/>
                  <w:marTop w:val="0"/>
                  <w:marBottom w:val="0"/>
                  <w:divBdr>
                    <w:top w:val="none" w:sz="0" w:space="0" w:color="auto"/>
                    <w:left w:val="none" w:sz="0" w:space="0" w:color="auto"/>
                    <w:bottom w:val="none" w:sz="0" w:space="0" w:color="auto"/>
                    <w:right w:val="none" w:sz="0" w:space="0" w:color="auto"/>
                  </w:divBdr>
                  <w:divsChild>
                    <w:div w:id="50155871">
                      <w:marLeft w:val="0"/>
                      <w:marRight w:val="0"/>
                      <w:marTop w:val="0"/>
                      <w:marBottom w:val="0"/>
                      <w:divBdr>
                        <w:top w:val="none" w:sz="0" w:space="0" w:color="auto"/>
                        <w:left w:val="none" w:sz="0" w:space="0" w:color="auto"/>
                        <w:bottom w:val="none" w:sz="0" w:space="0" w:color="auto"/>
                        <w:right w:val="none" w:sz="0" w:space="0" w:color="auto"/>
                      </w:divBdr>
                      <w:divsChild>
                        <w:div w:id="952710838">
                          <w:marLeft w:val="0"/>
                          <w:marRight w:val="0"/>
                          <w:marTop w:val="0"/>
                          <w:marBottom w:val="0"/>
                          <w:divBdr>
                            <w:top w:val="none" w:sz="0" w:space="0" w:color="auto"/>
                            <w:left w:val="none" w:sz="0" w:space="0" w:color="auto"/>
                            <w:bottom w:val="none" w:sz="0" w:space="0" w:color="auto"/>
                            <w:right w:val="none" w:sz="0" w:space="0" w:color="auto"/>
                          </w:divBdr>
                          <w:divsChild>
                            <w:div w:id="2057505304">
                              <w:marLeft w:val="0"/>
                              <w:marRight w:val="0"/>
                              <w:marTop w:val="0"/>
                              <w:marBottom w:val="0"/>
                              <w:divBdr>
                                <w:top w:val="none" w:sz="0" w:space="0" w:color="auto"/>
                                <w:left w:val="none" w:sz="0" w:space="0" w:color="auto"/>
                                <w:bottom w:val="none" w:sz="0" w:space="0" w:color="auto"/>
                                <w:right w:val="none" w:sz="0" w:space="0" w:color="auto"/>
                              </w:divBdr>
                              <w:divsChild>
                                <w:div w:id="1937130143">
                                  <w:marLeft w:val="0"/>
                                  <w:marRight w:val="0"/>
                                  <w:marTop w:val="0"/>
                                  <w:marBottom w:val="0"/>
                                  <w:divBdr>
                                    <w:top w:val="none" w:sz="0" w:space="0" w:color="auto"/>
                                    <w:left w:val="none" w:sz="0" w:space="0" w:color="auto"/>
                                    <w:bottom w:val="none" w:sz="0" w:space="0" w:color="auto"/>
                                    <w:right w:val="none" w:sz="0" w:space="0" w:color="auto"/>
                                  </w:divBdr>
                                  <w:divsChild>
                                    <w:div w:id="1575161090">
                                      <w:marLeft w:val="0"/>
                                      <w:marRight w:val="0"/>
                                      <w:marTop w:val="0"/>
                                      <w:marBottom w:val="0"/>
                                      <w:divBdr>
                                        <w:top w:val="none" w:sz="0" w:space="0" w:color="auto"/>
                                        <w:left w:val="none" w:sz="0" w:space="0" w:color="auto"/>
                                        <w:bottom w:val="none" w:sz="0" w:space="0" w:color="auto"/>
                                        <w:right w:val="none" w:sz="0" w:space="0" w:color="auto"/>
                                      </w:divBdr>
                                      <w:divsChild>
                                        <w:div w:id="1976370267">
                                          <w:marLeft w:val="0"/>
                                          <w:marRight w:val="0"/>
                                          <w:marTop w:val="0"/>
                                          <w:marBottom w:val="0"/>
                                          <w:divBdr>
                                            <w:top w:val="none" w:sz="0" w:space="0" w:color="auto"/>
                                            <w:left w:val="none" w:sz="0" w:space="0" w:color="auto"/>
                                            <w:bottom w:val="none" w:sz="0" w:space="0" w:color="auto"/>
                                            <w:right w:val="none" w:sz="0" w:space="0" w:color="auto"/>
                                          </w:divBdr>
                                          <w:divsChild>
                                            <w:div w:id="1153830979">
                                              <w:marLeft w:val="0"/>
                                              <w:marRight w:val="0"/>
                                              <w:marTop w:val="0"/>
                                              <w:marBottom w:val="0"/>
                                              <w:divBdr>
                                                <w:top w:val="none" w:sz="0" w:space="0" w:color="auto"/>
                                                <w:left w:val="none" w:sz="0" w:space="0" w:color="auto"/>
                                                <w:bottom w:val="none" w:sz="0" w:space="0" w:color="auto"/>
                                                <w:right w:val="none" w:sz="0" w:space="0" w:color="auto"/>
                                              </w:divBdr>
                                            </w:div>
                                          </w:divsChild>
                                        </w:div>
                                        <w:div w:id="1735884245">
                                          <w:marLeft w:val="0"/>
                                          <w:marRight w:val="0"/>
                                          <w:marTop w:val="0"/>
                                          <w:marBottom w:val="0"/>
                                          <w:divBdr>
                                            <w:top w:val="none" w:sz="0" w:space="0" w:color="auto"/>
                                            <w:left w:val="none" w:sz="0" w:space="0" w:color="auto"/>
                                            <w:bottom w:val="none" w:sz="0" w:space="0" w:color="auto"/>
                                            <w:right w:val="none" w:sz="0" w:space="0" w:color="auto"/>
                                          </w:divBdr>
                                          <w:divsChild>
                                            <w:div w:id="346060290">
                                              <w:marLeft w:val="0"/>
                                              <w:marRight w:val="0"/>
                                              <w:marTop w:val="0"/>
                                              <w:marBottom w:val="0"/>
                                              <w:divBdr>
                                                <w:top w:val="none" w:sz="0" w:space="0" w:color="auto"/>
                                                <w:left w:val="none" w:sz="0" w:space="0" w:color="auto"/>
                                                <w:bottom w:val="none" w:sz="0" w:space="0" w:color="auto"/>
                                                <w:right w:val="none" w:sz="0" w:space="0" w:color="auto"/>
                                              </w:divBdr>
                                            </w:div>
                                          </w:divsChild>
                                        </w:div>
                                        <w:div w:id="1366327209">
                                          <w:marLeft w:val="0"/>
                                          <w:marRight w:val="0"/>
                                          <w:marTop w:val="0"/>
                                          <w:marBottom w:val="0"/>
                                          <w:divBdr>
                                            <w:top w:val="none" w:sz="0" w:space="0" w:color="auto"/>
                                            <w:left w:val="none" w:sz="0" w:space="0" w:color="auto"/>
                                            <w:bottom w:val="none" w:sz="0" w:space="0" w:color="auto"/>
                                            <w:right w:val="none" w:sz="0" w:space="0" w:color="auto"/>
                                          </w:divBdr>
                                          <w:divsChild>
                                            <w:div w:id="92090066">
                                              <w:marLeft w:val="0"/>
                                              <w:marRight w:val="0"/>
                                              <w:marTop w:val="0"/>
                                              <w:marBottom w:val="0"/>
                                              <w:divBdr>
                                                <w:top w:val="none" w:sz="0" w:space="0" w:color="auto"/>
                                                <w:left w:val="none" w:sz="0" w:space="0" w:color="auto"/>
                                                <w:bottom w:val="none" w:sz="0" w:space="0" w:color="auto"/>
                                                <w:right w:val="none" w:sz="0" w:space="0" w:color="auto"/>
                                              </w:divBdr>
                                            </w:div>
                                          </w:divsChild>
                                        </w:div>
                                        <w:div w:id="1412039647">
                                          <w:marLeft w:val="0"/>
                                          <w:marRight w:val="0"/>
                                          <w:marTop w:val="0"/>
                                          <w:marBottom w:val="0"/>
                                          <w:divBdr>
                                            <w:top w:val="none" w:sz="0" w:space="0" w:color="auto"/>
                                            <w:left w:val="none" w:sz="0" w:space="0" w:color="auto"/>
                                            <w:bottom w:val="none" w:sz="0" w:space="0" w:color="auto"/>
                                            <w:right w:val="none" w:sz="0" w:space="0" w:color="auto"/>
                                          </w:divBdr>
                                          <w:divsChild>
                                            <w:div w:id="864442923">
                                              <w:marLeft w:val="0"/>
                                              <w:marRight w:val="0"/>
                                              <w:marTop w:val="0"/>
                                              <w:marBottom w:val="0"/>
                                              <w:divBdr>
                                                <w:top w:val="none" w:sz="0" w:space="0" w:color="auto"/>
                                                <w:left w:val="none" w:sz="0" w:space="0" w:color="auto"/>
                                                <w:bottom w:val="none" w:sz="0" w:space="0" w:color="auto"/>
                                                <w:right w:val="none" w:sz="0" w:space="0" w:color="auto"/>
                                              </w:divBdr>
                                            </w:div>
                                          </w:divsChild>
                                        </w:div>
                                        <w:div w:id="1516383304">
                                          <w:marLeft w:val="0"/>
                                          <w:marRight w:val="0"/>
                                          <w:marTop w:val="0"/>
                                          <w:marBottom w:val="0"/>
                                          <w:divBdr>
                                            <w:top w:val="none" w:sz="0" w:space="0" w:color="auto"/>
                                            <w:left w:val="none" w:sz="0" w:space="0" w:color="auto"/>
                                            <w:bottom w:val="none" w:sz="0" w:space="0" w:color="auto"/>
                                            <w:right w:val="none" w:sz="0" w:space="0" w:color="auto"/>
                                          </w:divBdr>
                                          <w:divsChild>
                                            <w:div w:id="1546481561">
                                              <w:marLeft w:val="0"/>
                                              <w:marRight w:val="0"/>
                                              <w:marTop w:val="0"/>
                                              <w:marBottom w:val="0"/>
                                              <w:divBdr>
                                                <w:top w:val="none" w:sz="0" w:space="0" w:color="auto"/>
                                                <w:left w:val="none" w:sz="0" w:space="0" w:color="auto"/>
                                                <w:bottom w:val="none" w:sz="0" w:space="0" w:color="auto"/>
                                                <w:right w:val="none" w:sz="0" w:space="0" w:color="auto"/>
                                              </w:divBdr>
                                              <w:divsChild>
                                                <w:div w:id="430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979">
                                      <w:marLeft w:val="0"/>
                                      <w:marRight w:val="0"/>
                                      <w:marTop w:val="0"/>
                                      <w:marBottom w:val="0"/>
                                      <w:divBdr>
                                        <w:top w:val="none" w:sz="0" w:space="0" w:color="auto"/>
                                        <w:left w:val="none" w:sz="0" w:space="0" w:color="auto"/>
                                        <w:bottom w:val="none" w:sz="0" w:space="0" w:color="auto"/>
                                        <w:right w:val="none" w:sz="0" w:space="0" w:color="auto"/>
                                      </w:divBdr>
                                      <w:divsChild>
                                        <w:div w:id="1774743755">
                                          <w:marLeft w:val="0"/>
                                          <w:marRight w:val="0"/>
                                          <w:marTop w:val="0"/>
                                          <w:marBottom w:val="0"/>
                                          <w:divBdr>
                                            <w:top w:val="none" w:sz="0" w:space="0" w:color="auto"/>
                                            <w:left w:val="none" w:sz="0" w:space="0" w:color="auto"/>
                                            <w:bottom w:val="none" w:sz="0" w:space="0" w:color="auto"/>
                                            <w:right w:val="none" w:sz="0" w:space="0" w:color="auto"/>
                                          </w:divBdr>
                                          <w:divsChild>
                                            <w:div w:id="512645749">
                                              <w:marLeft w:val="0"/>
                                              <w:marRight w:val="0"/>
                                              <w:marTop w:val="0"/>
                                              <w:marBottom w:val="0"/>
                                              <w:divBdr>
                                                <w:top w:val="none" w:sz="0" w:space="0" w:color="auto"/>
                                                <w:left w:val="none" w:sz="0" w:space="0" w:color="auto"/>
                                                <w:bottom w:val="none" w:sz="0" w:space="0" w:color="auto"/>
                                                <w:right w:val="none" w:sz="0" w:space="0" w:color="auto"/>
                                              </w:divBdr>
                                            </w:div>
                                          </w:divsChild>
                                        </w:div>
                                        <w:div w:id="1095394529">
                                          <w:marLeft w:val="0"/>
                                          <w:marRight w:val="0"/>
                                          <w:marTop w:val="0"/>
                                          <w:marBottom w:val="0"/>
                                          <w:divBdr>
                                            <w:top w:val="none" w:sz="0" w:space="0" w:color="auto"/>
                                            <w:left w:val="none" w:sz="0" w:space="0" w:color="auto"/>
                                            <w:bottom w:val="none" w:sz="0" w:space="0" w:color="auto"/>
                                            <w:right w:val="none" w:sz="0" w:space="0" w:color="auto"/>
                                          </w:divBdr>
                                          <w:divsChild>
                                            <w:div w:id="1087114419">
                                              <w:marLeft w:val="0"/>
                                              <w:marRight w:val="0"/>
                                              <w:marTop w:val="0"/>
                                              <w:marBottom w:val="0"/>
                                              <w:divBdr>
                                                <w:top w:val="none" w:sz="0" w:space="0" w:color="auto"/>
                                                <w:left w:val="none" w:sz="0" w:space="0" w:color="auto"/>
                                                <w:bottom w:val="none" w:sz="0" w:space="0" w:color="auto"/>
                                                <w:right w:val="none" w:sz="0" w:space="0" w:color="auto"/>
                                              </w:divBdr>
                                            </w:div>
                                          </w:divsChild>
                                        </w:div>
                                        <w:div w:id="1183863832">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sChild>
                                        </w:div>
                                        <w:div w:id="37555394">
                                          <w:marLeft w:val="0"/>
                                          <w:marRight w:val="0"/>
                                          <w:marTop w:val="0"/>
                                          <w:marBottom w:val="0"/>
                                          <w:divBdr>
                                            <w:top w:val="none" w:sz="0" w:space="0" w:color="auto"/>
                                            <w:left w:val="none" w:sz="0" w:space="0" w:color="auto"/>
                                            <w:bottom w:val="none" w:sz="0" w:space="0" w:color="auto"/>
                                            <w:right w:val="none" w:sz="0" w:space="0" w:color="auto"/>
                                          </w:divBdr>
                                          <w:divsChild>
                                            <w:div w:id="976881568">
                                              <w:marLeft w:val="0"/>
                                              <w:marRight w:val="0"/>
                                              <w:marTop w:val="0"/>
                                              <w:marBottom w:val="0"/>
                                              <w:divBdr>
                                                <w:top w:val="none" w:sz="0" w:space="0" w:color="auto"/>
                                                <w:left w:val="none" w:sz="0" w:space="0" w:color="auto"/>
                                                <w:bottom w:val="none" w:sz="0" w:space="0" w:color="auto"/>
                                                <w:right w:val="none" w:sz="0" w:space="0" w:color="auto"/>
                                              </w:divBdr>
                                            </w:div>
                                          </w:divsChild>
                                        </w:div>
                                        <w:div w:id="1074156757">
                                          <w:marLeft w:val="0"/>
                                          <w:marRight w:val="0"/>
                                          <w:marTop w:val="0"/>
                                          <w:marBottom w:val="0"/>
                                          <w:divBdr>
                                            <w:top w:val="none" w:sz="0" w:space="0" w:color="auto"/>
                                            <w:left w:val="none" w:sz="0" w:space="0" w:color="auto"/>
                                            <w:bottom w:val="none" w:sz="0" w:space="0" w:color="auto"/>
                                            <w:right w:val="none" w:sz="0" w:space="0" w:color="auto"/>
                                          </w:divBdr>
                                          <w:divsChild>
                                            <w:div w:id="20733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9730">
      <w:bodyDiv w:val="1"/>
      <w:marLeft w:val="0"/>
      <w:marRight w:val="0"/>
      <w:marTop w:val="0"/>
      <w:marBottom w:val="0"/>
      <w:divBdr>
        <w:top w:val="none" w:sz="0" w:space="0" w:color="auto"/>
        <w:left w:val="none" w:sz="0" w:space="0" w:color="auto"/>
        <w:bottom w:val="none" w:sz="0" w:space="0" w:color="auto"/>
        <w:right w:val="none" w:sz="0" w:space="0" w:color="auto"/>
      </w:divBdr>
      <w:divsChild>
        <w:div w:id="952439577">
          <w:marLeft w:val="0"/>
          <w:marRight w:val="0"/>
          <w:marTop w:val="0"/>
          <w:marBottom w:val="0"/>
          <w:divBdr>
            <w:top w:val="none" w:sz="0" w:space="0" w:color="auto"/>
            <w:left w:val="none" w:sz="0" w:space="0" w:color="auto"/>
            <w:bottom w:val="none" w:sz="0" w:space="0" w:color="auto"/>
            <w:right w:val="none" w:sz="0" w:space="0" w:color="auto"/>
          </w:divBdr>
          <w:divsChild>
            <w:div w:id="2024089104">
              <w:marLeft w:val="210"/>
              <w:marRight w:val="0"/>
              <w:marTop w:val="0"/>
              <w:marBottom w:val="0"/>
              <w:divBdr>
                <w:top w:val="none" w:sz="0" w:space="0" w:color="auto"/>
                <w:left w:val="none" w:sz="0" w:space="0" w:color="auto"/>
                <w:bottom w:val="none" w:sz="0" w:space="0" w:color="auto"/>
                <w:right w:val="none" w:sz="0" w:space="0" w:color="auto"/>
              </w:divBdr>
              <w:divsChild>
                <w:div w:id="5760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682405">
      <w:bodyDiv w:val="1"/>
      <w:marLeft w:val="0"/>
      <w:marRight w:val="0"/>
      <w:marTop w:val="0"/>
      <w:marBottom w:val="0"/>
      <w:divBdr>
        <w:top w:val="none" w:sz="0" w:space="0" w:color="auto"/>
        <w:left w:val="none" w:sz="0" w:space="0" w:color="auto"/>
        <w:bottom w:val="none" w:sz="0" w:space="0" w:color="auto"/>
        <w:right w:val="none" w:sz="0" w:space="0" w:color="auto"/>
      </w:divBdr>
      <w:divsChild>
        <w:div w:id="1948848474">
          <w:marLeft w:val="0"/>
          <w:marRight w:val="0"/>
          <w:marTop w:val="150"/>
          <w:marBottom w:val="0"/>
          <w:divBdr>
            <w:top w:val="none" w:sz="0" w:space="0" w:color="auto"/>
            <w:left w:val="none" w:sz="0" w:space="0" w:color="auto"/>
            <w:bottom w:val="none" w:sz="0" w:space="0" w:color="auto"/>
            <w:right w:val="none" w:sz="0" w:space="0" w:color="auto"/>
          </w:divBdr>
          <w:divsChild>
            <w:div w:id="1297876402">
              <w:marLeft w:val="2"/>
              <w:marRight w:val="2"/>
              <w:marTop w:val="0"/>
              <w:marBottom w:val="0"/>
              <w:divBdr>
                <w:top w:val="none" w:sz="0" w:space="0" w:color="auto"/>
                <w:left w:val="none" w:sz="0" w:space="0" w:color="auto"/>
                <w:bottom w:val="none" w:sz="0" w:space="0" w:color="auto"/>
                <w:right w:val="none" w:sz="0" w:space="0" w:color="auto"/>
              </w:divBdr>
              <w:divsChild>
                <w:div w:id="1127430387">
                  <w:marLeft w:val="0"/>
                  <w:marRight w:val="0"/>
                  <w:marTop w:val="0"/>
                  <w:marBottom w:val="0"/>
                  <w:divBdr>
                    <w:top w:val="none" w:sz="0" w:space="0" w:color="auto"/>
                    <w:left w:val="none" w:sz="0" w:space="0" w:color="auto"/>
                    <w:bottom w:val="none" w:sz="0" w:space="0" w:color="auto"/>
                    <w:right w:val="none" w:sz="0" w:space="0" w:color="auto"/>
                  </w:divBdr>
                  <w:divsChild>
                    <w:div w:id="1721712326">
                      <w:marLeft w:val="0"/>
                      <w:marRight w:val="0"/>
                      <w:marTop w:val="0"/>
                      <w:marBottom w:val="0"/>
                      <w:divBdr>
                        <w:top w:val="none" w:sz="0" w:space="0" w:color="auto"/>
                        <w:left w:val="none" w:sz="0" w:space="0" w:color="auto"/>
                        <w:bottom w:val="none" w:sz="0" w:space="0" w:color="auto"/>
                        <w:right w:val="none" w:sz="0" w:space="0" w:color="auto"/>
                      </w:divBdr>
                      <w:divsChild>
                        <w:div w:id="19429344">
                          <w:marLeft w:val="0"/>
                          <w:marRight w:val="0"/>
                          <w:marTop w:val="0"/>
                          <w:marBottom w:val="0"/>
                          <w:divBdr>
                            <w:top w:val="none" w:sz="0" w:space="0" w:color="auto"/>
                            <w:left w:val="none" w:sz="0" w:space="0" w:color="auto"/>
                            <w:bottom w:val="none" w:sz="0" w:space="0" w:color="auto"/>
                            <w:right w:val="none" w:sz="0" w:space="0" w:color="auto"/>
                          </w:divBdr>
                          <w:divsChild>
                            <w:div w:id="1137601036">
                              <w:marLeft w:val="0"/>
                              <w:marRight w:val="0"/>
                              <w:marTop w:val="0"/>
                              <w:marBottom w:val="0"/>
                              <w:divBdr>
                                <w:top w:val="none" w:sz="0" w:space="0" w:color="auto"/>
                                <w:left w:val="none" w:sz="0" w:space="0" w:color="auto"/>
                                <w:bottom w:val="none" w:sz="0" w:space="0" w:color="auto"/>
                                <w:right w:val="none" w:sz="0" w:space="0" w:color="auto"/>
                              </w:divBdr>
                              <w:divsChild>
                                <w:div w:id="1244028102">
                                  <w:marLeft w:val="0"/>
                                  <w:marRight w:val="0"/>
                                  <w:marTop w:val="0"/>
                                  <w:marBottom w:val="0"/>
                                  <w:divBdr>
                                    <w:top w:val="none" w:sz="0" w:space="0" w:color="auto"/>
                                    <w:left w:val="none" w:sz="0" w:space="0" w:color="auto"/>
                                    <w:bottom w:val="none" w:sz="0" w:space="0" w:color="auto"/>
                                    <w:right w:val="none" w:sz="0" w:space="0" w:color="auto"/>
                                  </w:divBdr>
                                  <w:divsChild>
                                    <w:div w:id="1776365146">
                                      <w:marLeft w:val="0"/>
                                      <w:marRight w:val="0"/>
                                      <w:marTop w:val="0"/>
                                      <w:marBottom w:val="0"/>
                                      <w:divBdr>
                                        <w:top w:val="none" w:sz="0" w:space="0" w:color="auto"/>
                                        <w:left w:val="none" w:sz="0" w:space="0" w:color="auto"/>
                                        <w:bottom w:val="none" w:sz="0" w:space="0" w:color="auto"/>
                                        <w:right w:val="none" w:sz="0" w:space="0" w:color="auto"/>
                                      </w:divBdr>
                                      <w:divsChild>
                                        <w:div w:id="1318142797">
                                          <w:marLeft w:val="0"/>
                                          <w:marRight w:val="0"/>
                                          <w:marTop w:val="0"/>
                                          <w:marBottom w:val="0"/>
                                          <w:divBdr>
                                            <w:top w:val="none" w:sz="0" w:space="0" w:color="auto"/>
                                            <w:left w:val="none" w:sz="0" w:space="0" w:color="auto"/>
                                            <w:bottom w:val="none" w:sz="0" w:space="0" w:color="auto"/>
                                            <w:right w:val="none" w:sz="0" w:space="0" w:color="auto"/>
                                          </w:divBdr>
                                          <w:divsChild>
                                            <w:div w:id="969819500">
                                              <w:marLeft w:val="0"/>
                                              <w:marRight w:val="0"/>
                                              <w:marTop w:val="0"/>
                                              <w:marBottom w:val="0"/>
                                              <w:divBdr>
                                                <w:top w:val="none" w:sz="0" w:space="0" w:color="auto"/>
                                                <w:left w:val="none" w:sz="0" w:space="0" w:color="auto"/>
                                                <w:bottom w:val="none" w:sz="0" w:space="0" w:color="auto"/>
                                                <w:right w:val="none" w:sz="0" w:space="0" w:color="auto"/>
                                              </w:divBdr>
                                              <w:divsChild>
                                                <w:div w:id="152571146">
                                                  <w:marLeft w:val="0"/>
                                                  <w:marRight w:val="0"/>
                                                  <w:marTop w:val="0"/>
                                                  <w:marBottom w:val="0"/>
                                                  <w:divBdr>
                                                    <w:top w:val="none" w:sz="0" w:space="0" w:color="auto"/>
                                                    <w:left w:val="none" w:sz="0" w:space="0" w:color="auto"/>
                                                    <w:bottom w:val="none" w:sz="0" w:space="0" w:color="auto"/>
                                                    <w:right w:val="none" w:sz="0" w:space="0" w:color="auto"/>
                                                  </w:divBdr>
                                                </w:div>
                                              </w:divsChild>
                                            </w:div>
                                            <w:div w:id="999843437">
                                              <w:marLeft w:val="0"/>
                                              <w:marRight w:val="0"/>
                                              <w:marTop w:val="0"/>
                                              <w:marBottom w:val="0"/>
                                              <w:divBdr>
                                                <w:top w:val="none" w:sz="0" w:space="0" w:color="auto"/>
                                                <w:left w:val="none" w:sz="0" w:space="0" w:color="auto"/>
                                                <w:bottom w:val="none" w:sz="0" w:space="0" w:color="auto"/>
                                                <w:right w:val="none" w:sz="0" w:space="0" w:color="auto"/>
                                              </w:divBdr>
                                              <w:divsChild>
                                                <w:div w:id="1494759062">
                                                  <w:marLeft w:val="0"/>
                                                  <w:marRight w:val="0"/>
                                                  <w:marTop w:val="0"/>
                                                  <w:marBottom w:val="0"/>
                                                  <w:divBdr>
                                                    <w:top w:val="none" w:sz="0" w:space="0" w:color="auto"/>
                                                    <w:left w:val="none" w:sz="0" w:space="0" w:color="auto"/>
                                                    <w:bottom w:val="none" w:sz="0" w:space="0" w:color="auto"/>
                                                    <w:right w:val="none" w:sz="0" w:space="0" w:color="auto"/>
                                                  </w:divBdr>
                                                </w:div>
                                              </w:divsChild>
                                            </w:div>
                                            <w:div w:id="2140604380">
                                              <w:marLeft w:val="0"/>
                                              <w:marRight w:val="0"/>
                                              <w:marTop w:val="0"/>
                                              <w:marBottom w:val="0"/>
                                              <w:divBdr>
                                                <w:top w:val="none" w:sz="0" w:space="0" w:color="auto"/>
                                                <w:left w:val="none" w:sz="0" w:space="0" w:color="auto"/>
                                                <w:bottom w:val="none" w:sz="0" w:space="0" w:color="auto"/>
                                                <w:right w:val="none" w:sz="0" w:space="0" w:color="auto"/>
                                              </w:divBdr>
                                              <w:divsChild>
                                                <w:div w:id="305285452">
                                                  <w:marLeft w:val="0"/>
                                                  <w:marRight w:val="0"/>
                                                  <w:marTop w:val="0"/>
                                                  <w:marBottom w:val="0"/>
                                                  <w:divBdr>
                                                    <w:top w:val="none" w:sz="0" w:space="0" w:color="auto"/>
                                                    <w:left w:val="none" w:sz="0" w:space="0" w:color="auto"/>
                                                    <w:bottom w:val="none" w:sz="0" w:space="0" w:color="auto"/>
                                                    <w:right w:val="none" w:sz="0" w:space="0" w:color="auto"/>
                                                  </w:divBdr>
                                                </w:div>
                                              </w:divsChild>
                                            </w:div>
                                            <w:div w:id="1183932555">
                                              <w:marLeft w:val="0"/>
                                              <w:marRight w:val="0"/>
                                              <w:marTop w:val="0"/>
                                              <w:marBottom w:val="0"/>
                                              <w:divBdr>
                                                <w:top w:val="none" w:sz="0" w:space="0" w:color="auto"/>
                                                <w:left w:val="none" w:sz="0" w:space="0" w:color="auto"/>
                                                <w:bottom w:val="none" w:sz="0" w:space="0" w:color="auto"/>
                                                <w:right w:val="none" w:sz="0" w:space="0" w:color="auto"/>
                                              </w:divBdr>
                                              <w:divsChild>
                                                <w:div w:id="4272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458009">
      <w:bodyDiv w:val="1"/>
      <w:marLeft w:val="0"/>
      <w:marRight w:val="0"/>
      <w:marTop w:val="0"/>
      <w:marBottom w:val="0"/>
      <w:divBdr>
        <w:top w:val="none" w:sz="0" w:space="0" w:color="auto"/>
        <w:left w:val="none" w:sz="0" w:space="0" w:color="auto"/>
        <w:bottom w:val="none" w:sz="0" w:space="0" w:color="auto"/>
        <w:right w:val="none" w:sz="0" w:space="0" w:color="auto"/>
      </w:divBdr>
      <w:divsChild>
        <w:div w:id="78448191">
          <w:marLeft w:val="0"/>
          <w:marRight w:val="0"/>
          <w:marTop w:val="0"/>
          <w:marBottom w:val="0"/>
          <w:divBdr>
            <w:top w:val="none" w:sz="0" w:space="0" w:color="auto"/>
            <w:left w:val="none" w:sz="0" w:space="0" w:color="auto"/>
            <w:bottom w:val="none" w:sz="0" w:space="0" w:color="auto"/>
            <w:right w:val="none" w:sz="0" w:space="0" w:color="auto"/>
          </w:divBdr>
          <w:divsChild>
            <w:div w:id="1430855238">
              <w:marLeft w:val="210"/>
              <w:marRight w:val="0"/>
              <w:marTop w:val="0"/>
              <w:marBottom w:val="0"/>
              <w:divBdr>
                <w:top w:val="none" w:sz="0" w:space="0" w:color="auto"/>
                <w:left w:val="none" w:sz="0" w:space="0" w:color="auto"/>
                <w:bottom w:val="none" w:sz="0" w:space="0" w:color="auto"/>
                <w:right w:val="none" w:sz="0" w:space="0" w:color="auto"/>
              </w:divBdr>
              <w:divsChild>
                <w:div w:id="190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3613224">
      <w:bodyDiv w:val="1"/>
      <w:marLeft w:val="0"/>
      <w:marRight w:val="0"/>
      <w:marTop w:val="0"/>
      <w:marBottom w:val="0"/>
      <w:divBdr>
        <w:top w:val="none" w:sz="0" w:space="0" w:color="auto"/>
        <w:left w:val="none" w:sz="0" w:space="0" w:color="auto"/>
        <w:bottom w:val="none" w:sz="0" w:space="0" w:color="auto"/>
        <w:right w:val="none" w:sz="0" w:space="0" w:color="auto"/>
      </w:divBdr>
      <w:divsChild>
        <w:div w:id="1913345925">
          <w:marLeft w:val="0"/>
          <w:marRight w:val="0"/>
          <w:marTop w:val="150"/>
          <w:marBottom w:val="0"/>
          <w:divBdr>
            <w:top w:val="none" w:sz="0" w:space="0" w:color="auto"/>
            <w:left w:val="none" w:sz="0" w:space="0" w:color="auto"/>
            <w:bottom w:val="none" w:sz="0" w:space="0" w:color="auto"/>
            <w:right w:val="none" w:sz="0" w:space="0" w:color="auto"/>
          </w:divBdr>
          <w:divsChild>
            <w:div w:id="1042244468">
              <w:marLeft w:val="2"/>
              <w:marRight w:val="2"/>
              <w:marTop w:val="0"/>
              <w:marBottom w:val="0"/>
              <w:divBdr>
                <w:top w:val="none" w:sz="0" w:space="0" w:color="auto"/>
                <w:left w:val="none" w:sz="0" w:space="0" w:color="auto"/>
                <w:bottom w:val="none" w:sz="0" w:space="0" w:color="auto"/>
                <w:right w:val="none" w:sz="0" w:space="0" w:color="auto"/>
              </w:divBdr>
              <w:divsChild>
                <w:div w:id="1345204052">
                  <w:marLeft w:val="0"/>
                  <w:marRight w:val="0"/>
                  <w:marTop w:val="0"/>
                  <w:marBottom w:val="0"/>
                  <w:divBdr>
                    <w:top w:val="none" w:sz="0" w:space="0" w:color="auto"/>
                    <w:left w:val="none" w:sz="0" w:space="0" w:color="auto"/>
                    <w:bottom w:val="none" w:sz="0" w:space="0" w:color="auto"/>
                    <w:right w:val="none" w:sz="0" w:space="0" w:color="auto"/>
                  </w:divBdr>
                  <w:divsChild>
                    <w:div w:id="1690569484">
                      <w:marLeft w:val="0"/>
                      <w:marRight w:val="0"/>
                      <w:marTop w:val="0"/>
                      <w:marBottom w:val="0"/>
                      <w:divBdr>
                        <w:top w:val="none" w:sz="0" w:space="0" w:color="auto"/>
                        <w:left w:val="none" w:sz="0" w:space="0" w:color="auto"/>
                        <w:bottom w:val="none" w:sz="0" w:space="0" w:color="auto"/>
                        <w:right w:val="none" w:sz="0" w:space="0" w:color="auto"/>
                      </w:divBdr>
                      <w:divsChild>
                        <w:div w:id="478881217">
                          <w:marLeft w:val="0"/>
                          <w:marRight w:val="0"/>
                          <w:marTop w:val="0"/>
                          <w:marBottom w:val="0"/>
                          <w:divBdr>
                            <w:top w:val="none" w:sz="0" w:space="0" w:color="auto"/>
                            <w:left w:val="none" w:sz="0" w:space="0" w:color="auto"/>
                            <w:bottom w:val="none" w:sz="0" w:space="0" w:color="auto"/>
                            <w:right w:val="none" w:sz="0" w:space="0" w:color="auto"/>
                          </w:divBdr>
                          <w:divsChild>
                            <w:div w:id="1876190259">
                              <w:marLeft w:val="0"/>
                              <w:marRight w:val="0"/>
                              <w:marTop w:val="0"/>
                              <w:marBottom w:val="0"/>
                              <w:divBdr>
                                <w:top w:val="none" w:sz="0" w:space="0" w:color="auto"/>
                                <w:left w:val="none" w:sz="0" w:space="0" w:color="auto"/>
                                <w:bottom w:val="none" w:sz="0" w:space="0" w:color="auto"/>
                                <w:right w:val="none" w:sz="0" w:space="0" w:color="auto"/>
                              </w:divBdr>
                              <w:divsChild>
                                <w:div w:id="1579946462">
                                  <w:marLeft w:val="0"/>
                                  <w:marRight w:val="0"/>
                                  <w:marTop w:val="0"/>
                                  <w:marBottom w:val="0"/>
                                  <w:divBdr>
                                    <w:top w:val="none" w:sz="0" w:space="0" w:color="auto"/>
                                    <w:left w:val="none" w:sz="0" w:space="0" w:color="auto"/>
                                    <w:bottom w:val="none" w:sz="0" w:space="0" w:color="auto"/>
                                    <w:right w:val="none" w:sz="0" w:space="0" w:color="auto"/>
                                  </w:divBdr>
                                  <w:divsChild>
                                    <w:div w:id="1368414817">
                                      <w:marLeft w:val="0"/>
                                      <w:marRight w:val="0"/>
                                      <w:marTop w:val="0"/>
                                      <w:marBottom w:val="0"/>
                                      <w:divBdr>
                                        <w:top w:val="none" w:sz="0" w:space="0" w:color="auto"/>
                                        <w:left w:val="none" w:sz="0" w:space="0" w:color="auto"/>
                                        <w:bottom w:val="none" w:sz="0" w:space="0" w:color="auto"/>
                                        <w:right w:val="none" w:sz="0" w:space="0" w:color="auto"/>
                                      </w:divBdr>
                                      <w:divsChild>
                                        <w:div w:id="1941906513">
                                          <w:marLeft w:val="0"/>
                                          <w:marRight w:val="0"/>
                                          <w:marTop w:val="0"/>
                                          <w:marBottom w:val="0"/>
                                          <w:divBdr>
                                            <w:top w:val="none" w:sz="0" w:space="0" w:color="auto"/>
                                            <w:left w:val="none" w:sz="0" w:space="0" w:color="auto"/>
                                            <w:bottom w:val="none" w:sz="0" w:space="0" w:color="auto"/>
                                            <w:right w:val="none" w:sz="0" w:space="0" w:color="auto"/>
                                          </w:divBdr>
                                          <w:divsChild>
                                            <w:div w:id="674264200">
                                              <w:marLeft w:val="0"/>
                                              <w:marRight w:val="0"/>
                                              <w:marTop w:val="0"/>
                                              <w:marBottom w:val="0"/>
                                              <w:divBdr>
                                                <w:top w:val="none" w:sz="0" w:space="0" w:color="auto"/>
                                                <w:left w:val="none" w:sz="0" w:space="0" w:color="auto"/>
                                                <w:bottom w:val="none" w:sz="0" w:space="0" w:color="auto"/>
                                                <w:right w:val="none" w:sz="0" w:space="0" w:color="auto"/>
                                              </w:divBdr>
                                              <w:divsChild>
                                                <w:div w:id="173611037">
                                                  <w:marLeft w:val="0"/>
                                                  <w:marRight w:val="0"/>
                                                  <w:marTop w:val="0"/>
                                                  <w:marBottom w:val="0"/>
                                                  <w:divBdr>
                                                    <w:top w:val="none" w:sz="0" w:space="0" w:color="auto"/>
                                                    <w:left w:val="none" w:sz="0" w:space="0" w:color="auto"/>
                                                    <w:bottom w:val="none" w:sz="0" w:space="0" w:color="auto"/>
                                                    <w:right w:val="none" w:sz="0" w:space="0" w:color="auto"/>
                                                  </w:divBdr>
                                                </w:div>
                                              </w:divsChild>
                                            </w:div>
                                            <w:div w:id="757360426">
                                              <w:marLeft w:val="0"/>
                                              <w:marRight w:val="0"/>
                                              <w:marTop w:val="0"/>
                                              <w:marBottom w:val="0"/>
                                              <w:divBdr>
                                                <w:top w:val="none" w:sz="0" w:space="0" w:color="auto"/>
                                                <w:left w:val="none" w:sz="0" w:space="0" w:color="auto"/>
                                                <w:bottom w:val="none" w:sz="0" w:space="0" w:color="auto"/>
                                                <w:right w:val="none" w:sz="0" w:space="0" w:color="auto"/>
                                              </w:divBdr>
                                              <w:divsChild>
                                                <w:div w:id="970598047">
                                                  <w:marLeft w:val="0"/>
                                                  <w:marRight w:val="0"/>
                                                  <w:marTop w:val="0"/>
                                                  <w:marBottom w:val="0"/>
                                                  <w:divBdr>
                                                    <w:top w:val="none" w:sz="0" w:space="0" w:color="auto"/>
                                                    <w:left w:val="none" w:sz="0" w:space="0" w:color="auto"/>
                                                    <w:bottom w:val="none" w:sz="0" w:space="0" w:color="auto"/>
                                                    <w:right w:val="none" w:sz="0" w:space="0" w:color="auto"/>
                                                  </w:divBdr>
                                                </w:div>
                                              </w:divsChild>
                                            </w:div>
                                            <w:div w:id="1157258067">
                                              <w:marLeft w:val="0"/>
                                              <w:marRight w:val="0"/>
                                              <w:marTop w:val="0"/>
                                              <w:marBottom w:val="0"/>
                                              <w:divBdr>
                                                <w:top w:val="none" w:sz="0" w:space="0" w:color="auto"/>
                                                <w:left w:val="none" w:sz="0" w:space="0" w:color="auto"/>
                                                <w:bottom w:val="none" w:sz="0" w:space="0" w:color="auto"/>
                                                <w:right w:val="none" w:sz="0" w:space="0" w:color="auto"/>
                                              </w:divBdr>
                                              <w:divsChild>
                                                <w:div w:id="1878657673">
                                                  <w:marLeft w:val="0"/>
                                                  <w:marRight w:val="0"/>
                                                  <w:marTop w:val="0"/>
                                                  <w:marBottom w:val="0"/>
                                                  <w:divBdr>
                                                    <w:top w:val="none" w:sz="0" w:space="0" w:color="auto"/>
                                                    <w:left w:val="none" w:sz="0" w:space="0" w:color="auto"/>
                                                    <w:bottom w:val="none" w:sz="0" w:space="0" w:color="auto"/>
                                                    <w:right w:val="none" w:sz="0" w:space="0" w:color="auto"/>
                                                  </w:divBdr>
                                                </w:div>
                                              </w:divsChild>
                                            </w:div>
                                            <w:div w:id="758988037">
                                              <w:marLeft w:val="0"/>
                                              <w:marRight w:val="0"/>
                                              <w:marTop w:val="0"/>
                                              <w:marBottom w:val="0"/>
                                              <w:divBdr>
                                                <w:top w:val="none" w:sz="0" w:space="0" w:color="auto"/>
                                                <w:left w:val="none" w:sz="0" w:space="0" w:color="auto"/>
                                                <w:bottom w:val="none" w:sz="0" w:space="0" w:color="auto"/>
                                                <w:right w:val="none" w:sz="0" w:space="0" w:color="auto"/>
                                              </w:divBdr>
                                              <w:divsChild>
                                                <w:div w:id="5090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5311086">
      <w:bodyDiv w:val="1"/>
      <w:marLeft w:val="0"/>
      <w:marRight w:val="0"/>
      <w:marTop w:val="0"/>
      <w:marBottom w:val="0"/>
      <w:divBdr>
        <w:top w:val="none" w:sz="0" w:space="0" w:color="auto"/>
        <w:left w:val="none" w:sz="0" w:space="0" w:color="auto"/>
        <w:bottom w:val="none" w:sz="0" w:space="0" w:color="auto"/>
        <w:right w:val="none" w:sz="0" w:space="0" w:color="auto"/>
      </w:divBdr>
      <w:divsChild>
        <w:div w:id="378633353">
          <w:marLeft w:val="0"/>
          <w:marRight w:val="0"/>
          <w:marTop w:val="0"/>
          <w:marBottom w:val="0"/>
          <w:divBdr>
            <w:top w:val="single" w:sz="2" w:space="0" w:color="AAAAAA"/>
            <w:left w:val="single" w:sz="6" w:space="8" w:color="AAAAAA"/>
            <w:bottom w:val="single" w:sz="2" w:space="0" w:color="AAAAAA"/>
            <w:right w:val="single" w:sz="6" w:space="8" w:color="AAAAAA"/>
          </w:divBdr>
          <w:divsChild>
            <w:div w:id="876814762">
              <w:marLeft w:val="0"/>
              <w:marRight w:val="0"/>
              <w:marTop w:val="0"/>
              <w:marBottom w:val="0"/>
              <w:divBdr>
                <w:top w:val="none" w:sz="0" w:space="0" w:color="auto"/>
                <w:left w:val="none" w:sz="0" w:space="0" w:color="auto"/>
                <w:bottom w:val="none" w:sz="0" w:space="0" w:color="auto"/>
                <w:right w:val="none" w:sz="0" w:space="0" w:color="auto"/>
              </w:divBdr>
              <w:divsChild>
                <w:div w:id="320155746">
                  <w:marLeft w:val="0"/>
                  <w:marRight w:val="0"/>
                  <w:marTop w:val="0"/>
                  <w:marBottom w:val="0"/>
                  <w:divBdr>
                    <w:top w:val="none" w:sz="0" w:space="0" w:color="auto"/>
                    <w:left w:val="none" w:sz="0" w:space="0" w:color="auto"/>
                    <w:bottom w:val="none" w:sz="0" w:space="0" w:color="auto"/>
                    <w:right w:val="none" w:sz="0" w:space="0" w:color="auto"/>
                  </w:divBdr>
                  <w:divsChild>
                    <w:div w:id="973413135">
                      <w:marLeft w:val="0"/>
                      <w:marRight w:val="2550"/>
                      <w:marTop w:val="0"/>
                      <w:marBottom w:val="48"/>
                      <w:divBdr>
                        <w:top w:val="none" w:sz="0" w:space="0" w:color="auto"/>
                        <w:left w:val="none" w:sz="0" w:space="0" w:color="auto"/>
                        <w:bottom w:val="none" w:sz="0" w:space="0" w:color="auto"/>
                        <w:right w:val="none" w:sz="0" w:space="0" w:color="auto"/>
                      </w:divBdr>
                      <w:divsChild>
                        <w:div w:id="6011076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76357104">
      <w:bodyDiv w:val="1"/>
      <w:marLeft w:val="0"/>
      <w:marRight w:val="0"/>
      <w:marTop w:val="0"/>
      <w:marBottom w:val="0"/>
      <w:divBdr>
        <w:top w:val="none" w:sz="0" w:space="0" w:color="auto"/>
        <w:left w:val="none" w:sz="0" w:space="0" w:color="auto"/>
        <w:bottom w:val="none" w:sz="0" w:space="0" w:color="auto"/>
        <w:right w:val="none" w:sz="0" w:space="0" w:color="auto"/>
      </w:divBdr>
      <w:divsChild>
        <w:div w:id="201865088">
          <w:marLeft w:val="0"/>
          <w:marRight w:val="0"/>
          <w:marTop w:val="0"/>
          <w:marBottom w:val="0"/>
          <w:divBdr>
            <w:top w:val="none" w:sz="0" w:space="0" w:color="auto"/>
            <w:left w:val="none" w:sz="0" w:space="0" w:color="auto"/>
            <w:bottom w:val="none" w:sz="0" w:space="0" w:color="auto"/>
            <w:right w:val="none" w:sz="0" w:space="0" w:color="auto"/>
          </w:divBdr>
          <w:divsChild>
            <w:div w:id="402604217">
              <w:marLeft w:val="0"/>
              <w:marRight w:val="0"/>
              <w:marTop w:val="0"/>
              <w:marBottom w:val="0"/>
              <w:divBdr>
                <w:top w:val="none" w:sz="0" w:space="0" w:color="auto"/>
                <w:left w:val="none" w:sz="0" w:space="0" w:color="auto"/>
                <w:bottom w:val="none" w:sz="0" w:space="0" w:color="auto"/>
                <w:right w:val="none" w:sz="0" w:space="0" w:color="auto"/>
              </w:divBdr>
              <w:divsChild>
                <w:div w:id="802845224">
                  <w:marLeft w:val="0"/>
                  <w:marRight w:val="0"/>
                  <w:marTop w:val="0"/>
                  <w:marBottom w:val="0"/>
                  <w:divBdr>
                    <w:top w:val="none" w:sz="0" w:space="0" w:color="auto"/>
                    <w:left w:val="none" w:sz="0" w:space="0" w:color="auto"/>
                    <w:bottom w:val="none" w:sz="0" w:space="0" w:color="auto"/>
                    <w:right w:val="none" w:sz="0" w:space="0" w:color="auto"/>
                  </w:divBdr>
                  <w:divsChild>
                    <w:div w:id="920480847">
                      <w:marLeft w:val="0"/>
                      <w:marRight w:val="0"/>
                      <w:marTop w:val="0"/>
                      <w:marBottom w:val="0"/>
                      <w:divBdr>
                        <w:top w:val="none" w:sz="0" w:space="0" w:color="auto"/>
                        <w:left w:val="none" w:sz="0" w:space="0" w:color="auto"/>
                        <w:bottom w:val="none" w:sz="0" w:space="0" w:color="auto"/>
                        <w:right w:val="none" w:sz="0" w:space="0" w:color="auto"/>
                      </w:divBdr>
                      <w:divsChild>
                        <w:div w:id="766735733">
                          <w:marLeft w:val="570"/>
                          <w:marRight w:val="720"/>
                          <w:marTop w:val="120"/>
                          <w:marBottom w:val="120"/>
                          <w:divBdr>
                            <w:top w:val="none" w:sz="0" w:space="0" w:color="auto"/>
                            <w:left w:val="none" w:sz="0" w:space="0" w:color="auto"/>
                            <w:bottom w:val="none" w:sz="0" w:space="0" w:color="auto"/>
                            <w:right w:val="none" w:sz="0" w:space="0" w:color="auto"/>
                          </w:divBdr>
                          <w:divsChild>
                            <w:div w:id="1769304110">
                              <w:marLeft w:val="0"/>
                              <w:marRight w:val="0"/>
                              <w:marTop w:val="0"/>
                              <w:marBottom w:val="0"/>
                              <w:divBdr>
                                <w:top w:val="none" w:sz="0" w:space="0" w:color="auto"/>
                                <w:left w:val="none" w:sz="0" w:space="0" w:color="auto"/>
                                <w:bottom w:val="none" w:sz="0" w:space="0" w:color="auto"/>
                                <w:right w:val="none" w:sz="0" w:space="0" w:color="auto"/>
                              </w:divBdr>
                              <w:divsChild>
                                <w:div w:id="1341080400">
                                  <w:marLeft w:val="0"/>
                                  <w:marRight w:val="0"/>
                                  <w:marTop w:val="0"/>
                                  <w:marBottom w:val="0"/>
                                  <w:divBdr>
                                    <w:top w:val="none" w:sz="0" w:space="0" w:color="auto"/>
                                    <w:left w:val="none" w:sz="0" w:space="0" w:color="auto"/>
                                    <w:bottom w:val="none" w:sz="0" w:space="0" w:color="auto"/>
                                    <w:right w:val="none" w:sz="0" w:space="0" w:color="auto"/>
                                  </w:divBdr>
                                  <w:divsChild>
                                    <w:div w:id="48649701">
                                      <w:marLeft w:val="0"/>
                                      <w:marRight w:val="0"/>
                                      <w:marTop w:val="0"/>
                                      <w:marBottom w:val="150"/>
                                      <w:divBdr>
                                        <w:top w:val="none" w:sz="0" w:space="0" w:color="auto"/>
                                        <w:left w:val="none" w:sz="0" w:space="0" w:color="auto"/>
                                        <w:bottom w:val="none" w:sz="0" w:space="0" w:color="auto"/>
                                        <w:right w:val="none" w:sz="0" w:space="0" w:color="auto"/>
                                      </w:divBdr>
                                      <w:divsChild>
                                        <w:div w:id="1109467952">
                                          <w:marLeft w:val="0"/>
                                          <w:marRight w:val="0"/>
                                          <w:marTop w:val="0"/>
                                          <w:marBottom w:val="0"/>
                                          <w:divBdr>
                                            <w:top w:val="none" w:sz="0" w:space="0" w:color="auto"/>
                                            <w:left w:val="none" w:sz="0" w:space="0" w:color="auto"/>
                                            <w:bottom w:val="none" w:sz="0" w:space="0" w:color="auto"/>
                                            <w:right w:val="none" w:sz="0" w:space="0" w:color="auto"/>
                                          </w:divBdr>
                                          <w:divsChild>
                                            <w:div w:id="8197312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26198">
      <w:bodyDiv w:val="1"/>
      <w:marLeft w:val="0"/>
      <w:marRight w:val="0"/>
      <w:marTop w:val="0"/>
      <w:marBottom w:val="0"/>
      <w:divBdr>
        <w:top w:val="none" w:sz="0" w:space="0" w:color="auto"/>
        <w:left w:val="none" w:sz="0" w:space="0" w:color="auto"/>
        <w:bottom w:val="none" w:sz="0" w:space="0" w:color="auto"/>
        <w:right w:val="none" w:sz="0" w:space="0" w:color="auto"/>
      </w:divBdr>
      <w:divsChild>
        <w:div w:id="934288541">
          <w:marLeft w:val="0"/>
          <w:marRight w:val="0"/>
          <w:marTop w:val="0"/>
          <w:marBottom w:val="0"/>
          <w:divBdr>
            <w:top w:val="none" w:sz="0" w:space="0" w:color="auto"/>
            <w:left w:val="none" w:sz="0" w:space="0" w:color="auto"/>
            <w:bottom w:val="none" w:sz="0" w:space="0" w:color="auto"/>
            <w:right w:val="none" w:sz="0" w:space="0" w:color="auto"/>
          </w:divBdr>
          <w:divsChild>
            <w:div w:id="1285162346">
              <w:marLeft w:val="2"/>
              <w:marRight w:val="2"/>
              <w:marTop w:val="0"/>
              <w:marBottom w:val="0"/>
              <w:divBdr>
                <w:top w:val="none" w:sz="0" w:space="0" w:color="auto"/>
                <w:left w:val="none" w:sz="0" w:space="0" w:color="auto"/>
                <w:bottom w:val="none" w:sz="0" w:space="0" w:color="auto"/>
                <w:right w:val="none" w:sz="0" w:space="0" w:color="auto"/>
              </w:divBdr>
              <w:divsChild>
                <w:div w:id="1316298726">
                  <w:marLeft w:val="0"/>
                  <w:marRight w:val="0"/>
                  <w:marTop w:val="0"/>
                  <w:marBottom w:val="0"/>
                  <w:divBdr>
                    <w:top w:val="none" w:sz="0" w:space="0" w:color="auto"/>
                    <w:left w:val="none" w:sz="0" w:space="0" w:color="auto"/>
                    <w:bottom w:val="none" w:sz="0" w:space="0" w:color="auto"/>
                    <w:right w:val="none" w:sz="0" w:space="0" w:color="auto"/>
                  </w:divBdr>
                  <w:divsChild>
                    <w:div w:id="1664625632">
                      <w:marLeft w:val="0"/>
                      <w:marRight w:val="0"/>
                      <w:marTop w:val="0"/>
                      <w:marBottom w:val="0"/>
                      <w:divBdr>
                        <w:top w:val="none" w:sz="0" w:space="0" w:color="auto"/>
                        <w:left w:val="none" w:sz="0" w:space="0" w:color="auto"/>
                        <w:bottom w:val="none" w:sz="0" w:space="0" w:color="auto"/>
                        <w:right w:val="none" w:sz="0" w:space="0" w:color="auto"/>
                      </w:divBdr>
                      <w:divsChild>
                        <w:div w:id="2118517856">
                          <w:marLeft w:val="0"/>
                          <w:marRight w:val="0"/>
                          <w:marTop w:val="0"/>
                          <w:marBottom w:val="0"/>
                          <w:divBdr>
                            <w:top w:val="none" w:sz="0" w:space="0" w:color="auto"/>
                            <w:left w:val="none" w:sz="0" w:space="0" w:color="auto"/>
                            <w:bottom w:val="none" w:sz="0" w:space="0" w:color="auto"/>
                            <w:right w:val="none" w:sz="0" w:space="0" w:color="auto"/>
                          </w:divBdr>
                          <w:divsChild>
                            <w:div w:id="1988392755">
                              <w:marLeft w:val="0"/>
                              <w:marRight w:val="0"/>
                              <w:marTop w:val="0"/>
                              <w:marBottom w:val="0"/>
                              <w:divBdr>
                                <w:top w:val="none" w:sz="0" w:space="0" w:color="auto"/>
                                <w:left w:val="none" w:sz="0" w:space="0" w:color="auto"/>
                                <w:bottom w:val="none" w:sz="0" w:space="0" w:color="auto"/>
                                <w:right w:val="none" w:sz="0" w:space="0" w:color="auto"/>
                              </w:divBdr>
                              <w:divsChild>
                                <w:div w:id="1143543589">
                                  <w:marLeft w:val="0"/>
                                  <w:marRight w:val="0"/>
                                  <w:marTop w:val="0"/>
                                  <w:marBottom w:val="0"/>
                                  <w:divBdr>
                                    <w:top w:val="none" w:sz="0" w:space="0" w:color="auto"/>
                                    <w:left w:val="none" w:sz="0" w:space="0" w:color="auto"/>
                                    <w:bottom w:val="none" w:sz="0" w:space="0" w:color="auto"/>
                                    <w:right w:val="none" w:sz="0" w:space="0" w:color="auto"/>
                                  </w:divBdr>
                                  <w:divsChild>
                                    <w:div w:id="1653866760">
                                      <w:marLeft w:val="0"/>
                                      <w:marRight w:val="0"/>
                                      <w:marTop w:val="0"/>
                                      <w:marBottom w:val="0"/>
                                      <w:divBdr>
                                        <w:top w:val="none" w:sz="0" w:space="0" w:color="auto"/>
                                        <w:left w:val="none" w:sz="0" w:space="0" w:color="auto"/>
                                        <w:bottom w:val="none" w:sz="0" w:space="0" w:color="auto"/>
                                        <w:right w:val="none" w:sz="0" w:space="0" w:color="auto"/>
                                      </w:divBdr>
                                      <w:divsChild>
                                        <w:div w:id="2023436220">
                                          <w:marLeft w:val="0"/>
                                          <w:marRight w:val="0"/>
                                          <w:marTop w:val="0"/>
                                          <w:marBottom w:val="0"/>
                                          <w:divBdr>
                                            <w:top w:val="none" w:sz="0" w:space="0" w:color="auto"/>
                                            <w:left w:val="none" w:sz="0" w:space="0" w:color="auto"/>
                                            <w:bottom w:val="none" w:sz="0" w:space="0" w:color="auto"/>
                                            <w:right w:val="none" w:sz="0" w:space="0" w:color="auto"/>
                                          </w:divBdr>
                                          <w:divsChild>
                                            <w:div w:id="153105248">
                                              <w:marLeft w:val="0"/>
                                              <w:marRight w:val="0"/>
                                              <w:marTop w:val="0"/>
                                              <w:marBottom w:val="0"/>
                                              <w:divBdr>
                                                <w:top w:val="none" w:sz="0" w:space="0" w:color="auto"/>
                                                <w:left w:val="none" w:sz="0" w:space="0" w:color="auto"/>
                                                <w:bottom w:val="none" w:sz="0" w:space="0" w:color="auto"/>
                                                <w:right w:val="none" w:sz="0" w:space="0" w:color="auto"/>
                                              </w:divBdr>
                                            </w:div>
                                          </w:divsChild>
                                        </w:div>
                                        <w:div w:id="398598374">
                                          <w:marLeft w:val="0"/>
                                          <w:marRight w:val="0"/>
                                          <w:marTop w:val="0"/>
                                          <w:marBottom w:val="0"/>
                                          <w:divBdr>
                                            <w:top w:val="none" w:sz="0" w:space="0" w:color="auto"/>
                                            <w:left w:val="none" w:sz="0" w:space="0" w:color="auto"/>
                                            <w:bottom w:val="none" w:sz="0" w:space="0" w:color="auto"/>
                                            <w:right w:val="none" w:sz="0" w:space="0" w:color="auto"/>
                                          </w:divBdr>
                                          <w:divsChild>
                                            <w:div w:id="1220215855">
                                              <w:marLeft w:val="0"/>
                                              <w:marRight w:val="0"/>
                                              <w:marTop w:val="0"/>
                                              <w:marBottom w:val="0"/>
                                              <w:divBdr>
                                                <w:top w:val="none" w:sz="0" w:space="0" w:color="auto"/>
                                                <w:left w:val="none" w:sz="0" w:space="0" w:color="auto"/>
                                                <w:bottom w:val="none" w:sz="0" w:space="0" w:color="auto"/>
                                                <w:right w:val="none" w:sz="0" w:space="0" w:color="auto"/>
                                              </w:divBdr>
                                            </w:div>
                                          </w:divsChild>
                                        </w:div>
                                        <w:div w:id="630288343">
                                          <w:marLeft w:val="0"/>
                                          <w:marRight w:val="0"/>
                                          <w:marTop w:val="0"/>
                                          <w:marBottom w:val="0"/>
                                          <w:divBdr>
                                            <w:top w:val="none" w:sz="0" w:space="0" w:color="auto"/>
                                            <w:left w:val="none" w:sz="0" w:space="0" w:color="auto"/>
                                            <w:bottom w:val="none" w:sz="0" w:space="0" w:color="auto"/>
                                            <w:right w:val="none" w:sz="0" w:space="0" w:color="auto"/>
                                          </w:divBdr>
                                          <w:divsChild>
                                            <w:div w:id="829373558">
                                              <w:marLeft w:val="0"/>
                                              <w:marRight w:val="0"/>
                                              <w:marTop w:val="0"/>
                                              <w:marBottom w:val="0"/>
                                              <w:divBdr>
                                                <w:top w:val="none" w:sz="0" w:space="0" w:color="auto"/>
                                                <w:left w:val="none" w:sz="0" w:space="0" w:color="auto"/>
                                                <w:bottom w:val="none" w:sz="0" w:space="0" w:color="auto"/>
                                                <w:right w:val="none" w:sz="0" w:space="0" w:color="auto"/>
                                              </w:divBdr>
                                            </w:div>
                                          </w:divsChild>
                                        </w:div>
                                        <w:div w:id="161942281">
                                          <w:marLeft w:val="0"/>
                                          <w:marRight w:val="0"/>
                                          <w:marTop w:val="0"/>
                                          <w:marBottom w:val="0"/>
                                          <w:divBdr>
                                            <w:top w:val="none" w:sz="0" w:space="0" w:color="auto"/>
                                            <w:left w:val="none" w:sz="0" w:space="0" w:color="auto"/>
                                            <w:bottom w:val="none" w:sz="0" w:space="0" w:color="auto"/>
                                            <w:right w:val="none" w:sz="0" w:space="0" w:color="auto"/>
                                          </w:divBdr>
                                          <w:divsChild>
                                            <w:div w:id="9141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139">
                                      <w:marLeft w:val="0"/>
                                      <w:marRight w:val="0"/>
                                      <w:marTop w:val="0"/>
                                      <w:marBottom w:val="0"/>
                                      <w:divBdr>
                                        <w:top w:val="none" w:sz="0" w:space="0" w:color="auto"/>
                                        <w:left w:val="none" w:sz="0" w:space="0" w:color="auto"/>
                                        <w:bottom w:val="none" w:sz="0" w:space="0" w:color="auto"/>
                                        <w:right w:val="none" w:sz="0" w:space="0" w:color="auto"/>
                                      </w:divBdr>
                                      <w:divsChild>
                                        <w:div w:id="1525099115">
                                          <w:marLeft w:val="0"/>
                                          <w:marRight w:val="0"/>
                                          <w:marTop w:val="0"/>
                                          <w:marBottom w:val="0"/>
                                          <w:divBdr>
                                            <w:top w:val="none" w:sz="0" w:space="0" w:color="auto"/>
                                            <w:left w:val="none" w:sz="0" w:space="0" w:color="auto"/>
                                            <w:bottom w:val="none" w:sz="0" w:space="0" w:color="auto"/>
                                            <w:right w:val="none" w:sz="0" w:space="0" w:color="auto"/>
                                          </w:divBdr>
                                          <w:divsChild>
                                            <w:div w:id="395322303">
                                              <w:marLeft w:val="0"/>
                                              <w:marRight w:val="0"/>
                                              <w:marTop w:val="0"/>
                                              <w:marBottom w:val="0"/>
                                              <w:divBdr>
                                                <w:top w:val="none" w:sz="0" w:space="0" w:color="auto"/>
                                                <w:left w:val="none" w:sz="0" w:space="0" w:color="auto"/>
                                                <w:bottom w:val="none" w:sz="0" w:space="0" w:color="auto"/>
                                                <w:right w:val="none" w:sz="0" w:space="0" w:color="auto"/>
                                              </w:divBdr>
                                            </w:div>
                                          </w:divsChild>
                                        </w:div>
                                        <w:div w:id="2059628350">
                                          <w:marLeft w:val="0"/>
                                          <w:marRight w:val="0"/>
                                          <w:marTop w:val="0"/>
                                          <w:marBottom w:val="0"/>
                                          <w:divBdr>
                                            <w:top w:val="none" w:sz="0" w:space="0" w:color="auto"/>
                                            <w:left w:val="none" w:sz="0" w:space="0" w:color="auto"/>
                                            <w:bottom w:val="none" w:sz="0" w:space="0" w:color="auto"/>
                                            <w:right w:val="none" w:sz="0" w:space="0" w:color="auto"/>
                                          </w:divBdr>
                                          <w:divsChild>
                                            <w:div w:id="1364138166">
                                              <w:marLeft w:val="0"/>
                                              <w:marRight w:val="0"/>
                                              <w:marTop w:val="0"/>
                                              <w:marBottom w:val="0"/>
                                              <w:divBdr>
                                                <w:top w:val="none" w:sz="0" w:space="0" w:color="auto"/>
                                                <w:left w:val="none" w:sz="0" w:space="0" w:color="auto"/>
                                                <w:bottom w:val="none" w:sz="0" w:space="0" w:color="auto"/>
                                                <w:right w:val="none" w:sz="0" w:space="0" w:color="auto"/>
                                              </w:divBdr>
                                            </w:div>
                                          </w:divsChild>
                                        </w:div>
                                        <w:div w:id="1319263322">
                                          <w:marLeft w:val="0"/>
                                          <w:marRight w:val="0"/>
                                          <w:marTop w:val="0"/>
                                          <w:marBottom w:val="0"/>
                                          <w:divBdr>
                                            <w:top w:val="none" w:sz="0" w:space="0" w:color="auto"/>
                                            <w:left w:val="none" w:sz="0" w:space="0" w:color="auto"/>
                                            <w:bottom w:val="none" w:sz="0" w:space="0" w:color="auto"/>
                                            <w:right w:val="none" w:sz="0" w:space="0" w:color="auto"/>
                                          </w:divBdr>
                                          <w:divsChild>
                                            <w:div w:id="1164859820">
                                              <w:marLeft w:val="0"/>
                                              <w:marRight w:val="0"/>
                                              <w:marTop w:val="0"/>
                                              <w:marBottom w:val="0"/>
                                              <w:divBdr>
                                                <w:top w:val="none" w:sz="0" w:space="0" w:color="auto"/>
                                                <w:left w:val="none" w:sz="0" w:space="0" w:color="auto"/>
                                                <w:bottom w:val="none" w:sz="0" w:space="0" w:color="auto"/>
                                                <w:right w:val="none" w:sz="0" w:space="0" w:color="auto"/>
                                              </w:divBdr>
                                            </w:div>
                                          </w:divsChild>
                                        </w:div>
                                        <w:div w:id="939995458">
                                          <w:marLeft w:val="0"/>
                                          <w:marRight w:val="0"/>
                                          <w:marTop w:val="0"/>
                                          <w:marBottom w:val="0"/>
                                          <w:divBdr>
                                            <w:top w:val="none" w:sz="0" w:space="0" w:color="auto"/>
                                            <w:left w:val="none" w:sz="0" w:space="0" w:color="auto"/>
                                            <w:bottom w:val="none" w:sz="0" w:space="0" w:color="auto"/>
                                            <w:right w:val="none" w:sz="0" w:space="0" w:color="auto"/>
                                          </w:divBdr>
                                          <w:divsChild>
                                            <w:div w:id="19667030">
                                              <w:marLeft w:val="0"/>
                                              <w:marRight w:val="0"/>
                                              <w:marTop w:val="0"/>
                                              <w:marBottom w:val="0"/>
                                              <w:divBdr>
                                                <w:top w:val="none" w:sz="0" w:space="0" w:color="auto"/>
                                                <w:left w:val="none" w:sz="0" w:space="0" w:color="auto"/>
                                                <w:bottom w:val="none" w:sz="0" w:space="0" w:color="auto"/>
                                                <w:right w:val="none" w:sz="0" w:space="0" w:color="auto"/>
                                              </w:divBdr>
                                            </w:div>
                                          </w:divsChild>
                                        </w:div>
                                        <w:div w:id="161313743">
                                          <w:marLeft w:val="0"/>
                                          <w:marRight w:val="0"/>
                                          <w:marTop w:val="0"/>
                                          <w:marBottom w:val="0"/>
                                          <w:divBdr>
                                            <w:top w:val="none" w:sz="0" w:space="0" w:color="auto"/>
                                            <w:left w:val="none" w:sz="0" w:space="0" w:color="auto"/>
                                            <w:bottom w:val="none" w:sz="0" w:space="0" w:color="auto"/>
                                            <w:right w:val="none" w:sz="0" w:space="0" w:color="auto"/>
                                          </w:divBdr>
                                          <w:divsChild>
                                            <w:div w:id="1408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53">
                                      <w:marLeft w:val="0"/>
                                      <w:marRight w:val="0"/>
                                      <w:marTop w:val="0"/>
                                      <w:marBottom w:val="0"/>
                                      <w:divBdr>
                                        <w:top w:val="none" w:sz="0" w:space="0" w:color="auto"/>
                                        <w:left w:val="none" w:sz="0" w:space="0" w:color="auto"/>
                                        <w:bottom w:val="none" w:sz="0" w:space="0" w:color="auto"/>
                                        <w:right w:val="none" w:sz="0" w:space="0" w:color="auto"/>
                                      </w:divBdr>
                                      <w:divsChild>
                                        <w:div w:id="1158769100">
                                          <w:marLeft w:val="0"/>
                                          <w:marRight w:val="0"/>
                                          <w:marTop w:val="0"/>
                                          <w:marBottom w:val="0"/>
                                          <w:divBdr>
                                            <w:top w:val="none" w:sz="0" w:space="0" w:color="auto"/>
                                            <w:left w:val="none" w:sz="0" w:space="0" w:color="auto"/>
                                            <w:bottom w:val="none" w:sz="0" w:space="0" w:color="auto"/>
                                            <w:right w:val="none" w:sz="0" w:space="0" w:color="auto"/>
                                          </w:divBdr>
                                          <w:divsChild>
                                            <w:div w:id="896740764">
                                              <w:marLeft w:val="0"/>
                                              <w:marRight w:val="0"/>
                                              <w:marTop w:val="0"/>
                                              <w:marBottom w:val="0"/>
                                              <w:divBdr>
                                                <w:top w:val="none" w:sz="0" w:space="0" w:color="auto"/>
                                                <w:left w:val="none" w:sz="0" w:space="0" w:color="auto"/>
                                                <w:bottom w:val="none" w:sz="0" w:space="0" w:color="auto"/>
                                                <w:right w:val="none" w:sz="0" w:space="0" w:color="auto"/>
                                              </w:divBdr>
                                            </w:div>
                                          </w:divsChild>
                                        </w:div>
                                        <w:div w:id="1373771086">
                                          <w:marLeft w:val="0"/>
                                          <w:marRight w:val="0"/>
                                          <w:marTop w:val="0"/>
                                          <w:marBottom w:val="0"/>
                                          <w:divBdr>
                                            <w:top w:val="none" w:sz="0" w:space="0" w:color="auto"/>
                                            <w:left w:val="none" w:sz="0" w:space="0" w:color="auto"/>
                                            <w:bottom w:val="none" w:sz="0" w:space="0" w:color="auto"/>
                                            <w:right w:val="none" w:sz="0" w:space="0" w:color="auto"/>
                                          </w:divBdr>
                                          <w:divsChild>
                                            <w:div w:id="1649893475">
                                              <w:marLeft w:val="0"/>
                                              <w:marRight w:val="0"/>
                                              <w:marTop w:val="0"/>
                                              <w:marBottom w:val="0"/>
                                              <w:divBdr>
                                                <w:top w:val="none" w:sz="0" w:space="0" w:color="auto"/>
                                                <w:left w:val="none" w:sz="0" w:space="0" w:color="auto"/>
                                                <w:bottom w:val="none" w:sz="0" w:space="0" w:color="auto"/>
                                                <w:right w:val="none" w:sz="0" w:space="0" w:color="auto"/>
                                              </w:divBdr>
                                            </w:div>
                                          </w:divsChild>
                                        </w:div>
                                        <w:div w:id="198052178">
                                          <w:marLeft w:val="0"/>
                                          <w:marRight w:val="0"/>
                                          <w:marTop w:val="0"/>
                                          <w:marBottom w:val="0"/>
                                          <w:divBdr>
                                            <w:top w:val="none" w:sz="0" w:space="0" w:color="auto"/>
                                            <w:left w:val="none" w:sz="0" w:space="0" w:color="auto"/>
                                            <w:bottom w:val="none" w:sz="0" w:space="0" w:color="auto"/>
                                            <w:right w:val="none" w:sz="0" w:space="0" w:color="auto"/>
                                          </w:divBdr>
                                          <w:divsChild>
                                            <w:div w:id="1863741148">
                                              <w:marLeft w:val="0"/>
                                              <w:marRight w:val="0"/>
                                              <w:marTop w:val="0"/>
                                              <w:marBottom w:val="0"/>
                                              <w:divBdr>
                                                <w:top w:val="none" w:sz="0" w:space="0" w:color="auto"/>
                                                <w:left w:val="none" w:sz="0" w:space="0" w:color="auto"/>
                                                <w:bottom w:val="none" w:sz="0" w:space="0" w:color="auto"/>
                                                <w:right w:val="none" w:sz="0" w:space="0" w:color="auto"/>
                                              </w:divBdr>
                                            </w:div>
                                          </w:divsChild>
                                        </w:div>
                                        <w:div w:id="998264339">
                                          <w:marLeft w:val="0"/>
                                          <w:marRight w:val="0"/>
                                          <w:marTop w:val="0"/>
                                          <w:marBottom w:val="0"/>
                                          <w:divBdr>
                                            <w:top w:val="none" w:sz="0" w:space="0" w:color="auto"/>
                                            <w:left w:val="none" w:sz="0" w:space="0" w:color="auto"/>
                                            <w:bottom w:val="none" w:sz="0" w:space="0" w:color="auto"/>
                                            <w:right w:val="none" w:sz="0" w:space="0" w:color="auto"/>
                                          </w:divBdr>
                                          <w:divsChild>
                                            <w:div w:id="397674755">
                                              <w:marLeft w:val="0"/>
                                              <w:marRight w:val="0"/>
                                              <w:marTop w:val="0"/>
                                              <w:marBottom w:val="0"/>
                                              <w:divBdr>
                                                <w:top w:val="none" w:sz="0" w:space="0" w:color="auto"/>
                                                <w:left w:val="none" w:sz="0" w:space="0" w:color="auto"/>
                                                <w:bottom w:val="none" w:sz="0" w:space="0" w:color="auto"/>
                                                <w:right w:val="none" w:sz="0" w:space="0" w:color="auto"/>
                                              </w:divBdr>
                                            </w:div>
                                          </w:divsChild>
                                        </w:div>
                                        <w:div w:id="472065618">
                                          <w:marLeft w:val="0"/>
                                          <w:marRight w:val="0"/>
                                          <w:marTop w:val="0"/>
                                          <w:marBottom w:val="0"/>
                                          <w:divBdr>
                                            <w:top w:val="none" w:sz="0" w:space="0" w:color="auto"/>
                                            <w:left w:val="none" w:sz="0" w:space="0" w:color="auto"/>
                                            <w:bottom w:val="none" w:sz="0" w:space="0" w:color="auto"/>
                                            <w:right w:val="none" w:sz="0" w:space="0" w:color="auto"/>
                                          </w:divBdr>
                                          <w:divsChild>
                                            <w:div w:id="1397164707">
                                              <w:marLeft w:val="0"/>
                                              <w:marRight w:val="0"/>
                                              <w:marTop w:val="0"/>
                                              <w:marBottom w:val="0"/>
                                              <w:divBdr>
                                                <w:top w:val="none" w:sz="0" w:space="0" w:color="auto"/>
                                                <w:left w:val="none" w:sz="0" w:space="0" w:color="auto"/>
                                                <w:bottom w:val="none" w:sz="0" w:space="0" w:color="auto"/>
                                                <w:right w:val="none" w:sz="0" w:space="0" w:color="auto"/>
                                              </w:divBdr>
                                            </w:div>
                                          </w:divsChild>
                                        </w:div>
                                        <w:div w:id="1624995406">
                                          <w:marLeft w:val="0"/>
                                          <w:marRight w:val="0"/>
                                          <w:marTop w:val="0"/>
                                          <w:marBottom w:val="0"/>
                                          <w:divBdr>
                                            <w:top w:val="none" w:sz="0" w:space="0" w:color="auto"/>
                                            <w:left w:val="none" w:sz="0" w:space="0" w:color="auto"/>
                                            <w:bottom w:val="none" w:sz="0" w:space="0" w:color="auto"/>
                                            <w:right w:val="none" w:sz="0" w:space="0" w:color="auto"/>
                                          </w:divBdr>
                                          <w:divsChild>
                                            <w:div w:id="4978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468190">
      <w:bodyDiv w:val="1"/>
      <w:marLeft w:val="0"/>
      <w:marRight w:val="0"/>
      <w:marTop w:val="0"/>
      <w:marBottom w:val="0"/>
      <w:divBdr>
        <w:top w:val="none" w:sz="0" w:space="0" w:color="auto"/>
        <w:left w:val="none" w:sz="0" w:space="0" w:color="auto"/>
        <w:bottom w:val="none" w:sz="0" w:space="0" w:color="auto"/>
        <w:right w:val="none" w:sz="0" w:space="0" w:color="auto"/>
      </w:divBdr>
      <w:divsChild>
        <w:div w:id="494226792">
          <w:marLeft w:val="0"/>
          <w:marRight w:val="0"/>
          <w:marTop w:val="0"/>
          <w:marBottom w:val="0"/>
          <w:divBdr>
            <w:top w:val="none" w:sz="0" w:space="0" w:color="auto"/>
            <w:left w:val="none" w:sz="0" w:space="0" w:color="auto"/>
            <w:bottom w:val="none" w:sz="0" w:space="0" w:color="auto"/>
            <w:right w:val="none" w:sz="0" w:space="0" w:color="auto"/>
          </w:divBdr>
          <w:divsChild>
            <w:div w:id="622464909">
              <w:marLeft w:val="0"/>
              <w:marRight w:val="0"/>
              <w:marTop w:val="0"/>
              <w:marBottom w:val="0"/>
              <w:divBdr>
                <w:top w:val="none" w:sz="0" w:space="0" w:color="auto"/>
                <w:left w:val="none" w:sz="0" w:space="0" w:color="auto"/>
                <w:bottom w:val="none" w:sz="0" w:space="0" w:color="auto"/>
                <w:right w:val="none" w:sz="0" w:space="0" w:color="auto"/>
              </w:divBdr>
              <w:divsChild>
                <w:div w:id="260139146">
                  <w:marLeft w:val="0"/>
                  <w:marRight w:val="0"/>
                  <w:marTop w:val="0"/>
                  <w:marBottom w:val="0"/>
                  <w:divBdr>
                    <w:top w:val="none" w:sz="0" w:space="0" w:color="auto"/>
                    <w:left w:val="none" w:sz="0" w:space="0" w:color="auto"/>
                    <w:bottom w:val="none" w:sz="0" w:space="0" w:color="auto"/>
                    <w:right w:val="none" w:sz="0" w:space="0" w:color="auto"/>
                  </w:divBdr>
                  <w:divsChild>
                    <w:div w:id="31804819">
                      <w:marLeft w:val="0"/>
                      <w:marRight w:val="0"/>
                      <w:marTop w:val="0"/>
                      <w:marBottom w:val="0"/>
                      <w:divBdr>
                        <w:top w:val="none" w:sz="0" w:space="0" w:color="auto"/>
                        <w:left w:val="none" w:sz="0" w:space="0" w:color="auto"/>
                        <w:bottom w:val="none" w:sz="0" w:space="0" w:color="auto"/>
                        <w:right w:val="none" w:sz="0" w:space="0" w:color="auto"/>
                      </w:divBdr>
                      <w:divsChild>
                        <w:div w:id="1468475685">
                          <w:marLeft w:val="0"/>
                          <w:marRight w:val="0"/>
                          <w:marTop w:val="0"/>
                          <w:marBottom w:val="0"/>
                          <w:divBdr>
                            <w:top w:val="none" w:sz="0" w:space="0" w:color="auto"/>
                            <w:left w:val="none" w:sz="0" w:space="0" w:color="auto"/>
                            <w:bottom w:val="none" w:sz="0" w:space="0" w:color="auto"/>
                            <w:right w:val="none" w:sz="0" w:space="0" w:color="auto"/>
                          </w:divBdr>
                          <w:divsChild>
                            <w:div w:id="1296256131">
                              <w:marLeft w:val="0"/>
                              <w:marRight w:val="0"/>
                              <w:marTop w:val="0"/>
                              <w:marBottom w:val="0"/>
                              <w:divBdr>
                                <w:top w:val="none" w:sz="0" w:space="0" w:color="auto"/>
                                <w:left w:val="none" w:sz="0" w:space="0" w:color="auto"/>
                                <w:bottom w:val="none" w:sz="0" w:space="0" w:color="auto"/>
                                <w:right w:val="none" w:sz="0" w:space="0" w:color="auto"/>
                              </w:divBdr>
                              <w:divsChild>
                                <w:div w:id="2085905781">
                                  <w:marLeft w:val="0"/>
                                  <w:marRight w:val="0"/>
                                  <w:marTop w:val="0"/>
                                  <w:marBottom w:val="0"/>
                                  <w:divBdr>
                                    <w:top w:val="none" w:sz="0" w:space="0" w:color="auto"/>
                                    <w:left w:val="none" w:sz="0" w:space="0" w:color="auto"/>
                                    <w:bottom w:val="none" w:sz="0" w:space="0" w:color="auto"/>
                                    <w:right w:val="none" w:sz="0" w:space="0" w:color="auto"/>
                                  </w:divBdr>
                                  <w:divsChild>
                                    <w:div w:id="764886387">
                                      <w:marLeft w:val="0"/>
                                      <w:marRight w:val="0"/>
                                      <w:marTop w:val="0"/>
                                      <w:marBottom w:val="0"/>
                                      <w:divBdr>
                                        <w:top w:val="none" w:sz="0" w:space="0" w:color="auto"/>
                                        <w:left w:val="none" w:sz="0" w:space="0" w:color="auto"/>
                                        <w:bottom w:val="none" w:sz="0" w:space="0" w:color="auto"/>
                                        <w:right w:val="none" w:sz="0" w:space="0" w:color="auto"/>
                                      </w:divBdr>
                                      <w:divsChild>
                                        <w:div w:id="1211183422">
                                          <w:marLeft w:val="0"/>
                                          <w:marRight w:val="0"/>
                                          <w:marTop w:val="0"/>
                                          <w:marBottom w:val="0"/>
                                          <w:divBdr>
                                            <w:top w:val="none" w:sz="0" w:space="0" w:color="auto"/>
                                            <w:left w:val="none" w:sz="0" w:space="0" w:color="auto"/>
                                            <w:bottom w:val="none" w:sz="0" w:space="0" w:color="auto"/>
                                            <w:right w:val="none" w:sz="0" w:space="0" w:color="auto"/>
                                          </w:divBdr>
                                          <w:divsChild>
                                            <w:div w:id="159777857">
                                              <w:marLeft w:val="0"/>
                                              <w:marRight w:val="0"/>
                                              <w:marTop w:val="0"/>
                                              <w:marBottom w:val="0"/>
                                              <w:divBdr>
                                                <w:top w:val="none" w:sz="0" w:space="0" w:color="auto"/>
                                                <w:left w:val="none" w:sz="0" w:space="0" w:color="auto"/>
                                                <w:bottom w:val="none" w:sz="0" w:space="0" w:color="auto"/>
                                                <w:right w:val="none" w:sz="0" w:space="0" w:color="auto"/>
                                              </w:divBdr>
                                              <w:divsChild>
                                                <w:div w:id="642122652">
                                                  <w:marLeft w:val="0"/>
                                                  <w:marRight w:val="0"/>
                                                  <w:marTop w:val="0"/>
                                                  <w:marBottom w:val="0"/>
                                                  <w:divBdr>
                                                    <w:top w:val="none" w:sz="0" w:space="0" w:color="auto"/>
                                                    <w:left w:val="none" w:sz="0" w:space="0" w:color="auto"/>
                                                    <w:bottom w:val="none" w:sz="0" w:space="0" w:color="auto"/>
                                                    <w:right w:val="none" w:sz="0" w:space="0" w:color="auto"/>
                                                  </w:divBdr>
                                                  <w:divsChild>
                                                    <w:div w:id="677926779">
                                                      <w:marLeft w:val="0"/>
                                                      <w:marRight w:val="0"/>
                                                      <w:marTop w:val="0"/>
                                                      <w:marBottom w:val="0"/>
                                                      <w:divBdr>
                                                        <w:top w:val="none" w:sz="0" w:space="0" w:color="auto"/>
                                                        <w:left w:val="none" w:sz="0" w:space="0" w:color="auto"/>
                                                        <w:bottom w:val="none" w:sz="0" w:space="0" w:color="auto"/>
                                                        <w:right w:val="none" w:sz="0" w:space="0" w:color="auto"/>
                                                      </w:divBdr>
                                                      <w:divsChild>
                                                        <w:div w:id="7836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63859649">
          <w:marLeft w:val="0"/>
          <w:marRight w:val="0"/>
          <w:marTop w:val="0"/>
          <w:marBottom w:val="0"/>
          <w:divBdr>
            <w:top w:val="none" w:sz="0" w:space="0" w:color="auto"/>
            <w:left w:val="none" w:sz="0" w:space="0" w:color="auto"/>
            <w:bottom w:val="none" w:sz="0" w:space="0" w:color="auto"/>
            <w:right w:val="none" w:sz="0" w:space="0" w:color="auto"/>
          </w:divBdr>
          <w:divsChild>
            <w:div w:id="165831683">
              <w:marLeft w:val="0"/>
              <w:marRight w:val="0"/>
              <w:marTop w:val="0"/>
              <w:marBottom w:val="0"/>
              <w:divBdr>
                <w:top w:val="none" w:sz="0" w:space="0" w:color="auto"/>
                <w:left w:val="none" w:sz="0" w:space="0" w:color="auto"/>
                <w:bottom w:val="none" w:sz="0" w:space="0" w:color="auto"/>
                <w:right w:val="none" w:sz="0" w:space="0" w:color="auto"/>
              </w:divBdr>
              <w:divsChild>
                <w:div w:id="513960787">
                  <w:marLeft w:val="0"/>
                  <w:marRight w:val="0"/>
                  <w:marTop w:val="0"/>
                  <w:marBottom w:val="0"/>
                  <w:divBdr>
                    <w:top w:val="none" w:sz="0" w:space="0" w:color="auto"/>
                    <w:left w:val="none" w:sz="0" w:space="0" w:color="auto"/>
                    <w:bottom w:val="none" w:sz="0" w:space="0" w:color="auto"/>
                    <w:right w:val="none" w:sz="0" w:space="0" w:color="auto"/>
                  </w:divBdr>
                  <w:divsChild>
                    <w:div w:id="939335199">
                      <w:marLeft w:val="0"/>
                      <w:marRight w:val="0"/>
                      <w:marTop w:val="0"/>
                      <w:marBottom w:val="0"/>
                      <w:divBdr>
                        <w:top w:val="none" w:sz="0" w:space="0" w:color="auto"/>
                        <w:left w:val="none" w:sz="0" w:space="0" w:color="auto"/>
                        <w:bottom w:val="none" w:sz="0" w:space="0" w:color="auto"/>
                        <w:right w:val="none" w:sz="0" w:space="0" w:color="auto"/>
                      </w:divBdr>
                      <w:divsChild>
                        <w:div w:id="689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3639234">
      <w:bodyDiv w:val="1"/>
      <w:marLeft w:val="0"/>
      <w:marRight w:val="0"/>
      <w:marTop w:val="0"/>
      <w:marBottom w:val="0"/>
      <w:divBdr>
        <w:top w:val="none" w:sz="0" w:space="0" w:color="auto"/>
        <w:left w:val="none" w:sz="0" w:space="0" w:color="auto"/>
        <w:bottom w:val="none" w:sz="0" w:space="0" w:color="auto"/>
        <w:right w:val="none" w:sz="0" w:space="0" w:color="auto"/>
      </w:divBdr>
      <w:divsChild>
        <w:div w:id="1577472147">
          <w:marLeft w:val="0"/>
          <w:marRight w:val="0"/>
          <w:marTop w:val="0"/>
          <w:marBottom w:val="0"/>
          <w:divBdr>
            <w:top w:val="none" w:sz="0" w:space="0" w:color="auto"/>
            <w:left w:val="none" w:sz="0" w:space="0" w:color="auto"/>
            <w:bottom w:val="none" w:sz="0" w:space="0" w:color="auto"/>
            <w:right w:val="none" w:sz="0" w:space="0" w:color="auto"/>
          </w:divBdr>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885487642">
      <w:bodyDiv w:val="1"/>
      <w:marLeft w:val="0"/>
      <w:marRight w:val="0"/>
      <w:marTop w:val="0"/>
      <w:marBottom w:val="0"/>
      <w:divBdr>
        <w:top w:val="none" w:sz="0" w:space="0" w:color="auto"/>
        <w:left w:val="none" w:sz="0" w:space="0" w:color="auto"/>
        <w:bottom w:val="none" w:sz="0" w:space="0" w:color="auto"/>
        <w:right w:val="none" w:sz="0" w:space="0" w:color="auto"/>
      </w:divBdr>
      <w:divsChild>
        <w:div w:id="258611186">
          <w:marLeft w:val="0"/>
          <w:marRight w:val="0"/>
          <w:marTop w:val="150"/>
          <w:marBottom w:val="0"/>
          <w:divBdr>
            <w:top w:val="none" w:sz="0" w:space="0" w:color="auto"/>
            <w:left w:val="none" w:sz="0" w:space="0" w:color="auto"/>
            <w:bottom w:val="none" w:sz="0" w:space="0" w:color="auto"/>
            <w:right w:val="none" w:sz="0" w:space="0" w:color="auto"/>
          </w:divBdr>
          <w:divsChild>
            <w:div w:id="1368068197">
              <w:marLeft w:val="2"/>
              <w:marRight w:val="2"/>
              <w:marTop w:val="0"/>
              <w:marBottom w:val="0"/>
              <w:divBdr>
                <w:top w:val="none" w:sz="0" w:space="0" w:color="auto"/>
                <w:left w:val="none" w:sz="0" w:space="0" w:color="auto"/>
                <w:bottom w:val="none" w:sz="0" w:space="0" w:color="auto"/>
                <w:right w:val="none" w:sz="0" w:space="0" w:color="auto"/>
              </w:divBdr>
              <w:divsChild>
                <w:div w:id="1355499841">
                  <w:marLeft w:val="0"/>
                  <w:marRight w:val="0"/>
                  <w:marTop w:val="0"/>
                  <w:marBottom w:val="0"/>
                  <w:divBdr>
                    <w:top w:val="none" w:sz="0" w:space="0" w:color="auto"/>
                    <w:left w:val="none" w:sz="0" w:space="0" w:color="auto"/>
                    <w:bottom w:val="none" w:sz="0" w:space="0" w:color="auto"/>
                    <w:right w:val="none" w:sz="0" w:space="0" w:color="auto"/>
                  </w:divBdr>
                  <w:divsChild>
                    <w:div w:id="1160534805">
                      <w:marLeft w:val="0"/>
                      <w:marRight w:val="0"/>
                      <w:marTop w:val="0"/>
                      <w:marBottom w:val="0"/>
                      <w:divBdr>
                        <w:top w:val="none" w:sz="0" w:space="0" w:color="auto"/>
                        <w:left w:val="none" w:sz="0" w:space="0" w:color="auto"/>
                        <w:bottom w:val="none" w:sz="0" w:space="0" w:color="auto"/>
                        <w:right w:val="none" w:sz="0" w:space="0" w:color="auto"/>
                      </w:divBdr>
                      <w:divsChild>
                        <w:div w:id="2070956683">
                          <w:marLeft w:val="0"/>
                          <w:marRight w:val="0"/>
                          <w:marTop w:val="0"/>
                          <w:marBottom w:val="0"/>
                          <w:divBdr>
                            <w:top w:val="none" w:sz="0" w:space="0" w:color="auto"/>
                            <w:left w:val="none" w:sz="0" w:space="0" w:color="auto"/>
                            <w:bottom w:val="none" w:sz="0" w:space="0" w:color="auto"/>
                            <w:right w:val="none" w:sz="0" w:space="0" w:color="auto"/>
                          </w:divBdr>
                          <w:divsChild>
                            <w:div w:id="44911724">
                              <w:marLeft w:val="0"/>
                              <w:marRight w:val="0"/>
                              <w:marTop w:val="0"/>
                              <w:marBottom w:val="0"/>
                              <w:divBdr>
                                <w:top w:val="none" w:sz="0" w:space="0" w:color="auto"/>
                                <w:left w:val="none" w:sz="0" w:space="0" w:color="auto"/>
                                <w:bottom w:val="none" w:sz="0" w:space="0" w:color="auto"/>
                                <w:right w:val="none" w:sz="0" w:space="0" w:color="auto"/>
                              </w:divBdr>
                              <w:divsChild>
                                <w:div w:id="340743217">
                                  <w:marLeft w:val="0"/>
                                  <w:marRight w:val="0"/>
                                  <w:marTop w:val="0"/>
                                  <w:marBottom w:val="0"/>
                                  <w:divBdr>
                                    <w:top w:val="none" w:sz="0" w:space="0" w:color="auto"/>
                                    <w:left w:val="none" w:sz="0" w:space="0" w:color="auto"/>
                                    <w:bottom w:val="none" w:sz="0" w:space="0" w:color="auto"/>
                                    <w:right w:val="none" w:sz="0" w:space="0" w:color="auto"/>
                                  </w:divBdr>
                                  <w:divsChild>
                                    <w:div w:id="1913346051">
                                      <w:marLeft w:val="0"/>
                                      <w:marRight w:val="0"/>
                                      <w:marTop w:val="0"/>
                                      <w:marBottom w:val="0"/>
                                      <w:divBdr>
                                        <w:top w:val="none" w:sz="0" w:space="0" w:color="auto"/>
                                        <w:left w:val="none" w:sz="0" w:space="0" w:color="auto"/>
                                        <w:bottom w:val="none" w:sz="0" w:space="0" w:color="auto"/>
                                        <w:right w:val="none" w:sz="0" w:space="0" w:color="auto"/>
                                      </w:divBdr>
                                      <w:divsChild>
                                        <w:div w:id="33897302">
                                          <w:marLeft w:val="0"/>
                                          <w:marRight w:val="0"/>
                                          <w:marTop w:val="0"/>
                                          <w:marBottom w:val="0"/>
                                          <w:divBdr>
                                            <w:top w:val="none" w:sz="0" w:space="0" w:color="auto"/>
                                            <w:left w:val="none" w:sz="0" w:space="0" w:color="auto"/>
                                            <w:bottom w:val="none" w:sz="0" w:space="0" w:color="auto"/>
                                            <w:right w:val="none" w:sz="0" w:space="0" w:color="auto"/>
                                          </w:divBdr>
                                          <w:divsChild>
                                            <w:div w:id="299188724">
                                              <w:marLeft w:val="0"/>
                                              <w:marRight w:val="0"/>
                                              <w:marTop w:val="0"/>
                                              <w:marBottom w:val="0"/>
                                              <w:divBdr>
                                                <w:top w:val="none" w:sz="0" w:space="0" w:color="auto"/>
                                                <w:left w:val="none" w:sz="0" w:space="0" w:color="auto"/>
                                                <w:bottom w:val="none" w:sz="0" w:space="0" w:color="auto"/>
                                                <w:right w:val="none" w:sz="0" w:space="0" w:color="auto"/>
                                              </w:divBdr>
                                              <w:divsChild>
                                                <w:div w:id="739475128">
                                                  <w:marLeft w:val="0"/>
                                                  <w:marRight w:val="0"/>
                                                  <w:marTop w:val="0"/>
                                                  <w:marBottom w:val="0"/>
                                                  <w:divBdr>
                                                    <w:top w:val="none" w:sz="0" w:space="0" w:color="auto"/>
                                                    <w:left w:val="none" w:sz="0" w:space="0" w:color="auto"/>
                                                    <w:bottom w:val="none" w:sz="0" w:space="0" w:color="auto"/>
                                                    <w:right w:val="none" w:sz="0" w:space="0" w:color="auto"/>
                                                  </w:divBdr>
                                                </w:div>
                                              </w:divsChild>
                                            </w:div>
                                            <w:div w:id="374356680">
                                              <w:marLeft w:val="0"/>
                                              <w:marRight w:val="0"/>
                                              <w:marTop w:val="0"/>
                                              <w:marBottom w:val="0"/>
                                              <w:divBdr>
                                                <w:top w:val="none" w:sz="0" w:space="0" w:color="auto"/>
                                                <w:left w:val="none" w:sz="0" w:space="0" w:color="auto"/>
                                                <w:bottom w:val="none" w:sz="0" w:space="0" w:color="auto"/>
                                                <w:right w:val="none" w:sz="0" w:space="0" w:color="auto"/>
                                              </w:divBdr>
                                              <w:divsChild>
                                                <w:div w:id="1497266335">
                                                  <w:marLeft w:val="0"/>
                                                  <w:marRight w:val="0"/>
                                                  <w:marTop w:val="0"/>
                                                  <w:marBottom w:val="0"/>
                                                  <w:divBdr>
                                                    <w:top w:val="none" w:sz="0" w:space="0" w:color="auto"/>
                                                    <w:left w:val="none" w:sz="0" w:space="0" w:color="auto"/>
                                                    <w:bottom w:val="none" w:sz="0" w:space="0" w:color="auto"/>
                                                    <w:right w:val="none" w:sz="0" w:space="0" w:color="auto"/>
                                                  </w:divBdr>
                                                </w:div>
                                              </w:divsChild>
                                            </w:div>
                                            <w:div w:id="163790974">
                                              <w:marLeft w:val="0"/>
                                              <w:marRight w:val="0"/>
                                              <w:marTop w:val="0"/>
                                              <w:marBottom w:val="0"/>
                                              <w:divBdr>
                                                <w:top w:val="none" w:sz="0" w:space="0" w:color="auto"/>
                                                <w:left w:val="none" w:sz="0" w:space="0" w:color="auto"/>
                                                <w:bottom w:val="none" w:sz="0" w:space="0" w:color="auto"/>
                                                <w:right w:val="none" w:sz="0" w:space="0" w:color="auto"/>
                                              </w:divBdr>
                                              <w:divsChild>
                                                <w:div w:id="367921463">
                                                  <w:marLeft w:val="0"/>
                                                  <w:marRight w:val="0"/>
                                                  <w:marTop w:val="0"/>
                                                  <w:marBottom w:val="0"/>
                                                  <w:divBdr>
                                                    <w:top w:val="none" w:sz="0" w:space="0" w:color="auto"/>
                                                    <w:left w:val="none" w:sz="0" w:space="0" w:color="auto"/>
                                                    <w:bottom w:val="none" w:sz="0" w:space="0" w:color="auto"/>
                                                    <w:right w:val="none" w:sz="0" w:space="0" w:color="auto"/>
                                                  </w:divBdr>
                                                </w:div>
                                              </w:divsChild>
                                            </w:div>
                                            <w:div w:id="641270794">
                                              <w:marLeft w:val="0"/>
                                              <w:marRight w:val="0"/>
                                              <w:marTop w:val="0"/>
                                              <w:marBottom w:val="0"/>
                                              <w:divBdr>
                                                <w:top w:val="none" w:sz="0" w:space="0" w:color="auto"/>
                                                <w:left w:val="none" w:sz="0" w:space="0" w:color="auto"/>
                                                <w:bottom w:val="none" w:sz="0" w:space="0" w:color="auto"/>
                                                <w:right w:val="none" w:sz="0" w:space="0" w:color="auto"/>
                                              </w:divBdr>
                                              <w:divsChild>
                                                <w:div w:id="953438485">
                                                  <w:marLeft w:val="0"/>
                                                  <w:marRight w:val="0"/>
                                                  <w:marTop w:val="0"/>
                                                  <w:marBottom w:val="0"/>
                                                  <w:divBdr>
                                                    <w:top w:val="none" w:sz="0" w:space="0" w:color="auto"/>
                                                    <w:left w:val="none" w:sz="0" w:space="0" w:color="auto"/>
                                                    <w:bottom w:val="none" w:sz="0" w:space="0" w:color="auto"/>
                                                    <w:right w:val="none" w:sz="0" w:space="0" w:color="auto"/>
                                                  </w:divBdr>
                                                </w:div>
                                              </w:divsChild>
                                            </w:div>
                                            <w:div w:id="1876306270">
                                              <w:marLeft w:val="0"/>
                                              <w:marRight w:val="0"/>
                                              <w:marTop w:val="0"/>
                                              <w:marBottom w:val="0"/>
                                              <w:divBdr>
                                                <w:top w:val="none" w:sz="0" w:space="0" w:color="auto"/>
                                                <w:left w:val="none" w:sz="0" w:space="0" w:color="auto"/>
                                                <w:bottom w:val="none" w:sz="0" w:space="0" w:color="auto"/>
                                                <w:right w:val="none" w:sz="0" w:space="0" w:color="auto"/>
                                              </w:divBdr>
                                              <w:divsChild>
                                                <w:div w:id="18663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0464497">
      <w:bodyDiv w:val="1"/>
      <w:marLeft w:val="0"/>
      <w:marRight w:val="0"/>
      <w:marTop w:val="0"/>
      <w:marBottom w:val="0"/>
      <w:divBdr>
        <w:top w:val="none" w:sz="0" w:space="0" w:color="auto"/>
        <w:left w:val="none" w:sz="0" w:space="0" w:color="auto"/>
        <w:bottom w:val="none" w:sz="0" w:space="0" w:color="auto"/>
        <w:right w:val="none" w:sz="0" w:space="0" w:color="auto"/>
      </w:divBdr>
      <w:divsChild>
        <w:div w:id="1408963026">
          <w:marLeft w:val="0"/>
          <w:marRight w:val="0"/>
          <w:marTop w:val="0"/>
          <w:marBottom w:val="0"/>
          <w:divBdr>
            <w:top w:val="none" w:sz="0" w:space="0" w:color="auto"/>
            <w:left w:val="none" w:sz="0" w:space="0" w:color="auto"/>
            <w:bottom w:val="none" w:sz="0" w:space="0" w:color="auto"/>
            <w:right w:val="none" w:sz="0" w:space="0" w:color="auto"/>
          </w:divBdr>
          <w:divsChild>
            <w:div w:id="697119813">
              <w:marLeft w:val="0"/>
              <w:marRight w:val="0"/>
              <w:marTop w:val="0"/>
              <w:marBottom w:val="0"/>
              <w:divBdr>
                <w:top w:val="none" w:sz="0" w:space="0" w:color="auto"/>
                <w:left w:val="none" w:sz="0" w:space="0" w:color="auto"/>
                <w:bottom w:val="none" w:sz="0" w:space="0" w:color="auto"/>
                <w:right w:val="none" w:sz="0" w:space="0" w:color="auto"/>
              </w:divBdr>
              <w:divsChild>
                <w:div w:id="1174496167">
                  <w:marLeft w:val="0"/>
                  <w:marRight w:val="0"/>
                  <w:marTop w:val="0"/>
                  <w:marBottom w:val="0"/>
                  <w:divBdr>
                    <w:top w:val="none" w:sz="0" w:space="0" w:color="auto"/>
                    <w:left w:val="none" w:sz="0" w:space="0" w:color="auto"/>
                    <w:bottom w:val="none" w:sz="0" w:space="0" w:color="auto"/>
                    <w:right w:val="none" w:sz="0" w:space="0" w:color="auto"/>
                  </w:divBdr>
                  <w:divsChild>
                    <w:div w:id="1633486440">
                      <w:marLeft w:val="0"/>
                      <w:marRight w:val="0"/>
                      <w:marTop w:val="0"/>
                      <w:marBottom w:val="0"/>
                      <w:divBdr>
                        <w:top w:val="none" w:sz="0" w:space="0" w:color="auto"/>
                        <w:left w:val="none" w:sz="0" w:space="0" w:color="auto"/>
                        <w:bottom w:val="none" w:sz="0" w:space="0" w:color="auto"/>
                        <w:right w:val="none" w:sz="0" w:space="0" w:color="auto"/>
                      </w:divBdr>
                      <w:divsChild>
                        <w:div w:id="1432430540">
                          <w:marLeft w:val="0"/>
                          <w:marRight w:val="0"/>
                          <w:marTop w:val="0"/>
                          <w:marBottom w:val="0"/>
                          <w:divBdr>
                            <w:top w:val="none" w:sz="0" w:space="0" w:color="auto"/>
                            <w:left w:val="none" w:sz="0" w:space="0" w:color="auto"/>
                            <w:bottom w:val="none" w:sz="0" w:space="0" w:color="auto"/>
                            <w:right w:val="none" w:sz="0" w:space="0" w:color="auto"/>
                          </w:divBdr>
                          <w:divsChild>
                            <w:div w:id="1552961120">
                              <w:marLeft w:val="0"/>
                              <w:marRight w:val="0"/>
                              <w:marTop w:val="0"/>
                              <w:marBottom w:val="0"/>
                              <w:divBdr>
                                <w:top w:val="none" w:sz="0" w:space="0" w:color="auto"/>
                                <w:left w:val="none" w:sz="0" w:space="0" w:color="auto"/>
                                <w:bottom w:val="none" w:sz="0" w:space="0" w:color="auto"/>
                                <w:right w:val="none" w:sz="0" w:space="0" w:color="auto"/>
                              </w:divBdr>
                              <w:divsChild>
                                <w:div w:id="1859079226">
                                  <w:marLeft w:val="0"/>
                                  <w:marRight w:val="0"/>
                                  <w:marTop w:val="0"/>
                                  <w:marBottom w:val="0"/>
                                  <w:divBdr>
                                    <w:top w:val="none" w:sz="0" w:space="0" w:color="auto"/>
                                    <w:left w:val="none" w:sz="0" w:space="0" w:color="auto"/>
                                    <w:bottom w:val="none" w:sz="0" w:space="0" w:color="auto"/>
                                    <w:right w:val="none" w:sz="0" w:space="0" w:color="auto"/>
                                  </w:divBdr>
                                  <w:divsChild>
                                    <w:div w:id="262149464">
                                      <w:marLeft w:val="0"/>
                                      <w:marRight w:val="0"/>
                                      <w:marTop w:val="0"/>
                                      <w:marBottom w:val="0"/>
                                      <w:divBdr>
                                        <w:top w:val="none" w:sz="0" w:space="0" w:color="auto"/>
                                        <w:left w:val="none" w:sz="0" w:space="0" w:color="auto"/>
                                        <w:bottom w:val="none" w:sz="0" w:space="0" w:color="auto"/>
                                        <w:right w:val="none" w:sz="0" w:space="0" w:color="auto"/>
                                      </w:divBdr>
                                      <w:divsChild>
                                        <w:div w:id="1665817580">
                                          <w:marLeft w:val="0"/>
                                          <w:marRight w:val="0"/>
                                          <w:marTop w:val="0"/>
                                          <w:marBottom w:val="0"/>
                                          <w:divBdr>
                                            <w:top w:val="none" w:sz="0" w:space="0" w:color="auto"/>
                                            <w:left w:val="none" w:sz="0" w:space="0" w:color="auto"/>
                                            <w:bottom w:val="none" w:sz="0" w:space="0" w:color="auto"/>
                                            <w:right w:val="none" w:sz="0" w:space="0" w:color="auto"/>
                                          </w:divBdr>
                                          <w:divsChild>
                                            <w:div w:id="1764498403">
                                              <w:marLeft w:val="0"/>
                                              <w:marRight w:val="0"/>
                                              <w:marTop w:val="0"/>
                                              <w:marBottom w:val="0"/>
                                              <w:divBdr>
                                                <w:top w:val="none" w:sz="0" w:space="0" w:color="auto"/>
                                                <w:left w:val="none" w:sz="0" w:space="0" w:color="auto"/>
                                                <w:bottom w:val="none" w:sz="0" w:space="0" w:color="auto"/>
                                                <w:right w:val="none" w:sz="0" w:space="0" w:color="auto"/>
                                              </w:divBdr>
                                              <w:divsChild>
                                                <w:div w:id="534149865">
                                                  <w:marLeft w:val="0"/>
                                                  <w:marRight w:val="0"/>
                                                  <w:marTop w:val="0"/>
                                                  <w:marBottom w:val="0"/>
                                                  <w:divBdr>
                                                    <w:top w:val="none" w:sz="0" w:space="0" w:color="auto"/>
                                                    <w:left w:val="none" w:sz="0" w:space="0" w:color="auto"/>
                                                    <w:bottom w:val="none" w:sz="0" w:space="0" w:color="auto"/>
                                                    <w:right w:val="none" w:sz="0" w:space="0" w:color="auto"/>
                                                  </w:divBdr>
                                                  <w:divsChild>
                                                    <w:div w:id="1785807334">
                                                      <w:marLeft w:val="0"/>
                                                      <w:marRight w:val="0"/>
                                                      <w:marTop w:val="0"/>
                                                      <w:marBottom w:val="0"/>
                                                      <w:divBdr>
                                                        <w:top w:val="none" w:sz="0" w:space="0" w:color="auto"/>
                                                        <w:left w:val="none" w:sz="0" w:space="0" w:color="auto"/>
                                                        <w:bottom w:val="none" w:sz="0" w:space="0" w:color="auto"/>
                                                        <w:right w:val="none" w:sz="0" w:space="0" w:color="auto"/>
                                                      </w:divBdr>
                                                      <w:divsChild>
                                                        <w:div w:id="1071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1766976">
      <w:bodyDiv w:val="1"/>
      <w:marLeft w:val="0"/>
      <w:marRight w:val="0"/>
      <w:marTop w:val="0"/>
      <w:marBottom w:val="0"/>
      <w:divBdr>
        <w:top w:val="none" w:sz="0" w:space="0" w:color="auto"/>
        <w:left w:val="none" w:sz="0" w:space="0" w:color="auto"/>
        <w:bottom w:val="none" w:sz="0" w:space="0" w:color="auto"/>
        <w:right w:val="none" w:sz="0" w:space="0" w:color="auto"/>
      </w:divBdr>
      <w:divsChild>
        <w:div w:id="292368605">
          <w:marLeft w:val="0"/>
          <w:marRight w:val="0"/>
          <w:marTop w:val="0"/>
          <w:marBottom w:val="0"/>
          <w:divBdr>
            <w:top w:val="none" w:sz="0" w:space="0" w:color="auto"/>
            <w:left w:val="none" w:sz="0" w:space="0" w:color="auto"/>
            <w:bottom w:val="none" w:sz="0" w:space="0" w:color="auto"/>
            <w:right w:val="none" w:sz="0" w:space="0" w:color="auto"/>
          </w:divBdr>
          <w:divsChild>
            <w:div w:id="96607898">
              <w:marLeft w:val="0"/>
              <w:marRight w:val="0"/>
              <w:marTop w:val="0"/>
              <w:marBottom w:val="0"/>
              <w:divBdr>
                <w:top w:val="none" w:sz="0" w:space="0" w:color="auto"/>
                <w:left w:val="none" w:sz="0" w:space="0" w:color="auto"/>
                <w:bottom w:val="none" w:sz="0" w:space="0" w:color="auto"/>
                <w:right w:val="none" w:sz="0" w:space="0" w:color="auto"/>
              </w:divBdr>
              <w:divsChild>
                <w:div w:id="238827824">
                  <w:marLeft w:val="0"/>
                  <w:marRight w:val="0"/>
                  <w:marTop w:val="0"/>
                  <w:marBottom w:val="0"/>
                  <w:divBdr>
                    <w:top w:val="none" w:sz="0" w:space="0" w:color="auto"/>
                    <w:left w:val="none" w:sz="0" w:space="0" w:color="auto"/>
                    <w:bottom w:val="none" w:sz="0" w:space="0" w:color="auto"/>
                    <w:right w:val="none" w:sz="0" w:space="0" w:color="auto"/>
                  </w:divBdr>
                  <w:divsChild>
                    <w:div w:id="1209806952">
                      <w:marLeft w:val="0"/>
                      <w:marRight w:val="0"/>
                      <w:marTop w:val="0"/>
                      <w:marBottom w:val="0"/>
                      <w:divBdr>
                        <w:top w:val="none" w:sz="0" w:space="0" w:color="auto"/>
                        <w:left w:val="none" w:sz="0" w:space="0" w:color="auto"/>
                        <w:bottom w:val="none" w:sz="0" w:space="0" w:color="auto"/>
                        <w:right w:val="none" w:sz="0" w:space="0" w:color="auto"/>
                      </w:divBdr>
                      <w:divsChild>
                        <w:div w:id="132649146">
                          <w:marLeft w:val="0"/>
                          <w:marRight w:val="0"/>
                          <w:marTop w:val="0"/>
                          <w:marBottom w:val="0"/>
                          <w:divBdr>
                            <w:top w:val="none" w:sz="0" w:space="0" w:color="auto"/>
                            <w:left w:val="none" w:sz="0" w:space="0" w:color="auto"/>
                            <w:bottom w:val="none" w:sz="0" w:space="0" w:color="auto"/>
                            <w:right w:val="none" w:sz="0" w:space="0" w:color="auto"/>
                          </w:divBdr>
                          <w:divsChild>
                            <w:div w:id="398016363">
                              <w:marLeft w:val="0"/>
                              <w:marRight w:val="0"/>
                              <w:marTop w:val="0"/>
                              <w:marBottom w:val="0"/>
                              <w:divBdr>
                                <w:top w:val="none" w:sz="0" w:space="0" w:color="auto"/>
                                <w:left w:val="none" w:sz="0" w:space="0" w:color="auto"/>
                                <w:bottom w:val="none" w:sz="0" w:space="0" w:color="auto"/>
                                <w:right w:val="none" w:sz="0" w:space="0" w:color="auto"/>
                              </w:divBdr>
                              <w:divsChild>
                                <w:div w:id="360204390">
                                  <w:marLeft w:val="0"/>
                                  <w:marRight w:val="0"/>
                                  <w:marTop w:val="0"/>
                                  <w:marBottom w:val="0"/>
                                  <w:divBdr>
                                    <w:top w:val="none" w:sz="0" w:space="0" w:color="auto"/>
                                    <w:left w:val="none" w:sz="0" w:space="0" w:color="auto"/>
                                    <w:bottom w:val="none" w:sz="0" w:space="0" w:color="auto"/>
                                    <w:right w:val="none" w:sz="0" w:space="0" w:color="auto"/>
                                  </w:divBdr>
                                  <w:divsChild>
                                    <w:div w:id="1939481186">
                                      <w:marLeft w:val="0"/>
                                      <w:marRight w:val="0"/>
                                      <w:marTop w:val="0"/>
                                      <w:marBottom w:val="0"/>
                                      <w:divBdr>
                                        <w:top w:val="none" w:sz="0" w:space="0" w:color="auto"/>
                                        <w:left w:val="none" w:sz="0" w:space="0" w:color="auto"/>
                                        <w:bottom w:val="none" w:sz="0" w:space="0" w:color="auto"/>
                                        <w:right w:val="none" w:sz="0" w:space="0" w:color="auto"/>
                                      </w:divBdr>
                                      <w:divsChild>
                                        <w:div w:id="1391616800">
                                          <w:marLeft w:val="0"/>
                                          <w:marRight w:val="0"/>
                                          <w:marTop w:val="0"/>
                                          <w:marBottom w:val="0"/>
                                          <w:divBdr>
                                            <w:top w:val="none" w:sz="0" w:space="0" w:color="auto"/>
                                            <w:left w:val="none" w:sz="0" w:space="0" w:color="auto"/>
                                            <w:bottom w:val="none" w:sz="0" w:space="0" w:color="auto"/>
                                            <w:right w:val="none" w:sz="0" w:space="0" w:color="auto"/>
                                          </w:divBdr>
                                          <w:divsChild>
                                            <w:div w:id="1130783286">
                                              <w:marLeft w:val="0"/>
                                              <w:marRight w:val="0"/>
                                              <w:marTop w:val="0"/>
                                              <w:marBottom w:val="0"/>
                                              <w:divBdr>
                                                <w:top w:val="none" w:sz="0" w:space="0" w:color="auto"/>
                                                <w:left w:val="none" w:sz="0" w:space="0" w:color="auto"/>
                                                <w:bottom w:val="none" w:sz="0" w:space="0" w:color="auto"/>
                                                <w:right w:val="none" w:sz="0" w:space="0" w:color="auto"/>
                                              </w:divBdr>
                                              <w:divsChild>
                                                <w:div w:id="1121192919">
                                                  <w:marLeft w:val="0"/>
                                                  <w:marRight w:val="0"/>
                                                  <w:marTop w:val="0"/>
                                                  <w:marBottom w:val="0"/>
                                                  <w:divBdr>
                                                    <w:top w:val="none" w:sz="0" w:space="0" w:color="auto"/>
                                                    <w:left w:val="none" w:sz="0" w:space="0" w:color="auto"/>
                                                    <w:bottom w:val="none" w:sz="0" w:space="0" w:color="auto"/>
                                                    <w:right w:val="none" w:sz="0" w:space="0" w:color="auto"/>
                                                  </w:divBdr>
                                                  <w:divsChild>
                                                    <w:div w:id="1012728797">
                                                      <w:marLeft w:val="0"/>
                                                      <w:marRight w:val="0"/>
                                                      <w:marTop w:val="0"/>
                                                      <w:marBottom w:val="0"/>
                                                      <w:divBdr>
                                                        <w:top w:val="none" w:sz="0" w:space="0" w:color="auto"/>
                                                        <w:left w:val="none" w:sz="0" w:space="0" w:color="auto"/>
                                                        <w:bottom w:val="none" w:sz="0" w:space="0" w:color="auto"/>
                                                        <w:right w:val="none" w:sz="0" w:space="0" w:color="auto"/>
                                                      </w:divBdr>
                                                      <w:divsChild>
                                                        <w:div w:id="16194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4659085">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6">
          <w:marLeft w:val="2400"/>
          <w:marRight w:val="0"/>
          <w:marTop w:val="0"/>
          <w:marBottom w:val="0"/>
          <w:divBdr>
            <w:top w:val="none" w:sz="0" w:space="0" w:color="auto"/>
            <w:left w:val="none" w:sz="0" w:space="0" w:color="auto"/>
            <w:bottom w:val="none" w:sz="0" w:space="0" w:color="auto"/>
            <w:right w:val="none" w:sz="0" w:space="0" w:color="auto"/>
          </w:divBdr>
          <w:divsChild>
            <w:div w:id="1198738359">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sChild>
                    <w:div w:id="648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661515">
      <w:bodyDiv w:val="1"/>
      <w:marLeft w:val="0"/>
      <w:marRight w:val="0"/>
      <w:marTop w:val="0"/>
      <w:marBottom w:val="0"/>
      <w:divBdr>
        <w:top w:val="none" w:sz="0" w:space="0" w:color="auto"/>
        <w:left w:val="none" w:sz="0" w:space="0" w:color="auto"/>
        <w:bottom w:val="none" w:sz="0" w:space="0" w:color="auto"/>
        <w:right w:val="none" w:sz="0" w:space="0" w:color="auto"/>
      </w:divBdr>
      <w:divsChild>
        <w:div w:id="1380082710">
          <w:marLeft w:val="0"/>
          <w:marRight w:val="0"/>
          <w:marTop w:val="0"/>
          <w:marBottom w:val="0"/>
          <w:divBdr>
            <w:top w:val="none" w:sz="0" w:space="0" w:color="auto"/>
            <w:left w:val="none" w:sz="0" w:space="0" w:color="auto"/>
            <w:bottom w:val="none" w:sz="0" w:space="0" w:color="auto"/>
            <w:right w:val="none" w:sz="0" w:space="0" w:color="auto"/>
          </w:divBdr>
          <w:divsChild>
            <w:div w:id="1222322865">
              <w:marLeft w:val="0"/>
              <w:marRight w:val="0"/>
              <w:marTop w:val="0"/>
              <w:marBottom w:val="0"/>
              <w:divBdr>
                <w:top w:val="none" w:sz="0" w:space="0" w:color="auto"/>
                <w:left w:val="none" w:sz="0" w:space="0" w:color="auto"/>
                <w:bottom w:val="none" w:sz="0" w:space="0" w:color="auto"/>
                <w:right w:val="none" w:sz="0" w:space="0" w:color="auto"/>
              </w:divBdr>
              <w:divsChild>
                <w:div w:id="2027557364">
                  <w:marLeft w:val="0"/>
                  <w:marRight w:val="0"/>
                  <w:marTop w:val="0"/>
                  <w:marBottom w:val="0"/>
                  <w:divBdr>
                    <w:top w:val="none" w:sz="0" w:space="0" w:color="auto"/>
                    <w:left w:val="none" w:sz="0" w:space="0" w:color="auto"/>
                    <w:bottom w:val="none" w:sz="0" w:space="0" w:color="auto"/>
                    <w:right w:val="none" w:sz="0" w:space="0" w:color="auto"/>
                  </w:divBdr>
                  <w:divsChild>
                    <w:div w:id="861633074">
                      <w:marLeft w:val="0"/>
                      <w:marRight w:val="0"/>
                      <w:marTop w:val="0"/>
                      <w:marBottom w:val="0"/>
                      <w:divBdr>
                        <w:top w:val="none" w:sz="0" w:space="0" w:color="auto"/>
                        <w:left w:val="none" w:sz="0" w:space="0" w:color="auto"/>
                        <w:bottom w:val="none" w:sz="0" w:space="0" w:color="auto"/>
                        <w:right w:val="none" w:sz="0" w:space="0" w:color="auto"/>
                      </w:divBdr>
                      <w:divsChild>
                        <w:div w:id="618489044">
                          <w:marLeft w:val="0"/>
                          <w:marRight w:val="0"/>
                          <w:marTop w:val="0"/>
                          <w:marBottom w:val="0"/>
                          <w:divBdr>
                            <w:top w:val="none" w:sz="0" w:space="0" w:color="auto"/>
                            <w:left w:val="none" w:sz="0" w:space="0" w:color="auto"/>
                            <w:bottom w:val="none" w:sz="0" w:space="0" w:color="auto"/>
                            <w:right w:val="none" w:sz="0" w:space="0" w:color="auto"/>
                          </w:divBdr>
                          <w:divsChild>
                            <w:div w:id="517737187">
                              <w:marLeft w:val="570"/>
                              <w:marRight w:val="720"/>
                              <w:marTop w:val="120"/>
                              <w:marBottom w:val="120"/>
                              <w:divBdr>
                                <w:top w:val="none" w:sz="0" w:space="0" w:color="auto"/>
                                <w:left w:val="none" w:sz="0" w:space="0" w:color="auto"/>
                                <w:bottom w:val="none" w:sz="0" w:space="0" w:color="auto"/>
                                <w:right w:val="none" w:sz="0" w:space="0" w:color="auto"/>
                              </w:divBdr>
                              <w:divsChild>
                                <w:div w:id="354575728">
                                  <w:marLeft w:val="0"/>
                                  <w:marRight w:val="0"/>
                                  <w:marTop w:val="0"/>
                                  <w:marBottom w:val="0"/>
                                  <w:divBdr>
                                    <w:top w:val="none" w:sz="0" w:space="0" w:color="auto"/>
                                    <w:left w:val="none" w:sz="0" w:space="0" w:color="auto"/>
                                    <w:bottom w:val="none" w:sz="0" w:space="0" w:color="auto"/>
                                    <w:right w:val="none" w:sz="0" w:space="0" w:color="auto"/>
                                  </w:divBdr>
                                  <w:divsChild>
                                    <w:div w:id="1399741514">
                                      <w:marLeft w:val="0"/>
                                      <w:marRight w:val="0"/>
                                      <w:marTop w:val="0"/>
                                      <w:marBottom w:val="0"/>
                                      <w:divBdr>
                                        <w:top w:val="none" w:sz="0" w:space="0" w:color="auto"/>
                                        <w:left w:val="none" w:sz="0" w:space="0" w:color="auto"/>
                                        <w:bottom w:val="none" w:sz="0" w:space="0" w:color="auto"/>
                                        <w:right w:val="none" w:sz="0" w:space="0" w:color="auto"/>
                                      </w:divBdr>
                                      <w:divsChild>
                                        <w:div w:id="827136983">
                                          <w:marLeft w:val="0"/>
                                          <w:marRight w:val="0"/>
                                          <w:marTop w:val="0"/>
                                          <w:marBottom w:val="0"/>
                                          <w:divBdr>
                                            <w:top w:val="none" w:sz="0" w:space="0" w:color="auto"/>
                                            <w:left w:val="none" w:sz="0" w:space="0" w:color="auto"/>
                                            <w:bottom w:val="none" w:sz="0" w:space="0" w:color="auto"/>
                                            <w:right w:val="none" w:sz="0" w:space="0" w:color="auto"/>
                                          </w:divBdr>
                                        </w:div>
                                        <w:div w:id="700784444">
                                          <w:marLeft w:val="0"/>
                                          <w:marRight w:val="0"/>
                                          <w:marTop w:val="0"/>
                                          <w:marBottom w:val="150"/>
                                          <w:divBdr>
                                            <w:top w:val="none" w:sz="0" w:space="0" w:color="auto"/>
                                            <w:left w:val="none" w:sz="0" w:space="0" w:color="auto"/>
                                            <w:bottom w:val="none" w:sz="0" w:space="0" w:color="auto"/>
                                            <w:right w:val="none" w:sz="0" w:space="0" w:color="auto"/>
                                          </w:divBdr>
                                          <w:divsChild>
                                            <w:div w:id="344671011">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900989297">
      <w:bodyDiv w:val="1"/>
      <w:marLeft w:val="0"/>
      <w:marRight w:val="0"/>
      <w:marTop w:val="0"/>
      <w:marBottom w:val="0"/>
      <w:divBdr>
        <w:top w:val="none" w:sz="0" w:space="0" w:color="auto"/>
        <w:left w:val="none" w:sz="0" w:space="0" w:color="auto"/>
        <w:bottom w:val="none" w:sz="0" w:space="0" w:color="auto"/>
        <w:right w:val="none" w:sz="0" w:space="0" w:color="auto"/>
      </w:divBdr>
      <w:divsChild>
        <w:div w:id="1150291463">
          <w:marLeft w:val="0"/>
          <w:marRight w:val="0"/>
          <w:marTop w:val="0"/>
          <w:marBottom w:val="0"/>
          <w:divBdr>
            <w:top w:val="none" w:sz="0" w:space="0" w:color="auto"/>
            <w:left w:val="none" w:sz="0" w:space="0" w:color="auto"/>
            <w:bottom w:val="none" w:sz="0" w:space="0" w:color="auto"/>
            <w:right w:val="none" w:sz="0" w:space="0" w:color="auto"/>
          </w:divBdr>
        </w:div>
      </w:divsChild>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05535341">
      <w:bodyDiv w:val="1"/>
      <w:marLeft w:val="0"/>
      <w:marRight w:val="0"/>
      <w:marTop w:val="0"/>
      <w:marBottom w:val="0"/>
      <w:divBdr>
        <w:top w:val="none" w:sz="0" w:space="0" w:color="auto"/>
        <w:left w:val="none" w:sz="0" w:space="0" w:color="auto"/>
        <w:bottom w:val="none" w:sz="0" w:space="0" w:color="auto"/>
        <w:right w:val="none" w:sz="0" w:space="0" w:color="auto"/>
      </w:divBdr>
      <w:divsChild>
        <w:div w:id="507981508">
          <w:marLeft w:val="0"/>
          <w:marRight w:val="0"/>
          <w:marTop w:val="0"/>
          <w:marBottom w:val="0"/>
          <w:divBdr>
            <w:top w:val="none" w:sz="0" w:space="0" w:color="auto"/>
            <w:left w:val="none" w:sz="0" w:space="0" w:color="auto"/>
            <w:bottom w:val="none" w:sz="0" w:space="0" w:color="auto"/>
            <w:right w:val="none" w:sz="0" w:space="0" w:color="auto"/>
          </w:divBdr>
          <w:divsChild>
            <w:div w:id="109014648">
              <w:marLeft w:val="0"/>
              <w:marRight w:val="0"/>
              <w:marTop w:val="0"/>
              <w:marBottom w:val="0"/>
              <w:divBdr>
                <w:top w:val="single" w:sz="6" w:space="0" w:color="0E477A"/>
                <w:left w:val="single" w:sz="6" w:space="0" w:color="0E477A"/>
                <w:bottom w:val="single" w:sz="6" w:space="0" w:color="0E477A"/>
                <w:right w:val="single" w:sz="6" w:space="0" w:color="0E477A"/>
              </w:divBdr>
              <w:divsChild>
                <w:div w:id="1978756257">
                  <w:marLeft w:val="0"/>
                  <w:marRight w:val="0"/>
                  <w:marTop w:val="0"/>
                  <w:marBottom w:val="0"/>
                  <w:divBdr>
                    <w:top w:val="none" w:sz="0" w:space="0" w:color="auto"/>
                    <w:left w:val="none" w:sz="0" w:space="0" w:color="auto"/>
                    <w:bottom w:val="none" w:sz="0" w:space="0" w:color="auto"/>
                    <w:right w:val="none" w:sz="0" w:space="0" w:color="auto"/>
                  </w:divBdr>
                  <w:divsChild>
                    <w:div w:id="185218582">
                      <w:marLeft w:val="0"/>
                      <w:marRight w:val="0"/>
                      <w:marTop w:val="0"/>
                      <w:marBottom w:val="0"/>
                      <w:divBdr>
                        <w:top w:val="none" w:sz="0" w:space="0" w:color="auto"/>
                        <w:left w:val="none" w:sz="0" w:space="0" w:color="auto"/>
                        <w:bottom w:val="none" w:sz="0" w:space="0" w:color="auto"/>
                        <w:right w:val="none" w:sz="0" w:space="0" w:color="auto"/>
                      </w:divBdr>
                      <w:divsChild>
                        <w:div w:id="503975013">
                          <w:marLeft w:val="0"/>
                          <w:marRight w:val="0"/>
                          <w:marTop w:val="0"/>
                          <w:marBottom w:val="0"/>
                          <w:divBdr>
                            <w:top w:val="none" w:sz="0" w:space="0" w:color="auto"/>
                            <w:left w:val="none" w:sz="0" w:space="0" w:color="auto"/>
                            <w:bottom w:val="none" w:sz="0" w:space="0" w:color="auto"/>
                            <w:right w:val="none" w:sz="0" w:space="0" w:color="auto"/>
                          </w:divBdr>
                          <w:divsChild>
                            <w:div w:id="1600867624">
                              <w:marLeft w:val="0"/>
                              <w:marRight w:val="0"/>
                              <w:marTop w:val="0"/>
                              <w:marBottom w:val="0"/>
                              <w:divBdr>
                                <w:top w:val="none" w:sz="0" w:space="0" w:color="auto"/>
                                <w:left w:val="none" w:sz="0" w:space="0" w:color="auto"/>
                                <w:bottom w:val="none" w:sz="0" w:space="0" w:color="auto"/>
                                <w:right w:val="none" w:sz="0" w:space="0" w:color="auto"/>
                              </w:divBdr>
                              <w:divsChild>
                                <w:div w:id="1102215833">
                                  <w:marLeft w:val="0"/>
                                  <w:marRight w:val="0"/>
                                  <w:marTop w:val="0"/>
                                  <w:marBottom w:val="0"/>
                                  <w:divBdr>
                                    <w:top w:val="none" w:sz="0" w:space="0" w:color="auto"/>
                                    <w:left w:val="none" w:sz="0" w:space="0" w:color="auto"/>
                                    <w:bottom w:val="none" w:sz="0" w:space="0" w:color="auto"/>
                                    <w:right w:val="none" w:sz="0" w:space="0" w:color="auto"/>
                                  </w:divBdr>
                                  <w:divsChild>
                                    <w:div w:id="1121726639">
                                      <w:marLeft w:val="0"/>
                                      <w:marRight w:val="0"/>
                                      <w:marTop w:val="0"/>
                                      <w:marBottom w:val="0"/>
                                      <w:divBdr>
                                        <w:top w:val="none" w:sz="0" w:space="0" w:color="auto"/>
                                        <w:left w:val="none" w:sz="0" w:space="0" w:color="auto"/>
                                        <w:bottom w:val="none" w:sz="0" w:space="0" w:color="auto"/>
                                        <w:right w:val="none" w:sz="0" w:space="0" w:color="auto"/>
                                      </w:divBdr>
                                      <w:divsChild>
                                        <w:div w:id="1609770539">
                                          <w:marLeft w:val="0"/>
                                          <w:marRight w:val="0"/>
                                          <w:marTop w:val="0"/>
                                          <w:marBottom w:val="0"/>
                                          <w:divBdr>
                                            <w:top w:val="none" w:sz="0" w:space="0" w:color="auto"/>
                                            <w:left w:val="none" w:sz="0" w:space="0" w:color="auto"/>
                                            <w:bottom w:val="none" w:sz="0" w:space="0" w:color="auto"/>
                                            <w:right w:val="none" w:sz="0" w:space="0" w:color="auto"/>
                                          </w:divBdr>
                                          <w:divsChild>
                                            <w:div w:id="2063284340">
                                              <w:marLeft w:val="0"/>
                                              <w:marRight w:val="0"/>
                                              <w:marTop w:val="0"/>
                                              <w:marBottom w:val="0"/>
                                              <w:divBdr>
                                                <w:top w:val="none" w:sz="0" w:space="0" w:color="auto"/>
                                                <w:left w:val="none" w:sz="0" w:space="0" w:color="auto"/>
                                                <w:bottom w:val="none" w:sz="0" w:space="0" w:color="auto"/>
                                                <w:right w:val="none" w:sz="0" w:space="0" w:color="auto"/>
                                              </w:divBdr>
                                              <w:divsChild>
                                                <w:div w:id="1987390844">
                                                  <w:marLeft w:val="0"/>
                                                  <w:marRight w:val="0"/>
                                                  <w:marTop w:val="0"/>
                                                  <w:marBottom w:val="0"/>
                                                  <w:divBdr>
                                                    <w:top w:val="none" w:sz="0" w:space="0" w:color="auto"/>
                                                    <w:left w:val="none" w:sz="0" w:space="0" w:color="auto"/>
                                                    <w:bottom w:val="none" w:sz="0" w:space="0" w:color="auto"/>
                                                    <w:right w:val="none" w:sz="0" w:space="0" w:color="auto"/>
                                                  </w:divBdr>
                                                  <w:divsChild>
                                                    <w:div w:id="11651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383947">
      <w:bodyDiv w:val="1"/>
      <w:marLeft w:val="0"/>
      <w:marRight w:val="0"/>
      <w:marTop w:val="0"/>
      <w:marBottom w:val="0"/>
      <w:divBdr>
        <w:top w:val="none" w:sz="0" w:space="0" w:color="auto"/>
        <w:left w:val="none" w:sz="0" w:space="0" w:color="auto"/>
        <w:bottom w:val="none" w:sz="0" w:space="0" w:color="auto"/>
        <w:right w:val="none" w:sz="0" w:space="0" w:color="auto"/>
      </w:divBdr>
      <w:divsChild>
        <w:div w:id="664867459">
          <w:marLeft w:val="0"/>
          <w:marRight w:val="0"/>
          <w:marTop w:val="0"/>
          <w:marBottom w:val="0"/>
          <w:divBdr>
            <w:top w:val="none" w:sz="0" w:space="0" w:color="auto"/>
            <w:left w:val="none" w:sz="0" w:space="0" w:color="auto"/>
            <w:bottom w:val="none" w:sz="0" w:space="0" w:color="auto"/>
            <w:right w:val="none" w:sz="0" w:space="0" w:color="auto"/>
          </w:divBdr>
          <w:divsChild>
            <w:div w:id="554856807">
              <w:marLeft w:val="0"/>
              <w:marRight w:val="0"/>
              <w:marTop w:val="0"/>
              <w:marBottom w:val="0"/>
              <w:divBdr>
                <w:top w:val="none" w:sz="0" w:space="0" w:color="auto"/>
                <w:left w:val="none" w:sz="0" w:space="0" w:color="auto"/>
                <w:bottom w:val="none" w:sz="0" w:space="0" w:color="auto"/>
                <w:right w:val="none" w:sz="0" w:space="0" w:color="auto"/>
              </w:divBdr>
              <w:divsChild>
                <w:div w:id="930746710">
                  <w:marLeft w:val="0"/>
                  <w:marRight w:val="0"/>
                  <w:marTop w:val="0"/>
                  <w:marBottom w:val="0"/>
                  <w:divBdr>
                    <w:top w:val="none" w:sz="0" w:space="0" w:color="auto"/>
                    <w:left w:val="none" w:sz="0" w:space="0" w:color="auto"/>
                    <w:bottom w:val="none" w:sz="0" w:space="0" w:color="auto"/>
                    <w:right w:val="none" w:sz="0" w:space="0" w:color="auto"/>
                  </w:divBdr>
                  <w:divsChild>
                    <w:div w:id="1049650128">
                      <w:marLeft w:val="0"/>
                      <w:marRight w:val="0"/>
                      <w:marTop w:val="0"/>
                      <w:marBottom w:val="0"/>
                      <w:divBdr>
                        <w:top w:val="none" w:sz="0" w:space="0" w:color="auto"/>
                        <w:left w:val="none" w:sz="0" w:space="0" w:color="auto"/>
                        <w:bottom w:val="none" w:sz="0" w:space="0" w:color="auto"/>
                        <w:right w:val="none" w:sz="0" w:space="0" w:color="auto"/>
                      </w:divBdr>
                      <w:divsChild>
                        <w:div w:id="1537935332">
                          <w:marLeft w:val="0"/>
                          <w:marRight w:val="0"/>
                          <w:marTop w:val="0"/>
                          <w:marBottom w:val="0"/>
                          <w:divBdr>
                            <w:top w:val="none" w:sz="0" w:space="0" w:color="auto"/>
                            <w:left w:val="none" w:sz="0" w:space="0" w:color="auto"/>
                            <w:bottom w:val="none" w:sz="0" w:space="0" w:color="auto"/>
                            <w:right w:val="none" w:sz="0" w:space="0" w:color="auto"/>
                          </w:divBdr>
                          <w:divsChild>
                            <w:div w:id="446386901">
                              <w:marLeft w:val="0"/>
                              <w:marRight w:val="0"/>
                              <w:marTop w:val="0"/>
                              <w:marBottom w:val="0"/>
                              <w:divBdr>
                                <w:top w:val="none" w:sz="0" w:space="0" w:color="auto"/>
                                <w:left w:val="none" w:sz="0" w:space="0" w:color="auto"/>
                                <w:bottom w:val="none" w:sz="0" w:space="0" w:color="auto"/>
                                <w:right w:val="none" w:sz="0" w:space="0" w:color="auto"/>
                              </w:divBdr>
                              <w:divsChild>
                                <w:div w:id="474302643">
                                  <w:marLeft w:val="0"/>
                                  <w:marRight w:val="0"/>
                                  <w:marTop w:val="0"/>
                                  <w:marBottom w:val="0"/>
                                  <w:divBdr>
                                    <w:top w:val="none" w:sz="0" w:space="0" w:color="auto"/>
                                    <w:left w:val="none" w:sz="0" w:space="0" w:color="auto"/>
                                    <w:bottom w:val="none" w:sz="0" w:space="0" w:color="auto"/>
                                    <w:right w:val="none" w:sz="0" w:space="0" w:color="auto"/>
                                  </w:divBdr>
                                  <w:divsChild>
                                    <w:div w:id="595788447">
                                      <w:marLeft w:val="0"/>
                                      <w:marRight w:val="0"/>
                                      <w:marTop w:val="0"/>
                                      <w:marBottom w:val="0"/>
                                      <w:divBdr>
                                        <w:top w:val="none" w:sz="0" w:space="0" w:color="auto"/>
                                        <w:left w:val="none" w:sz="0" w:space="0" w:color="auto"/>
                                        <w:bottom w:val="none" w:sz="0" w:space="0" w:color="auto"/>
                                        <w:right w:val="none" w:sz="0" w:space="0" w:color="auto"/>
                                      </w:divBdr>
                                      <w:divsChild>
                                        <w:div w:id="984967857">
                                          <w:marLeft w:val="0"/>
                                          <w:marRight w:val="0"/>
                                          <w:marTop w:val="0"/>
                                          <w:marBottom w:val="0"/>
                                          <w:divBdr>
                                            <w:top w:val="none" w:sz="0" w:space="0" w:color="auto"/>
                                            <w:left w:val="none" w:sz="0" w:space="0" w:color="auto"/>
                                            <w:bottom w:val="none" w:sz="0" w:space="0" w:color="auto"/>
                                            <w:right w:val="none" w:sz="0" w:space="0" w:color="auto"/>
                                          </w:divBdr>
                                          <w:divsChild>
                                            <w:div w:id="1423336159">
                                              <w:marLeft w:val="0"/>
                                              <w:marRight w:val="0"/>
                                              <w:marTop w:val="0"/>
                                              <w:marBottom w:val="0"/>
                                              <w:divBdr>
                                                <w:top w:val="none" w:sz="0" w:space="0" w:color="auto"/>
                                                <w:left w:val="none" w:sz="0" w:space="0" w:color="auto"/>
                                                <w:bottom w:val="none" w:sz="0" w:space="0" w:color="auto"/>
                                                <w:right w:val="none" w:sz="0" w:space="0" w:color="auto"/>
                                              </w:divBdr>
                                              <w:divsChild>
                                                <w:div w:id="318002277">
                                                  <w:marLeft w:val="0"/>
                                                  <w:marRight w:val="0"/>
                                                  <w:marTop w:val="0"/>
                                                  <w:marBottom w:val="0"/>
                                                  <w:divBdr>
                                                    <w:top w:val="none" w:sz="0" w:space="0" w:color="auto"/>
                                                    <w:left w:val="none" w:sz="0" w:space="0" w:color="auto"/>
                                                    <w:bottom w:val="none" w:sz="0" w:space="0" w:color="auto"/>
                                                    <w:right w:val="none" w:sz="0" w:space="0" w:color="auto"/>
                                                  </w:divBdr>
                                                  <w:divsChild>
                                                    <w:div w:id="64884310">
                                                      <w:marLeft w:val="0"/>
                                                      <w:marRight w:val="0"/>
                                                      <w:marTop w:val="0"/>
                                                      <w:marBottom w:val="0"/>
                                                      <w:divBdr>
                                                        <w:top w:val="none" w:sz="0" w:space="0" w:color="auto"/>
                                                        <w:left w:val="none" w:sz="0" w:space="0" w:color="auto"/>
                                                        <w:bottom w:val="none" w:sz="0" w:space="0" w:color="auto"/>
                                                        <w:right w:val="none" w:sz="0" w:space="0" w:color="auto"/>
                                                      </w:divBdr>
                                                      <w:divsChild>
                                                        <w:div w:id="928733248">
                                                          <w:marLeft w:val="0"/>
                                                          <w:marRight w:val="0"/>
                                                          <w:marTop w:val="0"/>
                                                          <w:marBottom w:val="0"/>
                                                          <w:divBdr>
                                                            <w:top w:val="none" w:sz="0" w:space="0" w:color="auto"/>
                                                            <w:left w:val="none" w:sz="0" w:space="0" w:color="auto"/>
                                                            <w:bottom w:val="none" w:sz="0" w:space="0" w:color="auto"/>
                                                            <w:right w:val="none" w:sz="0" w:space="0" w:color="auto"/>
                                                          </w:divBdr>
                                                        </w:div>
                                                        <w:div w:id="942683911">
                                                          <w:marLeft w:val="0"/>
                                                          <w:marRight w:val="0"/>
                                                          <w:marTop w:val="0"/>
                                                          <w:marBottom w:val="0"/>
                                                          <w:divBdr>
                                                            <w:top w:val="none" w:sz="0" w:space="0" w:color="auto"/>
                                                            <w:left w:val="none" w:sz="0" w:space="0" w:color="auto"/>
                                                            <w:bottom w:val="none" w:sz="0" w:space="0" w:color="auto"/>
                                                            <w:right w:val="none" w:sz="0" w:space="0" w:color="auto"/>
                                                          </w:divBdr>
                                                          <w:divsChild>
                                                            <w:div w:id="1078215912">
                                                              <w:marLeft w:val="0"/>
                                                              <w:marRight w:val="0"/>
                                                              <w:marTop w:val="0"/>
                                                              <w:marBottom w:val="0"/>
                                                              <w:divBdr>
                                                                <w:top w:val="none" w:sz="0" w:space="0" w:color="auto"/>
                                                                <w:left w:val="none" w:sz="0" w:space="0" w:color="auto"/>
                                                                <w:bottom w:val="none" w:sz="0" w:space="0" w:color="auto"/>
                                                                <w:right w:val="none" w:sz="0" w:space="0" w:color="auto"/>
                                                              </w:divBdr>
                                                            </w:div>
                                                            <w:div w:id="256645193">
                                                              <w:marLeft w:val="0"/>
                                                              <w:marRight w:val="0"/>
                                                              <w:marTop w:val="0"/>
                                                              <w:marBottom w:val="0"/>
                                                              <w:divBdr>
                                                                <w:top w:val="none" w:sz="0" w:space="0" w:color="auto"/>
                                                                <w:left w:val="none" w:sz="0" w:space="0" w:color="auto"/>
                                                                <w:bottom w:val="none" w:sz="0" w:space="0" w:color="auto"/>
                                                                <w:right w:val="none" w:sz="0" w:space="0" w:color="auto"/>
                                                              </w:divBdr>
                                                            </w:div>
                                                          </w:divsChild>
                                                        </w:div>
                                                        <w:div w:id="550848445">
                                                          <w:marLeft w:val="0"/>
                                                          <w:marRight w:val="0"/>
                                                          <w:marTop w:val="0"/>
                                                          <w:marBottom w:val="0"/>
                                                          <w:divBdr>
                                                            <w:top w:val="none" w:sz="0" w:space="0" w:color="auto"/>
                                                            <w:left w:val="none" w:sz="0" w:space="0" w:color="auto"/>
                                                            <w:bottom w:val="none" w:sz="0" w:space="0" w:color="auto"/>
                                                            <w:right w:val="none" w:sz="0" w:space="0" w:color="auto"/>
                                                          </w:divBdr>
                                                        </w:div>
                                                        <w:div w:id="895549483">
                                                          <w:marLeft w:val="0"/>
                                                          <w:marRight w:val="0"/>
                                                          <w:marTop w:val="0"/>
                                                          <w:marBottom w:val="0"/>
                                                          <w:divBdr>
                                                            <w:top w:val="none" w:sz="0" w:space="0" w:color="auto"/>
                                                            <w:left w:val="none" w:sz="0" w:space="0" w:color="auto"/>
                                                            <w:bottom w:val="none" w:sz="0" w:space="0" w:color="auto"/>
                                                            <w:right w:val="none" w:sz="0" w:space="0" w:color="auto"/>
                                                          </w:divBdr>
                                                        </w:div>
                                                        <w:div w:id="1947612007">
                                                          <w:marLeft w:val="0"/>
                                                          <w:marRight w:val="0"/>
                                                          <w:marTop w:val="0"/>
                                                          <w:marBottom w:val="0"/>
                                                          <w:divBdr>
                                                            <w:top w:val="none" w:sz="0" w:space="0" w:color="auto"/>
                                                            <w:left w:val="none" w:sz="0" w:space="0" w:color="auto"/>
                                                            <w:bottom w:val="none" w:sz="0" w:space="0" w:color="auto"/>
                                                            <w:right w:val="none" w:sz="0" w:space="0" w:color="auto"/>
                                                          </w:divBdr>
                                                          <w:divsChild>
                                                            <w:div w:id="57567541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788796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84">
          <w:marLeft w:val="0"/>
          <w:marRight w:val="0"/>
          <w:marTop w:val="0"/>
          <w:marBottom w:val="0"/>
          <w:divBdr>
            <w:top w:val="none" w:sz="0" w:space="0" w:color="auto"/>
            <w:left w:val="none" w:sz="0" w:space="0" w:color="auto"/>
            <w:bottom w:val="none" w:sz="0" w:space="0" w:color="auto"/>
            <w:right w:val="none" w:sz="0" w:space="0" w:color="auto"/>
          </w:divBdr>
          <w:divsChild>
            <w:div w:id="2126385700">
              <w:marLeft w:val="2"/>
              <w:marRight w:val="2"/>
              <w:marTop w:val="0"/>
              <w:marBottom w:val="0"/>
              <w:divBdr>
                <w:top w:val="none" w:sz="0" w:space="0" w:color="auto"/>
                <w:left w:val="none" w:sz="0" w:space="0" w:color="auto"/>
                <w:bottom w:val="none" w:sz="0" w:space="0" w:color="auto"/>
                <w:right w:val="none" w:sz="0" w:space="0" w:color="auto"/>
              </w:divBdr>
              <w:divsChild>
                <w:div w:id="904029461">
                  <w:marLeft w:val="0"/>
                  <w:marRight w:val="0"/>
                  <w:marTop w:val="0"/>
                  <w:marBottom w:val="0"/>
                  <w:divBdr>
                    <w:top w:val="none" w:sz="0" w:space="0" w:color="auto"/>
                    <w:left w:val="none" w:sz="0" w:space="0" w:color="auto"/>
                    <w:bottom w:val="none" w:sz="0" w:space="0" w:color="auto"/>
                    <w:right w:val="none" w:sz="0" w:space="0" w:color="auto"/>
                  </w:divBdr>
                  <w:divsChild>
                    <w:div w:id="2015377223">
                      <w:marLeft w:val="0"/>
                      <w:marRight w:val="0"/>
                      <w:marTop w:val="0"/>
                      <w:marBottom w:val="0"/>
                      <w:divBdr>
                        <w:top w:val="none" w:sz="0" w:space="0" w:color="auto"/>
                        <w:left w:val="none" w:sz="0" w:space="0" w:color="auto"/>
                        <w:bottom w:val="none" w:sz="0" w:space="0" w:color="auto"/>
                        <w:right w:val="none" w:sz="0" w:space="0" w:color="auto"/>
                      </w:divBdr>
                      <w:divsChild>
                        <w:div w:id="384719888">
                          <w:marLeft w:val="0"/>
                          <w:marRight w:val="0"/>
                          <w:marTop w:val="0"/>
                          <w:marBottom w:val="0"/>
                          <w:divBdr>
                            <w:top w:val="none" w:sz="0" w:space="0" w:color="auto"/>
                            <w:left w:val="none" w:sz="0" w:space="0" w:color="auto"/>
                            <w:bottom w:val="none" w:sz="0" w:space="0" w:color="auto"/>
                            <w:right w:val="none" w:sz="0" w:space="0" w:color="auto"/>
                          </w:divBdr>
                          <w:divsChild>
                            <w:div w:id="1216814142">
                              <w:marLeft w:val="0"/>
                              <w:marRight w:val="0"/>
                              <w:marTop w:val="0"/>
                              <w:marBottom w:val="0"/>
                              <w:divBdr>
                                <w:top w:val="none" w:sz="0" w:space="0" w:color="auto"/>
                                <w:left w:val="none" w:sz="0" w:space="0" w:color="auto"/>
                                <w:bottom w:val="none" w:sz="0" w:space="0" w:color="auto"/>
                                <w:right w:val="none" w:sz="0" w:space="0" w:color="auto"/>
                              </w:divBdr>
                              <w:divsChild>
                                <w:div w:id="862940106">
                                  <w:marLeft w:val="0"/>
                                  <w:marRight w:val="0"/>
                                  <w:marTop w:val="0"/>
                                  <w:marBottom w:val="0"/>
                                  <w:divBdr>
                                    <w:top w:val="none" w:sz="0" w:space="0" w:color="auto"/>
                                    <w:left w:val="none" w:sz="0" w:space="0" w:color="auto"/>
                                    <w:bottom w:val="none" w:sz="0" w:space="0" w:color="auto"/>
                                    <w:right w:val="none" w:sz="0" w:space="0" w:color="auto"/>
                                  </w:divBdr>
                                  <w:divsChild>
                                    <w:div w:id="18551350">
                                      <w:marLeft w:val="0"/>
                                      <w:marRight w:val="0"/>
                                      <w:marTop w:val="0"/>
                                      <w:marBottom w:val="0"/>
                                      <w:divBdr>
                                        <w:top w:val="none" w:sz="0" w:space="0" w:color="auto"/>
                                        <w:left w:val="none" w:sz="0" w:space="0" w:color="auto"/>
                                        <w:bottom w:val="none" w:sz="0" w:space="0" w:color="auto"/>
                                        <w:right w:val="none" w:sz="0" w:space="0" w:color="auto"/>
                                      </w:divBdr>
                                      <w:divsChild>
                                        <w:div w:id="1890263735">
                                          <w:marLeft w:val="0"/>
                                          <w:marRight w:val="0"/>
                                          <w:marTop w:val="0"/>
                                          <w:marBottom w:val="0"/>
                                          <w:divBdr>
                                            <w:top w:val="none" w:sz="0" w:space="0" w:color="auto"/>
                                            <w:left w:val="none" w:sz="0" w:space="0" w:color="auto"/>
                                            <w:bottom w:val="none" w:sz="0" w:space="0" w:color="auto"/>
                                            <w:right w:val="none" w:sz="0" w:space="0" w:color="auto"/>
                                          </w:divBdr>
                                          <w:divsChild>
                                            <w:div w:id="1084494906">
                                              <w:marLeft w:val="0"/>
                                              <w:marRight w:val="0"/>
                                              <w:marTop w:val="0"/>
                                              <w:marBottom w:val="0"/>
                                              <w:divBdr>
                                                <w:top w:val="none" w:sz="0" w:space="0" w:color="auto"/>
                                                <w:left w:val="none" w:sz="0" w:space="0" w:color="auto"/>
                                                <w:bottom w:val="none" w:sz="0" w:space="0" w:color="auto"/>
                                                <w:right w:val="none" w:sz="0" w:space="0" w:color="auto"/>
                                              </w:divBdr>
                                            </w:div>
                                          </w:divsChild>
                                        </w:div>
                                        <w:div w:id="1499735407">
                                          <w:marLeft w:val="0"/>
                                          <w:marRight w:val="0"/>
                                          <w:marTop w:val="0"/>
                                          <w:marBottom w:val="0"/>
                                          <w:divBdr>
                                            <w:top w:val="none" w:sz="0" w:space="0" w:color="auto"/>
                                            <w:left w:val="none" w:sz="0" w:space="0" w:color="auto"/>
                                            <w:bottom w:val="none" w:sz="0" w:space="0" w:color="auto"/>
                                            <w:right w:val="none" w:sz="0" w:space="0" w:color="auto"/>
                                          </w:divBdr>
                                          <w:divsChild>
                                            <w:div w:id="1686593735">
                                              <w:marLeft w:val="0"/>
                                              <w:marRight w:val="0"/>
                                              <w:marTop w:val="0"/>
                                              <w:marBottom w:val="0"/>
                                              <w:divBdr>
                                                <w:top w:val="none" w:sz="0" w:space="0" w:color="auto"/>
                                                <w:left w:val="none" w:sz="0" w:space="0" w:color="auto"/>
                                                <w:bottom w:val="none" w:sz="0" w:space="0" w:color="auto"/>
                                                <w:right w:val="none" w:sz="0" w:space="0" w:color="auto"/>
                                              </w:divBdr>
                                            </w:div>
                                          </w:divsChild>
                                        </w:div>
                                        <w:div w:id="745693071">
                                          <w:marLeft w:val="0"/>
                                          <w:marRight w:val="0"/>
                                          <w:marTop w:val="0"/>
                                          <w:marBottom w:val="0"/>
                                          <w:divBdr>
                                            <w:top w:val="none" w:sz="0" w:space="0" w:color="auto"/>
                                            <w:left w:val="none" w:sz="0" w:space="0" w:color="auto"/>
                                            <w:bottom w:val="none" w:sz="0" w:space="0" w:color="auto"/>
                                            <w:right w:val="none" w:sz="0" w:space="0" w:color="auto"/>
                                          </w:divBdr>
                                          <w:divsChild>
                                            <w:div w:id="666321375">
                                              <w:marLeft w:val="0"/>
                                              <w:marRight w:val="0"/>
                                              <w:marTop w:val="0"/>
                                              <w:marBottom w:val="0"/>
                                              <w:divBdr>
                                                <w:top w:val="none" w:sz="0" w:space="0" w:color="auto"/>
                                                <w:left w:val="none" w:sz="0" w:space="0" w:color="auto"/>
                                                <w:bottom w:val="none" w:sz="0" w:space="0" w:color="auto"/>
                                                <w:right w:val="none" w:sz="0" w:space="0" w:color="auto"/>
                                              </w:divBdr>
                                            </w:div>
                                          </w:divsChild>
                                        </w:div>
                                        <w:div w:id="184829020">
                                          <w:marLeft w:val="0"/>
                                          <w:marRight w:val="0"/>
                                          <w:marTop w:val="0"/>
                                          <w:marBottom w:val="0"/>
                                          <w:divBdr>
                                            <w:top w:val="none" w:sz="0" w:space="0" w:color="auto"/>
                                            <w:left w:val="none" w:sz="0" w:space="0" w:color="auto"/>
                                            <w:bottom w:val="none" w:sz="0" w:space="0" w:color="auto"/>
                                            <w:right w:val="none" w:sz="0" w:space="0" w:color="auto"/>
                                          </w:divBdr>
                                          <w:divsChild>
                                            <w:div w:id="666791400">
                                              <w:marLeft w:val="0"/>
                                              <w:marRight w:val="0"/>
                                              <w:marTop w:val="0"/>
                                              <w:marBottom w:val="0"/>
                                              <w:divBdr>
                                                <w:top w:val="none" w:sz="0" w:space="0" w:color="auto"/>
                                                <w:left w:val="none" w:sz="0" w:space="0" w:color="auto"/>
                                                <w:bottom w:val="none" w:sz="0" w:space="0" w:color="auto"/>
                                                <w:right w:val="none" w:sz="0" w:space="0" w:color="auto"/>
                                              </w:divBdr>
                                            </w:div>
                                          </w:divsChild>
                                        </w:div>
                                        <w:div w:id="1622106658">
                                          <w:marLeft w:val="0"/>
                                          <w:marRight w:val="0"/>
                                          <w:marTop w:val="0"/>
                                          <w:marBottom w:val="0"/>
                                          <w:divBdr>
                                            <w:top w:val="none" w:sz="0" w:space="0" w:color="auto"/>
                                            <w:left w:val="none" w:sz="0" w:space="0" w:color="auto"/>
                                            <w:bottom w:val="none" w:sz="0" w:space="0" w:color="auto"/>
                                            <w:right w:val="none" w:sz="0" w:space="0" w:color="auto"/>
                                          </w:divBdr>
                                          <w:divsChild>
                                            <w:div w:id="519438589">
                                              <w:marLeft w:val="0"/>
                                              <w:marRight w:val="0"/>
                                              <w:marTop w:val="0"/>
                                              <w:marBottom w:val="0"/>
                                              <w:divBdr>
                                                <w:top w:val="none" w:sz="0" w:space="0" w:color="auto"/>
                                                <w:left w:val="none" w:sz="0" w:space="0" w:color="auto"/>
                                                <w:bottom w:val="none" w:sz="0" w:space="0" w:color="auto"/>
                                                <w:right w:val="none" w:sz="0" w:space="0" w:color="auto"/>
                                              </w:divBdr>
                                            </w:div>
                                          </w:divsChild>
                                        </w:div>
                                        <w:div w:id="1136993486">
                                          <w:marLeft w:val="0"/>
                                          <w:marRight w:val="0"/>
                                          <w:marTop w:val="0"/>
                                          <w:marBottom w:val="0"/>
                                          <w:divBdr>
                                            <w:top w:val="none" w:sz="0" w:space="0" w:color="auto"/>
                                            <w:left w:val="none" w:sz="0" w:space="0" w:color="auto"/>
                                            <w:bottom w:val="none" w:sz="0" w:space="0" w:color="auto"/>
                                            <w:right w:val="none" w:sz="0" w:space="0" w:color="auto"/>
                                          </w:divBdr>
                                          <w:divsChild>
                                            <w:div w:id="1626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420">
                                      <w:marLeft w:val="0"/>
                                      <w:marRight w:val="0"/>
                                      <w:marTop w:val="0"/>
                                      <w:marBottom w:val="0"/>
                                      <w:divBdr>
                                        <w:top w:val="none" w:sz="0" w:space="0" w:color="auto"/>
                                        <w:left w:val="none" w:sz="0" w:space="0" w:color="auto"/>
                                        <w:bottom w:val="none" w:sz="0" w:space="0" w:color="auto"/>
                                        <w:right w:val="none" w:sz="0" w:space="0" w:color="auto"/>
                                      </w:divBdr>
                                      <w:divsChild>
                                        <w:div w:id="65953950">
                                          <w:marLeft w:val="0"/>
                                          <w:marRight w:val="0"/>
                                          <w:marTop w:val="0"/>
                                          <w:marBottom w:val="0"/>
                                          <w:divBdr>
                                            <w:top w:val="none" w:sz="0" w:space="0" w:color="auto"/>
                                            <w:left w:val="none" w:sz="0" w:space="0" w:color="auto"/>
                                            <w:bottom w:val="none" w:sz="0" w:space="0" w:color="auto"/>
                                            <w:right w:val="none" w:sz="0" w:space="0" w:color="auto"/>
                                          </w:divBdr>
                                          <w:divsChild>
                                            <w:div w:id="727463596">
                                              <w:marLeft w:val="0"/>
                                              <w:marRight w:val="0"/>
                                              <w:marTop w:val="0"/>
                                              <w:marBottom w:val="0"/>
                                              <w:divBdr>
                                                <w:top w:val="none" w:sz="0" w:space="0" w:color="auto"/>
                                                <w:left w:val="none" w:sz="0" w:space="0" w:color="auto"/>
                                                <w:bottom w:val="none" w:sz="0" w:space="0" w:color="auto"/>
                                                <w:right w:val="none" w:sz="0" w:space="0" w:color="auto"/>
                                              </w:divBdr>
                                            </w:div>
                                          </w:divsChild>
                                        </w:div>
                                        <w:div w:id="2025283810">
                                          <w:marLeft w:val="0"/>
                                          <w:marRight w:val="0"/>
                                          <w:marTop w:val="0"/>
                                          <w:marBottom w:val="0"/>
                                          <w:divBdr>
                                            <w:top w:val="none" w:sz="0" w:space="0" w:color="auto"/>
                                            <w:left w:val="none" w:sz="0" w:space="0" w:color="auto"/>
                                            <w:bottom w:val="none" w:sz="0" w:space="0" w:color="auto"/>
                                            <w:right w:val="none" w:sz="0" w:space="0" w:color="auto"/>
                                          </w:divBdr>
                                          <w:divsChild>
                                            <w:div w:id="917176957">
                                              <w:marLeft w:val="0"/>
                                              <w:marRight w:val="0"/>
                                              <w:marTop w:val="0"/>
                                              <w:marBottom w:val="0"/>
                                              <w:divBdr>
                                                <w:top w:val="none" w:sz="0" w:space="0" w:color="auto"/>
                                                <w:left w:val="none" w:sz="0" w:space="0" w:color="auto"/>
                                                <w:bottom w:val="none" w:sz="0" w:space="0" w:color="auto"/>
                                                <w:right w:val="none" w:sz="0" w:space="0" w:color="auto"/>
                                              </w:divBdr>
                                            </w:div>
                                          </w:divsChild>
                                        </w:div>
                                        <w:div w:id="1859729637">
                                          <w:marLeft w:val="0"/>
                                          <w:marRight w:val="0"/>
                                          <w:marTop w:val="0"/>
                                          <w:marBottom w:val="0"/>
                                          <w:divBdr>
                                            <w:top w:val="none" w:sz="0" w:space="0" w:color="auto"/>
                                            <w:left w:val="none" w:sz="0" w:space="0" w:color="auto"/>
                                            <w:bottom w:val="none" w:sz="0" w:space="0" w:color="auto"/>
                                            <w:right w:val="none" w:sz="0" w:space="0" w:color="auto"/>
                                          </w:divBdr>
                                          <w:divsChild>
                                            <w:div w:id="1494492712">
                                              <w:marLeft w:val="0"/>
                                              <w:marRight w:val="0"/>
                                              <w:marTop w:val="0"/>
                                              <w:marBottom w:val="0"/>
                                              <w:divBdr>
                                                <w:top w:val="none" w:sz="0" w:space="0" w:color="auto"/>
                                                <w:left w:val="none" w:sz="0" w:space="0" w:color="auto"/>
                                                <w:bottom w:val="none" w:sz="0" w:space="0" w:color="auto"/>
                                                <w:right w:val="none" w:sz="0" w:space="0" w:color="auto"/>
                                              </w:divBdr>
                                            </w:div>
                                          </w:divsChild>
                                        </w:div>
                                        <w:div w:id="3093958">
                                          <w:marLeft w:val="0"/>
                                          <w:marRight w:val="0"/>
                                          <w:marTop w:val="0"/>
                                          <w:marBottom w:val="0"/>
                                          <w:divBdr>
                                            <w:top w:val="none" w:sz="0" w:space="0" w:color="auto"/>
                                            <w:left w:val="none" w:sz="0" w:space="0" w:color="auto"/>
                                            <w:bottom w:val="none" w:sz="0" w:space="0" w:color="auto"/>
                                            <w:right w:val="none" w:sz="0" w:space="0" w:color="auto"/>
                                          </w:divBdr>
                                          <w:divsChild>
                                            <w:div w:id="943072485">
                                              <w:marLeft w:val="0"/>
                                              <w:marRight w:val="0"/>
                                              <w:marTop w:val="0"/>
                                              <w:marBottom w:val="0"/>
                                              <w:divBdr>
                                                <w:top w:val="none" w:sz="0" w:space="0" w:color="auto"/>
                                                <w:left w:val="none" w:sz="0" w:space="0" w:color="auto"/>
                                                <w:bottom w:val="none" w:sz="0" w:space="0" w:color="auto"/>
                                                <w:right w:val="none" w:sz="0" w:space="0" w:color="auto"/>
                                              </w:divBdr>
                                            </w:div>
                                          </w:divsChild>
                                        </w:div>
                                        <w:div w:id="1586843357">
                                          <w:marLeft w:val="0"/>
                                          <w:marRight w:val="0"/>
                                          <w:marTop w:val="0"/>
                                          <w:marBottom w:val="0"/>
                                          <w:divBdr>
                                            <w:top w:val="none" w:sz="0" w:space="0" w:color="auto"/>
                                            <w:left w:val="none" w:sz="0" w:space="0" w:color="auto"/>
                                            <w:bottom w:val="none" w:sz="0" w:space="0" w:color="auto"/>
                                            <w:right w:val="none" w:sz="0" w:space="0" w:color="auto"/>
                                          </w:divBdr>
                                          <w:divsChild>
                                            <w:div w:id="16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665818">
      <w:bodyDiv w:val="1"/>
      <w:marLeft w:val="0"/>
      <w:marRight w:val="0"/>
      <w:marTop w:val="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396902591">
              <w:marLeft w:val="0"/>
              <w:marRight w:val="0"/>
              <w:marTop w:val="0"/>
              <w:marBottom w:val="0"/>
              <w:divBdr>
                <w:top w:val="none" w:sz="0" w:space="0" w:color="auto"/>
                <w:left w:val="none" w:sz="0" w:space="0" w:color="auto"/>
                <w:bottom w:val="none" w:sz="0" w:space="0" w:color="auto"/>
                <w:right w:val="none" w:sz="0" w:space="0" w:color="auto"/>
              </w:divBdr>
              <w:divsChild>
                <w:div w:id="1384406590">
                  <w:marLeft w:val="0"/>
                  <w:marRight w:val="0"/>
                  <w:marTop w:val="0"/>
                  <w:marBottom w:val="0"/>
                  <w:divBdr>
                    <w:top w:val="none" w:sz="0" w:space="0" w:color="auto"/>
                    <w:left w:val="none" w:sz="0" w:space="0" w:color="auto"/>
                    <w:bottom w:val="none" w:sz="0" w:space="0" w:color="auto"/>
                    <w:right w:val="none" w:sz="0" w:space="0" w:color="auto"/>
                  </w:divBdr>
                  <w:divsChild>
                    <w:div w:id="2104833300">
                      <w:marLeft w:val="0"/>
                      <w:marRight w:val="0"/>
                      <w:marTop w:val="0"/>
                      <w:marBottom w:val="0"/>
                      <w:divBdr>
                        <w:top w:val="none" w:sz="0" w:space="0" w:color="auto"/>
                        <w:left w:val="none" w:sz="0" w:space="0" w:color="auto"/>
                        <w:bottom w:val="none" w:sz="0" w:space="0" w:color="auto"/>
                        <w:right w:val="none" w:sz="0" w:space="0" w:color="auto"/>
                      </w:divBdr>
                      <w:divsChild>
                        <w:div w:id="1029796255">
                          <w:marLeft w:val="0"/>
                          <w:marRight w:val="0"/>
                          <w:marTop w:val="0"/>
                          <w:marBottom w:val="0"/>
                          <w:divBdr>
                            <w:top w:val="none" w:sz="0" w:space="0" w:color="auto"/>
                            <w:left w:val="none" w:sz="0" w:space="0" w:color="auto"/>
                            <w:bottom w:val="none" w:sz="0" w:space="0" w:color="auto"/>
                            <w:right w:val="none" w:sz="0" w:space="0" w:color="auto"/>
                          </w:divBdr>
                          <w:divsChild>
                            <w:div w:id="550002830">
                              <w:marLeft w:val="570"/>
                              <w:marRight w:val="720"/>
                              <w:marTop w:val="120"/>
                              <w:marBottom w:val="120"/>
                              <w:divBdr>
                                <w:top w:val="none" w:sz="0" w:space="0" w:color="auto"/>
                                <w:left w:val="none" w:sz="0" w:space="0" w:color="auto"/>
                                <w:bottom w:val="none" w:sz="0" w:space="0" w:color="auto"/>
                                <w:right w:val="none" w:sz="0" w:space="0" w:color="auto"/>
                              </w:divBdr>
                              <w:divsChild>
                                <w:div w:id="1624648337">
                                  <w:marLeft w:val="0"/>
                                  <w:marRight w:val="0"/>
                                  <w:marTop w:val="0"/>
                                  <w:marBottom w:val="0"/>
                                  <w:divBdr>
                                    <w:top w:val="none" w:sz="0" w:space="0" w:color="auto"/>
                                    <w:left w:val="none" w:sz="0" w:space="0" w:color="auto"/>
                                    <w:bottom w:val="none" w:sz="0" w:space="0" w:color="auto"/>
                                    <w:right w:val="none" w:sz="0" w:space="0" w:color="auto"/>
                                  </w:divBdr>
                                  <w:divsChild>
                                    <w:div w:id="1611858820">
                                      <w:marLeft w:val="0"/>
                                      <w:marRight w:val="0"/>
                                      <w:marTop w:val="0"/>
                                      <w:marBottom w:val="0"/>
                                      <w:divBdr>
                                        <w:top w:val="none" w:sz="0" w:space="0" w:color="auto"/>
                                        <w:left w:val="none" w:sz="0" w:space="0" w:color="auto"/>
                                        <w:bottom w:val="none" w:sz="0" w:space="0" w:color="auto"/>
                                        <w:right w:val="none" w:sz="0" w:space="0" w:color="auto"/>
                                      </w:divBdr>
                                      <w:divsChild>
                                        <w:div w:id="1715039522">
                                          <w:marLeft w:val="0"/>
                                          <w:marRight w:val="0"/>
                                          <w:marTop w:val="0"/>
                                          <w:marBottom w:val="0"/>
                                          <w:divBdr>
                                            <w:top w:val="none" w:sz="0" w:space="0" w:color="auto"/>
                                            <w:left w:val="none" w:sz="0" w:space="0" w:color="auto"/>
                                            <w:bottom w:val="none" w:sz="0" w:space="0" w:color="auto"/>
                                            <w:right w:val="none" w:sz="0" w:space="0" w:color="auto"/>
                                          </w:divBdr>
                                        </w:div>
                                        <w:div w:id="1766805619">
                                          <w:marLeft w:val="0"/>
                                          <w:marRight w:val="0"/>
                                          <w:marTop w:val="0"/>
                                          <w:marBottom w:val="150"/>
                                          <w:divBdr>
                                            <w:top w:val="none" w:sz="0" w:space="0" w:color="auto"/>
                                            <w:left w:val="none" w:sz="0" w:space="0" w:color="auto"/>
                                            <w:bottom w:val="none" w:sz="0" w:space="0" w:color="auto"/>
                                            <w:right w:val="none" w:sz="0" w:space="0" w:color="auto"/>
                                          </w:divBdr>
                                          <w:divsChild>
                                            <w:div w:id="1770001735">
                                              <w:marLeft w:val="0"/>
                                              <w:marRight w:val="0"/>
                                              <w:marTop w:val="240"/>
                                              <w:marBottom w:val="240"/>
                                              <w:divBdr>
                                                <w:top w:val="single" w:sz="6" w:space="6" w:color="F2F2F2"/>
                                                <w:left w:val="none" w:sz="0" w:space="0" w:color="auto"/>
                                                <w:bottom w:val="single" w:sz="6" w:space="6" w:color="F2F2F2"/>
                                                <w:right w:val="none" w:sz="0" w:space="0" w:color="auto"/>
                                              </w:divBdr>
                                            </w:div>
                                            <w:div w:id="751393331">
                                              <w:marLeft w:val="0"/>
                                              <w:marRight w:val="0"/>
                                              <w:marTop w:val="0"/>
                                              <w:marBottom w:val="0"/>
                                              <w:divBdr>
                                                <w:top w:val="none" w:sz="0" w:space="0" w:color="auto"/>
                                                <w:left w:val="none" w:sz="0" w:space="0" w:color="auto"/>
                                                <w:bottom w:val="none" w:sz="0" w:space="0" w:color="auto"/>
                                                <w:right w:val="none" w:sz="0" w:space="0" w:color="auto"/>
                                              </w:divBdr>
                                              <w:divsChild>
                                                <w:div w:id="10813720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0971">
      <w:bodyDiv w:val="1"/>
      <w:marLeft w:val="0"/>
      <w:marRight w:val="0"/>
      <w:marTop w:val="0"/>
      <w:marBottom w:val="0"/>
      <w:divBdr>
        <w:top w:val="none" w:sz="0" w:space="0" w:color="auto"/>
        <w:left w:val="none" w:sz="0" w:space="0" w:color="auto"/>
        <w:bottom w:val="none" w:sz="0" w:space="0" w:color="auto"/>
        <w:right w:val="none" w:sz="0" w:space="0" w:color="auto"/>
      </w:divBdr>
      <w:divsChild>
        <w:div w:id="717242627">
          <w:marLeft w:val="0"/>
          <w:marRight w:val="0"/>
          <w:marTop w:val="0"/>
          <w:marBottom w:val="0"/>
          <w:divBdr>
            <w:top w:val="none" w:sz="0" w:space="0" w:color="auto"/>
            <w:left w:val="none" w:sz="0" w:space="0" w:color="auto"/>
            <w:bottom w:val="none" w:sz="0" w:space="0" w:color="auto"/>
            <w:right w:val="none" w:sz="0" w:space="0" w:color="auto"/>
          </w:divBdr>
          <w:divsChild>
            <w:div w:id="1334918756">
              <w:marLeft w:val="0"/>
              <w:marRight w:val="0"/>
              <w:marTop w:val="0"/>
              <w:marBottom w:val="0"/>
              <w:divBdr>
                <w:top w:val="none" w:sz="0" w:space="0" w:color="auto"/>
                <w:left w:val="none" w:sz="0" w:space="0" w:color="auto"/>
                <w:bottom w:val="none" w:sz="0" w:space="0" w:color="auto"/>
                <w:right w:val="none" w:sz="0" w:space="0" w:color="auto"/>
              </w:divBdr>
              <w:divsChild>
                <w:div w:id="1462729091">
                  <w:marLeft w:val="0"/>
                  <w:marRight w:val="0"/>
                  <w:marTop w:val="0"/>
                  <w:marBottom w:val="0"/>
                  <w:divBdr>
                    <w:top w:val="none" w:sz="0" w:space="0" w:color="auto"/>
                    <w:left w:val="none" w:sz="0" w:space="0" w:color="auto"/>
                    <w:bottom w:val="none" w:sz="0" w:space="0" w:color="auto"/>
                    <w:right w:val="none" w:sz="0" w:space="0" w:color="auto"/>
                  </w:divBdr>
                  <w:divsChild>
                    <w:div w:id="328095639">
                      <w:marLeft w:val="0"/>
                      <w:marRight w:val="0"/>
                      <w:marTop w:val="0"/>
                      <w:marBottom w:val="0"/>
                      <w:divBdr>
                        <w:top w:val="none" w:sz="0" w:space="0" w:color="auto"/>
                        <w:left w:val="none" w:sz="0" w:space="0" w:color="auto"/>
                        <w:bottom w:val="none" w:sz="0" w:space="0" w:color="auto"/>
                        <w:right w:val="none" w:sz="0" w:space="0" w:color="auto"/>
                      </w:divBdr>
                      <w:divsChild>
                        <w:div w:id="4043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101287">
      <w:bodyDiv w:val="1"/>
      <w:marLeft w:val="0"/>
      <w:marRight w:val="0"/>
      <w:marTop w:val="0"/>
      <w:marBottom w:val="0"/>
      <w:divBdr>
        <w:top w:val="none" w:sz="0" w:space="0" w:color="auto"/>
        <w:left w:val="none" w:sz="0" w:space="0" w:color="auto"/>
        <w:bottom w:val="none" w:sz="0" w:space="0" w:color="auto"/>
        <w:right w:val="none" w:sz="0" w:space="0" w:color="auto"/>
      </w:divBdr>
      <w:divsChild>
        <w:div w:id="371000839">
          <w:marLeft w:val="0"/>
          <w:marRight w:val="0"/>
          <w:marTop w:val="0"/>
          <w:marBottom w:val="0"/>
          <w:divBdr>
            <w:top w:val="none" w:sz="0" w:space="0" w:color="auto"/>
            <w:left w:val="none" w:sz="0" w:space="0" w:color="auto"/>
            <w:bottom w:val="none" w:sz="0" w:space="0" w:color="auto"/>
            <w:right w:val="none" w:sz="0" w:space="0" w:color="auto"/>
          </w:divBdr>
          <w:divsChild>
            <w:div w:id="655034085">
              <w:marLeft w:val="0"/>
              <w:marRight w:val="0"/>
              <w:marTop w:val="0"/>
              <w:marBottom w:val="0"/>
              <w:divBdr>
                <w:top w:val="none" w:sz="0" w:space="0" w:color="auto"/>
                <w:left w:val="none" w:sz="0" w:space="0" w:color="auto"/>
                <w:bottom w:val="none" w:sz="0" w:space="0" w:color="auto"/>
                <w:right w:val="none" w:sz="0" w:space="0" w:color="auto"/>
              </w:divBdr>
              <w:divsChild>
                <w:div w:id="329724356">
                  <w:marLeft w:val="0"/>
                  <w:marRight w:val="0"/>
                  <w:marTop w:val="0"/>
                  <w:marBottom w:val="0"/>
                  <w:divBdr>
                    <w:top w:val="none" w:sz="0" w:space="0" w:color="auto"/>
                    <w:left w:val="none" w:sz="0" w:space="0" w:color="auto"/>
                    <w:bottom w:val="none" w:sz="0" w:space="0" w:color="auto"/>
                    <w:right w:val="none" w:sz="0" w:space="0" w:color="auto"/>
                  </w:divBdr>
                </w:div>
                <w:div w:id="14157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72793">
      <w:bodyDiv w:val="1"/>
      <w:marLeft w:val="0"/>
      <w:marRight w:val="0"/>
      <w:marTop w:val="0"/>
      <w:marBottom w:val="0"/>
      <w:divBdr>
        <w:top w:val="none" w:sz="0" w:space="0" w:color="auto"/>
        <w:left w:val="none" w:sz="0" w:space="0" w:color="auto"/>
        <w:bottom w:val="none" w:sz="0" w:space="0" w:color="auto"/>
        <w:right w:val="none" w:sz="0" w:space="0" w:color="auto"/>
      </w:divBdr>
      <w:divsChild>
        <w:div w:id="2061399727">
          <w:marLeft w:val="0"/>
          <w:marRight w:val="0"/>
          <w:marTop w:val="0"/>
          <w:marBottom w:val="0"/>
          <w:divBdr>
            <w:top w:val="single" w:sz="6" w:space="0" w:color="0E477A"/>
            <w:left w:val="single" w:sz="6" w:space="0" w:color="0E477A"/>
            <w:bottom w:val="single" w:sz="6" w:space="0" w:color="0E477A"/>
            <w:right w:val="single" w:sz="6" w:space="0" w:color="0E477A"/>
          </w:divBdr>
          <w:divsChild>
            <w:div w:id="557590450">
              <w:marLeft w:val="0"/>
              <w:marRight w:val="0"/>
              <w:marTop w:val="0"/>
              <w:marBottom w:val="0"/>
              <w:divBdr>
                <w:top w:val="none" w:sz="0" w:space="0" w:color="auto"/>
                <w:left w:val="none" w:sz="0" w:space="0" w:color="auto"/>
                <w:bottom w:val="none" w:sz="0" w:space="0" w:color="auto"/>
                <w:right w:val="none" w:sz="0" w:space="0" w:color="auto"/>
              </w:divBdr>
              <w:divsChild>
                <w:div w:id="343555234">
                  <w:marLeft w:val="0"/>
                  <w:marRight w:val="0"/>
                  <w:marTop w:val="0"/>
                  <w:marBottom w:val="0"/>
                  <w:divBdr>
                    <w:top w:val="none" w:sz="0" w:space="0" w:color="auto"/>
                    <w:left w:val="none" w:sz="0" w:space="0" w:color="auto"/>
                    <w:bottom w:val="none" w:sz="0" w:space="0" w:color="auto"/>
                    <w:right w:val="none" w:sz="0" w:space="0" w:color="auto"/>
                  </w:divBdr>
                  <w:divsChild>
                    <w:div w:id="1096899858">
                      <w:marLeft w:val="0"/>
                      <w:marRight w:val="0"/>
                      <w:marTop w:val="0"/>
                      <w:marBottom w:val="0"/>
                      <w:divBdr>
                        <w:top w:val="none" w:sz="0" w:space="0" w:color="auto"/>
                        <w:left w:val="none" w:sz="0" w:space="0" w:color="auto"/>
                        <w:bottom w:val="none" w:sz="0" w:space="0" w:color="auto"/>
                        <w:right w:val="none" w:sz="0" w:space="0" w:color="auto"/>
                      </w:divBdr>
                      <w:divsChild>
                        <w:div w:id="1164203209">
                          <w:marLeft w:val="0"/>
                          <w:marRight w:val="0"/>
                          <w:marTop w:val="0"/>
                          <w:marBottom w:val="0"/>
                          <w:divBdr>
                            <w:top w:val="none" w:sz="0" w:space="0" w:color="auto"/>
                            <w:left w:val="none" w:sz="0" w:space="0" w:color="auto"/>
                            <w:bottom w:val="none" w:sz="0" w:space="0" w:color="auto"/>
                            <w:right w:val="none" w:sz="0" w:space="0" w:color="auto"/>
                          </w:divBdr>
                          <w:divsChild>
                            <w:div w:id="387532296">
                              <w:marLeft w:val="0"/>
                              <w:marRight w:val="0"/>
                              <w:marTop w:val="0"/>
                              <w:marBottom w:val="0"/>
                              <w:divBdr>
                                <w:top w:val="none" w:sz="0" w:space="0" w:color="auto"/>
                                <w:left w:val="none" w:sz="0" w:space="0" w:color="auto"/>
                                <w:bottom w:val="none" w:sz="0" w:space="0" w:color="auto"/>
                                <w:right w:val="none" w:sz="0" w:space="0" w:color="auto"/>
                              </w:divBdr>
                              <w:divsChild>
                                <w:div w:id="1193154922">
                                  <w:marLeft w:val="0"/>
                                  <w:marRight w:val="0"/>
                                  <w:marTop w:val="0"/>
                                  <w:marBottom w:val="0"/>
                                  <w:divBdr>
                                    <w:top w:val="none" w:sz="0" w:space="0" w:color="auto"/>
                                    <w:left w:val="none" w:sz="0" w:space="0" w:color="auto"/>
                                    <w:bottom w:val="none" w:sz="0" w:space="0" w:color="auto"/>
                                    <w:right w:val="none" w:sz="0" w:space="0" w:color="auto"/>
                                  </w:divBdr>
                                  <w:divsChild>
                                    <w:div w:id="2083332690">
                                      <w:marLeft w:val="0"/>
                                      <w:marRight w:val="0"/>
                                      <w:marTop w:val="0"/>
                                      <w:marBottom w:val="0"/>
                                      <w:divBdr>
                                        <w:top w:val="none" w:sz="0" w:space="0" w:color="auto"/>
                                        <w:left w:val="none" w:sz="0" w:space="0" w:color="auto"/>
                                        <w:bottom w:val="none" w:sz="0" w:space="0" w:color="auto"/>
                                        <w:right w:val="none" w:sz="0" w:space="0" w:color="auto"/>
                                      </w:divBdr>
                                      <w:divsChild>
                                        <w:div w:id="126167675">
                                          <w:marLeft w:val="0"/>
                                          <w:marRight w:val="0"/>
                                          <w:marTop w:val="0"/>
                                          <w:marBottom w:val="0"/>
                                          <w:divBdr>
                                            <w:top w:val="none" w:sz="0" w:space="0" w:color="auto"/>
                                            <w:left w:val="none" w:sz="0" w:space="0" w:color="auto"/>
                                            <w:bottom w:val="none" w:sz="0" w:space="0" w:color="auto"/>
                                            <w:right w:val="none" w:sz="0" w:space="0" w:color="auto"/>
                                          </w:divBdr>
                                          <w:divsChild>
                                            <w:div w:id="577636202">
                                              <w:marLeft w:val="0"/>
                                              <w:marRight w:val="0"/>
                                              <w:marTop w:val="0"/>
                                              <w:marBottom w:val="0"/>
                                              <w:divBdr>
                                                <w:top w:val="none" w:sz="0" w:space="0" w:color="auto"/>
                                                <w:left w:val="none" w:sz="0" w:space="0" w:color="auto"/>
                                                <w:bottom w:val="none" w:sz="0" w:space="0" w:color="auto"/>
                                                <w:right w:val="none" w:sz="0" w:space="0" w:color="auto"/>
                                              </w:divBdr>
                                              <w:divsChild>
                                                <w:div w:id="8992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7372">
                                          <w:marLeft w:val="0"/>
                                          <w:marRight w:val="0"/>
                                          <w:marTop w:val="0"/>
                                          <w:marBottom w:val="0"/>
                                          <w:divBdr>
                                            <w:top w:val="none" w:sz="0" w:space="0" w:color="auto"/>
                                            <w:left w:val="none" w:sz="0" w:space="0" w:color="auto"/>
                                            <w:bottom w:val="none" w:sz="0" w:space="0" w:color="auto"/>
                                            <w:right w:val="none" w:sz="0" w:space="0" w:color="auto"/>
                                          </w:divBdr>
                                          <w:divsChild>
                                            <w:div w:id="199785228">
                                              <w:marLeft w:val="0"/>
                                              <w:marRight w:val="0"/>
                                              <w:marTop w:val="0"/>
                                              <w:marBottom w:val="0"/>
                                              <w:divBdr>
                                                <w:top w:val="none" w:sz="0" w:space="0" w:color="auto"/>
                                                <w:left w:val="none" w:sz="0" w:space="0" w:color="auto"/>
                                                <w:bottom w:val="none" w:sz="0" w:space="0" w:color="auto"/>
                                                <w:right w:val="none" w:sz="0" w:space="0" w:color="auto"/>
                                              </w:divBdr>
                                              <w:divsChild>
                                                <w:div w:id="11790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799626">
      <w:bodyDiv w:val="1"/>
      <w:marLeft w:val="0"/>
      <w:marRight w:val="0"/>
      <w:marTop w:val="0"/>
      <w:marBottom w:val="0"/>
      <w:divBdr>
        <w:top w:val="none" w:sz="0" w:space="0" w:color="auto"/>
        <w:left w:val="none" w:sz="0" w:space="0" w:color="auto"/>
        <w:bottom w:val="none" w:sz="0" w:space="0" w:color="auto"/>
        <w:right w:val="none" w:sz="0" w:space="0" w:color="auto"/>
      </w:divBdr>
      <w:divsChild>
        <w:div w:id="1112018152">
          <w:marLeft w:val="0"/>
          <w:marRight w:val="0"/>
          <w:marTop w:val="0"/>
          <w:marBottom w:val="0"/>
          <w:divBdr>
            <w:top w:val="none" w:sz="0" w:space="0" w:color="auto"/>
            <w:left w:val="none" w:sz="0" w:space="0" w:color="auto"/>
            <w:bottom w:val="none" w:sz="0" w:space="0" w:color="auto"/>
            <w:right w:val="none" w:sz="0" w:space="0" w:color="auto"/>
          </w:divBdr>
          <w:divsChild>
            <w:div w:id="1166475392">
              <w:marLeft w:val="0"/>
              <w:marRight w:val="0"/>
              <w:marTop w:val="0"/>
              <w:marBottom w:val="0"/>
              <w:divBdr>
                <w:top w:val="none" w:sz="0" w:space="0" w:color="auto"/>
                <w:left w:val="none" w:sz="0" w:space="0" w:color="auto"/>
                <w:bottom w:val="none" w:sz="0" w:space="0" w:color="auto"/>
                <w:right w:val="none" w:sz="0" w:space="0" w:color="auto"/>
              </w:divBdr>
              <w:divsChild>
                <w:div w:id="1288388514">
                  <w:marLeft w:val="-375"/>
                  <w:marRight w:val="0"/>
                  <w:marTop w:val="0"/>
                  <w:marBottom w:val="0"/>
                  <w:divBdr>
                    <w:top w:val="none" w:sz="0" w:space="0" w:color="auto"/>
                    <w:left w:val="none" w:sz="0" w:space="0" w:color="auto"/>
                    <w:bottom w:val="none" w:sz="0" w:space="0" w:color="auto"/>
                    <w:right w:val="none" w:sz="0" w:space="0" w:color="auto"/>
                  </w:divBdr>
                  <w:divsChild>
                    <w:div w:id="497891798">
                      <w:marLeft w:val="0"/>
                      <w:marRight w:val="0"/>
                      <w:marTop w:val="0"/>
                      <w:marBottom w:val="0"/>
                      <w:divBdr>
                        <w:top w:val="none" w:sz="0" w:space="0" w:color="auto"/>
                        <w:left w:val="none" w:sz="0" w:space="0" w:color="auto"/>
                        <w:bottom w:val="none" w:sz="0" w:space="0" w:color="auto"/>
                        <w:right w:val="none" w:sz="0" w:space="0" w:color="auto"/>
                      </w:divBdr>
                      <w:divsChild>
                        <w:div w:id="753935807">
                          <w:marLeft w:val="0"/>
                          <w:marRight w:val="0"/>
                          <w:marTop w:val="0"/>
                          <w:marBottom w:val="0"/>
                          <w:divBdr>
                            <w:top w:val="none" w:sz="0" w:space="0" w:color="auto"/>
                            <w:left w:val="none" w:sz="0" w:space="0" w:color="auto"/>
                            <w:bottom w:val="none" w:sz="0" w:space="0" w:color="auto"/>
                            <w:right w:val="none" w:sz="0" w:space="0" w:color="auto"/>
                          </w:divBdr>
                          <w:divsChild>
                            <w:div w:id="8449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759983">
      <w:bodyDiv w:val="1"/>
      <w:marLeft w:val="0"/>
      <w:marRight w:val="0"/>
      <w:marTop w:val="0"/>
      <w:marBottom w:val="0"/>
      <w:divBdr>
        <w:top w:val="none" w:sz="0" w:space="0" w:color="auto"/>
        <w:left w:val="none" w:sz="0" w:space="0" w:color="auto"/>
        <w:bottom w:val="none" w:sz="0" w:space="0" w:color="auto"/>
        <w:right w:val="none" w:sz="0" w:space="0" w:color="auto"/>
      </w:divBdr>
      <w:divsChild>
        <w:div w:id="252010170">
          <w:marLeft w:val="0"/>
          <w:marRight w:val="0"/>
          <w:marTop w:val="0"/>
          <w:marBottom w:val="0"/>
          <w:divBdr>
            <w:top w:val="none" w:sz="0" w:space="0" w:color="auto"/>
            <w:left w:val="none" w:sz="0" w:space="0" w:color="auto"/>
            <w:bottom w:val="none" w:sz="0" w:space="0" w:color="auto"/>
            <w:right w:val="none" w:sz="0" w:space="0" w:color="auto"/>
          </w:divBdr>
          <w:divsChild>
            <w:div w:id="1637493373">
              <w:marLeft w:val="0"/>
              <w:marRight w:val="0"/>
              <w:marTop w:val="0"/>
              <w:marBottom w:val="0"/>
              <w:divBdr>
                <w:top w:val="none" w:sz="0" w:space="0" w:color="auto"/>
                <w:left w:val="none" w:sz="0" w:space="0" w:color="auto"/>
                <w:bottom w:val="none" w:sz="0" w:space="0" w:color="auto"/>
                <w:right w:val="none" w:sz="0" w:space="0" w:color="auto"/>
              </w:divBdr>
              <w:divsChild>
                <w:div w:id="1177959070">
                  <w:marLeft w:val="0"/>
                  <w:marRight w:val="0"/>
                  <w:marTop w:val="0"/>
                  <w:marBottom w:val="0"/>
                  <w:divBdr>
                    <w:top w:val="none" w:sz="0" w:space="0" w:color="auto"/>
                    <w:left w:val="none" w:sz="0" w:space="0" w:color="auto"/>
                    <w:bottom w:val="none" w:sz="0" w:space="0" w:color="auto"/>
                    <w:right w:val="none" w:sz="0" w:space="0" w:color="auto"/>
                  </w:divBdr>
                  <w:divsChild>
                    <w:div w:id="1338120676">
                      <w:marLeft w:val="0"/>
                      <w:marRight w:val="0"/>
                      <w:marTop w:val="0"/>
                      <w:marBottom w:val="0"/>
                      <w:divBdr>
                        <w:top w:val="none" w:sz="0" w:space="0" w:color="auto"/>
                        <w:left w:val="none" w:sz="0" w:space="0" w:color="auto"/>
                        <w:bottom w:val="none" w:sz="0" w:space="0" w:color="auto"/>
                        <w:right w:val="none" w:sz="0" w:space="0" w:color="auto"/>
                      </w:divBdr>
                      <w:divsChild>
                        <w:div w:id="15482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620165">
      <w:bodyDiv w:val="1"/>
      <w:marLeft w:val="0"/>
      <w:marRight w:val="0"/>
      <w:marTop w:val="0"/>
      <w:marBottom w:val="0"/>
      <w:divBdr>
        <w:top w:val="none" w:sz="0" w:space="0" w:color="auto"/>
        <w:left w:val="none" w:sz="0" w:space="0" w:color="auto"/>
        <w:bottom w:val="none" w:sz="0" w:space="0" w:color="auto"/>
        <w:right w:val="none" w:sz="0" w:space="0" w:color="auto"/>
      </w:divBdr>
      <w:divsChild>
        <w:div w:id="1347637408">
          <w:marLeft w:val="0"/>
          <w:marRight w:val="0"/>
          <w:marTop w:val="0"/>
          <w:marBottom w:val="0"/>
          <w:divBdr>
            <w:top w:val="none" w:sz="0" w:space="0" w:color="auto"/>
            <w:left w:val="none" w:sz="0" w:space="0" w:color="auto"/>
            <w:bottom w:val="none" w:sz="0" w:space="0" w:color="auto"/>
            <w:right w:val="none" w:sz="0" w:space="0" w:color="auto"/>
          </w:divBdr>
          <w:divsChild>
            <w:div w:id="505244314">
              <w:marLeft w:val="0"/>
              <w:marRight w:val="0"/>
              <w:marTop w:val="0"/>
              <w:marBottom w:val="0"/>
              <w:divBdr>
                <w:top w:val="none" w:sz="0" w:space="0" w:color="auto"/>
                <w:left w:val="none" w:sz="0" w:space="0" w:color="auto"/>
                <w:bottom w:val="none" w:sz="0" w:space="0" w:color="auto"/>
                <w:right w:val="none" w:sz="0" w:space="0" w:color="auto"/>
              </w:divBdr>
              <w:divsChild>
                <w:div w:id="1903565883">
                  <w:marLeft w:val="0"/>
                  <w:marRight w:val="0"/>
                  <w:marTop w:val="0"/>
                  <w:marBottom w:val="0"/>
                  <w:divBdr>
                    <w:top w:val="none" w:sz="0" w:space="0" w:color="auto"/>
                    <w:left w:val="none" w:sz="0" w:space="0" w:color="auto"/>
                    <w:bottom w:val="none" w:sz="0" w:space="0" w:color="auto"/>
                    <w:right w:val="none" w:sz="0" w:space="0" w:color="auto"/>
                  </w:divBdr>
                  <w:divsChild>
                    <w:div w:id="163665135">
                      <w:marLeft w:val="0"/>
                      <w:marRight w:val="0"/>
                      <w:marTop w:val="0"/>
                      <w:marBottom w:val="0"/>
                      <w:divBdr>
                        <w:top w:val="none" w:sz="0" w:space="0" w:color="auto"/>
                        <w:left w:val="none" w:sz="0" w:space="0" w:color="auto"/>
                        <w:bottom w:val="none" w:sz="0" w:space="0" w:color="auto"/>
                        <w:right w:val="none" w:sz="0" w:space="0" w:color="auto"/>
                      </w:divBdr>
                      <w:divsChild>
                        <w:div w:id="144008416">
                          <w:marLeft w:val="0"/>
                          <w:marRight w:val="0"/>
                          <w:marTop w:val="0"/>
                          <w:marBottom w:val="0"/>
                          <w:divBdr>
                            <w:top w:val="none" w:sz="0" w:space="0" w:color="auto"/>
                            <w:left w:val="none" w:sz="0" w:space="0" w:color="auto"/>
                            <w:bottom w:val="none" w:sz="0" w:space="0" w:color="auto"/>
                            <w:right w:val="none" w:sz="0" w:space="0" w:color="auto"/>
                          </w:divBdr>
                          <w:divsChild>
                            <w:div w:id="1536231952">
                              <w:marLeft w:val="0"/>
                              <w:marRight w:val="0"/>
                              <w:marTop w:val="0"/>
                              <w:marBottom w:val="0"/>
                              <w:divBdr>
                                <w:top w:val="none" w:sz="0" w:space="0" w:color="auto"/>
                                <w:left w:val="none" w:sz="0" w:space="0" w:color="auto"/>
                                <w:bottom w:val="none" w:sz="0" w:space="0" w:color="auto"/>
                                <w:right w:val="none" w:sz="0" w:space="0" w:color="auto"/>
                              </w:divBdr>
                              <w:divsChild>
                                <w:div w:id="1944919521">
                                  <w:marLeft w:val="0"/>
                                  <w:marRight w:val="0"/>
                                  <w:marTop w:val="0"/>
                                  <w:marBottom w:val="450"/>
                                  <w:divBdr>
                                    <w:top w:val="none" w:sz="0" w:space="0" w:color="auto"/>
                                    <w:left w:val="none" w:sz="0" w:space="0" w:color="auto"/>
                                    <w:bottom w:val="none" w:sz="0" w:space="0" w:color="auto"/>
                                    <w:right w:val="none" w:sz="0" w:space="0" w:color="auto"/>
                                  </w:divBdr>
                                  <w:divsChild>
                                    <w:div w:id="2126850924">
                                      <w:marLeft w:val="0"/>
                                      <w:marRight w:val="0"/>
                                      <w:marTop w:val="0"/>
                                      <w:marBottom w:val="0"/>
                                      <w:divBdr>
                                        <w:top w:val="none" w:sz="0" w:space="0" w:color="auto"/>
                                        <w:left w:val="none" w:sz="0" w:space="0" w:color="auto"/>
                                        <w:bottom w:val="none" w:sz="0" w:space="0" w:color="auto"/>
                                        <w:right w:val="none" w:sz="0" w:space="0" w:color="auto"/>
                                      </w:divBdr>
                                      <w:divsChild>
                                        <w:div w:id="446630579">
                                          <w:marLeft w:val="0"/>
                                          <w:marRight w:val="0"/>
                                          <w:marTop w:val="0"/>
                                          <w:marBottom w:val="360"/>
                                          <w:divBdr>
                                            <w:top w:val="none" w:sz="0" w:space="0" w:color="auto"/>
                                            <w:left w:val="none" w:sz="0" w:space="0" w:color="auto"/>
                                            <w:bottom w:val="dotted" w:sz="6" w:space="18" w:color="CCCCCC"/>
                                            <w:right w:val="none" w:sz="0" w:space="0" w:color="auto"/>
                                          </w:divBdr>
                                          <w:divsChild>
                                            <w:div w:id="1181234597">
                                              <w:marLeft w:val="0"/>
                                              <w:marRight w:val="0"/>
                                              <w:marTop w:val="0"/>
                                              <w:marBottom w:val="0"/>
                                              <w:divBdr>
                                                <w:top w:val="none" w:sz="0" w:space="0" w:color="auto"/>
                                                <w:left w:val="none" w:sz="0" w:space="0" w:color="auto"/>
                                                <w:bottom w:val="none" w:sz="0" w:space="0" w:color="auto"/>
                                                <w:right w:val="none" w:sz="0" w:space="0" w:color="auto"/>
                                              </w:divBdr>
                                              <w:divsChild>
                                                <w:div w:id="15873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281167">
      <w:bodyDiv w:val="1"/>
      <w:marLeft w:val="0"/>
      <w:marRight w:val="0"/>
      <w:marTop w:val="0"/>
      <w:marBottom w:val="0"/>
      <w:divBdr>
        <w:top w:val="none" w:sz="0" w:space="0" w:color="auto"/>
        <w:left w:val="none" w:sz="0" w:space="0" w:color="auto"/>
        <w:bottom w:val="none" w:sz="0" w:space="0" w:color="auto"/>
        <w:right w:val="none" w:sz="0" w:space="0" w:color="auto"/>
      </w:divBdr>
      <w:divsChild>
        <w:div w:id="916863398">
          <w:marLeft w:val="0"/>
          <w:marRight w:val="0"/>
          <w:marTop w:val="0"/>
          <w:marBottom w:val="0"/>
          <w:divBdr>
            <w:top w:val="none" w:sz="0" w:space="0" w:color="auto"/>
            <w:left w:val="none" w:sz="0" w:space="0" w:color="auto"/>
            <w:bottom w:val="none" w:sz="0" w:space="0" w:color="auto"/>
            <w:right w:val="none" w:sz="0" w:space="0" w:color="auto"/>
          </w:divBdr>
          <w:divsChild>
            <w:div w:id="590744772">
              <w:marLeft w:val="0"/>
              <w:marRight w:val="0"/>
              <w:marTop w:val="0"/>
              <w:marBottom w:val="0"/>
              <w:divBdr>
                <w:top w:val="none" w:sz="0" w:space="0" w:color="auto"/>
                <w:left w:val="none" w:sz="0" w:space="0" w:color="auto"/>
                <w:bottom w:val="none" w:sz="0" w:space="0" w:color="auto"/>
                <w:right w:val="none" w:sz="0" w:space="0" w:color="auto"/>
              </w:divBdr>
              <w:divsChild>
                <w:div w:id="758133524">
                  <w:marLeft w:val="0"/>
                  <w:marRight w:val="0"/>
                  <w:marTop w:val="0"/>
                  <w:marBottom w:val="0"/>
                  <w:divBdr>
                    <w:top w:val="none" w:sz="0" w:space="0" w:color="auto"/>
                    <w:left w:val="none" w:sz="0" w:space="0" w:color="auto"/>
                    <w:bottom w:val="none" w:sz="0" w:space="0" w:color="auto"/>
                    <w:right w:val="none" w:sz="0" w:space="0" w:color="auto"/>
                  </w:divBdr>
                  <w:divsChild>
                    <w:div w:id="440295862">
                      <w:marLeft w:val="0"/>
                      <w:marRight w:val="0"/>
                      <w:marTop w:val="0"/>
                      <w:marBottom w:val="0"/>
                      <w:divBdr>
                        <w:top w:val="none" w:sz="0" w:space="0" w:color="auto"/>
                        <w:left w:val="none" w:sz="0" w:space="0" w:color="auto"/>
                        <w:bottom w:val="none" w:sz="0" w:space="0" w:color="auto"/>
                        <w:right w:val="none" w:sz="0" w:space="0" w:color="auto"/>
                      </w:divBdr>
                      <w:divsChild>
                        <w:div w:id="20696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436110">
      <w:bodyDiv w:val="1"/>
      <w:marLeft w:val="0"/>
      <w:marRight w:val="0"/>
      <w:marTop w:val="0"/>
      <w:marBottom w:val="0"/>
      <w:divBdr>
        <w:top w:val="none" w:sz="0" w:space="0" w:color="auto"/>
        <w:left w:val="none" w:sz="0" w:space="0" w:color="auto"/>
        <w:bottom w:val="none" w:sz="0" w:space="0" w:color="auto"/>
        <w:right w:val="none" w:sz="0" w:space="0" w:color="auto"/>
      </w:divBdr>
      <w:divsChild>
        <w:div w:id="1770545120">
          <w:marLeft w:val="0"/>
          <w:marRight w:val="0"/>
          <w:marTop w:val="150"/>
          <w:marBottom w:val="0"/>
          <w:divBdr>
            <w:top w:val="none" w:sz="0" w:space="0" w:color="auto"/>
            <w:left w:val="none" w:sz="0" w:space="0" w:color="auto"/>
            <w:bottom w:val="none" w:sz="0" w:space="0" w:color="auto"/>
            <w:right w:val="none" w:sz="0" w:space="0" w:color="auto"/>
          </w:divBdr>
          <w:divsChild>
            <w:div w:id="1191067792">
              <w:marLeft w:val="2"/>
              <w:marRight w:val="2"/>
              <w:marTop w:val="0"/>
              <w:marBottom w:val="0"/>
              <w:divBdr>
                <w:top w:val="none" w:sz="0" w:space="0" w:color="auto"/>
                <w:left w:val="none" w:sz="0" w:space="0" w:color="auto"/>
                <w:bottom w:val="none" w:sz="0" w:space="0" w:color="auto"/>
                <w:right w:val="none" w:sz="0" w:space="0" w:color="auto"/>
              </w:divBdr>
              <w:divsChild>
                <w:div w:id="939607333">
                  <w:marLeft w:val="0"/>
                  <w:marRight w:val="0"/>
                  <w:marTop w:val="0"/>
                  <w:marBottom w:val="0"/>
                  <w:divBdr>
                    <w:top w:val="none" w:sz="0" w:space="0" w:color="auto"/>
                    <w:left w:val="none" w:sz="0" w:space="0" w:color="auto"/>
                    <w:bottom w:val="none" w:sz="0" w:space="0" w:color="auto"/>
                    <w:right w:val="none" w:sz="0" w:space="0" w:color="auto"/>
                  </w:divBdr>
                  <w:divsChild>
                    <w:div w:id="1945847384">
                      <w:marLeft w:val="0"/>
                      <w:marRight w:val="0"/>
                      <w:marTop w:val="0"/>
                      <w:marBottom w:val="0"/>
                      <w:divBdr>
                        <w:top w:val="none" w:sz="0" w:space="0" w:color="auto"/>
                        <w:left w:val="none" w:sz="0" w:space="0" w:color="auto"/>
                        <w:bottom w:val="none" w:sz="0" w:space="0" w:color="auto"/>
                        <w:right w:val="none" w:sz="0" w:space="0" w:color="auto"/>
                      </w:divBdr>
                      <w:divsChild>
                        <w:div w:id="771630105">
                          <w:marLeft w:val="0"/>
                          <w:marRight w:val="0"/>
                          <w:marTop w:val="0"/>
                          <w:marBottom w:val="0"/>
                          <w:divBdr>
                            <w:top w:val="none" w:sz="0" w:space="0" w:color="auto"/>
                            <w:left w:val="none" w:sz="0" w:space="0" w:color="auto"/>
                            <w:bottom w:val="none" w:sz="0" w:space="0" w:color="auto"/>
                            <w:right w:val="none" w:sz="0" w:space="0" w:color="auto"/>
                          </w:divBdr>
                          <w:divsChild>
                            <w:div w:id="533542480">
                              <w:marLeft w:val="0"/>
                              <w:marRight w:val="0"/>
                              <w:marTop w:val="0"/>
                              <w:marBottom w:val="0"/>
                              <w:divBdr>
                                <w:top w:val="none" w:sz="0" w:space="0" w:color="auto"/>
                                <w:left w:val="none" w:sz="0" w:space="0" w:color="auto"/>
                                <w:bottom w:val="none" w:sz="0" w:space="0" w:color="auto"/>
                                <w:right w:val="none" w:sz="0" w:space="0" w:color="auto"/>
                              </w:divBdr>
                              <w:divsChild>
                                <w:div w:id="23294544">
                                  <w:marLeft w:val="0"/>
                                  <w:marRight w:val="0"/>
                                  <w:marTop w:val="0"/>
                                  <w:marBottom w:val="0"/>
                                  <w:divBdr>
                                    <w:top w:val="none" w:sz="0" w:space="0" w:color="auto"/>
                                    <w:left w:val="none" w:sz="0" w:space="0" w:color="auto"/>
                                    <w:bottom w:val="none" w:sz="0" w:space="0" w:color="auto"/>
                                    <w:right w:val="none" w:sz="0" w:space="0" w:color="auto"/>
                                  </w:divBdr>
                                  <w:divsChild>
                                    <w:div w:id="321587167">
                                      <w:marLeft w:val="0"/>
                                      <w:marRight w:val="0"/>
                                      <w:marTop w:val="0"/>
                                      <w:marBottom w:val="0"/>
                                      <w:divBdr>
                                        <w:top w:val="none" w:sz="0" w:space="0" w:color="auto"/>
                                        <w:left w:val="none" w:sz="0" w:space="0" w:color="auto"/>
                                        <w:bottom w:val="none" w:sz="0" w:space="0" w:color="auto"/>
                                        <w:right w:val="none" w:sz="0" w:space="0" w:color="auto"/>
                                      </w:divBdr>
                                      <w:divsChild>
                                        <w:div w:id="955216204">
                                          <w:marLeft w:val="0"/>
                                          <w:marRight w:val="0"/>
                                          <w:marTop w:val="0"/>
                                          <w:marBottom w:val="0"/>
                                          <w:divBdr>
                                            <w:top w:val="none" w:sz="0" w:space="0" w:color="auto"/>
                                            <w:left w:val="none" w:sz="0" w:space="0" w:color="auto"/>
                                            <w:bottom w:val="none" w:sz="0" w:space="0" w:color="auto"/>
                                            <w:right w:val="none" w:sz="0" w:space="0" w:color="auto"/>
                                          </w:divBdr>
                                          <w:divsChild>
                                            <w:div w:id="1617365433">
                                              <w:marLeft w:val="0"/>
                                              <w:marRight w:val="0"/>
                                              <w:marTop w:val="0"/>
                                              <w:marBottom w:val="0"/>
                                              <w:divBdr>
                                                <w:top w:val="none" w:sz="0" w:space="0" w:color="auto"/>
                                                <w:left w:val="none" w:sz="0" w:space="0" w:color="auto"/>
                                                <w:bottom w:val="none" w:sz="0" w:space="0" w:color="auto"/>
                                                <w:right w:val="none" w:sz="0" w:space="0" w:color="auto"/>
                                              </w:divBdr>
                                              <w:divsChild>
                                                <w:div w:id="106318342">
                                                  <w:marLeft w:val="0"/>
                                                  <w:marRight w:val="0"/>
                                                  <w:marTop w:val="0"/>
                                                  <w:marBottom w:val="0"/>
                                                  <w:divBdr>
                                                    <w:top w:val="none" w:sz="0" w:space="0" w:color="auto"/>
                                                    <w:left w:val="none" w:sz="0" w:space="0" w:color="auto"/>
                                                    <w:bottom w:val="none" w:sz="0" w:space="0" w:color="auto"/>
                                                    <w:right w:val="none" w:sz="0" w:space="0" w:color="auto"/>
                                                  </w:divBdr>
                                                </w:div>
                                              </w:divsChild>
                                            </w:div>
                                            <w:div w:id="326910324">
                                              <w:marLeft w:val="0"/>
                                              <w:marRight w:val="0"/>
                                              <w:marTop w:val="0"/>
                                              <w:marBottom w:val="0"/>
                                              <w:divBdr>
                                                <w:top w:val="none" w:sz="0" w:space="0" w:color="auto"/>
                                                <w:left w:val="none" w:sz="0" w:space="0" w:color="auto"/>
                                                <w:bottom w:val="none" w:sz="0" w:space="0" w:color="auto"/>
                                                <w:right w:val="none" w:sz="0" w:space="0" w:color="auto"/>
                                              </w:divBdr>
                                              <w:divsChild>
                                                <w:div w:id="151727491">
                                                  <w:marLeft w:val="0"/>
                                                  <w:marRight w:val="0"/>
                                                  <w:marTop w:val="0"/>
                                                  <w:marBottom w:val="0"/>
                                                  <w:divBdr>
                                                    <w:top w:val="none" w:sz="0" w:space="0" w:color="auto"/>
                                                    <w:left w:val="none" w:sz="0" w:space="0" w:color="auto"/>
                                                    <w:bottom w:val="none" w:sz="0" w:space="0" w:color="auto"/>
                                                    <w:right w:val="none" w:sz="0" w:space="0" w:color="auto"/>
                                                  </w:divBdr>
                                                </w:div>
                                              </w:divsChild>
                                            </w:div>
                                            <w:div w:id="2133207925">
                                              <w:marLeft w:val="0"/>
                                              <w:marRight w:val="0"/>
                                              <w:marTop w:val="0"/>
                                              <w:marBottom w:val="0"/>
                                              <w:divBdr>
                                                <w:top w:val="none" w:sz="0" w:space="0" w:color="auto"/>
                                                <w:left w:val="none" w:sz="0" w:space="0" w:color="auto"/>
                                                <w:bottom w:val="none" w:sz="0" w:space="0" w:color="auto"/>
                                                <w:right w:val="none" w:sz="0" w:space="0" w:color="auto"/>
                                              </w:divBdr>
                                              <w:divsChild>
                                                <w:div w:id="2506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448895">
      <w:bodyDiv w:val="1"/>
      <w:marLeft w:val="0"/>
      <w:marRight w:val="0"/>
      <w:marTop w:val="0"/>
      <w:marBottom w:val="0"/>
      <w:divBdr>
        <w:top w:val="none" w:sz="0" w:space="0" w:color="auto"/>
        <w:left w:val="none" w:sz="0" w:space="0" w:color="auto"/>
        <w:bottom w:val="none" w:sz="0" w:space="0" w:color="auto"/>
        <w:right w:val="none" w:sz="0" w:space="0" w:color="auto"/>
      </w:divBdr>
      <w:divsChild>
        <w:div w:id="1117144964">
          <w:marLeft w:val="0"/>
          <w:marRight w:val="0"/>
          <w:marTop w:val="0"/>
          <w:marBottom w:val="0"/>
          <w:divBdr>
            <w:top w:val="none" w:sz="0" w:space="0" w:color="auto"/>
            <w:left w:val="none" w:sz="0" w:space="0" w:color="auto"/>
            <w:bottom w:val="none" w:sz="0" w:space="0" w:color="auto"/>
            <w:right w:val="none" w:sz="0" w:space="0" w:color="auto"/>
          </w:divBdr>
          <w:divsChild>
            <w:div w:id="116798496">
              <w:marLeft w:val="0"/>
              <w:marRight w:val="0"/>
              <w:marTop w:val="0"/>
              <w:marBottom w:val="0"/>
              <w:divBdr>
                <w:top w:val="none" w:sz="0" w:space="0" w:color="auto"/>
                <w:left w:val="none" w:sz="0" w:space="0" w:color="auto"/>
                <w:bottom w:val="none" w:sz="0" w:space="0" w:color="auto"/>
                <w:right w:val="none" w:sz="0" w:space="0" w:color="auto"/>
              </w:divBdr>
              <w:divsChild>
                <w:div w:id="702511336">
                  <w:marLeft w:val="0"/>
                  <w:marRight w:val="0"/>
                  <w:marTop w:val="0"/>
                  <w:marBottom w:val="0"/>
                  <w:divBdr>
                    <w:top w:val="none" w:sz="0" w:space="0" w:color="auto"/>
                    <w:left w:val="none" w:sz="0" w:space="0" w:color="auto"/>
                    <w:bottom w:val="none" w:sz="0" w:space="0" w:color="auto"/>
                    <w:right w:val="none" w:sz="0" w:space="0" w:color="auto"/>
                  </w:divBdr>
                  <w:divsChild>
                    <w:div w:id="2075809075">
                      <w:marLeft w:val="0"/>
                      <w:marRight w:val="0"/>
                      <w:marTop w:val="300"/>
                      <w:marBottom w:val="0"/>
                      <w:divBdr>
                        <w:top w:val="none" w:sz="0" w:space="0" w:color="auto"/>
                        <w:left w:val="none" w:sz="0" w:space="0" w:color="auto"/>
                        <w:bottom w:val="none" w:sz="0" w:space="0" w:color="auto"/>
                        <w:right w:val="none" w:sz="0" w:space="0" w:color="auto"/>
                      </w:divBdr>
                      <w:divsChild>
                        <w:div w:id="888878901">
                          <w:marLeft w:val="0"/>
                          <w:marRight w:val="0"/>
                          <w:marTop w:val="0"/>
                          <w:marBottom w:val="0"/>
                          <w:divBdr>
                            <w:top w:val="none" w:sz="0" w:space="0" w:color="auto"/>
                            <w:left w:val="none" w:sz="0" w:space="0" w:color="auto"/>
                            <w:bottom w:val="none" w:sz="0" w:space="0" w:color="auto"/>
                            <w:right w:val="none" w:sz="0" w:space="0" w:color="auto"/>
                          </w:divBdr>
                        </w:div>
                      </w:divsChild>
                    </w:div>
                    <w:div w:id="6285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949808">
      <w:bodyDiv w:val="1"/>
      <w:marLeft w:val="0"/>
      <w:marRight w:val="0"/>
      <w:marTop w:val="0"/>
      <w:marBottom w:val="0"/>
      <w:divBdr>
        <w:top w:val="none" w:sz="0" w:space="0" w:color="auto"/>
        <w:left w:val="none" w:sz="0" w:space="0" w:color="auto"/>
        <w:bottom w:val="none" w:sz="0" w:space="0" w:color="auto"/>
        <w:right w:val="none" w:sz="0" w:space="0" w:color="auto"/>
      </w:divBdr>
      <w:divsChild>
        <w:div w:id="847908753">
          <w:marLeft w:val="0"/>
          <w:marRight w:val="0"/>
          <w:marTop w:val="0"/>
          <w:marBottom w:val="0"/>
          <w:divBdr>
            <w:top w:val="none" w:sz="0" w:space="0" w:color="auto"/>
            <w:left w:val="none" w:sz="0" w:space="0" w:color="auto"/>
            <w:bottom w:val="none" w:sz="0" w:space="0" w:color="auto"/>
            <w:right w:val="none" w:sz="0" w:space="0" w:color="auto"/>
          </w:divBdr>
          <w:divsChild>
            <w:div w:id="885720549">
              <w:marLeft w:val="0"/>
              <w:marRight w:val="0"/>
              <w:marTop w:val="0"/>
              <w:marBottom w:val="0"/>
              <w:divBdr>
                <w:top w:val="none" w:sz="0" w:space="0" w:color="auto"/>
                <w:left w:val="none" w:sz="0" w:space="0" w:color="auto"/>
                <w:bottom w:val="none" w:sz="0" w:space="0" w:color="auto"/>
                <w:right w:val="none" w:sz="0" w:space="0" w:color="auto"/>
              </w:divBdr>
              <w:divsChild>
                <w:div w:id="1364475793">
                  <w:marLeft w:val="0"/>
                  <w:marRight w:val="0"/>
                  <w:marTop w:val="0"/>
                  <w:marBottom w:val="0"/>
                  <w:divBdr>
                    <w:top w:val="none" w:sz="0" w:space="0" w:color="auto"/>
                    <w:left w:val="none" w:sz="0" w:space="0" w:color="auto"/>
                    <w:bottom w:val="none" w:sz="0" w:space="0" w:color="auto"/>
                    <w:right w:val="none" w:sz="0" w:space="0" w:color="auto"/>
                  </w:divBdr>
                  <w:divsChild>
                    <w:div w:id="1760835456">
                      <w:marLeft w:val="0"/>
                      <w:marRight w:val="0"/>
                      <w:marTop w:val="0"/>
                      <w:marBottom w:val="0"/>
                      <w:divBdr>
                        <w:top w:val="none" w:sz="0" w:space="0" w:color="auto"/>
                        <w:left w:val="none" w:sz="0" w:space="0" w:color="auto"/>
                        <w:bottom w:val="none" w:sz="0" w:space="0" w:color="auto"/>
                        <w:right w:val="none" w:sz="0" w:space="0" w:color="auto"/>
                      </w:divBdr>
                      <w:divsChild>
                        <w:div w:id="771777135">
                          <w:marLeft w:val="0"/>
                          <w:marRight w:val="0"/>
                          <w:marTop w:val="0"/>
                          <w:marBottom w:val="0"/>
                          <w:divBdr>
                            <w:top w:val="none" w:sz="0" w:space="0" w:color="auto"/>
                            <w:left w:val="none" w:sz="0" w:space="0" w:color="auto"/>
                            <w:bottom w:val="none" w:sz="0" w:space="0" w:color="auto"/>
                            <w:right w:val="none" w:sz="0" w:space="0" w:color="auto"/>
                          </w:divBdr>
                          <w:divsChild>
                            <w:div w:id="932857709">
                              <w:marLeft w:val="0"/>
                              <w:marRight w:val="0"/>
                              <w:marTop w:val="0"/>
                              <w:marBottom w:val="0"/>
                              <w:divBdr>
                                <w:top w:val="none" w:sz="0" w:space="0" w:color="auto"/>
                                <w:left w:val="none" w:sz="0" w:space="0" w:color="auto"/>
                                <w:bottom w:val="none" w:sz="0" w:space="0" w:color="auto"/>
                                <w:right w:val="none" w:sz="0" w:space="0" w:color="auto"/>
                              </w:divBdr>
                              <w:divsChild>
                                <w:div w:id="1076632256">
                                  <w:marLeft w:val="0"/>
                                  <w:marRight w:val="0"/>
                                  <w:marTop w:val="0"/>
                                  <w:marBottom w:val="0"/>
                                  <w:divBdr>
                                    <w:top w:val="none" w:sz="0" w:space="0" w:color="auto"/>
                                    <w:left w:val="none" w:sz="0" w:space="0" w:color="auto"/>
                                    <w:bottom w:val="none" w:sz="0" w:space="0" w:color="auto"/>
                                    <w:right w:val="none" w:sz="0" w:space="0" w:color="auto"/>
                                  </w:divBdr>
                                  <w:divsChild>
                                    <w:div w:id="2102598636">
                                      <w:marLeft w:val="0"/>
                                      <w:marRight w:val="0"/>
                                      <w:marTop w:val="0"/>
                                      <w:marBottom w:val="0"/>
                                      <w:divBdr>
                                        <w:top w:val="none" w:sz="0" w:space="0" w:color="auto"/>
                                        <w:left w:val="none" w:sz="0" w:space="0" w:color="auto"/>
                                        <w:bottom w:val="none" w:sz="0" w:space="0" w:color="auto"/>
                                        <w:right w:val="none" w:sz="0" w:space="0" w:color="auto"/>
                                      </w:divBdr>
                                      <w:divsChild>
                                        <w:div w:id="720057801">
                                          <w:marLeft w:val="0"/>
                                          <w:marRight w:val="0"/>
                                          <w:marTop w:val="0"/>
                                          <w:marBottom w:val="0"/>
                                          <w:divBdr>
                                            <w:top w:val="none" w:sz="0" w:space="0" w:color="auto"/>
                                            <w:left w:val="none" w:sz="0" w:space="0" w:color="auto"/>
                                            <w:bottom w:val="none" w:sz="0" w:space="0" w:color="auto"/>
                                            <w:right w:val="none" w:sz="0" w:space="0" w:color="auto"/>
                                          </w:divBdr>
                                          <w:divsChild>
                                            <w:div w:id="520513564">
                                              <w:marLeft w:val="0"/>
                                              <w:marRight w:val="0"/>
                                              <w:marTop w:val="0"/>
                                              <w:marBottom w:val="0"/>
                                              <w:divBdr>
                                                <w:top w:val="none" w:sz="0" w:space="0" w:color="auto"/>
                                                <w:left w:val="none" w:sz="0" w:space="0" w:color="auto"/>
                                                <w:bottom w:val="none" w:sz="0" w:space="0" w:color="auto"/>
                                                <w:right w:val="none" w:sz="0" w:space="0" w:color="auto"/>
                                              </w:divBdr>
                                              <w:divsChild>
                                                <w:div w:id="1062828959">
                                                  <w:marLeft w:val="0"/>
                                                  <w:marRight w:val="0"/>
                                                  <w:marTop w:val="0"/>
                                                  <w:marBottom w:val="0"/>
                                                  <w:divBdr>
                                                    <w:top w:val="none" w:sz="0" w:space="0" w:color="auto"/>
                                                    <w:left w:val="none" w:sz="0" w:space="0" w:color="auto"/>
                                                    <w:bottom w:val="none" w:sz="0" w:space="0" w:color="auto"/>
                                                    <w:right w:val="none" w:sz="0" w:space="0" w:color="auto"/>
                                                  </w:divBdr>
                                                  <w:divsChild>
                                                    <w:div w:id="578060235">
                                                      <w:marLeft w:val="0"/>
                                                      <w:marRight w:val="0"/>
                                                      <w:marTop w:val="0"/>
                                                      <w:marBottom w:val="0"/>
                                                      <w:divBdr>
                                                        <w:top w:val="none" w:sz="0" w:space="0" w:color="auto"/>
                                                        <w:left w:val="none" w:sz="0" w:space="0" w:color="auto"/>
                                                        <w:bottom w:val="none" w:sz="0" w:space="0" w:color="auto"/>
                                                        <w:right w:val="none" w:sz="0" w:space="0" w:color="auto"/>
                                                      </w:divBdr>
                                                      <w:divsChild>
                                                        <w:div w:id="103692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231789">
      <w:bodyDiv w:val="1"/>
      <w:marLeft w:val="0"/>
      <w:marRight w:val="0"/>
      <w:marTop w:val="0"/>
      <w:marBottom w:val="0"/>
      <w:divBdr>
        <w:top w:val="none" w:sz="0" w:space="0" w:color="auto"/>
        <w:left w:val="none" w:sz="0" w:space="0" w:color="auto"/>
        <w:bottom w:val="none" w:sz="0" w:space="0" w:color="auto"/>
        <w:right w:val="none" w:sz="0" w:space="0" w:color="auto"/>
      </w:divBdr>
      <w:divsChild>
        <w:div w:id="19670907">
          <w:marLeft w:val="0"/>
          <w:marRight w:val="0"/>
          <w:marTop w:val="150"/>
          <w:marBottom w:val="0"/>
          <w:divBdr>
            <w:top w:val="none" w:sz="0" w:space="0" w:color="auto"/>
            <w:left w:val="none" w:sz="0" w:space="0" w:color="auto"/>
            <w:bottom w:val="none" w:sz="0" w:space="0" w:color="auto"/>
            <w:right w:val="none" w:sz="0" w:space="0" w:color="auto"/>
          </w:divBdr>
          <w:divsChild>
            <w:div w:id="1800495101">
              <w:marLeft w:val="2"/>
              <w:marRight w:val="2"/>
              <w:marTop w:val="0"/>
              <w:marBottom w:val="0"/>
              <w:divBdr>
                <w:top w:val="none" w:sz="0" w:space="0" w:color="auto"/>
                <w:left w:val="none" w:sz="0" w:space="0" w:color="auto"/>
                <w:bottom w:val="none" w:sz="0" w:space="0" w:color="auto"/>
                <w:right w:val="none" w:sz="0" w:space="0" w:color="auto"/>
              </w:divBdr>
              <w:divsChild>
                <w:div w:id="2013725122">
                  <w:marLeft w:val="0"/>
                  <w:marRight w:val="0"/>
                  <w:marTop w:val="0"/>
                  <w:marBottom w:val="0"/>
                  <w:divBdr>
                    <w:top w:val="none" w:sz="0" w:space="0" w:color="auto"/>
                    <w:left w:val="none" w:sz="0" w:space="0" w:color="auto"/>
                    <w:bottom w:val="none" w:sz="0" w:space="0" w:color="auto"/>
                    <w:right w:val="none" w:sz="0" w:space="0" w:color="auto"/>
                  </w:divBdr>
                  <w:divsChild>
                    <w:div w:id="1805346783">
                      <w:marLeft w:val="0"/>
                      <w:marRight w:val="0"/>
                      <w:marTop w:val="0"/>
                      <w:marBottom w:val="0"/>
                      <w:divBdr>
                        <w:top w:val="none" w:sz="0" w:space="0" w:color="auto"/>
                        <w:left w:val="none" w:sz="0" w:space="0" w:color="auto"/>
                        <w:bottom w:val="none" w:sz="0" w:space="0" w:color="auto"/>
                        <w:right w:val="none" w:sz="0" w:space="0" w:color="auto"/>
                      </w:divBdr>
                      <w:divsChild>
                        <w:div w:id="2142570826">
                          <w:marLeft w:val="0"/>
                          <w:marRight w:val="0"/>
                          <w:marTop w:val="0"/>
                          <w:marBottom w:val="0"/>
                          <w:divBdr>
                            <w:top w:val="none" w:sz="0" w:space="0" w:color="auto"/>
                            <w:left w:val="none" w:sz="0" w:space="0" w:color="auto"/>
                            <w:bottom w:val="none" w:sz="0" w:space="0" w:color="auto"/>
                            <w:right w:val="none" w:sz="0" w:space="0" w:color="auto"/>
                          </w:divBdr>
                          <w:divsChild>
                            <w:div w:id="166410471">
                              <w:marLeft w:val="0"/>
                              <w:marRight w:val="0"/>
                              <w:marTop w:val="0"/>
                              <w:marBottom w:val="0"/>
                              <w:divBdr>
                                <w:top w:val="none" w:sz="0" w:space="0" w:color="auto"/>
                                <w:left w:val="none" w:sz="0" w:space="0" w:color="auto"/>
                                <w:bottom w:val="none" w:sz="0" w:space="0" w:color="auto"/>
                                <w:right w:val="none" w:sz="0" w:space="0" w:color="auto"/>
                              </w:divBdr>
                              <w:divsChild>
                                <w:div w:id="1431049955">
                                  <w:marLeft w:val="0"/>
                                  <w:marRight w:val="0"/>
                                  <w:marTop w:val="0"/>
                                  <w:marBottom w:val="0"/>
                                  <w:divBdr>
                                    <w:top w:val="none" w:sz="0" w:space="0" w:color="auto"/>
                                    <w:left w:val="none" w:sz="0" w:space="0" w:color="auto"/>
                                    <w:bottom w:val="none" w:sz="0" w:space="0" w:color="auto"/>
                                    <w:right w:val="none" w:sz="0" w:space="0" w:color="auto"/>
                                  </w:divBdr>
                                  <w:divsChild>
                                    <w:div w:id="1383672530">
                                      <w:marLeft w:val="0"/>
                                      <w:marRight w:val="0"/>
                                      <w:marTop w:val="0"/>
                                      <w:marBottom w:val="0"/>
                                      <w:divBdr>
                                        <w:top w:val="none" w:sz="0" w:space="0" w:color="auto"/>
                                        <w:left w:val="none" w:sz="0" w:space="0" w:color="auto"/>
                                        <w:bottom w:val="none" w:sz="0" w:space="0" w:color="auto"/>
                                        <w:right w:val="none" w:sz="0" w:space="0" w:color="auto"/>
                                      </w:divBdr>
                                      <w:divsChild>
                                        <w:div w:id="1775781658">
                                          <w:marLeft w:val="0"/>
                                          <w:marRight w:val="0"/>
                                          <w:marTop w:val="0"/>
                                          <w:marBottom w:val="0"/>
                                          <w:divBdr>
                                            <w:top w:val="none" w:sz="0" w:space="0" w:color="auto"/>
                                            <w:left w:val="none" w:sz="0" w:space="0" w:color="auto"/>
                                            <w:bottom w:val="none" w:sz="0" w:space="0" w:color="auto"/>
                                            <w:right w:val="none" w:sz="0" w:space="0" w:color="auto"/>
                                          </w:divBdr>
                                          <w:divsChild>
                                            <w:div w:id="573902088">
                                              <w:marLeft w:val="0"/>
                                              <w:marRight w:val="0"/>
                                              <w:marTop w:val="0"/>
                                              <w:marBottom w:val="0"/>
                                              <w:divBdr>
                                                <w:top w:val="none" w:sz="0" w:space="0" w:color="auto"/>
                                                <w:left w:val="none" w:sz="0" w:space="0" w:color="auto"/>
                                                <w:bottom w:val="none" w:sz="0" w:space="0" w:color="auto"/>
                                                <w:right w:val="none" w:sz="0" w:space="0" w:color="auto"/>
                                              </w:divBdr>
                                              <w:divsChild>
                                                <w:div w:id="1737245138">
                                                  <w:marLeft w:val="0"/>
                                                  <w:marRight w:val="0"/>
                                                  <w:marTop w:val="0"/>
                                                  <w:marBottom w:val="0"/>
                                                  <w:divBdr>
                                                    <w:top w:val="none" w:sz="0" w:space="0" w:color="auto"/>
                                                    <w:left w:val="none" w:sz="0" w:space="0" w:color="auto"/>
                                                    <w:bottom w:val="none" w:sz="0" w:space="0" w:color="auto"/>
                                                    <w:right w:val="none" w:sz="0" w:space="0" w:color="auto"/>
                                                  </w:divBdr>
                                                </w:div>
                                              </w:divsChild>
                                            </w:div>
                                            <w:div w:id="1074935980">
                                              <w:marLeft w:val="0"/>
                                              <w:marRight w:val="0"/>
                                              <w:marTop w:val="0"/>
                                              <w:marBottom w:val="0"/>
                                              <w:divBdr>
                                                <w:top w:val="none" w:sz="0" w:space="0" w:color="auto"/>
                                                <w:left w:val="none" w:sz="0" w:space="0" w:color="auto"/>
                                                <w:bottom w:val="none" w:sz="0" w:space="0" w:color="auto"/>
                                                <w:right w:val="none" w:sz="0" w:space="0" w:color="auto"/>
                                              </w:divBdr>
                                              <w:divsChild>
                                                <w:div w:id="1795370856">
                                                  <w:marLeft w:val="0"/>
                                                  <w:marRight w:val="0"/>
                                                  <w:marTop w:val="0"/>
                                                  <w:marBottom w:val="0"/>
                                                  <w:divBdr>
                                                    <w:top w:val="none" w:sz="0" w:space="0" w:color="auto"/>
                                                    <w:left w:val="none" w:sz="0" w:space="0" w:color="auto"/>
                                                    <w:bottom w:val="none" w:sz="0" w:space="0" w:color="auto"/>
                                                    <w:right w:val="none" w:sz="0" w:space="0" w:color="auto"/>
                                                  </w:divBdr>
                                                </w:div>
                                              </w:divsChild>
                                            </w:div>
                                            <w:div w:id="1391883288">
                                              <w:marLeft w:val="0"/>
                                              <w:marRight w:val="0"/>
                                              <w:marTop w:val="0"/>
                                              <w:marBottom w:val="0"/>
                                              <w:divBdr>
                                                <w:top w:val="none" w:sz="0" w:space="0" w:color="auto"/>
                                                <w:left w:val="none" w:sz="0" w:space="0" w:color="auto"/>
                                                <w:bottom w:val="none" w:sz="0" w:space="0" w:color="auto"/>
                                                <w:right w:val="none" w:sz="0" w:space="0" w:color="auto"/>
                                              </w:divBdr>
                                              <w:divsChild>
                                                <w:div w:id="841773766">
                                                  <w:marLeft w:val="0"/>
                                                  <w:marRight w:val="0"/>
                                                  <w:marTop w:val="0"/>
                                                  <w:marBottom w:val="0"/>
                                                  <w:divBdr>
                                                    <w:top w:val="none" w:sz="0" w:space="0" w:color="auto"/>
                                                    <w:left w:val="none" w:sz="0" w:space="0" w:color="auto"/>
                                                    <w:bottom w:val="none" w:sz="0" w:space="0" w:color="auto"/>
                                                    <w:right w:val="none" w:sz="0" w:space="0" w:color="auto"/>
                                                  </w:divBdr>
                                                </w:div>
                                              </w:divsChild>
                                            </w:div>
                                            <w:div w:id="1148091557">
                                              <w:marLeft w:val="0"/>
                                              <w:marRight w:val="0"/>
                                              <w:marTop w:val="0"/>
                                              <w:marBottom w:val="0"/>
                                              <w:divBdr>
                                                <w:top w:val="none" w:sz="0" w:space="0" w:color="auto"/>
                                                <w:left w:val="none" w:sz="0" w:space="0" w:color="auto"/>
                                                <w:bottom w:val="none" w:sz="0" w:space="0" w:color="auto"/>
                                                <w:right w:val="none" w:sz="0" w:space="0" w:color="auto"/>
                                              </w:divBdr>
                                              <w:divsChild>
                                                <w:div w:id="17587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4073160">
      <w:bodyDiv w:val="1"/>
      <w:marLeft w:val="0"/>
      <w:marRight w:val="0"/>
      <w:marTop w:val="0"/>
      <w:marBottom w:val="0"/>
      <w:divBdr>
        <w:top w:val="none" w:sz="0" w:space="0" w:color="auto"/>
        <w:left w:val="none" w:sz="0" w:space="0" w:color="auto"/>
        <w:bottom w:val="none" w:sz="0" w:space="0" w:color="auto"/>
        <w:right w:val="none" w:sz="0" w:space="0" w:color="auto"/>
      </w:divBdr>
      <w:divsChild>
        <w:div w:id="748965404">
          <w:marLeft w:val="0"/>
          <w:marRight w:val="0"/>
          <w:marTop w:val="0"/>
          <w:marBottom w:val="0"/>
          <w:divBdr>
            <w:top w:val="none" w:sz="0" w:space="0" w:color="auto"/>
            <w:left w:val="none" w:sz="0" w:space="0" w:color="auto"/>
            <w:bottom w:val="none" w:sz="0" w:space="0" w:color="auto"/>
            <w:right w:val="none" w:sz="0" w:space="0" w:color="auto"/>
          </w:divBdr>
          <w:divsChild>
            <w:div w:id="1748839205">
              <w:marLeft w:val="0"/>
              <w:marRight w:val="0"/>
              <w:marTop w:val="0"/>
              <w:marBottom w:val="0"/>
              <w:divBdr>
                <w:top w:val="none" w:sz="0" w:space="0" w:color="auto"/>
                <w:left w:val="none" w:sz="0" w:space="0" w:color="auto"/>
                <w:bottom w:val="none" w:sz="0" w:space="0" w:color="auto"/>
                <w:right w:val="none" w:sz="0" w:space="0" w:color="auto"/>
              </w:divBdr>
              <w:divsChild>
                <w:div w:id="1140922609">
                  <w:marLeft w:val="0"/>
                  <w:marRight w:val="0"/>
                  <w:marTop w:val="0"/>
                  <w:marBottom w:val="0"/>
                  <w:divBdr>
                    <w:top w:val="none" w:sz="0" w:space="0" w:color="auto"/>
                    <w:left w:val="none" w:sz="0" w:space="0" w:color="auto"/>
                    <w:bottom w:val="none" w:sz="0" w:space="0" w:color="auto"/>
                    <w:right w:val="none" w:sz="0" w:space="0" w:color="auto"/>
                  </w:divBdr>
                  <w:divsChild>
                    <w:div w:id="2032411659">
                      <w:marLeft w:val="0"/>
                      <w:marRight w:val="0"/>
                      <w:marTop w:val="0"/>
                      <w:marBottom w:val="0"/>
                      <w:divBdr>
                        <w:top w:val="none" w:sz="0" w:space="0" w:color="auto"/>
                        <w:left w:val="none" w:sz="0" w:space="0" w:color="auto"/>
                        <w:bottom w:val="none" w:sz="0" w:space="0" w:color="auto"/>
                        <w:right w:val="none" w:sz="0" w:space="0" w:color="auto"/>
                      </w:divBdr>
                      <w:divsChild>
                        <w:div w:id="17015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272116">
      <w:bodyDiv w:val="1"/>
      <w:marLeft w:val="0"/>
      <w:marRight w:val="0"/>
      <w:marTop w:val="0"/>
      <w:marBottom w:val="0"/>
      <w:divBdr>
        <w:top w:val="none" w:sz="0" w:space="0" w:color="auto"/>
        <w:left w:val="none" w:sz="0" w:space="0" w:color="auto"/>
        <w:bottom w:val="none" w:sz="0" w:space="0" w:color="auto"/>
        <w:right w:val="none" w:sz="0" w:space="0" w:color="auto"/>
      </w:divBdr>
      <w:divsChild>
        <w:div w:id="1220359130">
          <w:marLeft w:val="0"/>
          <w:marRight w:val="0"/>
          <w:marTop w:val="150"/>
          <w:marBottom w:val="0"/>
          <w:divBdr>
            <w:top w:val="none" w:sz="0" w:space="0" w:color="auto"/>
            <w:left w:val="none" w:sz="0" w:space="0" w:color="auto"/>
            <w:bottom w:val="none" w:sz="0" w:space="0" w:color="auto"/>
            <w:right w:val="none" w:sz="0" w:space="0" w:color="auto"/>
          </w:divBdr>
          <w:divsChild>
            <w:div w:id="1688098340">
              <w:marLeft w:val="2"/>
              <w:marRight w:val="2"/>
              <w:marTop w:val="0"/>
              <w:marBottom w:val="0"/>
              <w:divBdr>
                <w:top w:val="none" w:sz="0" w:space="0" w:color="auto"/>
                <w:left w:val="none" w:sz="0" w:space="0" w:color="auto"/>
                <w:bottom w:val="none" w:sz="0" w:space="0" w:color="auto"/>
                <w:right w:val="none" w:sz="0" w:space="0" w:color="auto"/>
              </w:divBdr>
              <w:divsChild>
                <w:div w:id="1979144351">
                  <w:marLeft w:val="0"/>
                  <w:marRight w:val="0"/>
                  <w:marTop w:val="0"/>
                  <w:marBottom w:val="0"/>
                  <w:divBdr>
                    <w:top w:val="none" w:sz="0" w:space="0" w:color="auto"/>
                    <w:left w:val="none" w:sz="0" w:space="0" w:color="auto"/>
                    <w:bottom w:val="none" w:sz="0" w:space="0" w:color="auto"/>
                    <w:right w:val="none" w:sz="0" w:space="0" w:color="auto"/>
                  </w:divBdr>
                  <w:divsChild>
                    <w:div w:id="162549348">
                      <w:marLeft w:val="0"/>
                      <w:marRight w:val="0"/>
                      <w:marTop w:val="0"/>
                      <w:marBottom w:val="0"/>
                      <w:divBdr>
                        <w:top w:val="none" w:sz="0" w:space="0" w:color="auto"/>
                        <w:left w:val="none" w:sz="0" w:space="0" w:color="auto"/>
                        <w:bottom w:val="none" w:sz="0" w:space="0" w:color="auto"/>
                        <w:right w:val="none" w:sz="0" w:space="0" w:color="auto"/>
                      </w:divBdr>
                      <w:divsChild>
                        <w:div w:id="1465002237">
                          <w:marLeft w:val="0"/>
                          <w:marRight w:val="0"/>
                          <w:marTop w:val="0"/>
                          <w:marBottom w:val="0"/>
                          <w:divBdr>
                            <w:top w:val="none" w:sz="0" w:space="0" w:color="auto"/>
                            <w:left w:val="none" w:sz="0" w:space="0" w:color="auto"/>
                            <w:bottom w:val="none" w:sz="0" w:space="0" w:color="auto"/>
                            <w:right w:val="none" w:sz="0" w:space="0" w:color="auto"/>
                          </w:divBdr>
                          <w:divsChild>
                            <w:div w:id="943998926">
                              <w:marLeft w:val="0"/>
                              <w:marRight w:val="0"/>
                              <w:marTop w:val="0"/>
                              <w:marBottom w:val="0"/>
                              <w:divBdr>
                                <w:top w:val="none" w:sz="0" w:space="0" w:color="auto"/>
                                <w:left w:val="none" w:sz="0" w:space="0" w:color="auto"/>
                                <w:bottom w:val="none" w:sz="0" w:space="0" w:color="auto"/>
                                <w:right w:val="none" w:sz="0" w:space="0" w:color="auto"/>
                              </w:divBdr>
                              <w:divsChild>
                                <w:div w:id="831798715">
                                  <w:marLeft w:val="0"/>
                                  <w:marRight w:val="0"/>
                                  <w:marTop w:val="0"/>
                                  <w:marBottom w:val="0"/>
                                  <w:divBdr>
                                    <w:top w:val="none" w:sz="0" w:space="0" w:color="auto"/>
                                    <w:left w:val="none" w:sz="0" w:space="0" w:color="auto"/>
                                    <w:bottom w:val="none" w:sz="0" w:space="0" w:color="auto"/>
                                    <w:right w:val="none" w:sz="0" w:space="0" w:color="auto"/>
                                  </w:divBdr>
                                  <w:divsChild>
                                    <w:div w:id="1536045841">
                                      <w:marLeft w:val="0"/>
                                      <w:marRight w:val="0"/>
                                      <w:marTop w:val="0"/>
                                      <w:marBottom w:val="0"/>
                                      <w:divBdr>
                                        <w:top w:val="none" w:sz="0" w:space="0" w:color="auto"/>
                                        <w:left w:val="none" w:sz="0" w:space="0" w:color="auto"/>
                                        <w:bottom w:val="none" w:sz="0" w:space="0" w:color="auto"/>
                                        <w:right w:val="none" w:sz="0" w:space="0" w:color="auto"/>
                                      </w:divBdr>
                                      <w:divsChild>
                                        <w:div w:id="88503823">
                                          <w:marLeft w:val="0"/>
                                          <w:marRight w:val="0"/>
                                          <w:marTop w:val="0"/>
                                          <w:marBottom w:val="0"/>
                                          <w:divBdr>
                                            <w:top w:val="none" w:sz="0" w:space="0" w:color="auto"/>
                                            <w:left w:val="none" w:sz="0" w:space="0" w:color="auto"/>
                                            <w:bottom w:val="none" w:sz="0" w:space="0" w:color="auto"/>
                                            <w:right w:val="none" w:sz="0" w:space="0" w:color="auto"/>
                                          </w:divBdr>
                                          <w:divsChild>
                                            <w:div w:id="1536582983">
                                              <w:marLeft w:val="0"/>
                                              <w:marRight w:val="0"/>
                                              <w:marTop w:val="0"/>
                                              <w:marBottom w:val="0"/>
                                              <w:divBdr>
                                                <w:top w:val="none" w:sz="0" w:space="0" w:color="auto"/>
                                                <w:left w:val="none" w:sz="0" w:space="0" w:color="auto"/>
                                                <w:bottom w:val="none" w:sz="0" w:space="0" w:color="auto"/>
                                                <w:right w:val="none" w:sz="0" w:space="0" w:color="auto"/>
                                              </w:divBdr>
                                              <w:divsChild>
                                                <w:div w:id="728766965">
                                                  <w:marLeft w:val="0"/>
                                                  <w:marRight w:val="0"/>
                                                  <w:marTop w:val="0"/>
                                                  <w:marBottom w:val="0"/>
                                                  <w:divBdr>
                                                    <w:top w:val="none" w:sz="0" w:space="0" w:color="auto"/>
                                                    <w:left w:val="none" w:sz="0" w:space="0" w:color="auto"/>
                                                    <w:bottom w:val="none" w:sz="0" w:space="0" w:color="auto"/>
                                                    <w:right w:val="none" w:sz="0" w:space="0" w:color="auto"/>
                                                  </w:divBdr>
                                                </w:div>
                                              </w:divsChild>
                                            </w:div>
                                            <w:div w:id="1866363915">
                                              <w:marLeft w:val="0"/>
                                              <w:marRight w:val="0"/>
                                              <w:marTop w:val="0"/>
                                              <w:marBottom w:val="0"/>
                                              <w:divBdr>
                                                <w:top w:val="none" w:sz="0" w:space="0" w:color="auto"/>
                                                <w:left w:val="none" w:sz="0" w:space="0" w:color="auto"/>
                                                <w:bottom w:val="none" w:sz="0" w:space="0" w:color="auto"/>
                                                <w:right w:val="none" w:sz="0" w:space="0" w:color="auto"/>
                                              </w:divBdr>
                                              <w:divsChild>
                                                <w:div w:id="2019654641">
                                                  <w:marLeft w:val="0"/>
                                                  <w:marRight w:val="0"/>
                                                  <w:marTop w:val="0"/>
                                                  <w:marBottom w:val="0"/>
                                                  <w:divBdr>
                                                    <w:top w:val="none" w:sz="0" w:space="0" w:color="auto"/>
                                                    <w:left w:val="none" w:sz="0" w:space="0" w:color="auto"/>
                                                    <w:bottom w:val="none" w:sz="0" w:space="0" w:color="auto"/>
                                                    <w:right w:val="none" w:sz="0" w:space="0" w:color="auto"/>
                                                  </w:divBdr>
                                                </w:div>
                                              </w:divsChild>
                                            </w:div>
                                            <w:div w:id="1456826880">
                                              <w:marLeft w:val="0"/>
                                              <w:marRight w:val="0"/>
                                              <w:marTop w:val="0"/>
                                              <w:marBottom w:val="0"/>
                                              <w:divBdr>
                                                <w:top w:val="none" w:sz="0" w:space="0" w:color="auto"/>
                                                <w:left w:val="none" w:sz="0" w:space="0" w:color="auto"/>
                                                <w:bottom w:val="none" w:sz="0" w:space="0" w:color="auto"/>
                                                <w:right w:val="none" w:sz="0" w:space="0" w:color="auto"/>
                                              </w:divBdr>
                                              <w:divsChild>
                                                <w:div w:id="1946691362">
                                                  <w:marLeft w:val="0"/>
                                                  <w:marRight w:val="0"/>
                                                  <w:marTop w:val="0"/>
                                                  <w:marBottom w:val="0"/>
                                                  <w:divBdr>
                                                    <w:top w:val="none" w:sz="0" w:space="0" w:color="auto"/>
                                                    <w:left w:val="none" w:sz="0" w:space="0" w:color="auto"/>
                                                    <w:bottom w:val="none" w:sz="0" w:space="0" w:color="auto"/>
                                                    <w:right w:val="none" w:sz="0" w:space="0" w:color="auto"/>
                                                  </w:divBdr>
                                                </w:div>
                                              </w:divsChild>
                                            </w:div>
                                            <w:div w:id="1541354306">
                                              <w:marLeft w:val="0"/>
                                              <w:marRight w:val="0"/>
                                              <w:marTop w:val="0"/>
                                              <w:marBottom w:val="0"/>
                                              <w:divBdr>
                                                <w:top w:val="none" w:sz="0" w:space="0" w:color="auto"/>
                                                <w:left w:val="none" w:sz="0" w:space="0" w:color="auto"/>
                                                <w:bottom w:val="none" w:sz="0" w:space="0" w:color="auto"/>
                                                <w:right w:val="none" w:sz="0" w:space="0" w:color="auto"/>
                                              </w:divBdr>
                                              <w:divsChild>
                                                <w:div w:id="7457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038771">
      <w:bodyDiv w:val="1"/>
      <w:marLeft w:val="0"/>
      <w:marRight w:val="0"/>
      <w:marTop w:val="0"/>
      <w:marBottom w:val="0"/>
      <w:divBdr>
        <w:top w:val="none" w:sz="0" w:space="0" w:color="auto"/>
        <w:left w:val="none" w:sz="0" w:space="0" w:color="auto"/>
        <w:bottom w:val="none" w:sz="0" w:space="0" w:color="auto"/>
        <w:right w:val="none" w:sz="0" w:space="0" w:color="auto"/>
      </w:divBdr>
      <w:divsChild>
        <w:div w:id="990791356">
          <w:marLeft w:val="0"/>
          <w:marRight w:val="0"/>
          <w:marTop w:val="0"/>
          <w:marBottom w:val="0"/>
          <w:divBdr>
            <w:top w:val="none" w:sz="0" w:space="0" w:color="auto"/>
            <w:left w:val="none" w:sz="0" w:space="0" w:color="auto"/>
            <w:bottom w:val="none" w:sz="0" w:space="0" w:color="auto"/>
            <w:right w:val="none" w:sz="0" w:space="0" w:color="auto"/>
          </w:divBdr>
          <w:divsChild>
            <w:div w:id="164131966">
              <w:marLeft w:val="0"/>
              <w:marRight w:val="0"/>
              <w:marTop w:val="0"/>
              <w:marBottom w:val="0"/>
              <w:divBdr>
                <w:top w:val="single" w:sz="6" w:space="0" w:color="0E477A"/>
                <w:left w:val="single" w:sz="6" w:space="0" w:color="0E477A"/>
                <w:bottom w:val="single" w:sz="6" w:space="0" w:color="0E477A"/>
                <w:right w:val="single" w:sz="6" w:space="0" w:color="0E477A"/>
              </w:divBdr>
              <w:divsChild>
                <w:div w:id="1476490118">
                  <w:marLeft w:val="0"/>
                  <w:marRight w:val="0"/>
                  <w:marTop w:val="0"/>
                  <w:marBottom w:val="0"/>
                  <w:divBdr>
                    <w:top w:val="none" w:sz="0" w:space="0" w:color="auto"/>
                    <w:left w:val="none" w:sz="0" w:space="0" w:color="auto"/>
                    <w:bottom w:val="none" w:sz="0" w:space="0" w:color="auto"/>
                    <w:right w:val="none" w:sz="0" w:space="0" w:color="auto"/>
                  </w:divBdr>
                  <w:divsChild>
                    <w:div w:id="2087065047">
                      <w:marLeft w:val="0"/>
                      <w:marRight w:val="0"/>
                      <w:marTop w:val="0"/>
                      <w:marBottom w:val="0"/>
                      <w:divBdr>
                        <w:top w:val="none" w:sz="0" w:space="0" w:color="auto"/>
                        <w:left w:val="none" w:sz="0" w:space="0" w:color="auto"/>
                        <w:bottom w:val="none" w:sz="0" w:space="0" w:color="auto"/>
                        <w:right w:val="none" w:sz="0" w:space="0" w:color="auto"/>
                      </w:divBdr>
                      <w:divsChild>
                        <w:div w:id="1667443468">
                          <w:marLeft w:val="0"/>
                          <w:marRight w:val="0"/>
                          <w:marTop w:val="0"/>
                          <w:marBottom w:val="0"/>
                          <w:divBdr>
                            <w:top w:val="none" w:sz="0" w:space="0" w:color="auto"/>
                            <w:left w:val="none" w:sz="0" w:space="0" w:color="auto"/>
                            <w:bottom w:val="none" w:sz="0" w:space="0" w:color="auto"/>
                            <w:right w:val="none" w:sz="0" w:space="0" w:color="auto"/>
                          </w:divBdr>
                          <w:divsChild>
                            <w:div w:id="1144352718">
                              <w:marLeft w:val="0"/>
                              <w:marRight w:val="0"/>
                              <w:marTop w:val="0"/>
                              <w:marBottom w:val="0"/>
                              <w:divBdr>
                                <w:top w:val="none" w:sz="0" w:space="0" w:color="auto"/>
                                <w:left w:val="none" w:sz="0" w:space="0" w:color="auto"/>
                                <w:bottom w:val="none" w:sz="0" w:space="0" w:color="auto"/>
                                <w:right w:val="none" w:sz="0" w:space="0" w:color="auto"/>
                              </w:divBdr>
                              <w:divsChild>
                                <w:div w:id="506486412">
                                  <w:marLeft w:val="0"/>
                                  <w:marRight w:val="0"/>
                                  <w:marTop w:val="0"/>
                                  <w:marBottom w:val="0"/>
                                  <w:divBdr>
                                    <w:top w:val="none" w:sz="0" w:space="0" w:color="auto"/>
                                    <w:left w:val="none" w:sz="0" w:space="0" w:color="auto"/>
                                    <w:bottom w:val="none" w:sz="0" w:space="0" w:color="auto"/>
                                    <w:right w:val="none" w:sz="0" w:space="0" w:color="auto"/>
                                  </w:divBdr>
                                  <w:divsChild>
                                    <w:div w:id="1267349832">
                                      <w:marLeft w:val="0"/>
                                      <w:marRight w:val="0"/>
                                      <w:marTop w:val="0"/>
                                      <w:marBottom w:val="0"/>
                                      <w:divBdr>
                                        <w:top w:val="none" w:sz="0" w:space="0" w:color="auto"/>
                                        <w:left w:val="none" w:sz="0" w:space="0" w:color="auto"/>
                                        <w:bottom w:val="none" w:sz="0" w:space="0" w:color="auto"/>
                                        <w:right w:val="none" w:sz="0" w:space="0" w:color="auto"/>
                                      </w:divBdr>
                                      <w:divsChild>
                                        <w:div w:id="1156797341">
                                          <w:marLeft w:val="0"/>
                                          <w:marRight w:val="0"/>
                                          <w:marTop w:val="0"/>
                                          <w:marBottom w:val="0"/>
                                          <w:divBdr>
                                            <w:top w:val="none" w:sz="0" w:space="0" w:color="auto"/>
                                            <w:left w:val="none" w:sz="0" w:space="0" w:color="auto"/>
                                            <w:bottom w:val="none" w:sz="0" w:space="0" w:color="auto"/>
                                            <w:right w:val="none" w:sz="0" w:space="0" w:color="auto"/>
                                          </w:divBdr>
                                          <w:divsChild>
                                            <w:div w:id="1060132538">
                                              <w:marLeft w:val="0"/>
                                              <w:marRight w:val="0"/>
                                              <w:marTop w:val="0"/>
                                              <w:marBottom w:val="0"/>
                                              <w:divBdr>
                                                <w:top w:val="none" w:sz="0" w:space="0" w:color="auto"/>
                                                <w:left w:val="none" w:sz="0" w:space="0" w:color="auto"/>
                                                <w:bottom w:val="none" w:sz="0" w:space="0" w:color="auto"/>
                                                <w:right w:val="none" w:sz="0" w:space="0" w:color="auto"/>
                                              </w:divBdr>
                                              <w:divsChild>
                                                <w:div w:id="336621504">
                                                  <w:marLeft w:val="0"/>
                                                  <w:marRight w:val="0"/>
                                                  <w:marTop w:val="0"/>
                                                  <w:marBottom w:val="0"/>
                                                  <w:divBdr>
                                                    <w:top w:val="none" w:sz="0" w:space="0" w:color="auto"/>
                                                    <w:left w:val="none" w:sz="0" w:space="0" w:color="auto"/>
                                                    <w:bottom w:val="none" w:sz="0" w:space="0" w:color="auto"/>
                                                    <w:right w:val="none" w:sz="0" w:space="0" w:color="auto"/>
                                                  </w:divBdr>
                                                  <w:divsChild>
                                                    <w:div w:id="1923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081504">
      <w:bodyDiv w:val="1"/>
      <w:marLeft w:val="0"/>
      <w:marRight w:val="0"/>
      <w:marTop w:val="0"/>
      <w:marBottom w:val="0"/>
      <w:divBdr>
        <w:top w:val="none" w:sz="0" w:space="0" w:color="auto"/>
        <w:left w:val="none" w:sz="0" w:space="0" w:color="auto"/>
        <w:bottom w:val="none" w:sz="0" w:space="0" w:color="auto"/>
        <w:right w:val="none" w:sz="0" w:space="0" w:color="auto"/>
      </w:divBdr>
      <w:divsChild>
        <w:div w:id="924727181">
          <w:marLeft w:val="0"/>
          <w:marRight w:val="0"/>
          <w:marTop w:val="0"/>
          <w:marBottom w:val="0"/>
          <w:divBdr>
            <w:top w:val="none" w:sz="0" w:space="0" w:color="auto"/>
            <w:left w:val="none" w:sz="0" w:space="0" w:color="auto"/>
            <w:bottom w:val="none" w:sz="0" w:space="0" w:color="auto"/>
            <w:right w:val="none" w:sz="0" w:space="0" w:color="auto"/>
          </w:divBdr>
          <w:divsChild>
            <w:div w:id="1860583230">
              <w:marLeft w:val="0"/>
              <w:marRight w:val="0"/>
              <w:marTop w:val="0"/>
              <w:marBottom w:val="0"/>
              <w:divBdr>
                <w:top w:val="none" w:sz="0" w:space="0" w:color="auto"/>
                <w:left w:val="none" w:sz="0" w:space="0" w:color="auto"/>
                <w:bottom w:val="none" w:sz="0" w:space="0" w:color="auto"/>
                <w:right w:val="none" w:sz="0" w:space="0" w:color="auto"/>
              </w:divBdr>
              <w:divsChild>
                <w:div w:id="503711260">
                  <w:marLeft w:val="0"/>
                  <w:marRight w:val="0"/>
                  <w:marTop w:val="0"/>
                  <w:marBottom w:val="0"/>
                  <w:divBdr>
                    <w:top w:val="none" w:sz="0" w:space="0" w:color="auto"/>
                    <w:left w:val="none" w:sz="0" w:space="0" w:color="auto"/>
                    <w:bottom w:val="none" w:sz="0" w:space="0" w:color="auto"/>
                    <w:right w:val="none" w:sz="0" w:space="0" w:color="auto"/>
                  </w:divBdr>
                  <w:divsChild>
                    <w:div w:id="469981678">
                      <w:marLeft w:val="0"/>
                      <w:marRight w:val="0"/>
                      <w:marTop w:val="0"/>
                      <w:marBottom w:val="0"/>
                      <w:divBdr>
                        <w:top w:val="none" w:sz="0" w:space="0" w:color="auto"/>
                        <w:left w:val="none" w:sz="0" w:space="0" w:color="auto"/>
                        <w:bottom w:val="none" w:sz="0" w:space="0" w:color="auto"/>
                        <w:right w:val="none" w:sz="0" w:space="0" w:color="auto"/>
                      </w:divBdr>
                      <w:divsChild>
                        <w:div w:id="1571579124">
                          <w:marLeft w:val="0"/>
                          <w:marRight w:val="0"/>
                          <w:marTop w:val="0"/>
                          <w:marBottom w:val="0"/>
                          <w:divBdr>
                            <w:top w:val="none" w:sz="0" w:space="0" w:color="auto"/>
                            <w:left w:val="none" w:sz="0" w:space="0" w:color="auto"/>
                            <w:bottom w:val="none" w:sz="0" w:space="0" w:color="auto"/>
                            <w:right w:val="none" w:sz="0" w:space="0" w:color="auto"/>
                          </w:divBdr>
                          <w:divsChild>
                            <w:div w:id="1289435146">
                              <w:marLeft w:val="0"/>
                              <w:marRight w:val="0"/>
                              <w:marTop w:val="0"/>
                              <w:marBottom w:val="0"/>
                              <w:divBdr>
                                <w:top w:val="none" w:sz="0" w:space="0" w:color="auto"/>
                                <w:left w:val="none" w:sz="0" w:space="0" w:color="auto"/>
                                <w:bottom w:val="none" w:sz="0" w:space="0" w:color="auto"/>
                                <w:right w:val="none" w:sz="0" w:space="0" w:color="auto"/>
                              </w:divBdr>
                              <w:divsChild>
                                <w:div w:id="506479366">
                                  <w:marLeft w:val="570"/>
                                  <w:marRight w:val="720"/>
                                  <w:marTop w:val="120"/>
                                  <w:marBottom w:val="120"/>
                                  <w:divBdr>
                                    <w:top w:val="none" w:sz="0" w:space="0" w:color="auto"/>
                                    <w:left w:val="none" w:sz="0" w:space="0" w:color="auto"/>
                                    <w:bottom w:val="none" w:sz="0" w:space="0" w:color="auto"/>
                                    <w:right w:val="none" w:sz="0" w:space="0" w:color="auto"/>
                                  </w:divBdr>
                                  <w:divsChild>
                                    <w:div w:id="553274884">
                                      <w:marLeft w:val="0"/>
                                      <w:marRight w:val="0"/>
                                      <w:marTop w:val="0"/>
                                      <w:marBottom w:val="0"/>
                                      <w:divBdr>
                                        <w:top w:val="none" w:sz="0" w:space="0" w:color="auto"/>
                                        <w:left w:val="none" w:sz="0" w:space="0" w:color="auto"/>
                                        <w:bottom w:val="none" w:sz="0" w:space="0" w:color="auto"/>
                                        <w:right w:val="none" w:sz="0" w:space="0" w:color="auto"/>
                                      </w:divBdr>
                                      <w:divsChild>
                                        <w:div w:id="384986377">
                                          <w:marLeft w:val="0"/>
                                          <w:marRight w:val="0"/>
                                          <w:marTop w:val="0"/>
                                          <w:marBottom w:val="0"/>
                                          <w:divBdr>
                                            <w:top w:val="none" w:sz="0" w:space="0" w:color="auto"/>
                                            <w:left w:val="none" w:sz="0" w:space="0" w:color="auto"/>
                                            <w:bottom w:val="none" w:sz="0" w:space="0" w:color="auto"/>
                                            <w:right w:val="none" w:sz="0" w:space="0" w:color="auto"/>
                                          </w:divBdr>
                                          <w:divsChild>
                                            <w:div w:id="1130053660">
                                              <w:marLeft w:val="0"/>
                                              <w:marRight w:val="0"/>
                                              <w:marTop w:val="0"/>
                                              <w:marBottom w:val="0"/>
                                              <w:divBdr>
                                                <w:top w:val="none" w:sz="0" w:space="0" w:color="auto"/>
                                                <w:left w:val="none" w:sz="0" w:space="0" w:color="auto"/>
                                                <w:bottom w:val="none" w:sz="0" w:space="0" w:color="auto"/>
                                                <w:right w:val="none" w:sz="0" w:space="0" w:color="auto"/>
                                              </w:divBdr>
                                              <w:divsChild>
                                                <w:div w:id="2024938572">
                                                  <w:marLeft w:val="0"/>
                                                  <w:marRight w:val="0"/>
                                                  <w:marTop w:val="240"/>
                                                  <w:marBottom w:val="240"/>
                                                  <w:divBdr>
                                                    <w:top w:val="single" w:sz="6" w:space="6" w:color="F2F2F2"/>
                                                    <w:left w:val="none" w:sz="0" w:space="0" w:color="auto"/>
                                                    <w:bottom w:val="single" w:sz="6" w:space="6" w:color="F2F2F2"/>
                                                    <w:right w:val="none" w:sz="0" w:space="0" w:color="auto"/>
                                                  </w:divBdr>
                                                </w:div>
                                                <w:div w:id="2093312930">
                                                  <w:marLeft w:val="0"/>
                                                  <w:marRight w:val="0"/>
                                                  <w:marTop w:val="0"/>
                                                  <w:marBottom w:val="0"/>
                                                  <w:divBdr>
                                                    <w:top w:val="none" w:sz="0" w:space="0" w:color="auto"/>
                                                    <w:left w:val="none" w:sz="0" w:space="0" w:color="auto"/>
                                                    <w:bottom w:val="none" w:sz="0" w:space="0" w:color="auto"/>
                                                    <w:right w:val="none" w:sz="0" w:space="0" w:color="auto"/>
                                                  </w:divBdr>
                                                  <w:divsChild>
                                                    <w:div w:id="85728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7540289">
      <w:bodyDiv w:val="1"/>
      <w:marLeft w:val="0"/>
      <w:marRight w:val="0"/>
      <w:marTop w:val="0"/>
      <w:marBottom w:val="0"/>
      <w:divBdr>
        <w:top w:val="none" w:sz="0" w:space="0" w:color="auto"/>
        <w:left w:val="none" w:sz="0" w:space="0" w:color="auto"/>
        <w:bottom w:val="none" w:sz="0" w:space="0" w:color="auto"/>
        <w:right w:val="none" w:sz="0" w:space="0" w:color="auto"/>
      </w:divBdr>
      <w:divsChild>
        <w:div w:id="840513785">
          <w:marLeft w:val="0"/>
          <w:marRight w:val="0"/>
          <w:marTop w:val="150"/>
          <w:marBottom w:val="0"/>
          <w:divBdr>
            <w:top w:val="none" w:sz="0" w:space="0" w:color="auto"/>
            <w:left w:val="none" w:sz="0" w:space="0" w:color="auto"/>
            <w:bottom w:val="none" w:sz="0" w:space="0" w:color="auto"/>
            <w:right w:val="none" w:sz="0" w:space="0" w:color="auto"/>
          </w:divBdr>
          <w:divsChild>
            <w:div w:id="503711082">
              <w:marLeft w:val="2"/>
              <w:marRight w:val="2"/>
              <w:marTop w:val="0"/>
              <w:marBottom w:val="0"/>
              <w:divBdr>
                <w:top w:val="none" w:sz="0" w:space="0" w:color="auto"/>
                <w:left w:val="none" w:sz="0" w:space="0" w:color="auto"/>
                <w:bottom w:val="none" w:sz="0" w:space="0" w:color="auto"/>
                <w:right w:val="none" w:sz="0" w:space="0" w:color="auto"/>
              </w:divBdr>
              <w:divsChild>
                <w:div w:id="1535578851">
                  <w:marLeft w:val="0"/>
                  <w:marRight w:val="0"/>
                  <w:marTop w:val="0"/>
                  <w:marBottom w:val="0"/>
                  <w:divBdr>
                    <w:top w:val="none" w:sz="0" w:space="0" w:color="auto"/>
                    <w:left w:val="none" w:sz="0" w:space="0" w:color="auto"/>
                    <w:bottom w:val="none" w:sz="0" w:space="0" w:color="auto"/>
                    <w:right w:val="none" w:sz="0" w:space="0" w:color="auto"/>
                  </w:divBdr>
                  <w:divsChild>
                    <w:div w:id="1396665818">
                      <w:marLeft w:val="0"/>
                      <w:marRight w:val="0"/>
                      <w:marTop w:val="0"/>
                      <w:marBottom w:val="0"/>
                      <w:divBdr>
                        <w:top w:val="none" w:sz="0" w:space="0" w:color="auto"/>
                        <w:left w:val="none" w:sz="0" w:space="0" w:color="auto"/>
                        <w:bottom w:val="none" w:sz="0" w:space="0" w:color="auto"/>
                        <w:right w:val="none" w:sz="0" w:space="0" w:color="auto"/>
                      </w:divBdr>
                      <w:divsChild>
                        <w:div w:id="1940672149">
                          <w:marLeft w:val="0"/>
                          <w:marRight w:val="0"/>
                          <w:marTop w:val="0"/>
                          <w:marBottom w:val="0"/>
                          <w:divBdr>
                            <w:top w:val="none" w:sz="0" w:space="0" w:color="auto"/>
                            <w:left w:val="none" w:sz="0" w:space="0" w:color="auto"/>
                            <w:bottom w:val="none" w:sz="0" w:space="0" w:color="auto"/>
                            <w:right w:val="none" w:sz="0" w:space="0" w:color="auto"/>
                          </w:divBdr>
                          <w:divsChild>
                            <w:div w:id="884290326">
                              <w:marLeft w:val="0"/>
                              <w:marRight w:val="0"/>
                              <w:marTop w:val="0"/>
                              <w:marBottom w:val="0"/>
                              <w:divBdr>
                                <w:top w:val="none" w:sz="0" w:space="0" w:color="auto"/>
                                <w:left w:val="none" w:sz="0" w:space="0" w:color="auto"/>
                                <w:bottom w:val="none" w:sz="0" w:space="0" w:color="auto"/>
                                <w:right w:val="none" w:sz="0" w:space="0" w:color="auto"/>
                              </w:divBdr>
                              <w:divsChild>
                                <w:div w:id="1644655826">
                                  <w:marLeft w:val="0"/>
                                  <w:marRight w:val="0"/>
                                  <w:marTop w:val="0"/>
                                  <w:marBottom w:val="0"/>
                                  <w:divBdr>
                                    <w:top w:val="none" w:sz="0" w:space="0" w:color="auto"/>
                                    <w:left w:val="none" w:sz="0" w:space="0" w:color="auto"/>
                                    <w:bottom w:val="none" w:sz="0" w:space="0" w:color="auto"/>
                                    <w:right w:val="none" w:sz="0" w:space="0" w:color="auto"/>
                                  </w:divBdr>
                                  <w:divsChild>
                                    <w:div w:id="1207794028">
                                      <w:marLeft w:val="0"/>
                                      <w:marRight w:val="0"/>
                                      <w:marTop w:val="0"/>
                                      <w:marBottom w:val="0"/>
                                      <w:divBdr>
                                        <w:top w:val="none" w:sz="0" w:space="0" w:color="auto"/>
                                        <w:left w:val="none" w:sz="0" w:space="0" w:color="auto"/>
                                        <w:bottom w:val="none" w:sz="0" w:space="0" w:color="auto"/>
                                        <w:right w:val="none" w:sz="0" w:space="0" w:color="auto"/>
                                      </w:divBdr>
                                      <w:divsChild>
                                        <w:div w:id="1692487484">
                                          <w:marLeft w:val="0"/>
                                          <w:marRight w:val="0"/>
                                          <w:marTop w:val="0"/>
                                          <w:marBottom w:val="0"/>
                                          <w:divBdr>
                                            <w:top w:val="none" w:sz="0" w:space="0" w:color="auto"/>
                                            <w:left w:val="none" w:sz="0" w:space="0" w:color="auto"/>
                                            <w:bottom w:val="none" w:sz="0" w:space="0" w:color="auto"/>
                                            <w:right w:val="none" w:sz="0" w:space="0" w:color="auto"/>
                                          </w:divBdr>
                                          <w:divsChild>
                                            <w:div w:id="315182098">
                                              <w:marLeft w:val="0"/>
                                              <w:marRight w:val="0"/>
                                              <w:marTop w:val="0"/>
                                              <w:marBottom w:val="0"/>
                                              <w:divBdr>
                                                <w:top w:val="none" w:sz="0" w:space="0" w:color="auto"/>
                                                <w:left w:val="none" w:sz="0" w:space="0" w:color="auto"/>
                                                <w:bottom w:val="none" w:sz="0" w:space="0" w:color="auto"/>
                                                <w:right w:val="none" w:sz="0" w:space="0" w:color="auto"/>
                                              </w:divBdr>
                                              <w:divsChild>
                                                <w:div w:id="1987277482">
                                                  <w:marLeft w:val="0"/>
                                                  <w:marRight w:val="0"/>
                                                  <w:marTop w:val="0"/>
                                                  <w:marBottom w:val="0"/>
                                                  <w:divBdr>
                                                    <w:top w:val="none" w:sz="0" w:space="0" w:color="auto"/>
                                                    <w:left w:val="none" w:sz="0" w:space="0" w:color="auto"/>
                                                    <w:bottom w:val="none" w:sz="0" w:space="0" w:color="auto"/>
                                                    <w:right w:val="none" w:sz="0" w:space="0" w:color="auto"/>
                                                  </w:divBdr>
                                                </w:div>
                                              </w:divsChild>
                                            </w:div>
                                            <w:div w:id="710881134">
                                              <w:marLeft w:val="0"/>
                                              <w:marRight w:val="0"/>
                                              <w:marTop w:val="0"/>
                                              <w:marBottom w:val="0"/>
                                              <w:divBdr>
                                                <w:top w:val="none" w:sz="0" w:space="0" w:color="auto"/>
                                                <w:left w:val="none" w:sz="0" w:space="0" w:color="auto"/>
                                                <w:bottom w:val="none" w:sz="0" w:space="0" w:color="auto"/>
                                                <w:right w:val="none" w:sz="0" w:space="0" w:color="auto"/>
                                              </w:divBdr>
                                              <w:divsChild>
                                                <w:div w:id="1779913371">
                                                  <w:marLeft w:val="0"/>
                                                  <w:marRight w:val="0"/>
                                                  <w:marTop w:val="0"/>
                                                  <w:marBottom w:val="0"/>
                                                  <w:divBdr>
                                                    <w:top w:val="none" w:sz="0" w:space="0" w:color="auto"/>
                                                    <w:left w:val="none" w:sz="0" w:space="0" w:color="auto"/>
                                                    <w:bottom w:val="none" w:sz="0" w:space="0" w:color="auto"/>
                                                    <w:right w:val="none" w:sz="0" w:space="0" w:color="auto"/>
                                                  </w:divBdr>
                                                </w:div>
                                              </w:divsChild>
                                            </w:div>
                                            <w:div w:id="1021783070">
                                              <w:marLeft w:val="0"/>
                                              <w:marRight w:val="0"/>
                                              <w:marTop w:val="0"/>
                                              <w:marBottom w:val="0"/>
                                              <w:divBdr>
                                                <w:top w:val="none" w:sz="0" w:space="0" w:color="auto"/>
                                                <w:left w:val="none" w:sz="0" w:space="0" w:color="auto"/>
                                                <w:bottom w:val="none" w:sz="0" w:space="0" w:color="auto"/>
                                                <w:right w:val="none" w:sz="0" w:space="0" w:color="auto"/>
                                              </w:divBdr>
                                              <w:divsChild>
                                                <w:div w:id="333655131">
                                                  <w:marLeft w:val="0"/>
                                                  <w:marRight w:val="0"/>
                                                  <w:marTop w:val="0"/>
                                                  <w:marBottom w:val="0"/>
                                                  <w:divBdr>
                                                    <w:top w:val="none" w:sz="0" w:space="0" w:color="auto"/>
                                                    <w:left w:val="none" w:sz="0" w:space="0" w:color="auto"/>
                                                    <w:bottom w:val="none" w:sz="0" w:space="0" w:color="auto"/>
                                                    <w:right w:val="none" w:sz="0" w:space="0" w:color="auto"/>
                                                  </w:divBdr>
                                                </w:div>
                                              </w:divsChild>
                                            </w:div>
                                            <w:div w:id="767891727">
                                              <w:marLeft w:val="0"/>
                                              <w:marRight w:val="0"/>
                                              <w:marTop w:val="0"/>
                                              <w:marBottom w:val="0"/>
                                              <w:divBdr>
                                                <w:top w:val="none" w:sz="0" w:space="0" w:color="auto"/>
                                                <w:left w:val="none" w:sz="0" w:space="0" w:color="auto"/>
                                                <w:bottom w:val="none" w:sz="0" w:space="0" w:color="auto"/>
                                                <w:right w:val="none" w:sz="0" w:space="0" w:color="auto"/>
                                              </w:divBdr>
                                              <w:divsChild>
                                                <w:div w:id="136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6527293">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7">
          <w:marLeft w:val="0"/>
          <w:marRight w:val="0"/>
          <w:marTop w:val="0"/>
          <w:marBottom w:val="0"/>
          <w:divBdr>
            <w:top w:val="none" w:sz="0" w:space="0" w:color="auto"/>
            <w:left w:val="none" w:sz="0" w:space="0" w:color="auto"/>
            <w:bottom w:val="none" w:sz="0" w:space="0" w:color="auto"/>
            <w:right w:val="none" w:sz="0" w:space="0" w:color="auto"/>
          </w:divBdr>
          <w:divsChild>
            <w:div w:id="1126200130">
              <w:marLeft w:val="210"/>
              <w:marRight w:val="0"/>
              <w:marTop w:val="0"/>
              <w:marBottom w:val="0"/>
              <w:divBdr>
                <w:top w:val="none" w:sz="0" w:space="0" w:color="auto"/>
                <w:left w:val="none" w:sz="0" w:space="0" w:color="auto"/>
                <w:bottom w:val="none" w:sz="0" w:space="0" w:color="auto"/>
                <w:right w:val="none" w:sz="0" w:space="0" w:color="auto"/>
              </w:divBdr>
              <w:divsChild>
                <w:div w:id="1565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9521">
      <w:bodyDiv w:val="1"/>
      <w:marLeft w:val="0"/>
      <w:marRight w:val="0"/>
      <w:marTop w:val="0"/>
      <w:marBottom w:val="0"/>
      <w:divBdr>
        <w:top w:val="none" w:sz="0" w:space="0" w:color="auto"/>
        <w:left w:val="none" w:sz="0" w:space="0" w:color="auto"/>
        <w:bottom w:val="none" w:sz="0" w:space="0" w:color="auto"/>
        <w:right w:val="none" w:sz="0" w:space="0" w:color="auto"/>
      </w:divBdr>
      <w:divsChild>
        <w:div w:id="1642811743">
          <w:marLeft w:val="0"/>
          <w:marRight w:val="0"/>
          <w:marTop w:val="0"/>
          <w:marBottom w:val="0"/>
          <w:divBdr>
            <w:top w:val="none" w:sz="0" w:space="0" w:color="auto"/>
            <w:left w:val="none" w:sz="0" w:space="0" w:color="auto"/>
            <w:bottom w:val="none" w:sz="0" w:space="0" w:color="auto"/>
            <w:right w:val="none" w:sz="0" w:space="0" w:color="auto"/>
          </w:divBdr>
          <w:divsChild>
            <w:div w:id="115174567">
              <w:marLeft w:val="0"/>
              <w:marRight w:val="0"/>
              <w:marTop w:val="0"/>
              <w:marBottom w:val="0"/>
              <w:divBdr>
                <w:top w:val="none" w:sz="0" w:space="0" w:color="auto"/>
                <w:left w:val="none" w:sz="0" w:space="0" w:color="auto"/>
                <w:bottom w:val="none" w:sz="0" w:space="0" w:color="auto"/>
                <w:right w:val="none" w:sz="0" w:space="0" w:color="auto"/>
              </w:divBdr>
              <w:divsChild>
                <w:div w:id="1897083220">
                  <w:marLeft w:val="0"/>
                  <w:marRight w:val="0"/>
                  <w:marTop w:val="0"/>
                  <w:marBottom w:val="0"/>
                  <w:divBdr>
                    <w:top w:val="none" w:sz="0" w:space="0" w:color="auto"/>
                    <w:left w:val="none" w:sz="0" w:space="0" w:color="auto"/>
                    <w:bottom w:val="none" w:sz="0" w:space="0" w:color="auto"/>
                    <w:right w:val="none" w:sz="0" w:space="0" w:color="auto"/>
                  </w:divBdr>
                  <w:divsChild>
                    <w:div w:id="368725197">
                      <w:marLeft w:val="0"/>
                      <w:marRight w:val="0"/>
                      <w:marTop w:val="0"/>
                      <w:marBottom w:val="0"/>
                      <w:divBdr>
                        <w:top w:val="none" w:sz="0" w:space="0" w:color="auto"/>
                        <w:left w:val="none" w:sz="0" w:space="0" w:color="auto"/>
                        <w:bottom w:val="none" w:sz="0" w:space="0" w:color="auto"/>
                        <w:right w:val="none" w:sz="0" w:space="0" w:color="auto"/>
                      </w:divBdr>
                      <w:divsChild>
                        <w:div w:id="7744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69868321">
      <w:bodyDiv w:val="1"/>
      <w:marLeft w:val="0"/>
      <w:marRight w:val="0"/>
      <w:marTop w:val="0"/>
      <w:marBottom w:val="0"/>
      <w:divBdr>
        <w:top w:val="none" w:sz="0" w:space="0" w:color="auto"/>
        <w:left w:val="none" w:sz="0" w:space="0" w:color="auto"/>
        <w:bottom w:val="none" w:sz="0" w:space="0" w:color="auto"/>
        <w:right w:val="none" w:sz="0" w:space="0" w:color="auto"/>
      </w:divBdr>
      <w:divsChild>
        <w:div w:id="1073510173">
          <w:marLeft w:val="0"/>
          <w:marRight w:val="0"/>
          <w:marTop w:val="0"/>
          <w:marBottom w:val="0"/>
          <w:divBdr>
            <w:top w:val="none" w:sz="0" w:space="0" w:color="auto"/>
            <w:left w:val="none" w:sz="0" w:space="0" w:color="auto"/>
            <w:bottom w:val="none" w:sz="0" w:space="0" w:color="auto"/>
            <w:right w:val="none" w:sz="0" w:space="0" w:color="auto"/>
          </w:divBdr>
          <w:divsChild>
            <w:div w:id="596404797">
              <w:marLeft w:val="0"/>
              <w:marRight w:val="0"/>
              <w:marTop w:val="0"/>
              <w:marBottom w:val="0"/>
              <w:divBdr>
                <w:top w:val="none" w:sz="0" w:space="0" w:color="auto"/>
                <w:left w:val="none" w:sz="0" w:space="0" w:color="auto"/>
                <w:bottom w:val="none" w:sz="0" w:space="0" w:color="auto"/>
                <w:right w:val="none" w:sz="0" w:space="0" w:color="auto"/>
              </w:divBdr>
              <w:divsChild>
                <w:div w:id="1665861667">
                  <w:marLeft w:val="0"/>
                  <w:marRight w:val="0"/>
                  <w:marTop w:val="0"/>
                  <w:marBottom w:val="0"/>
                  <w:divBdr>
                    <w:top w:val="none" w:sz="0" w:space="0" w:color="auto"/>
                    <w:left w:val="none" w:sz="0" w:space="0" w:color="auto"/>
                    <w:bottom w:val="none" w:sz="0" w:space="0" w:color="auto"/>
                    <w:right w:val="none" w:sz="0" w:space="0" w:color="auto"/>
                  </w:divBdr>
                  <w:divsChild>
                    <w:div w:id="1130198961">
                      <w:marLeft w:val="0"/>
                      <w:marRight w:val="0"/>
                      <w:marTop w:val="0"/>
                      <w:marBottom w:val="0"/>
                      <w:divBdr>
                        <w:top w:val="none" w:sz="0" w:space="0" w:color="auto"/>
                        <w:left w:val="none" w:sz="0" w:space="0" w:color="auto"/>
                        <w:bottom w:val="none" w:sz="0" w:space="0" w:color="auto"/>
                        <w:right w:val="none" w:sz="0" w:space="0" w:color="auto"/>
                      </w:divBdr>
                      <w:divsChild>
                        <w:div w:id="116798866">
                          <w:marLeft w:val="0"/>
                          <w:marRight w:val="0"/>
                          <w:marTop w:val="0"/>
                          <w:marBottom w:val="0"/>
                          <w:divBdr>
                            <w:top w:val="none" w:sz="0" w:space="0" w:color="auto"/>
                            <w:left w:val="none" w:sz="0" w:space="0" w:color="auto"/>
                            <w:bottom w:val="none" w:sz="0" w:space="0" w:color="auto"/>
                            <w:right w:val="none" w:sz="0" w:space="0" w:color="auto"/>
                          </w:divBdr>
                          <w:divsChild>
                            <w:div w:id="935213130">
                              <w:marLeft w:val="570"/>
                              <w:marRight w:val="720"/>
                              <w:marTop w:val="120"/>
                              <w:marBottom w:val="120"/>
                              <w:divBdr>
                                <w:top w:val="none" w:sz="0" w:space="0" w:color="auto"/>
                                <w:left w:val="none" w:sz="0" w:space="0" w:color="auto"/>
                                <w:bottom w:val="none" w:sz="0" w:space="0" w:color="auto"/>
                                <w:right w:val="none" w:sz="0" w:space="0" w:color="auto"/>
                              </w:divBdr>
                              <w:divsChild>
                                <w:div w:id="1486164561">
                                  <w:marLeft w:val="0"/>
                                  <w:marRight w:val="0"/>
                                  <w:marTop w:val="0"/>
                                  <w:marBottom w:val="0"/>
                                  <w:divBdr>
                                    <w:top w:val="none" w:sz="0" w:space="0" w:color="auto"/>
                                    <w:left w:val="none" w:sz="0" w:space="0" w:color="auto"/>
                                    <w:bottom w:val="none" w:sz="0" w:space="0" w:color="auto"/>
                                    <w:right w:val="none" w:sz="0" w:space="0" w:color="auto"/>
                                  </w:divBdr>
                                  <w:divsChild>
                                    <w:div w:id="2142720405">
                                      <w:marLeft w:val="0"/>
                                      <w:marRight w:val="0"/>
                                      <w:marTop w:val="0"/>
                                      <w:marBottom w:val="0"/>
                                      <w:divBdr>
                                        <w:top w:val="none" w:sz="0" w:space="0" w:color="auto"/>
                                        <w:left w:val="none" w:sz="0" w:space="0" w:color="auto"/>
                                        <w:bottom w:val="none" w:sz="0" w:space="0" w:color="auto"/>
                                        <w:right w:val="none" w:sz="0" w:space="0" w:color="auto"/>
                                      </w:divBdr>
                                      <w:divsChild>
                                        <w:div w:id="1275211817">
                                          <w:marLeft w:val="0"/>
                                          <w:marRight w:val="0"/>
                                          <w:marTop w:val="0"/>
                                          <w:marBottom w:val="0"/>
                                          <w:divBdr>
                                            <w:top w:val="none" w:sz="0" w:space="0" w:color="auto"/>
                                            <w:left w:val="none" w:sz="0" w:space="0" w:color="auto"/>
                                            <w:bottom w:val="none" w:sz="0" w:space="0" w:color="auto"/>
                                            <w:right w:val="none" w:sz="0" w:space="0" w:color="auto"/>
                                          </w:divBdr>
                                        </w:div>
                                        <w:div w:id="840969663">
                                          <w:marLeft w:val="0"/>
                                          <w:marRight w:val="0"/>
                                          <w:marTop w:val="0"/>
                                          <w:marBottom w:val="150"/>
                                          <w:divBdr>
                                            <w:top w:val="none" w:sz="0" w:space="0" w:color="auto"/>
                                            <w:left w:val="none" w:sz="0" w:space="0" w:color="auto"/>
                                            <w:bottom w:val="none" w:sz="0" w:space="0" w:color="auto"/>
                                            <w:right w:val="none" w:sz="0" w:space="0" w:color="auto"/>
                                          </w:divBdr>
                                          <w:divsChild>
                                            <w:div w:id="1023358544">
                                              <w:marLeft w:val="0"/>
                                              <w:marRight w:val="0"/>
                                              <w:marTop w:val="240"/>
                                              <w:marBottom w:val="240"/>
                                              <w:divBdr>
                                                <w:top w:val="single" w:sz="6" w:space="6" w:color="F2F2F2"/>
                                                <w:left w:val="none" w:sz="0" w:space="0" w:color="auto"/>
                                                <w:bottom w:val="single" w:sz="6" w:space="6" w:color="F2F2F2"/>
                                                <w:right w:val="none" w:sz="0" w:space="0" w:color="auto"/>
                                              </w:divBdr>
                                            </w:div>
                                            <w:div w:id="75443545">
                                              <w:marLeft w:val="0"/>
                                              <w:marRight w:val="0"/>
                                              <w:marTop w:val="0"/>
                                              <w:marBottom w:val="0"/>
                                              <w:divBdr>
                                                <w:top w:val="none" w:sz="0" w:space="0" w:color="auto"/>
                                                <w:left w:val="none" w:sz="0" w:space="0" w:color="auto"/>
                                                <w:bottom w:val="none" w:sz="0" w:space="0" w:color="auto"/>
                                                <w:right w:val="none" w:sz="0" w:space="0" w:color="auto"/>
                                              </w:divBdr>
                                              <w:divsChild>
                                                <w:div w:id="556865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941725">
      <w:bodyDiv w:val="1"/>
      <w:marLeft w:val="0"/>
      <w:marRight w:val="0"/>
      <w:marTop w:val="0"/>
      <w:marBottom w:val="0"/>
      <w:divBdr>
        <w:top w:val="none" w:sz="0" w:space="0" w:color="auto"/>
        <w:left w:val="none" w:sz="0" w:space="0" w:color="auto"/>
        <w:bottom w:val="none" w:sz="0" w:space="0" w:color="auto"/>
        <w:right w:val="none" w:sz="0" w:space="0" w:color="auto"/>
      </w:divBdr>
      <w:divsChild>
        <w:div w:id="655912392">
          <w:marLeft w:val="0"/>
          <w:marRight w:val="0"/>
          <w:marTop w:val="0"/>
          <w:marBottom w:val="0"/>
          <w:divBdr>
            <w:top w:val="none" w:sz="0" w:space="0" w:color="auto"/>
            <w:left w:val="none" w:sz="0" w:space="0" w:color="auto"/>
            <w:bottom w:val="none" w:sz="0" w:space="0" w:color="auto"/>
            <w:right w:val="none" w:sz="0" w:space="0" w:color="auto"/>
          </w:divBdr>
          <w:divsChild>
            <w:div w:id="1568809093">
              <w:marLeft w:val="0"/>
              <w:marRight w:val="0"/>
              <w:marTop w:val="0"/>
              <w:marBottom w:val="0"/>
              <w:divBdr>
                <w:top w:val="none" w:sz="0" w:space="0" w:color="auto"/>
                <w:left w:val="none" w:sz="0" w:space="0" w:color="auto"/>
                <w:bottom w:val="none" w:sz="0" w:space="0" w:color="auto"/>
                <w:right w:val="none" w:sz="0" w:space="0" w:color="auto"/>
              </w:divBdr>
              <w:divsChild>
                <w:div w:id="1752391579">
                  <w:marLeft w:val="0"/>
                  <w:marRight w:val="0"/>
                  <w:marTop w:val="0"/>
                  <w:marBottom w:val="0"/>
                  <w:divBdr>
                    <w:top w:val="none" w:sz="0" w:space="0" w:color="auto"/>
                    <w:left w:val="none" w:sz="0" w:space="0" w:color="auto"/>
                    <w:bottom w:val="none" w:sz="0" w:space="0" w:color="auto"/>
                    <w:right w:val="none" w:sz="0" w:space="0" w:color="auto"/>
                  </w:divBdr>
                  <w:divsChild>
                    <w:div w:id="490565155">
                      <w:marLeft w:val="0"/>
                      <w:marRight w:val="0"/>
                      <w:marTop w:val="0"/>
                      <w:marBottom w:val="0"/>
                      <w:divBdr>
                        <w:top w:val="none" w:sz="0" w:space="0" w:color="auto"/>
                        <w:left w:val="none" w:sz="0" w:space="0" w:color="auto"/>
                        <w:bottom w:val="none" w:sz="0" w:space="0" w:color="auto"/>
                        <w:right w:val="none" w:sz="0" w:space="0" w:color="auto"/>
                      </w:divBdr>
                      <w:divsChild>
                        <w:div w:id="9761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943821">
      <w:bodyDiv w:val="1"/>
      <w:marLeft w:val="0"/>
      <w:marRight w:val="0"/>
      <w:marTop w:val="0"/>
      <w:marBottom w:val="0"/>
      <w:divBdr>
        <w:top w:val="none" w:sz="0" w:space="0" w:color="auto"/>
        <w:left w:val="none" w:sz="0" w:space="0" w:color="auto"/>
        <w:bottom w:val="none" w:sz="0" w:space="0" w:color="auto"/>
        <w:right w:val="none" w:sz="0" w:space="0" w:color="auto"/>
      </w:divBdr>
      <w:divsChild>
        <w:div w:id="204369586">
          <w:marLeft w:val="0"/>
          <w:marRight w:val="0"/>
          <w:marTop w:val="0"/>
          <w:marBottom w:val="0"/>
          <w:divBdr>
            <w:top w:val="none" w:sz="0" w:space="0" w:color="auto"/>
            <w:left w:val="none" w:sz="0" w:space="0" w:color="auto"/>
            <w:bottom w:val="none" w:sz="0" w:space="0" w:color="auto"/>
            <w:right w:val="none" w:sz="0" w:space="0" w:color="auto"/>
          </w:divBdr>
        </w:div>
        <w:div w:id="1035930346">
          <w:marLeft w:val="0"/>
          <w:marRight w:val="0"/>
          <w:marTop w:val="0"/>
          <w:marBottom w:val="150"/>
          <w:divBdr>
            <w:top w:val="none" w:sz="0" w:space="0" w:color="auto"/>
            <w:left w:val="none" w:sz="0" w:space="0" w:color="auto"/>
            <w:bottom w:val="none" w:sz="0" w:space="0" w:color="auto"/>
            <w:right w:val="none" w:sz="0" w:space="0" w:color="auto"/>
          </w:divBdr>
          <w:divsChild>
            <w:div w:id="1247036498">
              <w:marLeft w:val="0"/>
              <w:marRight w:val="0"/>
              <w:marTop w:val="240"/>
              <w:marBottom w:val="240"/>
              <w:divBdr>
                <w:top w:val="single" w:sz="6" w:space="6" w:color="F2F2F2"/>
                <w:left w:val="none" w:sz="0" w:space="0" w:color="auto"/>
                <w:bottom w:val="single" w:sz="6" w:space="6" w:color="F2F2F2"/>
                <w:right w:val="none" w:sz="0" w:space="0" w:color="auto"/>
              </w:divBdr>
            </w:div>
            <w:div w:id="2003464558">
              <w:marLeft w:val="0"/>
              <w:marRight w:val="0"/>
              <w:marTop w:val="0"/>
              <w:marBottom w:val="0"/>
              <w:divBdr>
                <w:top w:val="none" w:sz="0" w:space="0" w:color="auto"/>
                <w:left w:val="none" w:sz="0" w:space="0" w:color="auto"/>
                <w:bottom w:val="none" w:sz="0" w:space="0" w:color="auto"/>
                <w:right w:val="none" w:sz="0" w:space="0" w:color="auto"/>
              </w:divBdr>
              <w:divsChild>
                <w:div w:id="6939612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4994">
      <w:bodyDiv w:val="1"/>
      <w:marLeft w:val="0"/>
      <w:marRight w:val="0"/>
      <w:marTop w:val="0"/>
      <w:marBottom w:val="0"/>
      <w:divBdr>
        <w:top w:val="none" w:sz="0" w:space="0" w:color="auto"/>
        <w:left w:val="none" w:sz="0" w:space="0" w:color="auto"/>
        <w:bottom w:val="none" w:sz="0" w:space="0" w:color="auto"/>
        <w:right w:val="none" w:sz="0" w:space="0" w:color="auto"/>
      </w:divBdr>
      <w:divsChild>
        <w:div w:id="751119314">
          <w:marLeft w:val="0"/>
          <w:marRight w:val="0"/>
          <w:marTop w:val="150"/>
          <w:marBottom w:val="0"/>
          <w:divBdr>
            <w:top w:val="none" w:sz="0" w:space="0" w:color="auto"/>
            <w:left w:val="none" w:sz="0" w:space="0" w:color="auto"/>
            <w:bottom w:val="none" w:sz="0" w:space="0" w:color="auto"/>
            <w:right w:val="none" w:sz="0" w:space="0" w:color="auto"/>
          </w:divBdr>
          <w:divsChild>
            <w:div w:id="1910923529">
              <w:marLeft w:val="2"/>
              <w:marRight w:val="2"/>
              <w:marTop w:val="0"/>
              <w:marBottom w:val="0"/>
              <w:divBdr>
                <w:top w:val="none" w:sz="0" w:space="0" w:color="auto"/>
                <w:left w:val="none" w:sz="0" w:space="0" w:color="auto"/>
                <w:bottom w:val="none" w:sz="0" w:space="0" w:color="auto"/>
                <w:right w:val="none" w:sz="0" w:space="0" w:color="auto"/>
              </w:divBdr>
              <w:divsChild>
                <w:div w:id="997998619">
                  <w:marLeft w:val="0"/>
                  <w:marRight w:val="0"/>
                  <w:marTop w:val="0"/>
                  <w:marBottom w:val="0"/>
                  <w:divBdr>
                    <w:top w:val="none" w:sz="0" w:space="0" w:color="auto"/>
                    <w:left w:val="none" w:sz="0" w:space="0" w:color="auto"/>
                    <w:bottom w:val="none" w:sz="0" w:space="0" w:color="auto"/>
                    <w:right w:val="none" w:sz="0" w:space="0" w:color="auto"/>
                  </w:divBdr>
                  <w:divsChild>
                    <w:div w:id="97724110">
                      <w:marLeft w:val="0"/>
                      <w:marRight w:val="0"/>
                      <w:marTop w:val="0"/>
                      <w:marBottom w:val="0"/>
                      <w:divBdr>
                        <w:top w:val="none" w:sz="0" w:space="0" w:color="auto"/>
                        <w:left w:val="none" w:sz="0" w:space="0" w:color="auto"/>
                        <w:bottom w:val="none" w:sz="0" w:space="0" w:color="auto"/>
                        <w:right w:val="none" w:sz="0" w:space="0" w:color="auto"/>
                      </w:divBdr>
                      <w:divsChild>
                        <w:div w:id="525368402">
                          <w:marLeft w:val="0"/>
                          <w:marRight w:val="0"/>
                          <w:marTop w:val="0"/>
                          <w:marBottom w:val="0"/>
                          <w:divBdr>
                            <w:top w:val="none" w:sz="0" w:space="0" w:color="auto"/>
                            <w:left w:val="none" w:sz="0" w:space="0" w:color="auto"/>
                            <w:bottom w:val="none" w:sz="0" w:space="0" w:color="auto"/>
                            <w:right w:val="none" w:sz="0" w:space="0" w:color="auto"/>
                          </w:divBdr>
                          <w:divsChild>
                            <w:div w:id="1306664199">
                              <w:marLeft w:val="0"/>
                              <w:marRight w:val="0"/>
                              <w:marTop w:val="0"/>
                              <w:marBottom w:val="0"/>
                              <w:divBdr>
                                <w:top w:val="none" w:sz="0" w:space="0" w:color="auto"/>
                                <w:left w:val="none" w:sz="0" w:space="0" w:color="auto"/>
                                <w:bottom w:val="none" w:sz="0" w:space="0" w:color="auto"/>
                                <w:right w:val="none" w:sz="0" w:space="0" w:color="auto"/>
                              </w:divBdr>
                              <w:divsChild>
                                <w:div w:id="1544831743">
                                  <w:marLeft w:val="0"/>
                                  <w:marRight w:val="0"/>
                                  <w:marTop w:val="0"/>
                                  <w:marBottom w:val="0"/>
                                  <w:divBdr>
                                    <w:top w:val="none" w:sz="0" w:space="0" w:color="auto"/>
                                    <w:left w:val="none" w:sz="0" w:space="0" w:color="auto"/>
                                    <w:bottom w:val="none" w:sz="0" w:space="0" w:color="auto"/>
                                    <w:right w:val="none" w:sz="0" w:space="0" w:color="auto"/>
                                  </w:divBdr>
                                  <w:divsChild>
                                    <w:div w:id="483394292">
                                      <w:marLeft w:val="0"/>
                                      <w:marRight w:val="0"/>
                                      <w:marTop w:val="0"/>
                                      <w:marBottom w:val="0"/>
                                      <w:divBdr>
                                        <w:top w:val="none" w:sz="0" w:space="0" w:color="auto"/>
                                        <w:left w:val="none" w:sz="0" w:space="0" w:color="auto"/>
                                        <w:bottom w:val="none" w:sz="0" w:space="0" w:color="auto"/>
                                        <w:right w:val="none" w:sz="0" w:space="0" w:color="auto"/>
                                      </w:divBdr>
                                      <w:divsChild>
                                        <w:div w:id="532688983">
                                          <w:marLeft w:val="0"/>
                                          <w:marRight w:val="0"/>
                                          <w:marTop w:val="0"/>
                                          <w:marBottom w:val="0"/>
                                          <w:divBdr>
                                            <w:top w:val="none" w:sz="0" w:space="0" w:color="auto"/>
                                            <w:left w:val="none" w:sz="0" w:space="0" w:color="auto"/>
                                            <w:bottom w:val="none" w:sz="0" w:space="0" w:color="auto"/>
                                            <w:right w:val="none" w:sz="0" w:space="0" w:color="auto"/>
                                          </w:divBdr>
                                          <w:divsChild>
                                            <w:div w:id="1076903072">
                                              <w:marLeft w:val="0"/>
                                              <w:marRight w:val="0"/>
                                              <w:marTop w:val="0"/>
                                              <w:marBottom w:val="0"/>
                                              <w:divBdr>
                                                <w:top w:val="none" w:sz="0" w:space="0" w:color="auto"/>
                                                <w:left w:val="none" w:sz="0" w:space="0" w:color="auto"/>
                                                <w:bottom w:val="none" w:sz="0" w:space="0" w:color="auto"/>
                                                <w:right w:val="none" w:sz="0" w:space="0" w:color="auto"/>
                                              </w:divBdr>
                                              <w:divsChild>
                                                <w:div w:id="990643128">
                                                  <w:marLeft w:val="0"/>
                                                  <w:marRight w:val="0"/>
                                                  <w:marTop w:val="0"/>
                                                  <w:marBottom w:val="0"/>
                                                  <w:divBdr>
                                                    <w:top w:val="none" w:sz="0" w:space="0" w:color="auto"/>
                                                    <w:left w:val="none" w:sz="0" w:space="0" w:color="auto"/>
                                                    <w:bottom w:val="none" w:sz="0" w:space="0" w:color="auto"/>
                                                    <w:right w:val="none" w:sz="0" w:space="0" w:color="auto"/>
                                                  </w:divBdr>
                                                </w:div>
                                              </w:divsChild>
                                            </w:div>
                                            <w:div w:id="201065641">
                                              <w:marLeft w:val="0"/>
                                              <w:marRight w:val="0"/>
                                              <w:marTop w:val="0"/>
                                              <w:marBottom w:val="0"/>
                                              <w:divBdr>
                                                <w:top w:val="none" w:sz="0" w:space="0" w:color="auto"/>
                                                <w:left w:val="none" w:sz="0" w:space="0" w:color="auto"/>
                                                <w:bottom w:val="none" w:sz="0" w:space="0" w:color="auto"/>
                                                <w:right w:val="none" w:sz="0" w:space="0" w:color="auto"/>
                                              </w:divBdr>
                                              <w:divsChild>
                                                <w:div w:id="1724594197">
                                                  <w:marLeft w:val="0"/>
                                                  <w:marRight w:val="0"/>
                                                  <w:marTop w:val="0"/>
                                                  <w:marBottom w:val="0"/>
                                                  <w:divBdr>
                                                    <w:top w:val="none" w:sz="0" w:space="0" w:color="auto"/>
                                                    <w:left w:val="none" w:sz="0" w:space="0" w:color="auto"/>
                                                    <w:bottom w:val="none" w:sz="0" w:space="0" w:color="auto"/>
                                                    <w:right w:val="none" w:sz="0" w:space="0" w:color="auto"/>
                                                  </w:divBdr>
                                                </w:div>
                                              </w:divsChild>
                                            </w:div>
                                            <w:div w:id="586038229">
                                              <w:marLeft w:val="0"/>
                                              <w:marRight w:val="0"/>
                                              <w:marTop w:val="0"/>
                                              <w:marBottom w:val="0"/>
                                              <w:divBdr>
                                                <w:top w:val="none" w:sz="0" w:space="0" w:color="auto"/>
                                                <w:left w:val="none" w:sz="0" w:space="0" w:color="auto"/>
                                                <w:bottom w:val="none" w:sz="0" w:space="0" w:color="auto"/>
                                                <w:right w:val="none" w:sz="0" w:space="0" w:color="auto"/>
                                              </w:divBdr>
                                              <w:divsChild>
                                                <w:div w:id="1468284249">
                                                  <w:marLeft w:val="0"/>
                                                  <w:marRight w:val="0"/>
                                                  <w:marTop w:val="0"/>
                                                  <w:marBottom w:val="0"/>
                                                  <w:divBdr>
                                                    <w:top w:val="none" w:sz="0" w:space="0" w:color="auto"/>
                                                    <w:left w:val="none" w:sz="0" w:space="0" w:color="auto"/>
                                                    <w:bottom w:val="none" w:sz="0" w:space="0" w:color="auto"/>
                                                    <w:right w:val="none" w:sz="0" w:space="0" w:color="auto"/>
                                                  </w:divBdr>
                                                </w:div>
                                              </w:divsChild>
                                            </w:div>
                                            <w:div w:id="493305848">
                                              <w:marLeft w:val="0"/>
                                              <w:marRight w:val="0"/>
                                              <w:marTop w:val="0"/>
                                              <w:marBottom w:val="0"/>
                                              <w:divBdr>
                                                <w:top w:val="none" w:sz="0" w:space="0" w:color="auto"/>
                                                <w:left w:val="none" w:sz="0" w:space="0" w:color="auto"/>
                                                <w:bottom w:val="none" w:sz="0" w:space="0" w:color="auto"/>
                                                <w:right w:val="none" w:sz="0" w:space="0" w:color="auto"/>
                                              </w:divBdr>
                                              <w:divsChild>
                                                <w:div w:id="18001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967019">
      <w:bodyDiv w:val="1"/>
      <w:marLeft w:val="0"/>
      <w:marRight w:val="0"/>
      <w:marTop w:val="0"/>
      <w:marBottom w:val="0"/>
      <w:divBdr>
        <w:top w:val="none" w:sz="0" w:space="0" w:color="auto"/>
        <w:left w:val="none" w:sz="0" w:space="0" w:color="auto"/>
        <w:bottom w:val="none" w:sz="0" w:space="0" w:color="auto"/>
        <w:right w:val="none" w:sz="0" w:space="0" w:color="auto"/>
      </w:divBdr>
      <w:divsChild>
        <w:div w:id="1397583848">
          <w:marLeft w:val="0"/>
          <w:marRight w:val="0"/>
          <w:marTop w:val="0"/>
          <w:marBottom w:val="0"/>
          <w:divBdr>
            <w:top w:val="none" w:sz="0" w:space="0" w:color="auto"/>
            <w:left w:val="none" w:sz="0" w:space="0" w:color="auto"/>
            <w:bottom w:val="none" w:sz="0" w:space="0" w:color="auto"/>
            <w:right w:val="none" w:sz="0" w:space="0" w:color="auto"/>
          </w:divBdr>
          <w:divsChild>
            <w:div w:id="317731949">
              <w:marLeft w:val="0"/>
              <w:marRight w:val="0"/>
              <w:marTop w:val="0"/>
              <w:marBottom w:val="0"/>
              <w:divBdr>
                <w:top w:val="none" w:sz="0" w:space="0" w:color="auto"/>
                <w:left w:val="none" w:sz="0" w:space="0" w:color="auto"/>
                <w:bottom w:val="none" w:sz="0" w:space="0" w:color="auto"/>
                <w:right w:val="none" w:sz="0" w:space="0" w:color="auto"/>
              </w:divBdr>
              <w:divsChild>
                <w:div w:id="1915509336">
                  <w:marLeft w:val="0"/>
                  <w:marRight w:val="0"/>
                  <w:marTop w:val="100"/>
                  <w:marBottom w:val="100"/>
                  <w:divBdr>
                    <w:top w:val="none" w:sz="0" w:space="0" w:color="auto"/>
                    <w:left w:val="none" w:sz="0" w:space="0" w:color="auto"/>
                    <w:bottom w:val="none" w:sz="0" w:space="0" w:color="auto"/>
                    <w:right w:val="none" w:sz="0" w:space="0" w:color="auto"/>
                  </w:divBdr>
                  <w:divsChild>
                    <w:div w:id="1743480448">
                      <w:marLeft w:val="0"/>
                      <w:marRight w:val="0"/>
                      <w:marTop w:val="0"/>
                      <w:marBottom w:val="0"/>
                      <w:divBdr>
                        <w:top w:val="none" w:sz="0" w:space="0" w:color="auto"/>
                        <w:left w:val="none" w:sz="0" w:space="0" w:color="auto"/>
                        <w:bottom w:val="none" w:sz="0" w:space="0" w:color="auto"/>
                        <w:right w:val="none" w:sz="0" w:space="0" w:color="auto"/>
                      </w:divBdr>
                      <w:divsChild>
                        <w:div w:id="1144355024">
                          <w:marLeft w:val="0"/>
                          <w:marRight w:val="0"/>
                          <w:marTop w:val="0"/>
                          <w:marBottom w:val="0"/>
                          <w:divBdr>
                            <w:top w:val="none" w:sz="0" w:space="0" w:color="auto"/>
                            <w:left w:val="none" w:sz="0" w:space="0" w:color="auto"/>
                            <w:bottom w:val="none" w:sz="0" w:space="0" w:color="auto"/>
                            <w:right w:val="none" w:sz="0" w:space="0" w:color="auto"/>
                          </w:divBdr>
                          <w:divsChild>
                            <w:div w:id="217473459">
                              <w:marLeft w:val="0"/>
                              <w:marRight w:val="0"/>
                              <w:marTop w:val="0"/>
                              <w:marBottom w:val="0"/>
                              <w:divBdr>
                                <w:top w:val="none" w:sz="0" w:space="0" w:color="auto"/>
                                <w:left w:val="none" w:sz="0" w:space="0" w:color="auto"/>
                                <w:bottom w:val="none" w:sz="0" w:space="0" w:color="auto"/>
                                <w:right w:val="none" w:sz="0" w:space="0" w:color="auto"/>
                              </w:divBdr>
                              <w:divsChild>
                                <w:div w:id="1495730420">
                                  <w:marLeft w:val="0"/>
                                  <w:marRight w:val="0"/>
                                  <w:marTop w:val="0"/>
                                  <w:marBottom w:val="0"/>
                                  <w:divBdr>
                                    <w:top w:val="none" w:sz="0" w:space="0" w:color="auto"/>
                                    <w:left w:val="none" w:sz="0" w:space="0" w:color="auto"/>
                                    <w:bottom w:val="none" w:sz="0" w:space="0" w:color="auto"/>
                                    <w:right w:val="none" w:sz="0" w:space="0" w:color="auto"/>
                                  </w:divBdr>
                                  <w:divsChild>
                                    <w:div w:id="538518506">
                                      <w:marLeft w:val="0"/>
                                      <w:marRight w:val="0"/>
                                      <w:marTop w:val="0"/>
                                      <w:marBottom w:val="0"/>
                                      <w:divBdr>
                                        <w:top w:val="none" w:sz="0" w:space="0" w:color="auto"/>
                                        <w:left w:val="none" w:sz="0" w:space="0" w:color="auto"/>
                                        <w:bottom w:val="none" w:sz="0" w:space="0" w:color="auto"/>
                                        <w:right w:val="none" w:sz="0" w:space="0" w:color="auto"/>
                                      </w:divBdr>
                                      <w:divsChild>
                                        <w:div w:id="941570340">
                                          <w:marLeft w:val="0"/>
                                          <w:marRight w:val="0"/>
                                          <w:marTop w:val="0"/>
                                          <w:marBottom w:val="0"/>
                                          <w:divBdr>
                                            <w:top w:val="none" w:sz="0" w:space="0" w:color="auto"/>
                                            <w:left w:val="none" w:sz="0" w:space="0" w:color="auto"/>
                                            <w:bottom w:val="none" w:sz="0" w:space="0" w:color="auto"/>
                                            <w:right w:val="none" w:sz="0" w:space="0" w:color="auto"/>
                                          </w:divBdr>
                                          <w:divsChild>
                                            <w:div w:id="1052311887">
                                              <w:marLeft w:val="0"/>
                                              <w:marRight w:val="0"/>
                                              <w:marTop w:val="0"/>
                                              <w:marBottom w:val="0"/>
                                              <w:divBdr>
                                                <w:top w:val="single" w:sz="6" w:space="0" w:color="B6D444"/>
                                                <w:left w:val="none" w:sz="0" w:space="0" w:color="auto"/>
                                                <w:bottom w:val="none" w:sz="0" w:space="0" w:color="auto"/>
                                                <w:right w:val="none" w:sz="0" w:space="0" w:color="auto"/>
                                              </w:divBdr>
                                              <w:divsChild>
                                                <w:div w:id="1325817414">
                                                  <w:blockQuote w:val="1"/>
                                                  <w:marLeft w:val="0"/>
                                                  <w:marRight w:val="0"/>
                                                  <w:marTop w:val="100"/>
                                                  <w:marBottom w:val="100"/>
                                                  <w:divBdr>
                                                    <w:top w:val="none" w:sz="0" w:space="0" w:color="auto"/>
                                                    <w:left w:val="none" w:sz="0" w:space="0" w:color="auto"/>
                                                    <w:bottom w:val="none" w:sz="0" w:space="0" w:color="auto"/>
                                                    <w:right w:val="none" w:sz="0" w:space="0" w:color="auto"/>
                                                  </w:divBdr>
                                                </w:div>
                                                <w:div w:id="14583321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907142">
      <w:bodyDiv w:val="1"/>
      <w:marLeft w:val="0"/>
      <w:marRight w:val="0"/>
      <w:marTop w:val="0"/>
      <w:marBottom w:val="0"/>
      <w:divBdr>
        <w:top w:val="none" w:sz="0" w:space="0" w:color="auto"/>
        <w:left w:val="none" w:sz="0" w:space="0" w:color="auto"/>
        <w:bottom w:val="none" w:sz="0" w:space="0" w:color="auto"/>
        <w:right w:val="none" w:sz="0" w:space="0" w:color="auto"/>
      </w:divBdr>
      <w:divsChild>
        <w:div w:id="334118654">
          <w:marLeft w:val="0"/>
          <w:marRight w:val="0"/>
          <w:marTop w:val="0"/>
          <w:marBottom w:val="0"/>
          <w:divBdr>
            <w:top w:val="none" w:sz="0" w:space="0" w:color="auto"/>
            <w:left w:val="none" w:sz="0" w:space="0" w:color="auto"/>
            <w:bottom w:val="none" w:sz="0" w:space="0" w:color="auto"/>
            <w:right w:val="none" w:sz="0" w:space="0" w:color="auto"/>
          </w:divBdr>
          <w:divsChild>
            <w:div w:id="626357420">
              <w:marLeft w:val="0"/>
              <w:marRight w:val="0"/>
              <w:marTop w:val="0"/>
              <w:marBottom w:val="0"/>
              <w:divBdr>
                <w:top w:val="none" w:sz="0" w:space="0" w:color="auto"/>
                <w:left w:val="none" w:sz="0" w:space="0" w:color="auto"/>
                <w:bottom w:val="none" w:sz="0" w:space="0" w:color="auto"/>
                <w:right w:val="none" w:sz="0" w:space="0" w:color="auto"/>
              </w:divBdr>
              <w:divsChild>
                <w:div w:id="787815587">
                  <w:marLeft w:val="0"/>
                  <w:marRight w:val="0"/>
                  <w:marTop w:val="0"/>
                  <w:marBottom w:val="0"/>
                  <w:divBdr>
                    <w:top w:val="none" w:sz="0" w:space="0" w:color="auto"/>
                    <w:left w:val="none" w:sz="0" w:space="0" w:color="auto"/>
                    <w:bottom w:val="none" w:sz="0" w:space="0" w:color="auto"/>
                    <w:right w:val="none" w:sz="0" w:space="0" w:color="auto"/>
                  </w:divBdr>
                  <w:divsChild>
                    <w:div w:id="2028603437">
                      <w:marLeft w:val="0"/>
                      <w:marRight w:val="0"/>
                      <w:marTop w:val="0"/>
                      <w:marBottom w:val="0"/>
                      <w:divBdr>
                        <w:top w:val="none" w:sz="0" w:space="0" w:color="auto"/>
                        <w:left w:val="none" w:sz="0" w:space="0" w:color="auto"/>
                        <w:bottom w:val="none" w:sz="0" w:space="0" w:color="auto"/>
                        <w:right w:val="none" w:sz="0" w:space="0" w:color="auto"/>
                      </w:divBdr>
                      <w:divsChild>
                        <w:div w:id="1383287970">
                          <w:marLeft w:val="0"/>
                          <w:marRight w:val="0"/>
                          <w:marTop w:val="0"/>
                          <w:marBottom w:val="0"/>
                          <w:divBdr>
                            <w:top w:val="none" w:sz="0" w:space="0" w:color="auto"/>
                            <w:left w:val="none" w:sz="0" w:space="0" w:color="auto"/>
                            <w:bottom w:val="none" w:sz="0" w:space="0" w:color="auto"/>
                            <w:right w:val="none" w:sz="0" w:space="0" w:color="auto"/>
                          </w:divBdr>
                          <w:divsChild>
                            <w:div w:id="1303386319">
                              <w:marLeft w:val="0"/>
                              <w:marRight w:val="0"/>
                              <w:marTop w:val="0"/>
                              <w:marBottom w:val="0"/>
                              <w:divBdr>
                                <w:top w:val="none" w:sz="0" w:space="0" w:color="auto"/>
                                <w:left w:val="none" w:sz="0" w:space="0" w:color="auto"/>
                                <w:bottom w:val="none" w:sz="0" w:space="0" w:color="auto"/>
                                <w:right w:val="none" w:sz="0" w:space="0" w:color="auto"/>
                              </w:divBdr>
                              <w:divsChild>
                                <w:div w:id="135337817">
                                  <w:marLeft w:val="570"/>
                                  <w:marRight w:val="720"/>
                                  <w:marTop w:val="120"/>
                                  <w:marBottom w:val="120"/>
                                  <w:divBdr>
                                    <w:top w:val="none" w:sz="0" w:space="0" w:color="auto"/>
                                    <w:left w:val="none" w:sz="0" w:space="0" w:color="auto"/>
                                    <w:bottom w:val="none" w:sz="0" w:space="0" w:color="auto"/>
                                    <w:right w:val="none" w:sz="0" w:space="0" w:color="auto"/>
                                  </w:divBdr>
                                  <w:divsChild>
                                    <w:div w:id="815142323">
                                      <w:marLeft w:val="0"/>
                                      <w:marRight w:val="0"/>
                                      <w:marTop w:val="0"/>
                                      <w:marBottom w:val="0"/>
                                      <w:divBdr>
                                        <w:top w:val="none" w:sz="0" w:space="0" w:color="auto"/>
                                        <w:left w:val="none" w:sz="0" w:space="0" w:color="auto"/>
                                        <w:bottom w:val="none" w:sz="0" w:space="0" w:color="auto"/>
                                        <w:right w:val="none" w:sz="0" w:space="0" w:color="auto"/>
                                      </w:divBdr>
                                      <w:divsChild>
                                        <w:div w:id="876623216">
                                          <w:marLeft w:val="0"/>
                                          <w:marRight w:val="0"/>
                                          <w:marTop w:val="0"/>
                                          <w:marBottom w:val="0"/>
                                          <w:divBdr>
                                            <w:top w:val="none" w:sz="0" w:space="0" w:color="auto"/>
                                            <w:left w:val="none" w:sz="0" w:space="0" w:color="auto"/>
                                            <w:bottom w:val="none" w:sz="0" w:space="0" w:color="auto"/>
                                            <w:right w:val="none" w:sz="0" w:space="0" w:color="auto"/>
                                          </w:divBdr>
                                          <w:divsChild>
                                            <w:div w:id="1277984368">
                                              <w:marLeft w:val="0"/>
                                              <w:marRight w:val="0"/>
                                              <w:marTop w:val="0"/>
                                              <w:marBottom w:val="0"/>
                                              <w:divBdr>
                                                <w:top w:val="none" w:sz="0" w:space="0" w:color="auto"/>
                                                <w:left w:val="none" w:sz="0" w:space="0" w:color="auto"/>
                                                <w:bottom w:val="none" w:sz="0" w:space="0" w:color="auto"/>
                                                <w:right w:val="none" w:sz="0" w:space="0" w:color="auto"/>
                                              </w:divBdr>
                                              <w:divsChild>
                                                <w:div w:id="837885747">
                                                  <w:marLeft w:val="0"/>
                                                  <w:marRight w:val="0"/>
                                                  <w:marTop w:val="240"/>
                                                  <w:marBottom w:val="240"/>
                                                  <w:divBdr>
                                                    <w:top w:val="single" w:sz="6" w:space="6" w:color="F2F2F2"/>
                                                    <w:left w:val="none" w:sz="0" w:space="0" w:color="auto"/>
                                                    <w:bottom w:val="single" w:sz="6" w:space="6" w:color="F2F2F2"/>
                                                    <w:right w:val="none" w:sz="0" w:space="0" w:color="auto"/>
                                                  </w:divBdr>
                                                </w:div>
                                                <w:div w:id="1561593651">
                                                  <w:marLeft w:val="0"/>
                                                  <w:marRight w:val="0"/>
                                                  <w:marTop w:val="0"/>
                                                  <w:marBottom w:val="0"/>
                                                  <w:divBdr>
                                                    <w:top w:val="none" w:sz="0" w:space="0" w:color="auto"/>
                                                    <w:left w:val="none" w:sz="0" w:space="0" w:color="auto"/>
                                                    <w:bottom w:val="none" w:sz="0" w:space="0" w:color="auto"/>
                                                    <w:right w:val="none" w:sz="0" w:space="0" w:color="auto"/>
                                                  </w:divBdr>
                                                  <w:divsChild>
                                                    <w:div w:id="26218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249694">
      <w:bodyDiv w:val="1"/>
      <w:marLeft w:val="0"/>
      <w:marRight w:val="0"/>
      <w:marTop w:val="0"/>
      <w:marBottom w:val="0"/>
      <w:divBdr>
        <w:top w:val="none" w:sz="0" w:space="0" w:color="auto"/>
        <w:left w:val="none" w:sz="0" w:space="0" w:color="auto"/>
        <w:bottom w:val="none" w:sz="0" w:space="0" w:color="auto"/>
        <w:right w:val="none" w:sz="0" w:space="0" w:color="auto"/>
      </w:divBdr>
      <w:divsChild>
        <w:div w:id="1405027290">
          <w:marLeft w:val="0"/>
          <w:marRight w:val="0"/>
          <w:marTop w:val="0"/>
          <w:marBottom w:val="0"/>
          <w:divBdr>
            <w:top w:val="single" w:sz="2" w:space="0" w:color="AAAAAA"/>
            <w:left w:val="single" w:sz="6" w:space="8" w:color="AAAAAA"/>
            <w:bottom w:val="single" w:sz="2" w:space="0" w:color="AAAAAA"/>
            <w:right w:val="single" w:sz="6" w:space="8" w:color="AAAAAA"/>
          </w:divBdr>
          <w:divsChild>
            <w:div w:id="1500463120">
              <w:marLeft w:val="0"/>
              <w:marRight w:val="0"/>
              <w:marTop w:val="0"/>
              <w:marBottom w:val="0"/>
              <w:divBdr>
                <w:top w:val="none" w:sz="0" w:space="0" w:color="auto"/>
                <w:left w:val="none" w:sz="0" w:space="0" w:color="auto"/>
                <w:bottom w:val="none" w:sz="0" w:space="0" w:color="auto"/>
                <w:right w:val="none" w:sz="0" w:space="0" w:color="auto"/>
              </w:divBdr>
              <w:divsChild>
                <w:div w:id="2112115964">
                  <w:marLeft w:val="0"/>
                  <w:marRight w:val="0"/>
                  <w:marTop w:val="0"/>
                  <w:marBottom w:val="0"/>
                  <w:divBdr>
                    <w:top w:val="none" w:sz="0" w:space="0" w:color="auto"/>
                    <w:left w:val="none" w:sz="0" w:space="0" w:color="auto"/>
                    <w:bottom w:val="none" w:sz="0" w:space="0" w:color="auto"/>
                    <w:right w:val="none" w:sz="0" w:space="0" w:color="auto"/>
                  </w:divBdr>
                  <w:divsChild>
                    <w:div w:id="1707441357">
                      <w:marLeft w:val="0"/>
                      <w:marRight w:val="2550"/>
                      <w:marTop w:val="0"/>
                      <w:marBottom w:val="48"/>
                      <w:divBdr>
                        <w:top w:val="none" w:sz="0" w:space="0" w:color="auto"/>
                        <w:left w:val="none" w:sz="0" w:space="0" w:color="auto"/>
                        <w:bottom w:val="none" w:sz="0" w:space="0" w:color="auto"/>
                        <w:right w:val="none" w:sz="0" w:space="0" w:color="auto"/>
                      </w:divBdr>
                      <w:divsChild>
                        <w:div w:id="186490336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88634568">
      <w:bodyDiv w:val="1"/>
      <w:marLeft w:val="0"/>
      <w:marRight w:val="0"/>
      <w:marTop w:val="0"/>
      <w:marBottom w:val="0"/>
      <w:divBdr>
        <w:top w:val="none" w:sz="0" w:space="0" w:color="auto"/>
        <w:left w:val="none" w:sz="0" w:space="0" w:color="auto"/>
        <w:bottom w:val="none" w:sz="0" w:space="0" w:color="auto"/>
        <w:right w:val="none" w:sz="0" w:space="0" w:color="auto"/>
      </w:divBdr>
      <w:divsChild>
        <w:div w:id="699820941">
          <w:marLeft w:val="0"/>
          <w:marRight w:val="0"/>
          <w:marTop w:val="0"/>
          <w:marBottom w:val="0"/>
          <w:divBdr>
            <w:top w:val="none" w:sz="0" w:space="0" w:color="auto"/>
            <w:left w:val="none" w:sz="0" w:space="0" w:color="auto"/>
            <w:bottom w:val="none" w:sz="0" w:space="0" w:color="auto"/>
            <w:right w:val="none" w:sz="0" w:space="0" w:color="auto"/>
          </w:divBdr>
          <w:divsChild>
            <w:div w:id="1273900964">
              <w:marLeft w:val="0"/>
              <w:marRight w:val="0"/>
              <w:marTop w:val="0"/>
              <w:marBottom w:val="0"/>
              <w:divBdr>
                <w:top w:val="none" w:sz="0" w:space="0" w:color="auto"/>
                <w:left w:val="none" w:sz="0" w:space="0" w:color="auto"/>
                <w:bottom w:val="none" w:sz="0" w:space="0" w:color="auto"/>
                <w:right w:val="none" w:sz="0" w:space="0" w:color="auto"/>
              </w:divBdr>
              <w:divsChild>
                <w:div w:id="515116912">
                  <w:marLeft w:val="-375"/>
                  <w:marRight w:val="0"/>
                  <w:marTop w:val="0"/>
                  <w:marBottom w:val="0"/>
                  <w:divBdr>
                    <w:top w:val="none" w:sz="0" w:space="0" w:color="auto"/>
                    <w:left w:val="none" w:sz="0" w:space="0" w:color="auto"/>
                    <w:bottom w:val="none" w:sz="0" w:space="0" w:color="auto"/>
                    <w:right w:val="none" w:sz="0" w:space="0" w:color="auto"/>
                  </w:divBdr>
                  <w:divsChild>
                    <w:div w:id="58554507">
                      <w:marLeft w:val="0"/>
                      <w:marRight w:val="0"/>
                      <w:marTop w:val="0"/>
                      <w:marBottom w:val="0"/>
                      <w:divBdr>
                        <w:top w:val="none" w:sz="0" w:space="0" w:color="auto"/>
                        <w:left w:val="none" w:sz="0" w:space="0" w:color="auto"/>
                        <w:bottom w:val="none" w:sz="0" w:space="0" w:color="auto"/>
                        <w:right w:val="none" w:sz="0" w:space="0" w:color="auto"/>
                      </w:divBdr>
                      <w:divsChild>
                        <w:div w:id="657196229">
                          <w:marLeft w:val="0"/>
                          <w:marRight w:val="0"/>
                          <w:marTop w:val="0"/>
                          <w:marBottom w:val="0"/>
                          <w:divBdr>
                            <w:top w:val="none" w:sz="0" w:space="0" w:color="auto"/>
                            <w:left w:val="none" w:sz="0" w:space="0" w:color="auto"/>
                            <w:bottom w:val="none" w:sz="0" w:space="0" w:color="auto"/>
                            <w:right w:val="none" w:sz="0" w:space="0" w:color="auto"/>
                          </w:divBdr>
                          <w:divsChild>
                            <w:div w:id="737941106">
                              <w:marLeft w:val="-375"/>
                              <w:marRight w:val="0"/>
                              <w:marTop w:val="0"/>
                              <w:marBottom w:val="0"/>
                              <w:divBdr>
                                <w:top w:val="none" w:sz="0" w:space="0" w:color="auto"/>
                                <w:left w:val="none" w:sz="0" w:space="0" w:color="auto"/>
                                <w:bottom w:val="none" w:sz="0" w:space="0" w:color="auto"/>
                                <w:right w:val="none" w:sz="0" w:space="0" w:color="auto"/>
                              </w:divBdr>
                              <w:divsChild>
                                <w:div w:id="1778065902">
                                  <w:marLeft w:val="0"/>
                                  <w:marRight w:val="0"/>
                                  <w:marTop w:val="0"/>
                                  <w:marBottom w:val="0"/>
                                  <w:divBdr>
                                    <w:top w:val="none" w:sz="0" w:space="0" w:color="auto"/>
                                    <w:left w:val="none" w:sz="0" w:space="0" w:color="auto"/>
                                    <w:bottom w:val="none" w:sz="0" w:space="0" w:color="auto"/>
                                    <w:right w:val="none" w:sz="0" w:space="0" w:color="auto"/>
                                  </w:divBdr>
                                  <w:divsChild>
                                    <w:div w:id="947197279">
                                      <w:marLeft w:val="-375"/>
                                      <w:marRight w:val="0"/>
                                      <w:marTop w:val="0"/>
                                      <w:marBottom w:val="0"/>
                                      <w:divBdr>
                                        <w:top w:val="none" w:sz="0" w:space="0" w:color="auto"/>
                                        <w:left w:val="none" w:sz="0" w:space="0" w:color="auto"/>
                                        <w:bottom w:val="none" w:sz="0" w:space="0" w:color="auto"/>
                                        <w:right w:val="none" w:sz="0" w:space="0" w:color="auto"/>
                                      </w:divBdr>
                                      <w:divsChild>
                                        <w:div w:id="667099999">
                                          <w:marLeft w:val="0"/>
                                          <w:marRight w:val="0"/>
                                          <w:marTop w:val="0"/>
                                          <w:marBottom w:val="0"/>
                                          <w:divBdr>
                                            <w:top w:val="none" w:sz="0" w:space="0" w:color="auto"/>
                                            <w:left w:val="none" w:sz="0" w:space="0" w:color="auto"/>
                                            <w:bottom w:val="none" w:sz="0" w:space="0" w:color="auto"/>
                                            <w:right w:val="none" w:sz="0" w:space="0" w:color="auto"/>
                                          </w:divBdr>
                                        </w:div>
                                        <w:div w:id="20462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552161">
      <w:bodyDiv w:val="1"/>
      <w:marLeft w:val="0"/>
      <w:marRight w:val="0"/>
      <w:marTop w:val="0"/>
      <w:marBottom w:val="0"/>
      <w:divBdr>
        <w:top w:val="none" w:sz="0" w:space="0" w:color="auto"/>
        <w:left w:val="none" w:sz="0" w:space="0" w:color="auto"/>
        <w:bottom w:val="none" w:sz="0" w:space="0" w:color="auto"/>
        <w:right w:val="none" w:sz="0" w:space="0" w:color="auto"/>
      </w:divBdr>
      <w:divsChild>
        <w:div w:id="1463690337">
          <w:marLeft w:val="0"/>
          <w:marRight w:val="0"/>
          <w:marTop w:val="0"/>
          <w:marBottom w:val="0"/>
          <w:divBdr>
            <w:top w:val="none" w:sz="0" w:space="0" w:color="auto"/>
            <w:left w:val="none" w:sz="0" w:space="0" w:color="auto"/>
            <w:bottom w:val="none" w:sz="0" w:space="0" w:color="auto"/>
            <w:right w:val="none" w:sz="0" w:space="0" w:color="auto"/>
          </w:divBdr>
          <w:divsChild>
            <w:div w:id="1132097703">
              <w:marLeft w:val="2"/>
              <w:marRight w:val="2"/>
              <w:marTop w:val="0"/>
              <w:marBottom w:val="0"/>
              <w:divBdr>
                <w:top w:val="none" w:sz="0" w:space="0" w:color="auto"/>
                <w:left w:val="none" w:sz="0" w:space="0" w:color="auto"/>
                <w:bottom w:val="none" w:sz="0" w:space="0" w:color="auto"/>
                <w:right w:val="none" w:sz="0" w:space="0" w:color="auto"/>
              </w:divBdr>
              <w:divsChild>
                <w:div w:id="1097166487">
                  <w:marLeft w:val="0"/>
                  <w:marRight w:val="0"/>
                  <w:marTop w:val="0"/>
                  <w:marBottom w:val="0"/>
                  <w:divBdr>
                    <w:top w:val="none" w:sz="0" w:space="0" w:color="auto"/>
                    <w:left w:val="none" w:sz="0" w:space="0" w:color="auto"/>
                    <w:bottom w:val="none" w:sz="0" w:space="0" w:color="auto"/>
                    <w:right w:val="none" w:sz="0" w:space="0" w:color="auto"/>
                  </w:divBdr>
                  <w:divsChild>
                    <w:div w:id="281419913">
                      <w:marLeft w:val="0"/>
                      <w:marRight w:val="0"/>
                      <w:marTop w:val="0"/>
                      <w:marBottom w:val="0"/>
                      <w:divBdr>
                        <w:top w:val="none" w:sz="0" w:space="0" w:color="auto"/>
                        <w:left w:val="none" w:sz="0" w:space="0" w:color="auto"/>
                        <w:bottom w:val="none" w:sz="0" w:space="0" w:color="auto"/>
                        <w:right w:val="none" w:sz="0" w:space="0" w:color="auto"/>
                      </w:divBdr>
                      <w:divsChild>
                        <w:div w:id="499272576">
                          <w:marLeft w:val="0"/>
                          <w:marRight w:val="0"/>
                          <w:marTop w:val="0"/>
                          <w:marBottom w:val="0"/>
                          <w:divBdr>
                            <w:top w:val="none" w:sz="0" w:space="0" w:color="auto"/>
                            <w:left w:val="none" w:sz="0" w:space="0" w:color="auto"/>
                            <w:bottom w:val="none" w:sz="0" w:space="0" w:color="auto"/>
                            <w:right w:val="none" w:sz="0" w:space="0" w:color="auto"/>
                          </w:divBdr>
                          <w:divsChild>
                            <w:div w:id="145244732">
                              <w:marLeft w:val="0"/>
                              <w:marRight w:val="0"/>
                              <w:marTop w:val="0"/>
                              <w:marBottom w:val="0"/>
                              <w:divBdr>
                                <w:top w:val="none" w:sz="0" w:space="0" w:color="auto"/>
                                <w:left w:val="none" w:sz="0" w:space="0" w:color="auto"/>
                                <w:bottom w:val="none" w:sz="0" w:space="0" w:color="auto"/>
                                <w:right w:val="none" w:sz="0" w:space="0" w:color="auto"/>
                              </w:divBdr>
                              <w:divsChild>
                                <w:div w:id="1954284468">
                                  <w:marLeft w:val="0"/>
                                  <w:marRight w:val="0"/>
                                  <w:marTop w:val="0"/>
                                  <w:marBottom w:val="0"/>
                                  <w:divBdr>
                                    <w:top w:val="none" w:sz="0" w:space="0" w:color="auto"/>
                                    <w:left w:val="none" w:sz="0" w:space="0" w:color="auto"/>
                                    <w:bottom w:val="none" w:sz="0" w:space="0" w:color="auto"/>
                                    <w:right w:val="none" w:sz="0" w:space="0" w:color="auto"/>
                                  </w:divBdr>
                                  <w:divsChild>
                                    <w:div w:id="2034990512">
                                      <w:marLeft w:val="0"/>
                                      <w:marRight w:val="0"/>
                                      <w:marTop w:val="0"/>
                                      <w:marBottom w:val="0"/>
                                      <w:divBdr>
                                        <w:top w:val="none" w:sz="0" w:space="0" w:color="auto"/>
                                        <w:left w:val="none" w:sz="0" w:space="0" w:color="auto"/>
                                        <w:bottom w:val="none" w:sz="0" w:space="0" w:color="auto"/>
                                        <w:right w:val="none" w:sz="0" w:space="0" w:color="auto"/>
                                      </w:divBdr>
                                      <w:divsChild>
                                        <w:div w:id="37096865">
                                          <w:marLeft w:val="0"/>
                                          <w:marRight w:val="0"/>
                                          <w:marTop w:val="0"/>
                                          <w:marBottom w:val="0"/>
                                          <w:divBdr>
                                            <w:top w:val="none" w:sz="0" w:space="0" w:color="auto"/>
                                            <w:left w:val="none" w:sz="0" w:space="0" w:color="auto"/>
                                            <w:bottom w:val="none" w:sz="0" w:space="0" w:color="auto"/>
                                            <w:right w:val="none" w:sz="0" w:space="0" w:color="auto"/>
                                          </w:divBdr>
                                          <w:divsChild>
                                            <w:div w:id="472403523">
                                              <w:marLeft w:val="0"/>
                                              <w:marRight w:val="0"/>
                                              <w:marTop w:val="0"/>
                                              <w:marBottom w:val="0"/>
                                              <w:divBdr>
                                                <w:top w:val="none" w:sz="0" w:space="0" w:color="auto"/>
                                                <w:left w:val="none" w:sz="0" w:space="0" w:color="auto"/>
                                                <w:bottom w:val="none" w:sz="0" w:space="0" w:color="auto"/>
                                                <w:right w:val="none" w:sz="0" w:space="0" w:color="auto"/>
                                              </w:divBdr>
                                            </w:div>
                                          </w:divsChild>
                                        </w:div>
                                        <w:div w:id="1050617165">
                                          <w:marLeft w:val="0"/>
                                          <w:marRight w:val="0"/>
                                          <w:marTop w:val="0"/>
                                          <w:marBottom w:val="0"/>
                                          <w:divBdr>
                                            <w:top w:val="none" w:sz="0" w:space="0" w:color="auto"/>
                                            <w:left w:val="none" w:sz="0" w:space="0" w:color="auto"/>
                                            <w:bottom w:val="none" w:sz="0" w:space="0" w:color="auto"/>
                                            <w:right w:val="none" w:sz="0" w:space="0" w:color="auto"/>
                                          </w:divBdr>
                                          <w:divsChild>
                                            <w:div w:id="1901821252">
                                              <w:marLeft w:val="0"/>
                                              <w:marRight w:val="0"/>
                                              <w:marTop w:val="0"/>
                                              <w:marBottom w:val="0"/>
                                              <w:divBdr>
                                                <w:top w:val="none" w:sz="0" w:space="0" w:color="auto"/>
                                                <w:left w:val="none" w:sz="0" w:space="0" w:color="auto"/>
                                                <w:bottom w:val="none" w:sz="0" w:space="0" w:color="auto"/>
                                                <w:right w:val="none" w:sz="0" w:space="0" w:color="auto"/>
                                              </w:divBdr>
                                            </w:div>
                                          </w:divsChild>
                                        </w:div>
                                        <w:div w:id="1938713837">
                                          <w:marLeft w:val="0"/>
                                          <w:marRight w:val="0"/>
                                          <w:marTop w:val="0"/>
                                          <w:marBottom w:val="0"/>
                                          <w:divBdr>
                                            <w:top w:val="none" w:sz="0" w:space="0" w:color="auto"/>
                                            <w:left w:val="none" w:sz="0" w:space="0" w:color="auto"/>
                                            <w:bottom w:val="none" w:sz="0" w:space="0" w:color="auto"/>
                                            <w:right w:val="none" w:sz="0" w:space="0" w:color="auto"/>
                                          </w:divBdr>
                                          <w:divsChild>
                                            <w:div w:id="91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328538">
      <w:bodyDiv w:val="1"/>
      <w:marLeft w:val="0"/>
      <w:marRight w:val="0"/>
      <w:marTop w:val="0"/>
      <w:marBottom w:val="0"/>
      <w:divBdr>
        <w:top w:val="none" w:sz="0" w:space="0" w:color="auto"/>
        <w:left w:val="none" w:sz="0" w:space="0" w:color="auto"/>
        <w:bottom w:val="none" w:sz="0" w:space="0" w:color="auto"/>
        <w:right w:val="none" w:sz="0" w:space="0" w:color="auto"/>
      </w:divBdr>
      <w:divsChild>
        <w:div w:id="2087799594">
          <w:marLeft w:val="0"/>
          <w:marRight w:val="0"/>
          <w:marTop w:val="0"/>
          <w:marBottom w:val="0"/>
          <w:divBdr>
            <w:top w:val="none" w:sz="0" w:space="0" w:color="auto"/>
            <w:left w:val="none" w:sz="0" w:space="0" w:color="auto"/>
            <w:bottom w:val="none" w:sz="0" w:space="0" w:color="auto"/>
            <w:right w:val="none" w:sz="0" w:space="0" w:color="auto"/>
          </w:divBdr>
          <w:divsChild>
            <w:div w:id="205873222">
              <w:marLeft w:val="0"/>
              <w:marRight w:val="0"/>
              <w:marTop w:val="0"/>
              <w:marBottom w:val="0"/>
              <w:divBdr>
                <w:top w:val="none" w:sz="0" w:space="0" w:color="auto"/>
                <w:left w:val="none" w:sz="0" w:space="0" w:color="auto"/>
                <w:bottom w:val="none" w:sz="0" w:space="0" w:color="auto"/>
                <w:right w:val="none" w:sz="0" w:space="0" w:color="auto"/>
              </w:divBdr>
              <w:divsChild>
                <w:div w:id="418403931">
                  <w:marLeft w:val="0"/>
                  <w:marRight w:val="0"/>
                  <w:marTop w:val="0"/>
                  <w:marBottom w:val="0"/>
                  <w:divBdr>
                    <w:top w:val="none" w:sz="0" w:space="0" w:color="auto"/>
                    <w:left w:val="none" w:sz="0" w:space="0" w:color="auto"/>
                    <w:bottom w:val="none" w:sz="0" w:space="0" w:color="auto"/>
                    <w:right w:val="none" w:sz="0" w:space="0" w:color="auto"/>
                  </w:divBdr>
                  <w:divsChild>
                    <w:div w:id="1969042082">
                      <w:marLeft w:val="0"/>
                      <w:marRight w:val="0"/>
                      <w:marTop w:val="0"/>
                      <w:marBottom w:val="0"/>
                      <w:divBdr>
                        <w:top w:val="none" w:sz="0" w:space="0" w:color="auto"/>
                        <w:left w:val="none" w:sz="0" w:space="0" w:color="auto"/>
                        <w:bottom w:val="none" w:sz="0" w:space="0" w:color="auto"/>
                        <w:right w:val="none" w:sz="0" w:space="0" w:color="auto"/>
                      </w:divBdr>
                      <w:divsChild>
                        <w:div w:id="738788472">
                          <w:marLeft w:val="3360"/>
                          <w:marRight w:val="0"/>
                          <w:marTop w:val="0"/>
                          <w:marBottom w:val="0"/>
                          <w:divBdr>
                            <w:top w:val="none" w:sz="0" w:space="0" w:color="auto"/>
                            <w:left w:val="none" w:sz="0" w:space="0" w:color="auto"/>
                            <w:bottom w:val="none" w:sz="0" w:space="0" w:color="auto"/>
                            <w:right w:val="none" w:sz="0" w:space="0" w:color="auto"/>
                          </w:divBdr>
                          <w:divsChild>
                            <w:div w:id="936644450">
                              <w:marLeft w:val="120"/>
                              <w:marRight w:val="720"/>
                              <w:marTop w:val="120"/>
                              <w:marBottom w:val="120"/>
                              <w:divBdr>
                                <w:top w:val="none" w:sz="0" w:space="0" w:color="auto"/>
                                <w:left w:val="none" w:sz="0" w:space="0" w:color="auto"/>
                                <w:bottom w:val="none" w:sz="0" w:space="0" w:color="auto"/>
                                <w:right w:val="none" w:sz="0" w:space="0" w:color="auto"/>
                              </w:divBdr>
                              <w:divsChild>
                                <w:div w:id="1439183029">
                                  <w:marLeft w:val="0"/>
                                  <w:marRight w:val="0"/>
                                  <w:marTop w:val="0"/>
                                  <w:marBottom w:val="0"/>
                                  <w:divBdr>
                                    <w:top w:val="none" w:sz="0" w:space="0" w:color="auto"/>
                                    <w:left w:val="none" w:sz="0" w:space="0" w:color="auto"/>
                                    <w:bottom w:val="none" w:sz="0" w:space="0" w:color="auto"/>
                                    <w:right w:val="none" w:sz="0" w:space="0" w:color="auto"/>
                                  </w:divBdr>
                                  <w:divsChild>
                                    <w:div w:id="2008559011">
                                      <w:marLeft w:val="0"/>
                                      <w:marRight w:val="0"/>
                                      <w:marTop w:val="0"/>
                                      <w:marBottom w:val="0"/>
                                      <w:divBdr>
                                        <w:top w:val="none" w:sz="0" w:space="0" w:color="auto"/>
                                        <w:left w:val="none" w:sz="0" w:space="0" w:color="auto"/>
                                        <w:bottom w:val="none" w:sz="0" w:space="0" w:color="auto"/>
                                        <w:right w:val="none" w:sz="0" w:space="0" w:color="auto"/>
                                      </w:divBdr>
                                      <w:divsChild>
                                        <w:div w:id="144931908">
                                          <w:marLeft w:val="0"/>
                                          <w:marRight w:val="0"/>
                                          <w:marTop w:val="0"/>
                                          <w:marBottom w:val="0"/>
                                          <w:divBdr>
                                            <w:top w:val="none" w:sz="0" w:space="0" w:color="auto"/>
                                            <w:left w:val="none" w:sz="0" w:space="0" w:color="auto"/>
                                            <w:bottom w:val="none" w:sz="0" w:space="0" w:color="auto"/>
                                            <w:right w:val="none" w:sz="0" w:space="0" w:color="auto"/>
                                          </w:divBdr>
                                          <w:divsChild>
                                            <w:div w:id="90048539">
                                              <w:marLeft w:val="0"/>
                                              <w:marRight w:val="0"/>
                                              <w:marTop w:val="0"/>
                                              <w:marBottom w:val="225"/>
                                              <w:divBdr>
                                                <w:top w:val="single" w:sz="6" w:space="5" w:color="DADADA"/>
                                                <w:left w:val="single" w:sz="6" w:space="31" w:color="DADADA"/>
                                                <w:bottom w:val="single" w:sz="6" w:space="5" w:color="DADADA"/>
                                                <w:right w:val="single" w:sz="6" w:space="4" w:color="DADADA"/>
                                              </w:divBdr>
                                              <w:divsChild>
                                                <w:div w:id="724791183">
                                                  <w:marLeft w:val="0"/>
                                                  <w:marRight w:val="0"/>
                                                  <w:marTop w:val="0"/>
                                                  <w:marBottom w:val="0"/>
                                                  <w:divBdr>
                                                    <w:top w:val="none" w:sz="0" w:space="0" w:color="auto"/>
                                                    <w:left w:val="none" w:sz="0" w:space="0" w:color="auto"/>
                                                    <w:bottom w:val="none" w:sz="0" w:space="0" w:color="auto"/>
                                                    <w:right w:val="none" w:sz="0" w:space="0" w:color="auto"/>
                                                  </w:divBdr>
                                                </w:div>
                                                <w:div w:id="20825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988345">
      <w:bodyDiv w:val="1"/>
      <w:marLeft w:val="0"/>
      <w:marRight w:val="0"/>
      <w:marTop w:val="0"/>
      <w:marBottom w:val="0"/>
      <w:divBdr>
        <w:top w:val="none" w:sz="0" w:space="0" w:color="auto"/>
        <w:left w:val="none" w:sz="0" w:space="0" w:color="auto"/>
        <w:bottom w:val="none" w:sz="0" w:space="0" w:color="auto"/>
        <w:right w:val="none" w:sz="0" w:space="0" w:color="auto"/>
      </w:divBdr>
      <w:divsChild>
        <w:div w:id="603422176">
          <w:marLeft w:val="0"/>
          <w:marRight w:val="0"/>
          <w:marTop w:val="0"/>
          <w:marBottom w:val="0"/>
          <w:divBdr>
            <w:top w:val="none" w:sz="0" w:space="0" w:color="auto"/>
            <w:left w:val="none" w:sz="0" w:space="0" w:color="auto"/>
            <w:bottom w:val="none" w:sz="0" w:space="0" w:color="auto"/>
            <w:right w:val="none" w:sz="0" w:space="0" w:color="auto"/>
          </w:divBdr>
          <w:divsChild>
            <w:div w:id="990325016">
              <w:marLeft w:val="0"/>
              <w:marRight w:val="0"/>
              <w:marTop w:val="0"/>
              <w:marBottom w:val="0"/>
              <w:divBdr>
                <w:top w:val="none" w:sz="0" w:space="0" w:color="auto"/>
                <w:left w:val="none" w:sz="0" w:space="0" w:color="auto"/>
                <w:bottom w:val="none" w:sz="0" w:space="0" w:color="auto"/>
                <w:right w:val="none" w:sz="0" w:space="0" w:color="auto"/>
              </w:divBdr>
              <w:divsChild>
                <w:div w:id="357396122">
                  <w:marLeft w:val="0"/>
                  <w:marRight w:val="0"/>
                  <w:marTop w:val="0"/>
                  <w:marBottom w:val="0"/>
                  <w:divBdr>
                    <w:top w:val="none" w:sz="0" w:space="0" w:color="auto"/>
                    <w:left w:val="none" w:sz="0" w:space="0" w:color="auto"/>
                    <w:bottom w:val="none" w:sz="0" w:space="0" w:color="auto"/>
                    <w:right w:val="none" w:sz="0" w:space="0" w:color="auto"/>
                  </w:divBdr>
                  <w:divsChild>
                    <w:div w:id="1804496000">
                      <w:marLeft w:val="0"/>
                      <w:marRight w:val="0"/>
                      <w:marTop w:val="0"/>
                      <w:marBottom w:val="0"/>
                      <w:divBdr>
                        <w:top w:val="none" w:sz="0" w:space="0" w:color="auto"/>
                        <w:left w:val="none" w:sz="0" w:space="0" w:color="auto"/>
                        <w:bottom w:val="none" w:sz="0" w:space="0" w:color="auto"/>
                        <w:right w:val="none" w:sz="0" w:space="0" w:color="auto"/>
                      </w:divBdr>
                      <w:divsChild>
                        <w:div w:id="16736796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484445">
      <w:bodyDiv w:val="1"/>
      <w:marLeft w:val="0"/>
      <w:marRight w:val="0"/>
      <w:marTop w:val="0"/>
      <w:marBottom w:val="0"/>
      <w:divBdr>
        <w:top w:val="none" w:sz="0" w:space="0" w:color="auto"/>
        <w:left w:val="none" w:sz="0" w:space="0" w:color="auto"/>
        <w:bottom w:val="none" w:sz="0" w:space="0" w:color="auto"/>
        <w:right w:val="none" w:sz="0" w:space="0" w:color="auto"/>
      </w:divBdr>
      <w:divsChild>
        <w:div w:id="932474342">
          <w:marLeft w:val="0"/>
          <w:marRight w:val="0"/>
          <w:marTop w:val="150"/>
          <w:marBottom w:val="0"/>
          <w:divBdr>
            <w:top w:val="none" w:sz="0" w:space="0" w:color="auto"/>
            <w:left w:val="none" w:sz="0" w:space="0" w:color="auto"/>
            <w:bottom w:val="none" w:sz="0" w:space="0" w:color="auto"/>
            <w:right w:val="none" w:sz="0" w:space="0" w:color="auto"/>
          </w:divBdr>
          <w:divsChild>
            <w:div w:id="1677153284">
              <w:marLeft w:val="2"/>
              <w:marRight w:val="2"/>
              <w:marTop w:val="0"/>
              <w:marBottom w:val="0"/>
              <w:divBdr>
                <w:top w:val="none" w:sz="0" w:space="0" w:color="auto"/>
                <w:left w:val="none" w:sz="0" w:space="0" w:color="auto"/>
                <w:bottom w:val="none" w:sz="0" w:space="0" w:color="auto"/>
                <w:right w:val="none" w:sz="0" w:space="0" w:color="auto"/>
              </w:divBdr>
              <w:divsChild>
                <w:div w:id="621686880">
                  <w:marLeft w:val="0"/>
                  <w:marRight w:val="0"/>
                  <w:marTop w:val="0"/>
                  <w:marBottom w:val="0"/>
                  <w:divBdr>
                    <w:top w:val="none" w:sz="0" w:space="0" w:color="auto"/>
                    <w:left w:val="none" w:sz="0" w:space="0" w:color="auto"/>
                    <w:bottom w:val="none" w:sz="0" w:space="0" w:color="auto"/>
                    <w:right w:val="none" w:sz="0" w:space="0" w:color="auto"/>
                  </w:divBdr>
                  <w:divsChild>
                    <w:div w:id="393166186">
                      <w:marLeft w:val="0"/>
                      <w:marRight w:val="0"/>
                      <w:marTop w:val="0"/>
                      <w:marBottom w:val="0"/>
                      <w:divBdr>
                        <w:top w:val="none" w:sz="0" w:space="0" w:color="auto"/>
                        <w:left w:val="none" w:sz="0" w:space="0" w:color="auto"/>
                        <w:bottom w:val="none" w:sz="0" w:space="0" w:color="auto"/>
                        <w:right w:val="none" w:sz="0" w:space="0" w:color="auto"/>
                      </w:divBdr>
                      <w:divsChild>
                        <w:div w:id="801726161">
                          <w:marLeft w:val="0"/>
                          <w:marRight w:val="0"/>
                          <w:marTop w:val="0"/>
                          <w:marBottom w:val="0"/>
                          <w:divBdr>
                            <w:top w:val="none" w:sz="0" w:space="0" w:color="auto"/>
                            <w:left w:val="none" w:sz="0" w:space="0" w:color="auto"/>
                            <w:bottom w:val="none" w:sz="0" w:space="0" w:color="auto"/>
                            <w:right w:val="none" w:sz="0" w:space="0" w:color="auto"/>
                          </w:divBdr>
                          <w:divsChild>
                            <w:div w:id="678385688">
                              <w:marLeft w:val="0"/>
                              <w:marRight w:val="0"/>
                              <w:marTop w:val="0"/>
                              <w:marBottom w:val="0"/>
                              <w:divBdr>
                                <w:top w:val="none" w:sz="0" w:space="0" w:color="auto"/>
                                <w:left w:val="none" w:sz="0" w:space="0" w:color="auto"/>
                                <w:bottom w:val="none" w:sz="0" w:space="0" w:color="auto"/>
                                <w:right w:val="none" w:sz="0" w:space="0" w:color="auto"/>
                              </w:divBdr>
                              <w:divsChild>
                                <w:div w:id="108550752">
                                  <w:marLeft w:val="0"/>
                                  <w:marRight w:val="0"/>
                                  <w:marTop w:val="0"/>
                                  <w:marBottom w:val="0"/>
                                  <w:divBdr>
                                    <w:top w:val="none" w:sz="0" w:space="0" w:color="auto"/>
                                    <w:left w:val="none" w:sz="0" w:space="0" w:color="auto"/>
                                    <w:bottom w:val="none" w:sz="0" w:space="0" w:color="auto"/>
                                    <w:right w:val="none" w:sz="0" w:space="0" w:color="auto"/>
                                  </w:divBdr>
                                  <w:divsChild>
                                    <w:div w:id="1112016830">
                                      <w:marLeft w:val="0"/>
                                      <w:marRight w:val="0"/>
                                      <w:marTop w:val="0"/>
                                      <w:marBottom w:val="0"/>
                                      <w:divBdr>
                                        <w:top w:val="none" w:sz="0" w:space="0" w:color="auto"/>
                                        <w:left w:val="none" w:sz="0" w:space="0" w:color="auto"/>
                                        <w:bottom w:val="none" w:sz="0" w:space="0" w:color="auto"/>
                                        <w:right w:val="none" w:sz="0" w:space="0" w:color="auto"/>
                                      </w:divBdr>
                                      <w:divsChild>
                                        <w:div w:id="737482599">
                                          <w:marLeft w:val="0"/>
                                          <w:marRight w:val="0"/>
                                          <w:marTop w:val="0"/>
                                          <w:marBottom w:val="0"/>
                                          <w:divBdr>
                                            <w:top w:val="none" w:sz="0" w:space="0" w:color="auto"/>
                                            <w:left w:val="none" w:sz="0" w:space="0" w:color="auto"/>
                                            <w:bottom w:val="none" w:sz="0" w:space="0" w:color="auto"/>
                                            <w:right w:val="none" w:sz="0" w:space="0" w:color="auto"/>
                                          </w:divBdr>
                                          <w:divsChild>
                                            <w:div w:id="192811188">
                                              <w:marLeft w:val="3"/>
                                              <w:marRight w:val="-75"/>
                                              <w:marTop w:val="0"/>
                                              <w:marBottom w:val="225"/>
                                              <w:divBdr>
                                                <w:top w:val="single" w:sz="6" w:space="2" w:color="E5E5E5"/>
                                                <w:left w:val="single" w:sz="6" w:space="2" w:color="E5E5E5"/>
                                                <w:bottom w:val="single" w:sz="6" w:space="2" w:color="E5E5E5"/>
                                                <w:right w:val="single" w:sz="6" w:space="2" w:color="E5E5E5"/>
                                              </w:divBdr>
                                              <w:divsChild>
                                                <w:div w:id="2054384544">
                                                  <w:marLeft w:val="0"/>
                                                  <w:marRight w:val="0"/>
                                                  <w:marTop w:val="0"/>
                                                  <w:marBottom w:val="0"/>
                                                  <w:divBdr>
                                                    <w:top w:val="none" w:sz="0" w:space="0" w:color="auto"/>
                                                    <w:left w:val="none" w:sz="0" w:space="0" w:color="auto"/>
                                                    <w:bottom w:val="none" w:sz="0" w:space="0" w:color="auto"/>
                                                    <w:right w:val="none" w:sz="0" w:space="0" w:color="auto"/>
                                                  </w:divBdr>
                                                </w:div>
                                              </w:divsChild>
                                            </w:div>
                                            <w:div w:id="1112479950">
                                              <w:marLeft w:val="0"/>
                                              <w:marRight w:val="0"/>
                                              <w:marTop w:val="0"/>
                                              <w:marBottom w:val="0"/>
                                              <w:divBdr>
                                                <w:top w:val="none" w:sz="0" w:space="0" w:color="auto"/>
                                                <w:left w:val="none" w:sz="0" w:space="0" w:color="auto"/>
                                                <w:bottom w:val="none" w:sz="0" w:space="0" w:color="auto"/>
                                                <w:right w:val="none" w:sz="0" w:space="0" w:color="auto"/>
                                              </w:divBdr>
                                              <w:divsChild>
                                                <w:div w:id="1211529406">
                                                  <w:marLeft w:val="0"/>
                                                  <w:marRight w:val="0"/>
                                                  <w:marTop w:val="0"/>
                                                  <w:marBottom w:val="0"/>
                                                  <w:divBdr>
                                                    <w:top w:val="none" w:sz="0" w:space="0" w:color="auto"/>
                                                    <w:left w:val="none" w:sz="0" w:space="0" w:color="auto"/>
                                                    <w:bottom w:val="none" w:sz="0" w:space="0" w:color="auto"/>
                                                    <w:right w:val="none" w:sz="0" w:space="0" w:color="auto"/>
                                                  </w:divBdr>
                                                  <w:divsChild>
                                                    <w:div w:id="11752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80649">
                                          <w:marLeft w:val="0"/>
                                          <w:marRight w:val="0"/>
                                          <w:marTop w:val="0"/>
                                          <w:marBottom w:val="0"/>
                                          <w:divBdr>
                                            <w:top w:val="none" w:sz="0" w:space="0" w:color="auto"/>
                                            <w:left w:val="none" w:sz="0" w:space="0" w:color="auto"/>
                                            <w:bottom w:val="none" w:sz="0" w:space="0" w:color="auto"/>
                                            <w:right w:val="none" w:sz="0" w:space="0" w:color="auto"/>
                                          </w:divBdr>
                                          <w:divsChild>
                                            <w:div w:id="514460737">
                                              <w:marLeft w:val="0"/>
                                              <w:marRight w:val="0"/>
                                              <w:marTop w:val="0"/>
                                              <w:marBottom w:val="0"/>
                                              <w:divBdr>
                                                <w:top w:val="none" w:sz="0" w:space="0" w:color="auto"/>
                                                <w:left w:val="none" w:sz="0" w:space="0" w:color="auto"/>
                                                <w:bottom w:val="none" w:sz="0" w:space="0" w:color="auto"/>
                                                <w:right w:val="none" w:sz="0" w:space="0" w:color="auto"/>
                                              </w:divBdr>
                                              <w:divsChild>
                                                <w:div w:id="12669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9579506">
      <w:bodyDiv w:val="1"/>
      <w:marLeft w:val="0"/>
      <w:marRight w:val="0"/>
      <w:marTop w:val="0"/>
      <w:marBottom w:val="0"/>
      <w:divBdr>
        <w:top w:val="none" w:sz="0" w:space="0" w:color="auto"/>
        <w:left w:val="none" w:sz="0" w:space="0" w:color="auto"/>
        <w:bottom w:val="none" w:sz="0" w:space="0" w:color="auto"/>
        <w:right w:val="none" w:sz="0" w:space="0" w:color="auto"/>
      </w:divBdr>
      <w:divsChild>
        <w:div w:id="2078240657">
          <w:marLeft w:val="0"/>
          <w:marRight w:val="0"/>
          <w:marTop w:val="0"/>
          <w:marBottom w:val="0"/>
          <w:divBdr>
            <w:top w:val="none" w:sz="0" w:space="0" w:color="auto"/>
            <w:left w:val="none" w:sz="0" w:space="0" w:color="auto"/>
            <w:bottom w:val="none" w:sz="0" w:space="0" w:color="auto"/>
            <w:right w:val="none" w:sz="0" w:space="0" w:color="auto"/>
          </w:divBdr>
          <w:divsChild>
            <w:div w:id="756706358">
              <w:marLeft w:val="0"/>
              <w:marRight w:val="0"/>
              <w:marTop w:val="0"/>
              <w:marBottom w:val="0"/>
              <w:divBdr>
                <w:top w:val="none" w:sz="0" w:space="0" w:color="auto"/>
                <w:left w:val="none" w:sz="0" w:space="0" w:color="auto"/>
                <w:bottom w:val="none" w:sz="0" w:space="0" w:color="auto"/>
                <w:right w:val="none" w:sz="0" w:space="0" w:color="auto"/>
              </w:divBdr>
              <w:divsChild>
                <w:div w:id="1150906937">
                  <w:marLeft w:val="0"/>
                  <w:marRight w:val="0"/>
                  <w:marTop w:val="0"/>
                  <w:marBottom w:val="0"/>
                  <w:divBdr>
                    <w:top w:val="none" w:sz="0" w:space="0" w:color="auto"/>
                    <w:left w:val="none" w:sz="0" w:space="0" w:color="auto"/>
                    <w:bottom w:val="none" w:sz="0" w:space="0" w:color="auto"/>
                    <w:right w:val="none" w:sz="0" w:space="0" w:color="auto"/>
                  </w:divBdr>
                  <w:divsChild>
                    <w:div w:id="895431709">
                      <w:marLeft w:val="0"/>
                      <w:marRight w:val="0"/>
                      <w:marTop w:val="0"/>
                      <w:marBottom w:val="0"/>
                      <w:divBdr>
                        <w:top w:val="none" w:sz="0" w:space="0" w:color="auto"/>
                        <w:left w:val="none" w:sz="0" w:space="0" w:color="auto"/>
                        <w:bottom w:val="none" w:sz="0" w:space="0" w:color="auto"/>
                        <w:right w:val="none" w:sz="0" w:space="0" w:color="auto"/>
                      </w:divBdr>
                      <w:divsChild>
                        <w:div w:id="1383597932">
                          <w:marLeft w:val="0"/>
                          <w:marRight w:val="0"/>
                          <w:marTop w:val="0"/>
                          <w:marBottom w:val="0"/>
                          <w:divBdr>
                            <w:top w:val="none" w:sz="0" w:space="0" w:color="auto"/>
                            <w:left w:val="none" w:sz="0" w:space="0" w:color="auto"/>
                            <w:bottom w:val="none" w:sz="0" w:space="0" w:color="auto"/>
                            <w:right w:val="none" w:sz="0" w:space="0" w:color="auto"/>
                          </w:divBdr>
                          <w:divsChild>
                            <w:div w:id="971904444">
                              <w:marLeft w:val="0"/>
                              <w:marRight w:val="0"/>
                              <w:marTop w:val="0"/>
                              <w:marBottom w:val="0"/>
                              <w:divBdr>
                                <w:top w:val="none" w:sz="0" w:space="0" w:color="auto"/>
                                <w:left w:val="none" w:sz="0" w:space="0" w:color="auto"/>
                                <w:bottom w:val="none" w:sz="0" w:space="0" w:color="auto"/>
                                <w:right w:val="none" w:sz="0" w:space="0" w:color="auto"/>
                              </w:divBdr>
                              <w:divsChild>
                                <w:div w:id="1897743880">
                                  <w:marLeft w:val="0"/>
                                  <w:marRight w:val="0"/>
                                  <w:marTop w:val="0"/>
                                  <w:marBottom w:val="0"/>
                                  <w:divBdr>
                                    <w:top w:val="none" w:sz="0" w:space="0" w:color="auto"/>
                                    <w:left w:val="none" w:sz="0" w:space="0" w:color="auto"/>
                                    <w:bottom w:val="none" w:sz="0" w:space="0" w:color="auto"/>
                                    <w:right w:val="none" w:sz="0" w:space="0" w:color="auto"/>
                                  </w:divBdr>
                                  <w:divsChild>
                                    <w:div w:id="1820490230">
                                      <w:marLeft w:val="0"/>
                                      <w:marRight w:val="0"/>
                                      <w:marTop w:val="0"/>
                                      <w:marBottom w:val="0"/>
                                      <w:divBdr>
                                        <w:top w:val="none" w:sz="0" w:space="0" w:color="auto"/>
                                        <w:left w:val="none" w:sz="0" w:space="0" w:color="auto"/>
                                        <w:bottom w:val="none" w:sz="0" w:space="0" w:color="auto"/>
                                        <w:right w:val="none" w:sz="0" w:space="0" w:color="auto"/>
                                      </w:divBdr>
                                      <w:divsChild>
                                        <w:div w:id="237329934">
                                          <w:marLeft w:val="0"/>
                                          <w:marRight w:val="0"/>
                                          <w:marTop w:val="0"/>
                                          <w:marBottom w:val="0"/>
                                          <w:divBdr>
                                            <w:top w:val="none" w:sz="0" w:space="0" w:color="auto"/>
                                            <w:left w:val="none" w:sz="0" w:space="0" w:color="auto"/>
                                            <w:bottom w:val="none" w:sz="0" w:space="0" w:color="auto"/>
                                            <w:right w:val="none" w:sz="0" w:space="0" w:color="auto"/>
                                          </w:divBdr>
                                          <w:divsChild>
                                            <w:div w:id="204367119">
                                              <w:marLeft w:val="0"/>
                                              <w:marRight w:val="0"/>
                                              <w:marTop w:val="0"/>
                                              <w:marBottom w:val="0"/>
                                              <w:divBdr>
                                                <w:top w:val="none" w:sz="0" w:space="0" w:color="auto"/>
                                                <w:left w:val="none" w:sz="0" w:space="0" w:color="auto"/>
                                                <w:bottom w:val="none" w:sz="0" w:space="0" w:color="auto"/>
                                                <w:right w:val="none" w:sz="0" w:space="0" w:color="auto"/>
                                              </w:divBdr>
                                              <w:divsChild>
                                                <w:div w:id="483275496">
                                                  <w:marLeft w:val="0"/>
                                                  <w:marRight w:val="0"/>
                                                  <w:marTop w:val="0"/>
                                                  <w:marBottom w:val="0"/>
                                                  <w:divBdr>
                                                    <w:top w:val="none" w:sz="0" w:space="0" w:color="auto"/>
                                                    <w:left w:val="none" w:sz="0" w:space="0" w:color="auto"/>
                                                    <w:bottom w:val="none" w:sz="0" w:space="0" w:color="auto"/>
                                                    <w:right w:val="none" w:sz="0" w:space="0" w:color="auto"/>
                                                  </w:divBdr>
                                                  <w:divsChild>
                                                    <w:div w:id="531067703">
                                                      <w:marLeft w:val="0"/>
                                                      <w:marRight w:val="0"/>
                                                      <w:marTop w:val="0"/>
                                                      <w:marBottom w:val="0"/>
                                                      <w:divBdr>
                                                        <w:top w:val="none" w:sz="0" w:space="0" w:color="auto"/>
                                                        <w:left w:val="none" w:sz="0" w:space="0" w:color="auto"/>
                                                        <w:bottom w:val="none" w:sz="0" w:space="0" w:color="auto"/>
                                                        <w:right w:val="none" w:sz="0" w:space="0" w:color="auto"/>
                                                      </w:divBdr>
                                                      <w:divsChild>
                                                        <w:div w:id="990062747">
                                                          <w:marLeft w:val="0"/>
                                                          <w:marRight w:val="0"/>
                                                          <w:marTop w:val="0"/>
                                                          <w:marBottom w:val="0"/>
                                                          <w:divBdr>
                                                            <w:top w:val="none" w:sz="0" w:space="0" w:color="auto"/>
                                                            <w:left w:val="none" w:sz="0" w:space="0" w:color="auto"/>
                                                            <w:bottom w:val="none" w:sz="0" w:space="0" w:color="auto"/>
                                                            <w:right w:val="none" w:sz="0" w:space="0" w:color="auto"/>
                                                          </w:divBdr>
                                                        </w:div>
                                                        <w:div w:id="320933112">
                                                          <w:marLeft w:val="0"/>
                                                          <w:marRight w:val="0"/>
                                                          <w:marTop w:val="0"/>
                                                          <w:marBottom w:val="0"/>
                                                          <w:divBdr>
                                                            <w:top w:val="none" w:sz="0" w:space="0" w:color="auto"/>
                                                            <w:left w:val="none" w:sz="0" w:space="0" w:color="auto"/>
                                                            <w:bottom w:val="none" w:sz="0" w:space="0" w:color="auto"/>
                                                            <w:right w:val="none" w:sz="0" w:space="0" w:color="auto"/>
                                                          </w:divBdr>
                                                          <w:divsChild>
                                                            <w:div w:id="168925688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0162543">
      <w:bodyDiv w:val="1"/>
      <w:marLeft w:val="0"/>
      <w:marRight w:val="0"/>
      <w:marTop w:val="0"/>
      <w:marBottom w:val="0"/>
      <w:divBdr>
        <w:top w:val="none" w:sz="0" w:space="0" w:color="auto"/>
        <w:left w:val="none" w:sz="0" w:space="0" w:color="auto"/>
        <w:bottom w:val="none" w:sz="0" w:space="0" w:color="auto"/>
        <w:right w:val="none" w:sz="0" w:space="0" w:color="auto"/>
      </w:divBdr>
      <w:divsChild>
        <w:div w:id="1775009505">
          <w:marLeft w:val="0"/>
          <w:marRight w:val="0"/>
          <w:marTop w:val="0"/>
          <w:marBottom w:val="0"/>
          <w:divBdr>
            <w:top w:val="none" w:sz="0" w:space="0" w:color="auto"/>
            <w:left w:val="none" w:sz="0" w:space="0" w:color="auto"/>
            <w:bottom w:val="none" w:sz="0" w:space="0" w:color="auto"/>
            <w:right w:val="none" w:sz="0" w:space="0" w:color="auto"/>
          </w:divBdr>
          <w:divsChild>
            <w:div w:id="1256354426">
              <w:marLeft w:val="0"/>
              <w:marRight w:val="0"/>
              <w:marTop w:val="0"/>
              <w:marBottom w:val="0"/>
              <w:divBdr>
                <w:top w:val="none" w:sz="0" w:space="0" w:color="auto"/>
                <w:left w:val="none" w:sz="0" w:space="0" w:color="auto"/>
                <w:bottom w:val="none" w:sz="0" w:space="0" w:color="auto"/>
                <w:right w:val="none" w:sz="0" w:space="0" w:color="auto"/>
              </w:divBdr>
              <w:divsChild>
                <w:div w:id="282543491">
                  <w:marLeft w:val="0"/>
                  <w:marRight w:val="0"/>
                  <w:marTop w:val="0"/>
                  <w:marBottom w:val="0"/>
                  <w:divBdr>
                    <w:top w:val="none" w:sz="0" w:space="0" w:color="auto"/>
                    <w:left w:val="none" w:sz="0" w:space="0" w:color="auto"/>
                    <w:bottom w:val="none" w:sz="0" w:space="0" w:color="auto"/>
                    <w:right w:val="none" w:sz="0" w:space="0" w:color="auto"/>
                  </w:divBdr>
                  <w:divsChild>
                    <w:div w:id="1611662453">
                      <w:marLeft w:val="0"/>
                      <w:marRight w:val="0"/>
                      <w:marTop w:val="0"/>
                      <w:marBottom w:val="0"/>
                      <w:divBdr>
                        <w:top w:val="none" w:sz="0" w:space="0" w:color="auto"/>
                        <w:left w:val="none" w:sz="0" w:space="0" w:color="auto"/>
                        <w:bottom w:val="none" w:sz="0" w:space="0" w:color="auto"/>
                        <w:right w:val="none" w:sz="0" w:space="0" w:color="auto"/>
                      </w:divBdr>
                      <w:divsChild>
                        <w:div w:id="525677621">
                          <w:marLeft w:val="0"/>
                          <w:marRight w:val="0"/>
                          <w:marTop w:val="0"/>
                          <w:marBottom w:val="0"/>
                          <w:divBdr>
                            <w:top w:val="none" w:sz="0" w:space="0" w:color="auto"/>
                            <w:left w:val="none" w:sz="0" w:space="0" w:color="auto"/>
                            <w:bottom w:val="none" w:sz="0" w:space="0" w:color="auto"/>
                            <w:right w:val="none" w:sz="0" w:space="0" w:color="auto"/>
                          </w:divBdr>
                          <w:divsChild>
                            <w:div w:id="592469012">
                              <w:marLeft w:val="0"/>
                              <w:marRight w:val="0"/>
                              <w:marTop w:val="0"/>
                              <w:marBottom w:val="0"/>
                              <w:divBdr>
                                <w:top w:val="none" w:sz="0" w:space="0" w:color="auto"/>
                                <w:left w:val="none" w:sz="0" w:space="0" w:color="auto"/>
                                <w:bottom w:val="none" w:sz="0" w:space="0" w:color="auto"/>
                                <w:right w:val="none" w:sz="0" w:space="0" w:color="auto"/>
                              </w:divBdr>
                              <w:divsChild>
                                <w:div w:id="838232216">
                                  <w:marLeft w:val="570"/>
                                  <w:marRight w:val="720"/>
                                  <w:marTop w:val="120"/>
                                  <w:marBottom w:val="120"/>
                                  <w:divBdr>
                                    <w:top w:val="none" w:sz="0" w:space="0" w:color="auto"/>
                                    <w:left w:val="none" w:sz="0" w:space="0" w:color="auto"/>
                                    <w:bottom w:val="none" w:sz="0" w:space="0" w:color="auto"/>
                                    <w:right w:val="none" w:sz="0" w:space="0" w:color="auto"/>
                                  </w:divBdr>
                                  <w:divsChild>
                                    <w:div w:id="1958440265">
                                      <w:marLeft w:val="0"/>
                                      <w:marRight w:val="0"/>
                                      <w:marTop w:val="0"/>
                                      <w:marBottom w:val="0"/>
                                      <w:divBdr>
                                        <w:top w:val="none" w:sz="0" w:space="0" w:color="auto"/>
                                        <w:left w:val="none" w:sz="0" w:space="0" w:color="auto"/>
                                        <w:bottom w:val="none" w:sz="0" w:space="0" w:color="auto"/>
                                        <w:right w:val="none" w:sz="0" w:space="0" w:color="auto"/>
                                      </w:divBdr>
                                      <w:divsChild>
                                        <w:div w:id="563569050">
                                          <w:marLeft w:val="0"/>
                                          <w:marRight w:val="0"/>
                                          <w:marTop w:val="0"/>
                                          <w:marBottom w:val="0"/>
                                          <w:divBdr>
                                            <w:top w:val="none" w:sz="0" w:space="0" w:color="auto"/>
                                            <w:left w:val="none" w:sz="0" w:space="0" w:color="auto"/>
                                            <w:bottom w:val="none" w:sz="0" w:space="0" w:color="auto"/>
                                            <w:right w:val="none" w:sz="0" w:space="0" w:color="auto"/>
                                          </w:divBdr>
                                          <w:divsChild>
                                            <w:div w:id="1154224390">
                                              <w:marLeft w:val="0"/>
                                              <w:marRight w:val="0"/>
                                              <w:marTop w:val="0"/>
                                              <w:marBottom w:val="0"/>
                                              <w:divBdr>
                                                <w:top w:val="none" w:sz="0" w:space="0" w:color="auto"/>
                                                <w:left w:val="none" w:sz="0" w:space="0" w:color="auto"/>
                                                <w:bottom w:val="none" w:sz="0" w:space="0" w:color="auto"/>
                                                <w:right w:val="none" w:sz="0" w:space="0" w:color="auto"/>
                                              </w:divBdr>
                                              <w:divsChild>
                                                <w:div w:id="203371879">
                                                  <w:marLeft w:val="0"/>
                                                  <w:marRight w:val="0"/>
                                                  <w:marTop w:val="240"/>
                                                  <w:marBottom w:val="240"/>
                                                  <w:divBdr>
                                                    <w:top w:val="single" w:sz="6" w:space="6" w:color="F2F2F2"/>
                                                    <w:left w:val="none" w:sz="0" w:space="0" w:color="auto"/>
                                                    <w:bottom w:val="single" w:sz="6" w:space="6" w:color="F2F2F2"/>
                                                    <w:right w:val="none" w:sz="0" w:space="0" w:color="auto"/>
                                                  </w:divBdr>
                                                </w:div>
                                                <w:div w:id="332219415">
                                                  <w:marLeft w:val="0"/>
                                                  <w:marRight w:val="0"/>
                                                  <w:marTop w:val="0"/>
                                                  <w:marBottom w:val="0"/>
                                                  <w:divBdr>
                                                    <w:top w:val="none" w:sz="0" w:space="0" w:color="auto"/>
                                                    <w:left w:val="none" w:sz="0" w:space="0" w:color="auto"/>
                                                    <w:bottom w:val="none" w:sz="0" w:space="0" w:color="auto"/>
                                                    <w:right w:val="none" w:sz="0" w:space="0" w:color="auto"/>
                                                  </w:divBdr>
                                                  <w:divsChild>
                                                    <w:div w:id="1216312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818078">
      <w:bodyDiv w:val="1"/>
      <w:marLeft w:val="0"/>
      <w:marRight w:val="0"/>
      <w:marTop w:val="0"/>
      <w:marBottom w:val="0"/>
      <w:divBdr>
        <w:top w:val="none" w:sz="0" w:space="0" w:color="auto"/>
        <w:left w:val="none" w:sz="0" w:space="0" w:color="auto"/>
        <w:bottom w:val="none" w:sz="0" w:space="0" w:color="auto"/>
        <w:right w:val="none" w:sz="0" w:space="0" w:color="auto"/>
      </w:divBdr>
      <w:divsChild>
        <w:div w:id="193809905">
          <w:marLeft w:val="2400"/>
          <w:marRight w:val="0"/>
          <w:marTop w:val="0"/>
          <w:marBottom w:val="0"/>
          <w:divBdr>
            <w:top w:val="none" w:sz="0" w:space="0" w:color="auto"/>
            <w:left w:val="none" w:sz="0" w:space="0" w:color="auto"/>
            <w:bottom w:val="none" w:sz="0" w:space="0" w:color="auto"/>
            <w:right w:val="none" w:sz="0" w:space="0" w:color="auto"/>
          </w:divBdr>
          <w:divsChild>
            <w:div w:id="1350374769">
              <w:marLeft w:val="0"/>
              <w:marRight w:val="0"/>
              <w:marTop w:val="0"/>
              <w:marBottom w:val="0"/>
              <w:divBdr>
                <w:top w:val="none" w:sz="0" w:space="0" w:color="auto"/>
                <w:left w:val="none" w:sz="0" w:space="0" w:color="auto"/>
                <w:bottom w:val="none" w:sz="0" w:space="0" w:color="auto"/>
                <w:right w:val="none" w:sz="0" w:space="0" w:color="auto"/>
              </w:divBdr>
              <w:divsChild>
                <w:div w:id="657924587">
                  <w:marLeft w:val="0"/>
                  <w:marRight w:val="0"/>
                  <w:marTop w:val="0"/>
                  <w:marBottom w:val="0"/>
                  <w:divBdr>
                    <w:top w:val="none" w:sz="0" w:space="0" w:color="auto"/>
                    <w:left w:val="none" w:sz="0" w:space="0" w:color="auto"/>
                    <w:bottom w:val="none" w:sz="0" w:space="0" w:color="auto"/>
                    <w:right w:val="none" w:sz="0" w:space="0" w:color="auto"/>
                  </w:divBdr>
                  <w:divsChild>
                    <w:div w:id="35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758">
      <w:bodyDiv w:val="1"/>
      <w:marLeft w:val="0"/>
      <w:marRight w:val="0"/>
      <w:marTop w:val="0"/>
      <w:marBottom w:val="0"/>
      <w:divBdr>
        <w:top w:val="none" w:sz="0" w:space="0" w:color="auto"/>
        <w:left w:val="none" w:sz="0" w:space="0" w:color="auto"/>
        <w:bottom w:val="none" w:sz="0" w:space="0" w:color="auto"/>
        <w:right w:val="none" w:sz="0" w:space="0" w:color="auto"/>
      </w:divBdr>
      <w:divsChild>
        <w:div w:id="1433360201">
          <w:marLeft w:val="0"/>
          <w:marRight w:val="0"/>
          <w:marTop w:val="0"/>
          <w:marBottom w:val="0"/>
          <w:divBdr>
            <w:top w:val="single" w:sz="6" w:space="0" w:color="0E477A"/>
            <w:left w:val="single" w:sz="6" w:space="0" w:color="0E477A"/>
            <w:bottom w:val="single" w:sz="6" w:space="0" w:color="0E477A"/>
            <w:right w:val="single" w:sz="6" w:space="0" w:color="0E477A"/>
          </w:divBdr>
          <w:divsChild>
            <w:div w:id="991719270">
              <w:marLeft w:val="0"/>
              <w:marRight w:val="0"/>
              <w:marTop w:val="0"/>
              <w:marBottom w:val="0"/>
              <w:divBdr>
                <w:top w:val="none" w:sz="0" w:space="0" w:color="auto"/>
                <w:left w:val="none" w:sz="0" w:space="0" w:color="auto"/>
                <w:bottom w:val="none" w:sz="0" w:space="0" w:color="auto"/>
                <w:right w:val="none" w:sz="0" w:space="0" w:color="auto"/>
              </w:divBdr>
              <w:divsChild>
                <w:div w:id="756055571">
                  <w:marLeft w:val="0"/>
                  <w:marRight w:val="0"/>
                  <w:marTop w:val="0"/>
                  <w:marBottom w:val="0"/>
                  <w:divBdr>
                    <w:top w:val="none" w:sz="0" w:space="0" w:color="auto"/>
                    <w:left w:val="none" w:sz="0" w:space="0" w:color="auto"/>
                    <w:bottom w:val="none" w:sz="0" w:space="0" w:color="auto"/>
                    <w:right w:val="none" w:sz="0" w:space="0" w:color="auto"/>
                  </w:divBdr>
                  <w:divsChild>
                    <w:div w:id="561213823">
                      <w:marLeft w:val="0"/>
                      <w:marRight w:val="0"/>
                      <w:marTop w:val="0"/>
                      <w:marBottom w:val="0"/>
                      <w:divBdr>
                        <w:top w:val="none" w:sz="0" w:space="0" w:color="auto"/>
                        <w:left w:val="none" w:sz="0" w:space="0" w:color="auto"/>
                        <w:bottom w:val="none" w:sz="0" w:space="0" w:color="auto"/>
                        <w:right w:val="none" w:sz="0" w:space="0" w:color="auto"/>
                      </w:divBdr>
                      <w:divsChild>
                        <w:div w:id="1731348679">
                          <w:marLeft w:val="0"/>
                          <w:marRight w:val="0"/>
                          <w:marTop w:val="0"/>
                          <w:marBottom w:val="0"/>
                          <w:divBdr>
                            <w:top w:val="none" w:sz="0" w:space="0" w:color="auto"/>
                            <w:left w:val="none" w:sz="0" w:space="0" w:color="auto"/>
                            <w:bottom w:val="none" w:sz="0" w:space="0" w:color="auto"/>
                            <w:right w:val="none" w:sz="0" w:space="0" w:color="auto"/>
                          </w:divBdr>
                          <w:divsChild>
                            <w:div w:id="1913348049">
                              <w:marLeft w:val="0"/>
                              <w:marRight w:val="0"/>
                              <w:marTop w:val="0"/>
                              <w:marBottom w:val="0"/>
                              <w:divBdr>
                                <w:top w:val="none" w:sz="0" w:space="0" w:color="auto"/>
                                <w:left w:val="none" w:sz="0" w:space="0" w:color="auto"/>
                                <w:bottom w:val="none" w:sz="0" w:space="0" w:color="auto"/>
                                <w:right w:val="none" w:sz="0" w:space="0" w:color="auto"/>
                              </w:divBdr>
                              <w:divsChild>
                                <w:div w:id="570577255">
                                  <w:marLeft w:val="0"/>
                                  <w:marRight w:val="0"/>
                                  <w:marTop w:val="0"/>
                                  <w:marBottom w:val="0"/>
                                  <w:divBdr>
                                    <w:top w:val="none" w:sz="0" w:space="0" w:color="auto"/>
                                    <w:left w:val="none" w:sz="0" w:space="0" w:color="auto"/>
                                    <w:bottom w:val="none" w:sz="0" w:space="0" w:color="auto"/>
                                    <w:right w:val="none" w:sz="0" w:space="0" w:color="auto"/>
                                  </w:divBdr>
                                  <w:divsChild>
                                    <w:div w:id="1620257519">
                                      <w:marLeft w:val="0"/>
                                      <w:marRight w:val="0"/>
                                      <w:marTop w:val="0"/>
                                      <w:marBottom w:val="0"/>
                                      <w:divBdr>
                                        <w:top w:val="none" w:sz="0" w:space="0" w:color="auto"/>
                                        <w:left w:val="none" w:sz="0" w:space="0" w:color="auto"/>
                                        <w:bottom w:val="none" w:sz="0" w:space="0" w:color="auto"/>
                                        <w:right w:val="none" w:sz="0" w:space="0" w:color="auto"/>
                                      </w:divBdr>
                                      <w:divsChild>
                                        <w:div w:id="1027103049">
                                          <w:marLeft w:val="0"/>
                                          <w:marRight w:val="0"/>
                                          <w:marTop w:val="0"/>
                                          <w:marBottom w:val="0"/>
                                          <w:divBdr>
                                            <w:top w:val="none" w:sz="0" w:space="0" w:color="auto"/>
                                            <w:left w:val="none" w:sz="0" w:space="0" w:color="auto"/>
                                            <w:bottom w:val="none" w:sz="0" w:space="0" w:color="auto"/>
                                            <w:right w:val="none" w:sz="0" w:space="0" w:color="auto"/>
                                          </w:divBdr>
                                          <w:divsChild>
                                            <w:div w:id="40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901898">
      <w:bodyDiv w:val="1"/>
      <w:marLeft w:val="0"/>
      <w:marRight w:val="0"/>
      <w:marTop w:val="0"/>
      <w:marBottom w:val="0"/>
      <w:divBdr>
        <w:top w:val="none" w:sz="0" w:space="0" w:color="auto"/>
        <w:left w:val="none" w:sz="0" w:space="0" w:color="auto"/>
        <w:bottom w:val="none" w:sz="0" w:space="0" w:color="auto"/>
        <w:right w:val="none" w:sz="0" w:space="0" w:color="auto"/>
      </w:divBdr>
      <w:divsChild>
        <w:div w:id="477843837">
          <w:marLeft w:val="0"/>
          <w:marRight w:val="0"/>
          <w:marTop w:val="0"/>
          <w:marBottom w:val="0"/>
          <w:divBdr>
            <w:top w:val="none" w:sz="0" w:space="0" w:color="auto"/>
            <w:left w:val="none" w:sz="0" w:space="0" w:color="auto"/>
            <w:bottom w:val="none" w:sz="0" w:space="0" w:color="auto"/>
            <w:right w:val="none" w:sz="0" w:space="0" w:color="auto"/>
          </w:divBdr>
          <w:divsChild>
            <w:div w:id="1950237488">
              <w:marLeft w:val="0"/>
              <w:marRight w:val="0"/>
              <w:marTop w:val="0"/>
              <w:marBottom w:val="0"/>
              <w:divBdr>
                <w:top w:val="none" w:sz="0" w:space="0" w:color="auto"/>
                <w:left w:val="none" w:sz="0" w:space="0" w:color="auto"/>
                <w:bottom w:val="none" w:sz="0" w:space="0" w:color="auto"/>
                <w:right w:val="none" w:sz="0" w:space="0" w:color="auto"/>
              </w:divBdr>
              <w:divsChild>
                <w:div w:id="22635934">
                  <w:marLeft w:val="0"/>
                  <w:marRight w:val="0"/>
                  <w:marTop w:val="0"/>
                  <w:marBottom w:val="0"/>
                  <w:divBdr>
                    <w:top w:val="none" w:sz="0" w:space="0" w:color="auto"/>
                    <w:left w:val="none" w:sz="0" w:space="0" w:color="auto"/>
                    <w:bottom w:val="none" w:sz="0" w:space="0" w:color="auto"/>
                    <w:right w:val="none" w:sz="0" w:space="0" w:color="auto"/>
                  </w:divBdr>
                  <w:divsChild>
                    <w:div w:id="1067798637">
                      <w:marLeft w:val="0"/>
                      <w:marRight w:val="0"/>
                      <w:marTop w:val="0"/>
                      <w:marBottom w:val="0"/>
                      <w:divBdr>
                        <w:top w:val="none" w:sz="0" w:space="0" w:color="auto"/>
                        <w:left w:val="none" w:sz="0" w:space="0" w:color="auto"/>
                        <w:bottom w:val="none" w:sz="0" w:space="0" w:color="auto"/>
                        <w:right w:val="none" w:sz="0" w:space="0" w:color="auto"/>
                      </w:divBdr>
                      <w:divsChild>
                        <w:div w:id="1805536947">
                          <w:marLeft w:val="0"/>
                          <w:marRight w:val="0"/>
                          <w:marTop w:val="0"/>
                          <w:marBottom w:val="0"/>
                          <w:divBdr>
                            <w:top w:val="none" w:sz="0" w:space="0" w:color="auto"/>
                            <w:left w:val="none" w:sz="0" w:space="0" w:color="auto"/>
                            <w:bottom w:val="none" w:sz="0" w:space="0" w:color="auto"/>
                            <w:right w:val="none" w:sz="0" w:space="0" w:color="auto"/>
                          </w:divBdr>
                          <w:divsChild>
                            <w:div w:id="1507289055">
                              <w:marLeft w:val="0"/>
                              <w:marRight w:val="0"/>
                              <w:marTop w:val="0"/>
                              <w:marBottom w:val="0"/>
                              <w:divBdr>
                                <w:top w:val="none" w:sz="0" w:space="0" w:color="auto"/>
                                <w:left w:val="none" w:sz="0" w:space="0" w:color="auto"/>
                                <w:bottom w:val="none" w:sz="0" w:space="0" w:color="auto"/>
                                <w:right w:val="none" w:sz="0" w:space="0" w:color="auto"/>
                              </w:divBdr>
                              <w:divsChild>
                                <w:div w:id="1981954625">
                                  <w:marLeft w:val="0"/>
                                  <w:marRight w:val="0"/>
                                  <w:marTop w:val="0"/>
                                  <w:marBottom w:val="0"/>
                                  <w:divBdr>
                                    <w:top w:val="none" w:sz="0" w:space="0" w:color="auto"/>
                                    <w:left w:val="none" w:sz="0" w:space="0" w:color="auto"/>
                                    <w:bottom w:val="none" w:sz="0" w:space="0" w:color="auto"/>
                                    <w:right w:val="none" w:sz="0" w:space="0" w:color="auto"/>
                                  </w:divBdr>
                                  <w:divsChild>
                                    <w:div w:id="1659917871">
                                      <w:marLeft w:val="0"/>
                                      <w:marRight w:val="0"/>
                                      <w:marTop w:val="0"/>
                                      <w:marBottom w:val="0"/>
                                      <w:divBdr>
                                        <w:top w:val="none" w:sz="0" w:space="0" w:color="auto"/>
                                        <w:left w:val="none" w:sz="0" w:space="0" w:color="auto"/>
                                        <w:bottom w:val="none" w:sz="0" w:space="0" w:color="auto"/>
                                        <w:right w:val="none" w:sz="0" w:space="0" w:color="auto"/>
                                      </w:divBdr>
                                      <w:divsChild>
                                        <w:div w:id="826824109">
                                          <w:marLeft w:val="0"/>
                                          <w:marRight w:val="0"/>
                                          <w:marTop w:val="0"/>
                                          <w:marBottom w:val="0"/>
                                          <w:divBdr>
                                            <w:top w:val="none" w:sz="0" w:space="0" w:color="auto"/>
                                            <w:left w:val="none" w:sz="0" w:space="0" w:color="auto"/>
                                            <w:bottom w:val="none" w:sz="0" w:space="0" w:color="auto"/>
                                            <w:right w:val="none" w:sz="0" w:space="0" w:color="auto"/>
                                          </w:divBdr>
                                          <w:divsChild>
                                            <w:div w:id="679700939">
                                              <w:marLeft w:val="0"/>
                                              <w:marRight w:val="0"/>
                                              <w:marTop w:val="0"/>
                                              <w:marBottom w:val="0"/>
                                              <w:divBdr>
                                                <w:top w:val="none" w:sz="0" w:space="0" w:color="auto"/>
                                                <w:left w:val="none" w:sz="0" w:space="0" w:color="auto"/>
                                                <w:bottom w:val="none" w:sz="0" w:space="0" w:color="auto"/>
                                                <w:right w:val="none" w:sz="0" w:space="0" w:color="auto"/>
                                              </w:divBdr>
                                              <w:divsChild>
                                                <w:div w:id="907307877">
                                                  <w:marLeft w:val="0"/>
                                                  <w:marRight w:val="0"/>
                                                  <w:marTop w:val="0"/>
                                                  <w:marBottom w:val="0"/>
                                                  <w:divBdr>
                                                    <w:top w:val="none" w:sz="0" w:space="0" w:color="auto"/>
                                                    <w:left w:val="none" w:sz="0" w:space="0" w:color="auto"/>
                                                    <w:bottom w:val="none" w:sz="0" w:space="0" w:color="auto"/>
                                                    <w:right w:val="none" w:sz="0" w:space="0" w:color="auto"/>
                                                  </w:divBdr>
                                                  <w:divsChild>
                                                    <w:div w:id="159660247">
                                                      <w:marLeft w:val="0"/>
                                                      <w:marRight w:val="0"/>
                                                      <w:marTop w:val="0"/>
                                                      <w:marBottom w:val="0"/>
                                                      <w:divBdr>
                                                        <w:top w:val="none" w:sz="0" w:space="0" w:color="auto"/>
                                                        <w:left w:val="none" w:sz="0" w:space="0" w:color="auto"/>
                                                        <w:bottom w:val="none" w:sz="0" w:space="0" w:color="auto"/>
                                                        <w:right w:val="none" w:sz="0" w:space="0" w:color="auto"/>
                                                      </w:divBdr>
                                                      <w:divsChild>
                                                        <w:div w:id="713968231">
                                                          <w:marLeft w:val="0"/>
                                                          <w:marRight w:val="0"/>
                                                          <w:marTop w:val="0"/>
                                                          <w:marBottom w:val="0"/>
                                                          <w:divBdr>
                                                            <w:top w:val="none" w:sz="0" w:space="0" w:color="auto"/>
                                                            <w:left w:val="none" w:sz="0" w:space="0" w:color="auto"/>
                                                            <w:bottom w:val="none" w:sz="0" w:space="0" w:color="auto"/>
                                                            <w:right w:val="none" w:sz="0" w:space="0" w:color="auto"/>
                                                          </w:divBdr>
                                                        </w:div>
                                                        <w:div w:id="822895496">
                                                          <w:marLeft w:val="0"/>
                                                          <w:marRight w:val="0"/>
                                                          <w:marTop w:val="0"/>
                                                          <w:marBottom w:val="0"/>
                                                          <w:divBdr>
                                                            <w:top w:val="none" w:sz="0" w:space="0" w:color="auto"/>
                                                            <w:left w:val="none" w:sz="0" w:space="0" w:color="auto"/>
                                                            <w:bottom w:val="none" w:sz="0" w:space="0" w:color="auto"/>
                                                            <w:right w:val="none" w:sz="0" w:space="0" w:color="auto"/>
                                                          </w:divBdr>
                                                          <w:divsChild>
                                                            <w:div w:id="200851144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4429534">
      <w:bodyDiv w:val="1"/>
      <w:marLeft w:val="0"/>
      <w:marRight w:val="0"/>
      <w:marTop w:val="0"/>
      <w:marBottom w:val="0"/>
      <w:divBdr>
        <w:top w:val="none" w:sz="0" w:space="0" w:color="auto"/>
        <w:left w:val="none" w:sz="0" w:space="0" w:color="auto"/>
        <w:bottom w:val="none" w:sz="0" w:space="0" w:color="auto"/>
        <w:right w:val="none" w:sz="0" w:space="0" w:color="auto"/>
      </w:divBdr>
      <w:divsChild>
        <w:div w:id="1091589508">
          <w:marLeft w:val="2400"/>
          <w:marRight w:val="0"/>
          <w:marTop w:val="0"/>
          <w:marBottom w:val="0"/>
          <w:divBdr>
            <w:top w:val="none" w:sz="0" w:space="0" w:color="auto"/>
            <w:left w:val="none" w:sz="0" w:space="0" w:color="auto"/>
            <w:bottom w:val="none" w:sz="0" w:space="0" w:color="auto"/>
            <w:right w:val="none" w:sz="0" w:space="0" w:color="auto"/>
          </w:divBdr>
          <w:divsChild>
            <w:div w:id="1150246760">
              <w:marLeft w:val="0"/>
              <w:marRight w:val="0"/>
              <w:marTop w:val="0"/>
              <w:marBottom w:val="0"/>
              <w:divBdr>
                <w:top w:val="none" w:sz="0" w:space="0" w:color="auto"/>
                <w:left w:val="none" w:sz="0" w:space="0" w:color="auto"/>
                <w:bottom w:val="none" w:sz="0" w:space="0" w:color="auto"/>
                <w:right w:val="none" w:sz="0" w:space="0" w:color="auto"/>
              </w:divBdr>
              <w:divsChild>
                <w:div w:id="338387363">
                  <w:marLeft w:val="0"/>
                  <w:marRight w:val="0"/>
                  <w:marTop w:val="0"/>
                  <w:marBottom w:val="0"/>
                  <w:divBdr>
                    <w:top w:val="none" w:sz="0" w:space="0" w:color="auto"/>
                    <w:left w:val="none" w:sz="0" w:space="0" w:color="auto"/>
                    <w:bottom w:val="none" w:sz="0" w:space="0" w:color="auto"/>
                    <w:right w:val="none" w:sz="0" w:space="0" w:color="auto"/>
                  </w:divBdr>
                  <w:divsChild>
                    <w:div w:id="16146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369976">
      <w:bodyDiv w:val="1"/>
      <w:marLeft w:val="0"/>
      <w:marRight w:val="0"/>
      <w:marTop w:val="0"/>
      <w:marBottom w:val="0"/>
      <w:divBdr>
        <w:top w:val="none" w:sz="0" w:space="0" w:color="auto"/>
        <w:left w:val="none" w:sz="0" w:space="0" w:color="auto"/>
        <w:bottom w:val="none" w:sz="0" w:space="0" w:color="auto"/>
        <w:right w:val="none" w:sz="0" w:space="0" w:color="auto"/>
      </w:divBdr>
      <w:divsChild>
        <w:div w:id="864251793">
          <w:marLeft w:val="0"/>
          <w:marRight w:val="0"/>
          <w:marTop w:val="0"/>
          <w:marBottom w:val="0"/>
          <w:divBdr>
            <w:top w:val="none" w:sz="0" w:space="0" w:color="auto"/>
            <w:left w:val="none" w:sz="0" w:space="0" w:color="auto"/>
            <w:bottom w:val="none" w:sz="0" w:space="0" w:color="auto"/>
            <w:right w:val="none" w:sz="0" w:space="0" w:color="auto"/>
          </w:divBdr>
          <w:divsChild>
            <w:div w:id="525559036">
              <w:marLeft w:val="0"/>
              <w:marRight w:val="0"/>
              <w:marTop w:val="0"/>
              <w:marBottom w:val="0"/>
              <w:divBdr>
                <w:top w:val="none" w:sz="0" w:space="0" w:color="auto"/>
                <w:left w:val="none" w:sz="0" w:space="0" w:color="auto"/>
                <w:bottom w:val="none" w:sz="0" w:space="0" w:color="auto"/>
                <w:right w:val="none" w:sz="0" w:space="0" w:color="auto"/>
              </w:divBdr>
              <w:divsChild>
                <w:div w:id="114296586">
                  <w:marLeft w:val="0"/>
                  <w:marRight w:val="0"/>
                  <w:marTop w:val="0"/>
                  <w:marBottom w:val="0"/>
                  <w:divBdr>
                    <w:top w:val="none" w:sz="0" w:space="0" w:color="auto"/>
                    <w:left w:val="none" w:sz="0" w:space="0" w:color="auto"/>
                    <w:bottom w:val="none" w:sz="0" w:space="0" w:color="auto"/>
                    <w:right w:val="none" w:sz="0" w:space="0" w:color="auto"/>
                  </w:divBdr>
                  <w:divsChild>
                    <w:div w:id="1327628939">
                      <w:marLeft w:val="0"/>
                      <w:marRight w:val="0"/>
                      <w:marTop w:val="0"/>
                      <w:marBottom w:val="0"/>
                      <w:divBdr>
                        <w:top w:val="none" w:sz="0" w:space="0" w:color="auto"/>
                        <w:left w:val="none" w:sz="0" w:space="0" w:color="auto"/>
                        <w:bottom w:val="none" w:sz="0" w:space="0" w:color="auto"/>
                        <w:right w:val="none" w:sz="0" w:space="0" w:color="auto"/>
                      </w:divBdr>
                      <w:divsChild>
                        <w:div w:id="311370386">
                          <w:marLeft w:val="0"/>
                          <w:marRight w:val="0"/>
                          <w:marTop w:val="0"/>
                          <w:marBottom w:val="0"/>
                          <w:divBdr>
                            <w:top w:val="none" w:sz="0" w:space="0" w:color="auto"/>
                            <w:left w:val="none" w:sz="0" w:space="0" w:color="auto"/>
                            <w:bottom w:val="none" w:sz="0" w:space="0" w:color="auto"/>
                            <w:right w:val="none" w:sz="0" w:space="0" w:color="auto"/>
                          </w:divBdr>
                          <w:divsChild>
                            <w:div w:id="422192381">
                              <w:marLeft w:val="570"/>
                              <w:marRight w:val="720"/>
                              <w:marTop w:val="120"/>
                              <w:marBottom w:val="120"/>
                              <w:divBdr>
                                <w:top w:val="none" w:sz="0" w:space="0" w:color="auto"/>
                                <w:left w:val="none" w:sz="0" w:space="0" w:color="auto"/>
                                <w:bottom w:val="none" w:sz="0" w:space="0" w:color="auto"/>
                                <w:right w:val="none" w:sz="0" w:space="0" w:color="auto"/>
                              </w:divBdr>
                              <w:divsChild>
                                <w:div w:id="1775125746">
                                  <w:marLeft w:val="0"/>
                                  <w:marRight w:val="0"/>
                                  <w:marTop w:val="0"/>
                                  <w:marBottom w:val="0"/>
                                  <w:divBdr>
                                    <w:top w:val="none" w:sz="0" w:space="0" w:color="auto"/>
                                    <w:left w:val="none" w:sz="0" w:space="0" w:color="auto"/>
                                    <w:bottom w:val="none" w:sz="0" w:space="0" w:color="auto"/>
                                    <w:right w:val="none" w:sz="0" w:space="0" w:color="auto"/>
                                  </w:divBdr>
                                  <w:divsChild>
                                    <w:div w:id="472530704">
                                      <w:marLeft w:val="0"/>
                                      <w:marRight w:val="0"/>
                                      <w:marTop w:val="0"/>
                                      <w:marBottom w:val="0"/>
                                      <w:divBdr>
                                        <w:top w:val="none" w:sz="0" w:space="0" w:color="auto"/>
                                        <w:left w:val="none" w:sz="0" w:space="0" w:color="auto"/>
                                        <w:bottom w:val="none" w:sz="0" w:space="0" w:color="auto"/>
                                        <w:right w:val="none" w:sz="0" w:space="0" w:color="auto"/>
                                      </w:divBdr>
                                      <w:divsChild>
                                        <w:div w:id="2089686580">
                                          <w:marLeft w:val="0"/>
                                          <w:marRight w:val="0"/>
                                          <w:marTop w:val="0"/>
                                          <w:marBottom w:val="0"/>
                                          <w:divBdr>
                                            <w:top w:val="none" w:sz="0" w:space="0" w:color="auto"/>
                                            <w:left w:val="none" w:sz="0" w:space="0" w:color="auto"/>
                                            <w:bottom w:val="none" w:sz="0" w:space="0" w:color="auto"/>
                                            <w:right w:val="none" w:sz="0" w:space="0" w:color="auto"/>
                                          </w:divBdr>
                                        </w:div>
                                        <w:div w:id="649406401">
                                          <w:marLeft w:val="0"/>
                                          <w:marRight w:val="0"/>
                                          <w:marTop w:val="0"/>
                                          <w:marBottom w:val="150"/>
                                          <w:divBdr>
                                            <w:top w:val="none" w:sz="0" w:space="0" w:color="auto"/>
                                            <w:left w:val="none" w:sz="0" w:space="0" w:color="auto"/>
                                            <w:bottom w:val="none" w:sz="0" w:space="0" w:color="auto"/>
                                            <w:right w:val="none" w:sz="0" w:space="0" w:color="auto"/>
                                          </w:divBdr>
                                          <w:divsChild>
                                            <w:div w:id="1495796490">
                                              <w:marLeft w:val="0"/>
                                              <w:marRight w:val="0"/>
                                              <w:marTop w:val="240"/>
                                              <w:marBottom w:val="240"/>
                                              <w:divBdr>
                                                <w:top w:val="single" w:sz="6" w:space="6" w:color="F2F2F2"/>
                                                <w:left w:val="none" w:sz="0" w:space="0" w:color="auto"/>
                                                <w:bottom w:val="single" w:sz="6" w:space="6" w:color="F2F2F2"/>
                                                <w:right w:val="none" w:sz="0" w:space="0" w:color="auto"/>
                                              </w:divBdr>
                                            </w:div>
                                            <w:div w:id="1595163066">
                                              <w:marLeft w:val="0"/>
                                              <w:marRight w:val="0"/>
                                              <w:marTop w:val="0"/>
                                              <w:marBottom w:val="0"/>
                                              <w:divBdr>
                                                <w:top w:val="none" w:sz="0" w:space="0" w:color="auto"/>
                                                <w:left w:val="none" w:sz="0" w:space="0" w:color="auto"/>
                                                <w:bottom w:val="none" w:sz="0" w:space="0" w:color="auto"/>
                                                <w:right w:val="none" w:sz="0" w:space="0" w:color="auto"/>
                                              </w:divBdr>
                                              <w:divsChild>
                                                <w:div w:id="1449046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08616">
      <w:bodyDiv w:val="1"/>
      <w:marLeft w:val="0"/>
      <w:marRight w:val="0"/>
      <w:marTop w:val="0"/>
      <w:marBottom w:val="0"/>
      <w:divBdr>
        <w:top w:val="none" w:sz="0" w:space="0" w:color="auto"/>
        <w:left w:val="none" w:sz="0" w:space="0" w:color="auto"/>
        <w:bottom w:val="none" w:sz="0" w:space="0" w:color="auto"/>
        <w:right w:val="none" w:sz="0" w:space="0" w:color="auto"/>
      </w:divBdr>
      <w:divsChild>
        <w:div w:id="510144880">
          <w:marLeft w:val="0"/>
          <w:marRight w:val="0"/>
          <w:marTop w:val="0"/>
          <w:marBottom w:val="0"/>
          <w:divBdr>
            <w:top w:val="none" w:sz="0" w:space="0" w:color="auto"/>
            <w:left w:val="none" w:sz="0" w:space="0" w:color="auto"/>
            <w:bottom w:val="none" w:sz="0" w:space="0" w:color="auto"/>
            <w:right w:val="none" w:sz="0" w:space="0" w:color="auto"/>
          </w:divBdr>
          <w:divsChild>
            <w:div w:id="1848447818">
              <w:marLeft w:val="0"/>
              <w:marRight w:val="0"/>
              <w:marTop w:val="0"/>
              <w:marBottom w:val="0"/>
              <w:divBdr>
                <w:top w:val="none" w:sz="0" w:space="0" w:color="auto"/>
                <w:left w:val="none" w:sz="0" w:space="0" w:color="auto"/>
                <w:bottom w:val="none" w:sz="0" w:space="0" w:color="auto"/>
                <w:right w:val="none" w:sz="0" w:space="0" w:color="auto"/>
              </w:divBdr>
              <w:divsChild>
                <w:div w:id="1997145385">
                  <w:marLeft w:val="0"/>
                  <w:marRight w:val="0"/>
                  <w:marTop w:val="0"/>
                  <w:marBottom w:val="0"/>
                  <w:divBdr>
                    <w:top w:val="none" w:sz="0" w:space="0" w:color="auto"/>
                    <w:left w:val="none" w:sz="0" w:space="0" w:color="auto"/>
                    <w:bottom w:val="none" w:sz="0" w:space="0" w:color="auto"/>
                    <w:right w:val="none" w:sz="0" w:space="0" w:color="auto"/>
                  </w:divBdr>
                  <w:divsChild>
                    <w:div w:id="496698184">
                      <w:marLeft w:val="0"/>
                      <w:marRight w:val="0"/>
                      <w:marTop w:val="300"/>
                      <w:marBottom w:val="600"/>
                      <w:divBdr>
                        <w:top w:val="none" w:sz="0" w:space="0" w:color="auto"/>
                        <w:left w:val="none" w:sz="0" w:space="0" w:color="auto"/>
                        <w:bottom w:val="none" w:sz="0" w:space="0" w:color="auto"/>
                        <w:right w:val="none" w:sz="0" w:space="0" w:color="auto"/>
                      </w:divBdr>
                      <w:divsChild>
                        <w:div w:id="950631680">
                          <w:marLeft w:val="0"/>
                          <w:marRight w:val="0"/>
                          <w:marTop w:val="0"/>
                          <w:marBottom w:val="0"/>
                          <w:divBdr>
                            <w:top w:val="none" w:sz="0" w:space="0" w:color="auto"/>
                            <w:left w:val="none" w:sz="0" w:space="0" w:color="auto"/>
                            <w:bottom w:val="none" w:sz="0" w:space="0" w:color="auto"/>
                            <w:right w:val="none" w:sz="0" w:space="0" w:color="auto"/>
                          </w:divBdr>
                          <w:divsChild>
                            <w:div w:id="1131172748">
                              <w:marLeft w:val="0"/>
                              <w:marRight w:val="0"/>
                              <w:marTop w:val="0"/>
                              <w:marBottom w:val="0"/>
                              <w:divBdr>
                                <w:top w:val="none" w:sz="0" w:space="0" w:color="auto"/>
                                <w:left w:val="none" w:sz="0" w:space="0" w:color="auto"/>
                                <w:bottom w:val="none" w:sz="0" w:space="0" w:color="auto"/>
                                <w:right w:val="none" w:sz="0" w:space="0" w:color="auto"/>
                              </w:divBdr>
                              <w:divsChild>
                                <w:div w:id="1475827837">
                                  <w:marLeft w:val="0"/>
                                  <w:marRight w:val="0"/>
                                  <w:marTop w:val="0"/>
                                  <w:marBottom w:val="0"/>
                                  <w:divBdr>
                                    <w:top w:val="none" w:sz="0" w:space="0" w:color="auto"/>
                                    <w:left w:val="none" w:sz="0" w:space="0" w:color="auto"/>
                                    <w:bottom w:val="none" w:sz="0" w:space="0" w:color="auto"/>
                                    <w:right w:val="none" w:sz="0" w:space="0" w:color="auto"/>
                                  </w:divBdr>
                                  <w:divsChild>
                                    <w:div w:id="995450956">
                                      <w:marLeft w:val="0"/>
                                      <w:marRight w:val="0"/>
                                      <w:marTop w:val="150"/>
                                      <w:marBottom w:val="0"/>
                                      <w:divBdr>
                                        <w:top w:val="none" w:sz="0" w:space="0" w:color="auto"/>
                                        <w:left w:val="none" w:sz="0" w:space="0" w:color="auto"/>
                                        <w:bottom w:val="none" w:sz="0" w:space="0" w:color="auto"/>
                                        <w:right w:val="none" w:sz="0" w:space="0" w:color="auto"/>
                                      </w:divBdr>
                                      <w:divsChild>
                                        <w:div w:id="1218205090">
                                          <w:marLeft w:val="0"/>
                                          <w:marRight w:val="0"/>
                                          <w:marTop w:val="0"/>
                                          <w:marBottom w:val="0"/>
                                          <w:divBdr>
                                            <w:top w:val="none" w:sz="0" w:space="0" w:color="auto"/>
                                            <w:left w:val="none" w:sz="0" w:space="0" w:color="auto"/>
                                            <w:bottom w:val="none" w:sz="0" w:space="0" w:color="auto"/>
                                            <w:right w:val="none" w:sz="0" w:space="0" w:color="auto"/>
                                          </w:divBdr>
                                          <w:divsChild>
                                            <w:div w:id="1938782265">
                                              <w:marLeft w:val="0"/>
                                              <w:marRight w:val="0"/>
                                              <w:marTop w:val="0"/>
                                              <w:marBottom w:val="0"/>
                                              <w:divBdr>
                                                <w:top w:val="none" w:sz="0" w:space="0" w:color="auto"/>
                                                <w:left w:val="none" w:sz="0" w:space="0" w:color="auto"/>
                                                <w:bottom w:val="none" w:sz="0" w:space="0" w:color="auto"/>
                                                <w:right w:val="none" w:sz="0" w:space="0" w:color="auto"/>
                                              </w:divBdr>
                                              <w:divsChild>
                                                <w:div w:id="2540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22906">
      <w:bodyDiv w:val="1"/>
      <w:marLeft w:val="0"/>
      <w:marRight w:val="0"/>
      <w:marTop w:val="0"/>
      <w:marBottom w:val="0"/>
      <w:divBdr>
        <w:top w:val="none" w:sz="0" w:space="0" w:color="auto"/>
        <w:left w:val="none" w:sz="0" w:space="0" w:color="auto"/>
        <w:bottom w:val="none" w:sz="0" w:space="0" w:color="auto"/>
        <w:right w:val="none" w:sz="0" w:space="0" w:color="auto"/>
      </w:divBdr>
      <w:divsChild>
        <w:div w:id="417098289">
          <w:marLeft w:val="0"/>
          <w:marRight w:val="0"/>
          <w:marTop w:val="0"/>
          <w:marBottom w:val="0"/>
          <w:divBdr>
            <w:top w:val="none" w:sz="0" w:space="0" w:color="auto"/>
            <w:left w:val="none" w:sz="0" w:space="0" w:color="auto"/>
            <w:bottom w:val="none" w:sz="0" w:space="0" w:color="auto"/>
            <w:right w:val="none" w:sz="0" w:space="0" w:color="auto"/>
          </w:divBdr>
          <w:divsChild>
            <w:div w:id="1844662377">
              <w:marLeft w:val="0"/>
              <w:marRight w:val="0"/>
              <w:marTop w:val="0"/>
              <w:marBottom w:val="0"/>
              <w:divBdr>
                <w:top w:val="none" w:sz="0" w:space="0" w:color="auto"/>
                <w:left w:val="none" w:sz="0" w:space="0" w:color="auto"/>
                <w:bottom w:val="none" w:sz="0" w:space="0" w:color="auto"/>
                <w:right w:val="none" w:sz="0" w:space="0" w:color="auto"/>
              </w:divBdr>
            </w:div>
            <w:div w:id="2038651401">
              <w:marLeft w:val="0"/>
              <w:marRight w:val="0"/>
              <w:marTop w:val="0"/>
              <w:marBottom w:val="0"/>
              <w:divBdr>
                <w:top w:val="none" w:sz="0" w:space="0" w:color="auto"/>
                <w:left w:val="none" w:sz="0" w:space="0" w:color="auto"/>
                <w:bottom w:val="none" w:sz="0" w:space="0" w:color="auto"/>
                <w:right w:val="none" w:sz="0" w:space="0" w:color="auto"/>
              </w:divBdr>
            </w:div>
            <w:div w:id="1581132145">
              <w:marLeft w:val="0"/>
              <w:marRight w:val="0"/>
              <w:marTop w:val="0"/>
              <w:marBottom w:val="0"/>
              <w:divBdr>
                <w:top w:val="none" w:sz="0" w:space="0" w:color="auto"/>
                <w:left w:val="none" w:sz="0" w:space="0" w:color="auto"/>
                <w:bottom w:val="none" w:sz="0" w:space="0" w:color="auto"/>
                <w:right w:val="none" w:sz="0" w:space="0" w:color="auto"/>
              </w:divBdr>
              <w:divsChild>
                <w:div w:id="767043665">
                  <w:marLeft w:val="0"/>
                  <w:marRight w:val="0"/>
                  <w:marTop w:val="0"/>
                  <w:marBottom w:val="0"/>
                  <w:divBdr>
                    <w:top w:val="none" w:sz="0" w:space="0" w:color="auto"/>
                    <w:left w:val="none" w:sz="0" w:space="0" w:color="auto"/>
                    <w:bottom w:val="none" w:sz="0" w:space="0" w:color="auto"/>
                    <w:right w:val="none" w:sz="0" w:space="0" w:color="auto"/>
                  </w:divBdr>
                </w:div>
                <w:div w:id="1105493787">
                  <w:marLeft w:val="0"/>
                  <w:marRight w:val="0"/>
                  <w:marTop w:val="0"/>
                  <w:marBottom w:val="0"/>
                  <w:divBdr>
                    <w:top w:val="none" w:sz="0" w:space="0" w:color="auto"/>
                    <w:left w:val="none" w:sz="0" w:space="0" w:color="auto"/>
                    <w:bottom w:val="none" w:sz="0" w:space="0" w:color="auto"/>
                    <w:right w:val="none" w:sz="0" w:space="0" w:color="auto"/>
                  </w:divBdr>
                  <w:divsChild>
                    <w:div w:id="9934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7954">
              <w:marLeft w:val="0"/>
              <w:marRight w:val="0"/>
              <w:marTop w:val="0"/>
              <w:marBottom w:val="0"/>
              <w:divBdr>
                <w:top w:val="none" w:sz="0" w:space="0" w:color="auto"/>
                <w:left w:val="none" w:sz="0" w:space="0" w:color="auto"/>
                <w:bottom w:val="none" w:sz="0" w:space="0" w:color="auto"/>
                <w:right w:val="none" w:sz="0" w:space="0" w:color="auto"/>
              </w:divBdr>
            </w:div>
            <w:div w:id="1867869445">
              <w:marLeft w:val="0"/>
              <w:marRight w:val="0"/>
              <w:marTop w:val="0"/>
              <w:marBottom w:val="0"/>
              <w:divBdr>
                <w:top w:val="none" w:sz="0" w:space="0" w:color="auto"/>
                <w:left w:val="none" w:sz="0" w:space="0" w:color="auto"/>
                <w:bottom w:val="none" w:sz="0" w:space="0" w:color="auto"/>
                <w:right w:val="none" w:sz="0" w:space="0" w:color="auto"/>
              </w:divBdr>
              <w:divsChild>
                <w:div w:id="339936238">
                  <w:marLeft w:val="0"/>
                  <w:marRight w:val="0"/>
                  <w:marTop w:val="0"/>
                  <w:marBottom w:val="0"/>
                  <w:divBdr>
                    <w:top w:val="none" w:sz="0" w:space="0" w:color="auto"/>
                    <w:left w:val="none" w:sz="0" w:space="0" w:color="auto"/>
                    <w:bottom w:val="none" w:sz="0" w:space="0" w:color="auto"/>
                    <w:right w:val="none" w:sz="0" w:space="0" w:color="auto"/>
                  </w:divBdr>
                  <w:divsChild>
                    <w:div w:id="769811870">
                      <w:marLeft w:val="0"/>
                      <w:marRight w:val="0"/>
                      <w:marTop w:val="0"/>
                      <w:marBottom w:val="0"/>
                      <w:divBdr>
                        <w:top w:val="none" w:sz="0" w:space="0" w:color="auto"/>
                        <w:left w:val="none" w:sz="0" w:space="0" w:color="auto"/>
                        <w:bottom w:val="none" w:sz="0" w:space="0" w:color="auto"/>
                        <w:right w:val="none" w:sz="0" w:space="0" w:color="auto"/>
                      </w:divBdr>
                    </w:div>
                  </w:divsChild>
                </w:div>
                <w:div w:id="1325430691">
                  <w:marLeft w:val="0"/>
                  <w:marRight w:val="0"/>
                  <w:marTop w:val="0"/>
                  <w:marBottom w:val="0"/>
                  <w:divBdr>
                    <w:top w:val="none" w:sz="0" w:space="0" w:color="auto"/>
                    <w:left w:val="none" w:sz="0" w:space="0" w:color="auto"/>
                    <w:bottom w:val="none" w:sz="0" w:space="0" w:color="auto"/>
                    <w:right w:val="none" w:sz="0" w:space="0" w:color="auto"/>
                  </w:divBdr>
                  <w:divsChild>
                    <w:div w:id="1230074136">
                      <w:marLeft w:val="0"/>
                      <w:marRight w:val="0"/>
                      <w:marTop w:val="0"/>
                      <w:marBottom w:val="0"/>
                      <w:divBdr>
                        <w:top w:val="none" w:sz="0" w:space="0" w:color="auto"/>
                        <w:left w:val="none" w:sz="0" w:space="0" w:color="auto"/>
                        <w:bottom w:val="none" w:sz="0" w:space="0" w:color="auto"/>
                        <w:right w:val="none" w:sz="0" w:space="0" w:color="auto"/>
                      </w:divBdr>
                    </w:div>
                    <w:div w:id="1593002622">
                      <w:marLeft w:val="0"/>
                      <w:marRight w:val="0"/>
                      <w:marTop w:val="0"/>
                      <w:marBottom w:val="0"/>
                      <w:divBdr>
                        <w:top w:val="none" w:sz="0" w:space="0" w:color="auto"/>
                        <w:left w:val="none" w:sz="0" w:space="0" w:color="auto"/>
                        <w:bottom w:val="none" w:sz="0" w:space="0" w:color="auto"/>
                        <w:right w:val="none" w:sz="0" w:space="0" w:color="auto"/>
                      </w:divBdr>
                      <w:divsChild>
                        <w:div w:id="1312826230">
                          <w:marLeft w:val="0"/>
                          <w:marRight w:val="0"/>
                          <w:marTop w:val="0"/>
                          <w:marBottom w:val="0"/>
                          <w:divBdr>
                            <w:top w:val="none" w:sz="0" w:space="0" w:color="auto"/>
                            <w:left w:val="none" w:sz="0" w:space="0" w:color="auto"/>
                            <w:bottom w:val="none" w:sz="0" w:space="0" w:color="auto"/>
                            <w:right w:val="none" w:sz="0" w:space="0" w:color="auto"/>
                          </w:divBdr>
                        </w:div>
                        <w:div w:id="3436911">
                          <w:marLeft w:val="0"/>
                          <w:marRight w:val="0"/>
                          <w:marTop w:val="0"/>
                          <w:marBottom w:val="0"/>
                          <w:divBdr>
                            <w:top w:val="none" w:sz="0" w:space="0" w:color="auto"/>
                            <w:left w:val="none" w:sz="0" w:space="0" w:color="auto"/>
                            <w:bottom w:val="none" w:sz="0" w:space="0" w:color="auto"/>
                            <w:right w:val="none" w:sz="0" w:space="0" w:color="auto"/>
                          </w:divBdr>
                        </w:div>
                        <w:div w:id="12979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1968">
                  <w:marLeft w:val="0"/>
                  <w:marRight w:val="0"/>
                  <w:marTop w:val="0"/>
                  <w:marBottom w:val="0"/>
                  <w:divBdr>
                    <w:top w:val="none" w:sz="0" w:space="0" w:color="auto"/>
                    <w:left w:val="none" w:sz="0" w:space="0" w:color="auto"/>
                    <w:bottom w:val="none" w:sz="0" w:space="0" w:color="auto"/>
                    <w:right w:val="none" w:sz="0" w:space="0" w:color="auto"/>
                  </w:divBdr>
                </w:div>
                <w:div w:id="1113522657">
                  <w:marLeft w:val="0"/>
                  <w:marRight w:val="0"/>
                  <w:marTop w:val="0"/>
                  <w:marBottom w:val="0"/>
                  <w:divBdr>
                    <w:top w:val="none" w:sz="0" w:space="0" w:color="auto"/>
                    <w:left w:val="none" w:sz="0" w:space="0" w:color="auto"/>
                    <w:bottom w:val="none" w:sz="0" w:space="0" w:color="auto"/>
                    <w:right w:val="none" w:sz="0" w:space="0" w:color="auto"/>
                  </w:divBdr>
                </w:div>
                <w:div w:id="556598667">
                  <w:marLeft w:val="0"/>
                  <w:marRight w:val="0"/>
                  <w:marTop w:val="0"/>
                  <w:marBottom w:val="0"/>
                  <w:divBdr>
                    <w:top w:val="none" w:sz="0" w:space="0" w:color="auto"/>
                    <w:left w:val="none" w:sz="0" w:space="0" w:color="auto"/>
                    <w:bottom w:val="none" w:sz="0" w:space="0" w:color="auto"/>
                    <w:right w:val="none" w:sz="0" w:space="0" w:color="auto"/>
                  </w:divBdr>
                </w:div>
                <w:div w:id="883565066">
                  <w:marLeft w:val="0"/>
                  <w:marRight w:val="0"/>
                  <w:marTop w:val="0"/>
                  <w:marBottom w:val="0"/>
                  <w:divBdr>
                    <w:top w:val="none" w:sz="0" w:space="0" w:color="auto"/>
                    <w:left w:val="none" w:sz="0" w:space="0" w:color="auto"/>
                    <w:bottom w:val="none" w:sz="0" w:space="0" w:color="auto"/>
                    <w:right w:val="none" w:sz="0" w:space="0" w:color="auto"/>
                  </w:divBdr>
                </w:div>
              </w:divsChild>
            </w:div>
            <w:div w:id="1634170612">
              <w:marLeft w:val="0"/>
              <w:marRight w:val="0"/>
              <w:marTop w:val="0"/>
              <w:marBottom w:val="0"/>
              <w:divBdr>
                <w:top w:val="none" w:sz="0" w:space="0" w:color="auto"/>
                <w:left w:val="none" w:sz="0" w:space="0" w:color="auto"/>
                <w:bottom w:val="none" w:sz="0" w:space="0" w:color="auto"/>
                <w:right w:val="none" w:sz="0" w:space="0" w:color="auto"/>
              </w:divBdr>
              <w:divsChild>
                <w:div w:id="2059625678">
                  <w:marLeft w:val="0"/>
                  <w:marRight w:val="0"/>
                  <w:marTop w:val="0"/>
                  <w:marBottom w:val="0"/>
                  <w:divBdr>
                    <w:top w:val="none" w:sz="0" w:space="0" w:color="auto"/>
                    <w:left w:val="none" w:sz="0" w:space="0" w:color="auto"/>
                    <w:bottom w:val="none" w:sz="0" w:space="0" w:color="auto"/>
                    <w:right w:val="none" w:sz="0" w:space="0" w:color="auto"/>
                  </w:divBdr>
                </w:div>
                <w:div w:id="1552768972">
                  <w:marLeft w:val="0"/>
                  <w:marRight w:val="0"/>
                  <w:marTop w:val="0"/>
                  <w:marBottom w:val="0"/>
                  <w:divBdr>
                    <w:top w:val="none" w:sz="0" w:space="0" w:color="auto"/>
                    <w:left w:val="none" w:sz="0" w:space="0" w:color="auto"/>
                    <w:bottom w:val="none" w:sz="0" w:space="0" w:color="auto"/>
                    <w:right w:val="none" w:sz="0" w:space="0" w:color="auto"/>
                  </w:divBdr>
                </w:div>
                <w:div w:id="954946191">
                  <w:marLeft w:val="0"/>
                  <w:marRight w:val="0"/>
                  <w:marTop w:val="0"/>
                  <w:marBottom w:val="0"/>
                  <w:divBdr>
                    <w:top w:val="none" w:sz="0" w:space="0" w:color="auto"/>
                    <w:left w:val="none" w:sz="0" w:space="0" w:color="auto"/>
                    <w:bottom w:val="none" w:sz="0" w:space="0" w:color="auto"/>
                    <w:right w:val="none" w:sz="0" w:space="0" w:color="auto"/>
                  </w:divBdr>
                </w:div>
              </w:divsChild>
            </w:div>
            <w:div w:id="1877696676">
              <w:marLeft w:val="0"/>
              <w:marRight w:val="0"/>
              <w:marTop w:val="0"/>
              <w:marBottom w:val="0"/>
              <w:divBdr>
                <w:top w:val="none" w:sz="0" w:space="0" w:color="auto"/>
                <w:left w:val="none" w:sz="0" w:space="0" w:color="auto"/>
                <w:bottom w:val="none" w:sz="0" w:space="0" w:color="auto"/>
                <w:right w:val="none" w:sz="0" w:space="0" w:color="auto"/>
              </w:divBdr>
            </w:div>
          </w:divsChild>
        </w:div>
        <w:div w:id="218899611">
          <w:marLeft w:val="0"/>
          <w:marRight w:val="0"/>
          <w:marTop w:val="0"/>
          <w:marBottom w:val="0"/>
          <w:divBdr>
            <w:top w:val="none" w:sz="0" w:space="0" w:color="auto"/>
            <w:left w:val="none" w:sz="0" w:space="0" w:color="auto"/>
            <w:bottom w:val="none" w:sz="0" w:space="0" w:color="auto"/>
            <w:right w:val="none" w:sz="0" w:space="0" w:color="auto"/>
          </w:divBdr>
          <w:divsChild>
            <w:div w:id="268857816">
              <w:marLeft w:val="0"/>
              <w:marRight w:val="0"/>
              <w:marTop w:val="0"/>
              <w:marBottom w:val="0"/>
              <w:divBdr>
                <w:top w:val="none" w:sz="0" w:space="0" w:color="auto"/>
                <w:left w:val="none" w:sz="0" w:space="0" w:color="auto"/>
                <w:bottom w:val="none" w:sz="0" w:space="0" w:color="auto"/>
                <w:right w:val="none" w:sz="0" w:space="0" w:color="auto"/>
              </w:divBdr>
            </w:div>
          </w:divsChild>
        </w:div>
        <w:div w:id="543522736">
          <w:marLeft w:val="0"/>
          <w:marRight w:val="0"/>
          <w:marTop w:val="0"/>
          <w:marBottom w:val="0"/>
          <w:divBdr>
            <w:top w:val="none" w:sz="0" w:space="0" w:color="auto"/>
            <w:left w:val="none" w:sz="0" w:space="0" w:color="auto"/>
            <w:bottom w:val="none" w:sz="0" w:space="0" w:color="auto"/>
            <w:right w:val="none" w:sz="0" w:space="0" w:color="auto"/>
          </w:divBdr>
          <w:divsChild>
            <w:div w:id="612903016">
              <w:marLeft w:val="0"/>
              <w:marRight w:val="0"/>
              <w:marTop w:val="0"/>
              <w:marBottom w:val="0"/>
              <w:divBdr>
                <w:top w:val="none" w:sz="0" w:space="0" w:color="auto"/>
                <w:left w:val="none" w:sz="0" w:space="0" w:color="auto"/>
                <w:bottom w:val="none" w:sz="0" w:space="0" w:color="auto"/>
                <w:right w:val="none" w:sz="0" w:space="0" w:color="auto"/>
              </w:divBdr>
              <w:divsChild>
                <w:div w:id="14691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3678">
      <w:bodyDiv w:val="1"/>
      <w:marLeft w:val="0"/>
      <w:marRight w:val="0"/>
      <w:marTop w:val="0"/>
      <w:marBottom w:val="0"/>
      <w:divBdr>
        <w:top w:val="none" w:sz="0" w:space="0" w:color="auto"/>
        <w:left w:val="none" w:sz="0" w:space="0" w:color="auto"/>
        <w:bottom w:val="none" w:sz="0" w:space="0" w:color="auto"/>
        <w:right w:val="none" w:sz="0" w:space="0" w:color="auto"/>
      </w:divBdr>
      <w:divsChild>
        <w:div w:id="218830985">
          <w:marLeft w:val="0"/>
          <w:marRight w:val="0"/>
          <w:marTop w:val="0"/>
          <w:marBottom w:val="0"/>
          <w:divBdr>
            <w:top w:val="none" w:sz="0" w:space="0" w:color="auto"/>
            <w:left w:val="none" w:sz="0" w:space="0" w:color="auto"/>
            <w:bottom w:val="none" w:sz="0" w:space="0" w:color="auto"/>
            <w:right w:val="none" w:sz="0" w:space="0" w:color="auto"/>
          </w:divBdr>
          <w:divsChild>
            <w:div w:id="1202784927">
              <w:marLeft w:val="2"/>
              <w:marRight w:val="2"/>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sChild>
                    <w:div w:id="594434588">
                      <w:marLeft w:val="0"/>
                      <w:marRight w:val="0"/>
                      <w:marTop w:val="0"/>
                      <w:marBottom w:val="0"/>
                      <w:divBdr>
                        <w:top w:val="none" w:sz="0" w:space="0" w:color="auto"/>
                        <w:left w:val="none" w:sz="0" w:space="0" w:color="auto"/>
                        <w:bottom w:val="none" w:sz="0" w:space="0" w:color="auto"/>
                        <w:right w:val="none" w:sz="0" w:space="0" w:color="auto"/>
                      </w:divBdr>
                      <w:divsChild>
                        <w:div w:id="481889455">
                          <w:marLeft w:val="0"/>
                          <w:marRight w:val="0"/>
                          <w:marTop w:val="0"/>
                          <w:marBottom w:val="0"/>
                          <w:divBdr>
                            <w:top w:val="none" w:sz="0" w:space="0" w:color="auto"/>
                            <w:left w:val="none" w:sz="0" w:space="0" w:color="auto"/>
                            <w:bottom w:val="none" w:sz="0" w:space="0" w:color="auto"/>
                            <w:right w:val="none" w:sz="0" w:space="0" w:color="auto"/>
                          </w:divBdr>
                          <w:divsChild>
                            <w:div w:id="756705782">
                              <w:marLeft w:val="0"/>
                              <w:marRight w:val="0"/>
                              <w:marTop w:val="0"/>
                              <w:marBottom w:val="0"/>
                              <w:divBdr>
                                <w:top w:val="none" w:sz="0" w:space="0" w:color="auto"/>
                                <w:left w:val="none" w:sz="0" w:space="0" w:color="auto"/>
                                <w:bottom w:val="none" w:sz="0" w:space="0" w:color="auto"/>
                                <w:right w:val="none" w:sz="0" w:space="0" w:color="auto"/>
                              </w:divBdr>
                              <w:divsChild>
                                <w:div w:id="198593082">
                                  <w:marLeft w:val="0"/>
                                  <w:marRight w:val="0"/>
                                  <w:marTop w:val="0"/>
                                  <w:marBottom w:val="0"/>
                                  <w:divBdr>
                                    <w:top w:val="none" w:sz="0" w:space="0" w:color="auto"/>
                                    <w:left w:val="none" w:sz="0" w:space="0" w:color="auto"/>
                                    <w:bottom w:val="none" w:sz="0" w:space="0" w:color="auto"/>
                                    <w:right w:val="none" w:sz="0" w:space="0" w:color="auto"/>
                                  </w:divBdr>
                                  <w:divsChild>
                                    <w:div w:id="301011282">
                                      <w:marLeft w:val="0"/>
                                      <w:marRight w:val="0"/>
                                      <w:marTop w:val="0"/>
                                      <w:marBottom w:val="0"/>
                                      <w:divBdr>
                                        <w:top w:val="none" w:sz="0" w:space="0" w:color="auto"/>
                                        <w:left w:val="none" w:sz="0" w:space="0" w:color="auto"/>
                                        <w:bottom w:val="none" w:sz="0" w:space="0" w:color="auto"/>
                                        <w:right w:val="none" w:sz="0" w:space="0" w:color="auto"/>
                                      </w:divBdr>
                                      <w:divsChild>
                                        <w:div w:id="1053888001">
                                          <w:marLeft w:val="0"/>
                                          <w:marRight w:val="0"/>
                                          <w:marTop w:val="0"/>
                                          <w:marBottom w:val="0"/>
                                          <w:divBdr>
                                            <w:top w:val="none" w:sz="0" w:space="0" w:color="auto"/>
                                            <w:left w:val="none" w:sz="0" w:space="0" w:color="auto"/>
                                            <w:bottom w:val="none" w:sz="0" w:space="0" w:color="auto"/>
                                            <w:right w:val="none" w:sz="0" w:space="0" w:color="auto"/>
                                          </w:divBdr>
                                          <w:divsChild>
                                            <w:div w:id="1071733511">
                                              <w:marLeft w:val="0"/>
                                              <w:marRight w:val="0"/>
                                              <w:marTop w:val="0"/>
                                              <w:marBottom w:val="0"/>
                                              <w:divBdr>
                                                <w:top w:val="none" w:sz="0" w:space="0" w:color="auto"/>
                                                <w:left w:val="none" w:sz="0" w:space="0" w:color="auto"/>
                                                <w:bottom w:val="none" w:sz="0" w:space="0" w:color="auto"/>
                                                <w:right w:val="none" w:sz="0" w:space="0" w:color="auto"/>
                                              </w:divBdr>
                                            </w:div>
                                          </w:divsChild>
                                        </w:div>
                                        <w:div w:id="286470757">
                                          <w:marLeft w:val="0"/>
                                          <w:marRight w:val="0"/>
                                          <w:marTop w:val="0"/>
                                          <w:marBottom w:val="0"/>
                                          <w:divBdr>
                                            <w:top w:val="none" w:sz="0" w:space="0" w:color="auto"/>
                                            <w:left w:val="none" w:sz="0" w:space="0" w:color="auto"/>
                                            <w:bottom w:val="none" w:sz="0" w:space="0" w:color="auto"/>
                                            <w:right w:val="none" w:sz="0" w:space="0" w:color="auto"/>
                                          </w:divBdr>
                                          <w:divsChild>
                                            <w:div w:id="1258518693">
                                              <w:marLeft w:val="0"/>
                                              <w:marRight w:val="0"/>
                                              <w:marTop w:val="0"/>
                                              <w:marBottom w:val="0"/>
                                              <w:divBdr>
                                                <w:top w:val="none" w:sz="0" w:space="0" w:color="auto"/>
                                                <w:left w:val="none" w:sz="0" w:space="0" w:color="auto"/>
                                                <w:bottom w:val="none" w:sz="0" w:space="0" w:color="auto"/>
                                                <w:right w:val="none" w:sz="0" w:space="0" w:color="auto"/>
                                              </w:divBdr>
                                            </w:div>
                                          </w:divsChild>
                                        </w:div>
                                        <w:div w:id="210073834">
                                          <w:marLeft w:val="0"/>
                                          <w:marRight w:val="0"/>
                                          <w:marTop w:val="0"/>
                                          <w:marBottom w:val="0"/>
                                          <w:divBdr>
                                            <w:top w:val="none" w:sz="0" w:space="0" w:color="auto"/>
                                            <w:left w:val="none" w:sz="0" w:space="0" w:color="auto"/>
                                            <w:bottom w:val="none" w:sz="0" w:space="0" w:color="auto"/>
                                            <w:right w:val="none" w:sz="0" w:space="0" w:color="auto"/>
                                          </w:divBdr>
                                          <w:divsChild>
                                            <w:div w:id="1618021264">
                                              <w:marLeft w:val="0"/>
                                              <w:marRight w:val="0"/>
                                              <w:marTop w:val="0"/>
                                              <w:marBottom w:val="0"/>
                                              <w:divBdr>
                                                <w:top w:val="none" w:sz="0" w:space="0" w:color="auto"/>
                                                <w:left w:val="none" w:sz="0" w:space="0" w:color="auto"/>
                                                <w:bottom w:val="none" w:sz="0" w:space="0" w:color="auto"/>
                                                <w:right w:val="none" w:sz="0" w:space="0" w:color="auto"/>
                                              </w:divBdr>
                                            </w:div>
                                          </w:divsChild>
                                        </w:div>
                                        <w:div w:id="1726222594">
                                          <w:marLeft w:val="0"/>
                                          <w:marRight w:val="0"/>
                                          <w:marTop w:val="0"/>
                                          <w:marBottom w:val="0"/>
                                          <w:divBdr>
                                            <w:top w:val="none" w:sz="0" w:space="0" w:color="auto"/>
                                            <w:left w:val="none" w:sz="0" w:space="0" w:color="auto"/>
                                            <w:bottom w:val="none" w:sz="0" w:space="0" w:color="auto"/>
                                            <w:right w:val="none" w:sz="0" w:space="0" w:color="auto"/>
                                          </w:divBdr>
                                          <w:divsChild>
                                            <w:div w:id="15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2534108">
      <w:bodyDiv w:val="1"/>
      <w:marLeft w:val="0"/>
      <w:marRight w:val="0"/>
      <w:marTop w:val="0"/>
      <w:marBottom w:val="0"/>
      <w:divBdr>
        <w:top w:val="none" w:sz="0" w:space="0" w:color="auto"/>
        <w:left w:val="none" w:sz="0" w:space="0" w:color="auto"/>
        <w:bottom w:val="none" w:sz="0" w:space="0" w:color="auto"/>
        <w:right w:val="none" w:sz="0" w:space="0" w:color="auto"/>
      </w:divBdr>
      <w:divsChild>
        <w:div w:id="869025291">
          <w:marLeft w:val="0"/>
          <w:marRight w:val="0"/>
          <w:marTop w:val="0"/>
          <w:marBottom w:val="0"/>
          <w:divBdr>
            <w:top w:val="none" w:sz="0" w:space="0" w:color="auto"/>
            <w:left w:val="none" w:sz="0" w:space="0" w:color="auto"/>
            <w:bottom w:val="none" w:sz="0" w:space="0" w:color="auto"/>
            <w:right w:val="none" w:sz="0" w:space="0" w:color="auto"/>
          </w:divBdr>
          <w:divsChild>
            <w:div w:id="54285833">
              <w:marLeft w:val="0"/>
              <w:marRight w:val="0"/>
              <w:marTop w:val="0"/>
              <w:marBottom w:val="0"/>
              <w:divBdr>
                <w:top w:val="none" w:sz="0" w:space="0" w:color="auto"/>
                <w:left w:val="none" w:sz="0" w:space="0" w:color="auto"/>
                <w:bottom w:val="none" w:sz="0" w:space="0" w:color="auto"/>
                <w:right w:val="none" w:sz="0" w:space="0" w:color="auto"/>
              </w:divBdr>
              <w:divsChild>
                <w:div w:id="976257023">
                  <w:marLeft w:val="0"/>
                  <w:marRight w:val="0"/>
                  <w:marTop w:val="0"/>
                  <w:marBottom w:val="0"/>
                  <w:divBdr>
                    <w:top w:val="none" w:sz="0" w:space="0" w:color="auto"/>
                    <w:left w:val="none" w:sz="0" w:space="0" w:color="auto"/>
                    <w:bottom w:val="none" w:sz="0" w:space="0" w:color="auto"/>
                    <w:right w:val="none" w:sz="0" w:space="0" w:color="auto"/>
                  </w:divBdr>
                  <w:divsChild>
                    <w:div w:id="469634888">
                      <w:marLeft w:val="0"/>
                      <w:marRight w:val="0"/>
                      <w:marTop w:val="0"/>
                      <w:marBottom w:val="0"/>
                      <w:divBdr>
                        <w:top w:val="none" w:sz="0" w:space="0" w:color="auto"/>
                        <w:left w:val="none" w:sz="0" w:space="0" w:color="auto"/>
                        <w:bottom w:val="none" w:sz="0" w:space="0" w:color="auto"/>
                        <w:right w:val="none" w:sz="0" w:space="0" w:color="auto"/>
                      </w:divBdr>
                      <w:divsChild>
                        <w:div w:id="3372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218582">
      <w:bodyDiv w:val="1"/>
      <w:marLeft w:val="0"/>
      <w:marRight w:val="0"/>
      <w:marTop w:val="0"/>
      <w:marBottom w:val="0"/>
      <w:divBdr>
        <w:top w:val="none" w:sz="0" w:space="0" w:color="auto"/>
        <w:left w:val="none" w:sz="0" w:space="0" w:color="auto"/>
        <w:bottom w:val="none" w:sz="0" w:space="0" w:color="auto"/>
        <w:right w:val="none" w:sz="0" w:space="0" w:color="auto"/>
      </w:divBdr>
      <w:divsChild>
        <w:div w:id="1734964317">
          <w:marLeft w:val="0"/>
          <w:marRight w:val="0"/>
          <w:marTop w:val="150"/>
          <w:marBottom w:val="0"/>
          <w:divBdr>
            <w:top w:val="none" w:sz="0" w:space="0" w:color="auto"/>
            <w:left w:val="none" w:sz="0" w:space="0" w:color="auto"/>
            <w:bottom w:val="none" w:sz="0" w:space="0" w:color="auto"/>
            <w:right w:val="none" w:sz="0" w:space="0" w:color="auto"/>
          </w:divBdr>
          <w:divsChild>
            <w:div w:id="1902986584">
              <w:marLeft w:val="2"/>
              <w:marRight w:val="2"/>
              <w:marTop w:val="0"/>
              <w:marBottom w:val="0"/>
              <w:divBdr>
                <w:top w:val="none" w:sz="0" w:space="0" w:color="auto"/>
                <w:left w:val="none" w:sz="0" w:space="0" w:color="auto"/>
                <w:bottom w:val="none" w:sz="0" w:space="0" w:color="auto"/>
                <w:right w:val="none" w:sz="0" w:space="0" w:color="auto"/>
              </w:divBdr>
              <w:divsChild>
                <w:div w:id="2147114190">
                  <w:marLeft w:val="0"/>
                  <w:marRight w:val="0"/>
                  <w:marTop w:val="0"/>
                  <w:marBottom w:val="0"/>
                  <w:divBdr>
                    <w:top w:val="none" w:sz="0" w:space="0" w:color="auto"/>
                    <w:left w:val="none" w:sz="0" w:space="0" w:color="auto"/>
                    <w:bottom w:val="none" w:sz="0" w:space="0" w:color="auto"/>
                    <w:right w:val="none" w:sz="0" w:space="0" w:color="auto"/>
                  </w:divBdr>
                  <w:divsChild>
                    <w:div w:id="1812675938">
                      <w:marLeft w:val="0"/>
                      <w:marRight w:val="0"/>
                      <w:marTop w:val="0"/>
                      <w:marBottom w:val="0"/>
                      <w:divBdr>
                        <w:top w:val="none" w:sz="0" w:space="0" w:color="auto"/>
                        <w:left w:val="none" w:sz="0" w:space="0" w:color="auto"/>
                        <w:bottom w:val="none" w:sz="0" w:space="0" w:color="auto"/>
                        <w:right w:val="none" w:sz="0" w:space="0" w:color="auto"/>
                      </w:divBdr>
                      <w:divsChild>
                        <w:div w:id="1355224992">
                          <w:marLeft w:val="0"/>
                          <w:marRight w:val="0"/>
                          <w:marTop w:val="0"/>
                          <w:marBottom w:val="0"/>
                          <w:divBdr>
                            <w:top w:val="none" w:sz="0" w:space="0" w:color="auto"/>
                            <w:left w:val="none" w:sz="0" w:space="0" w:color="auto"/>
                            <w:bottom w:val="none" w:sz="0" w:space="0" w:color="auto"/>
                            <w:right w:val="none" w:sz="0" w:space="0" w:color="auto"/>
                          </w:divBdr>
                          <w:divsChild>
                            <w:div w:id="1773622220">
                              <w:marLeft w:val="0"/>
                              <w:marRight w:val="0"/>
                              <w:marTop w:val="0"/>
                              <w:marBottom w:val="0"/>
                              <w:divBdr>
                                <w:top w:val="none" w:sz="0" w:space="0" w:color="auto"/>
                                <w:left w:val="none" w:sz="0" w:space="0" w:color="auto"/>
                                <w:bottom w:val="none" w:sz="0" w:space="0" w:color="auto"/>
                                <w:right w:val="none" w:sz="0" w:space="0" w:color="auto"/>
                              </w:divBdr>
                              <w:divsChild>
                                <w:div w:id="1721514274">
                                  <w:marLeft w:val="0"/>
                                  <w:marRight w:val="0"/>
                                  <w:marTop w:val="0"/>
                                  <w:marBottom w:val="0"/>
                                  <w:divBdr>
                                    <w:top w:val="none" w:sz="0" w:space="0" w:color="auto"/>
                                    <w:left w:val="none" w:sz="0" w:space="0" w:color="auto"/>
                                    <w:bottom w:val="none" w:sz="0" w:space="0" w:color="auto"/>
                                    <w:right w:val="none" w:sz="0" w:space="0" w:color="auto"/>
                                  </w:divBdr>
                                  <w:divsChild>
                                    <w:div w:id="2099517357">
                                      <w:marLeft w:val="0"/>
                                      <w:marRight w:val="0"/>
                                      <w:marTop w:val="0"/>
                                      <w:marBottom w:val="0"/>
                                      <w:divBdr>
                                        <w:top w:val="none" w:sz="0" w:space="0" w:color="auto"/>
                                        <w:left w:val="none" w:sz="0" w:space="0" w:color="auto"/>
                                        <w:bottom w:val="none" w:sz="0" w:space="0" w:color="auto"/>
                                        <w:right w:val="none" w:sz="0" w:space="0" w:color="auto"/>
                                      </w:divBdr>
                                      <w:divsChild>
                                        <w:div w:id="1419715833">
                                          <w:marLeft w:val="0"/>
                                          <w:marRight w:val="0"/>
                                          <w:marTop w:val="0"/>
                                          <w:marBottom w:val="0"/>
                                          <w:divBdr>
                                            <w:top w:val="none" w:sz="0" w:space="0" w:color="auto"/>
                                            <w:left w:val="none" w:sz="0" w:space="0" w:color="auto"/>
                                            <w:bottom w:val="none" w:sz="0" w:space="0" w:color="auto"/>
                                            <w:right w:val="none" w:sz="0" w:space="0" w:color="auto"/>
                                          </w:divBdr>
                                          <w:divsChild>
                                            <w:div w:id="313146729">
                                              <w:marLeft w:val="0"/>
                                              <w:marRight w:val="0"/>
                                              <w:marTop w:val="0"/>
                                              <w:marBottom w:val="0"/>
                                              <w:divBdr>
                                                <w:top w:val="none" w:sz="0" w:space="0" w:color="auto"/>
                                                <w:left w:val="none" w:sz="0" w:space="0" w:color="auto"/>
                                                <w:bottom w:val="none" w:sz="0" w:space="0" w:color="auto"/>
                                                <w:right w:val="none" w:sz="0" w:space="0" w:color="auto"/>
                                              </w:divBdr>
                                              <w:divsChild>
                                                <w:div w:id="89470600">
                                                  <w:marLeft w:val="0"/>
                                                  <w:marRight w:val="0"/>
                                                  <w:marTop w:val="0"/>
                                                  <w:marBottom w:val="0"/>
                                                  <w:divBdr>
                                                    <w:top w:val="none" w:sz="0" w:space="0" w:color="auto"/>
                                                    <w:left w:val="none" w:sz="0" w:space="0" w:color="auto"/>
                                                    <w:bottom w:val="none" w:sz="0" w:space="0" w:color="auto"/>
                                                    <w:right w:val="none" w:sz="0" w:space="0" w:color="auto"/>
                                                  </w:divBdr>
                                                </w:div>
                                              </w:divsChild>
                                            </w:div>
                                            <w:div w:id="551961405">
                                              <w:marLeft w:val="0"/>
                                              <w:marRight w:val="0"/>
                                              <w:marTop w:val="0"/>
                                              <w:marBottom w:val="0"/>
                                              <w:divBdr>
                                                <w:top w:val="none" w:sz="0" w:space="0" w:color="auto"/>
                                                <w:left w:val="none" w:sz="0" w:space="0" w:color="auto"/>
                                                <w:bottom w:val="none" w:sz="0" w:space="0" w:color="auto"/>
                                                <w:right w:val="none" w:sz="0" w:space="0" w:color="auto"/>
                                              </w:divBdr>
                                              <w:divsChild>
                                                <w:div w:id="2132478881">
                                                  <w:marLeft w:val="0"/>
                                                  <w:marRight w:val="0"/>
                                                  <w:marTop w:val="0"/>
                                                  <w:marBottom w:val="0"/>
                                                  <w:divBdr>
                                                    <w:top w:val="none" w:sz="0" w:space="0" w:color="auto"/>
                                                    <w:left w:val="none" w:sz="0" w:space="0" w:color="auto"/>
                                                    <w:bottom w:val="none" w:sz="0" w:space="0" w:color="auto"/>
                                                    <w:right w:val="none" w:sz="0" w:space="0" w:color="auto"/>
                                                  </w:divBdr>
                                                </w:div>
                                              </w:divsChild>
                                            </w:div>
                                            <w:div w:id="1609502051">
                                              <w:marLeft w:val="0"/>
                                              <w:marRight w:val="0"/>
                                              <w:marTop w:val="0"/>
                                              <w:marBottom w:val="0"/>
                                              <w:divBdr>
                                                <w:top w:val="none" w:sz="0" w:space="0" w:color="auto"/>
                                                <w:left w:val="none" w:sz="0" w:space="0" w:color="auto"/>
                                                <w:bottom w:val="none" w:sz="0" w:space="0" w:color="auto"/>
                                                <w:right w:val="none" w:sz="0" w:space="0" w:color="auto"/>
                                              </w:divBdr>
                                              <w:divsChild>
                                                <w:div w:id="403378363">
                                                  <w:marLeft w:val="0"/>
                                                  <w:marRight w:val="0"/>
                                                  <w:marTop w:val="0"/>
                                                  <w:marBottom w:val="0"/>
                                                  <w:divBdr>
                                                    <w:top w:val="none" w:sz="0" w:space="0" w:color="auto"/>
                                                    <w:left w:val="none" w:sz="0" w:space="0" w:color="auto"/>
                                                    <w:bottom w:val="none" w:sz="0" w:space="0" w:color="auto"/>
                                                    <w:right w:val="none" w:sz="0" w:space="0" w:color="auto"/>
                                                  </w:divBdr>
                                                </w:div>
                                              </w:divsChild>
                                            </w:div>
                                            <w:div w:id="229117758">
                                              <w:marLeft w:val="0"/>
                                              <w:marRight w:val="0"/>
                                              <w:marTop w:val="0"/>
                                              <w:marBottom w:val="0"/>
                                              <w:divBdr>
                                                <w:top w:val="none" w:sz="0" w:space="0" w:color="auto"/>
                                                <w:left w:val="none" w:sz="0" w:space="0" w:color="auto"/>
                                                <w:bottom w:val="none" w:sz="0" w:space="0" w:color="auto"/>
                                                <w:right w:val="none" w:sz="0" w:space="0" w:color="auto"/>
                                              </w:divBdr>
                                              <w:divsChild>
                                                <w:div w:id="3571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422302">
      <w:bodyDiv w:val="1"/>
      <w:marLeft w:val="0"/>
      <w:marRight w:val="0"/>
      <w:marTop w:val="0"/>
      <w:marBottom w:val="0"/>
      <w:divBdr>
        <w:top w:val="none" w:sz="0" w:space="0" w:color="auto"/>
        <w:left w:val="none" w:sz="0" w:space="0" w:color="auto"/>
        <w:bottom w:val="none" w:sz="0" w:space="0" w:color="auto"/>
        <w:right w:val="none" w:sz="0" w:space="0" w:color="auto"/>
      </w:divBdr>
      <w:divsChild>
        <w:div w:id="2047951141">
          <w:marLeft w:val="0"/>
          <w:marRight w:val="0"/>
          <w:marTop w:val="0"/>
          <w:marBottom w:val="0"/>
          <w:divBdr>
            <w:top w:val="none" w:sz="0" w:space="0" w:color="auto"/>
            <w:left w:val="none" w:sz="0" w:space="0" w:color="auto"/>
            <w:bottom w:val="none" w:sz="0" w:space="0" w:color="auto"/>
            <w:right w:val="none" w:sz="0" w:space="0" w:color="auto"/>
          </w:divBdr>
          <w:divsChild>
            <w:div w:id="206450851">
              <w:marLeft w:val="0"/>
              <w:marRight w:val="0"/>
              <w:marTop w:val="0"/>
              <w:marBottom w:val="0"/>
              <w:divBdr>
                <w:top w:val="none" w:sz="0" w:space="0" w:color="auto"/>
                <w:left w:val="none" w:sz="0" w:space="0" w:color="auto"/>
                <w:bottom w:val="none" w:sz="0" w:space="0" w:color="auto"/>
                <w:right w:val="none" w:sz="0" w:space="0" w:color="auto"/>
              </w:divBdr>
              <w:divsChild>
                <w:div w:id="2127195931">
                  <w:marLeft w:val="0"/>
                  <w:marRight w:val="0"/>
                  <w:marTop w:val="0"/>
                  <w:marBottom w:val="0"/>
                  <w:divBdr>
                    <w:top w:val="none" w:sz="0" w:space="0" w:color="auto"/>
                    <w:left w:val="none" w:sz="0" w:space="0" w:color="auto"/>
                    <w:bottom w:val="none" w:sz="0" w:space="0" w:color="auto"/>
                    <w:right w:val="none" w:sz="0" w:space="0" w:color="auto"/>
                  </w:divBdr>
                  <w:divsChild>
                    <w:div w:id="922953297">
                      <w:marLeft w:val="0"/>
                      <w:marRight w:val="0"/>
                      <w:marTop w:val="300"/>
                      <w:marBottom w:val="600"/>
                      <w:divBdr>
                        <w:top w:val="none" w:sz="0" w:space="0" w:color="auto"/>
                        <w:left w:val="none" w:sz="0" w:space="0" w:color="auto"/>
                        <w:bottom w:val="none" w:sz="0" w:space="0" w:color="auto"/>
                        <w:right w:val="none" w:sz="0" w:space="0" w:color="auto"/>
                      </w:divBdr>
                      <w:divsChild>
                        <w:div w:id="1943226615">
                          <w:marLeft w:val="0"/>
                          <w:marRight w:val="0"/>
                          <w:marTop w:val="0"/>
                          <w:marBottom w:val="0"/>
                          <w:divBdr>
                            <w:top w:val="none" w:sz="0" w:space="0" w:color="auto"/>
                            <w:left w:val="none" w:sz="0" w:space="0" w:color="auto"/>
                            <w:bottom w:val="none" w:sz="0" w:space="0" w:color="auto"/>
                            <w:right w:val="none" w:sz="0" w:space="0" w:color="auto"/>
                          </w:divBdr>
                          <w:divsChild>
                            <w:div w:id="1884973550">
                              <w:marLeft w:val="0"/>
                              <w:marRight w:val="0"/>
                              <w:marTop w:val="0"/>
                              <w:marBottom w:val="0"/>
                              <w:divBdr>
                                <w:top w:val="none" w:sz="0" w:space="0" w:color="auto"/>
                                <w:left w:val="none" w:sz="0" w:space="0" w:color="auto"/>
                                <w:bottom w:val="none" w:sz="0" w:space="0" w:color="auto"/>
                                <w:right w:val="none" w:sz="0" w:space="0" w:color="auto"/>
                              </w:divBdr>
                              <w:divsChild>
                                <w:div w:id="1729694206">
                                  <w:marLeft w:val="0"/>
                                  <w:marRight w:val="0"/>
                                  <w:marTop w:val="0"/>
                                  <w:marBottom w:val="0"/>
                                  <w:divBdr>
                                    <w:top w:val="none" w:sz="0" w:space="0" w:color="auto"/>
                                    <w:left w:val="none" w:sz="0" w:space="0" w:color="auto"/>
                                    <w:bottom w:val="none" w:sz="0" w:space="0" w:color="auto"/>
                                    <w:right w:val="none" w:sz="0" w:space="0" w:color="auto"/>
                                  </w:divBdr>
                                  <w:divsChild>
                                    <w:div w:id="1967734197">
                                      <w:marLeft w:val="0"/>
                                      <w:marRight w:val="0"/>
                                      <w:marTop w:val="150"/>
                                      <w:marBottom w:val="0"/>
                                      <w:divBdr>
                                        <w:top w:val="none" w:sz="0" w:space="0" w:color="auto"/>
                                        <w:left w:val="none" w:sz="0" w:space="0" w:color="auto"/>
                                        <w:bottom w:val="none" w:sz="0" w:space="0" w:color="auto"/>
                                        <w:right w:val="none" w:sz="0" w:space="0" w:color="auto"/>
                                      </w:divBdr>
                                      <w:divsChild>
                                        <w:div w:id="987973867">
                                          <w:marLeft w:val="0"/>
                                          <w:marRight w:val="0"/>
                                          <w:marTop w:val="0"/>
                                          <w:marBottom w:val="0"/>
                                          <w:divBdr>
                                            <w:top w:val="none" w:sz="0" w:space="0" w:color="auto"/>
                                            <w:left w:val="none" w:sz="0" w:space="0" w:color="auto"/>
                                            <w:bottom w:val="none" w:sz="0" w:space="0" w:color="auto"/>
                                            <w:right w:val="none" w:sz="0" w:space="0" w:color="auto"/>
                                          </w:divBdr>
                                          <w:divsChild>
                                            <w:div w:id="1955480008">
                                              <w:marLeft w:val="0"/>
                                              <w:marRight w:val="0"/>
                                              <w:marTop w:val="0"/>
                                              <w:marBottom w:val="0"/>
                                              <w:divBdr>
                                                <w:top w:val="none" w:sz="0" w:space="0" w:color="auto"/>
                                                <w:left w:val="none" w:sz="0" w:space="0" w:color="auto"/>
                                                <w:bottom w:val="none" w:sz="0" w:space="0" w:color="auto"/>
                                                <w:right w:val="none" w:sz="0" w:space="0" w:color="auto"/>
                                              </w:divBdr>
                                              <w:divsChild>
                                                <w:div w:id="14780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225172">
      <w:bodyDiv w:val="1"/>
      <w:marLeft w:val="0"/>
      <w:marRight w:val="0"/>
      <w:marTop w:val="0"/>
      <w:marBottom w:val="0"/>
      <w:divBdr>
        <w:top w:val="none" w:sz="0" w:space="0" w:color="auto"/>
        <w:left w:val="none" w:sz="0" w:space="0" w:color="auto"/>
        <w:bottom w:val="none" w:sz="0" w:space="0" w:color="auto"/>
        <w:right w:val="none" w:sz="0" w:space="0" w:color="auto"/>
      </w:divBdr>
      <w:divsChild>
        <w:div w:id="1474522238">
          <w:marLeft w:val="0"/>
          <w:marRight w:val="0"/>
          <w:marTop w:val="0"/>
          <w:marBottom w:val="0"/>
          <w:divBdr>
            <w:top w:val="none" w:sz="0" w:space="0" w:color="auto"/>
            <w:left w:val="none" w:sz="0" w:space="0" w:color="auto"/>
            <w:bottom w:val="none" w:sz="0" w:space="0" w:color="auto"/>
            <w:right w:val="none" w:sz="0" w:space="0" w:color="auto"/>
          </w:divBdr>
          <w:divsChild>
            <w:div w:id="1315834933">
              <w:marLeft w:val="0"/>
              <w:marRight w:val="0"/>
              <w:marTop w:val="0"/>
              <w:marBottom w:val="0"/>
              <w:divBdr>
                <w:top w:val="none" w:sz="0" w:space="0" w:color="auto"/>
                <w:left w:val="none" w:sz="0" w:space="0" w:color="auto"/>
                <w:bottom w:val="none" w:sz="0" w:space="0" w:color="auto"/>
                <w:right w:val="none" w:sz="0" w:space="0" w:color="auto"/>
              </w:divBdr>
              <w:divsChild>
                <w:div w:id="1393699204">
                  <w:marLeft w:val="0"/>
                  <w:marRight w:val="0"/>
                  <w:marTop w:val="0"/>
                  <w:marBottom w:val="0"/>
                  <w:divBdr>
                    <w:top w:val="none" w:sz="0" w:space="0" w:color="auto"/>
                    <w:left w:val="none" w:sz="0" w:space="0" w:color="auto"/>
                    <w:bottom w:val="none" w:sz="0" w:space="0" w:color="auto"/>
                    <w:right w:val="none" w:sz="0" w:space="0" w:color="auto"/>
                  </w:divBdr>
                  <w:divsChild>
                    <w:div w:id="1247883763">
                      <w:marLeft w:val="0"/>
                      <w:marRight w:val="0"/>
                      <w:marTop w:val="0"/>
                      <w:marBottom w:val="0"/>
                      <w:divBdr>
                        <w:top w:val="none" w:sz="0" w:space="0" w:color="auto"/>
                        <w:left w:val="none" w:sz="0" w:space="0" w:color="auto"/>
                        <w:bottom w:val="none" w:sz="0" w:space="0" w:color="auto"/>
                        <w:right w:val="none" w:sz="0" w:space="0" w:color="auto"/>
                      </w:divBdr>
                      <w:divsChild>
                        <w:div w:id="6035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028">
      <w:bodyDiv w:val="1"/>
      <w:marLeft w:val="0"/>
      <w:marRight w:val="0"/>
      <w:marTop w:val="0"/>
      <w:marBottom w:val="0"/>
      <w:divBdr>
        <w:top w:val="none" w:sz="0" w:space="0" w:color="auto"/>
        <w:left w:val="none" w:sz="0" w:space="0" w:color="auto"/>
        <w:bottom w:val="none" w:sz="0" w:space="0" w:color="auto"/>
        <w:right w:val="none" w:sz="0" w:space="0" w:color="auto"/>
      </w:divBdr>
      <w:divsChild>
        <w:div w:id="531191462">
          <w:marLeft w:val="0"/>
          <w:marRight w:val="0"/>
          <w:marTop w:val="0"/>
          <w:marBottom w:val="0"/>
          <w:divBdr>
            <w:top w:val="single" w:sz="2" w:space="0" w:color="AAAAAA"/>
            <w:left w:val="single" w:sz="6" w:space="8" w:color="AAAAAA"/>
            <w:bottom w:val="single" w:sz="2" w:space="0" w:color="AAAAAA"/>
            <w:right w:val="single" w:sz="6" w:space="8" w:color="AAAAAA"/>
          </w:divBdr>
          <w:divsChild>
            <w:div w:id="1852983769">
              <w:marLeft w:val="0"/>
              <w:marRight w:val="0"/>
              <w:marTop w:val="0"/>
              <w:marBottom w:val="0"/>
              <w:divBdr>
                <w:top w:val="none" w:sz="0" w:space="0" w:color="auto"/>
                <w:left w:val="none" w:sz="0" w:space="0" w:color="auto"/>
                <w:bottom w:val="none" w:sz="0" w:space="0" w:color="auto"/>
                <w:right w:val="none" w:sz="0" w:space="0" w:color="auto"/>
              </w:divBdr>
              <w:divsChild>
                <w:div w:id="19860760">
                  <w:marLeft w:val="0"/>
                  <w:marRight w:val="0"/>
                  <w:marTop w:val="0"/>
                  <w:marBottom w:val="0"/>
                  <w:divBdr>
                    <w:top w:val="none" w:sz="0" w:space="0" w:color="auto"/>
                    <w:left w:val="none" w:sz="0" w:space="0" w:color="auto"/>
                    <w:bottom w:val="none" w:sz="0" w:space="0" w:color="auto"/>
                    <w:right w:val="none" w:sz="0" w:space="0" w:color="auto"/>
                  </w:divBdr>
                  <w:divsChild>
                    <w:div w:id="2055422931">
                      <w:marLeft w:val="0"/>
                      <w:marRight w:val="2550"/>
                      <w:marTop w:val="0"/>
                      <w:marBottom w:val="48"/>
                      <w:divBdr>
                        <w:top w:val="none" w:sz="0" w:space="0" w:color="auto"/>
                        <w:left w:val="none" w:sz="0" w:space="0" w:color="auto"/>
                        <w:bottom w:val="none" w:sz="0" w:space="0" w:color="auto"/>
                        <w:right w:val="none" w:sz="0" w:space="0" w:color="auto"/>
                      </w:divBdr>
                      <w:divsChild>
                        <w:div w:id="61756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795063">
      <w:bodyDiv w:val="1"/>
      <w:marLeft w:val="0"/>
      <w:marRight w:val="0"/>
      <w:marTop w:val="0"/>
      <w:marBottom w:val="0"/>
      <w:divBdr>
        <w:top w:val="none" w:sz="0" w:space="0" w:color="auto"/>
        <w:left w:val="none" w:sz="0" w:space="0" w:color="auto"/>
        <w:bottom w:val="none" w:sz="0" w:space="0" w:color="auto"/>
        <w:right w:val="none" w:sz="0" w:space="0" w:color="auto"/>
      </w:divBdr>
      <w:divsChild>
        <w:div w:id="706683681">
          <w:marLeft w:val="0"/>
          <w:marRight w:val="0"/>
          <w:marTop w:val="0"/>
          <w:marBottom w:val="0"/>
          <w:divBdr>
            <w:top w:val="single" w:sz="2" w:space="0" w:color="AAAAAA"/>
            <w:left w:val="single" w:sz="6" w:space="8" w:color="AAAAAA"/>
            <w:bottom w:val="single" w:sz="2" w:space="0" w:color="AAAAAA"/>
            <w:right w:val="single" w:sz="6" w:space="8" w:color="AAAAAA"/>
          </w:divBdr>
          <w:divsChild>
            <w:div w:id="276791226">
              <w:marLeft w:val="0"/>
              <w:marRight w:val="0"/>
              <w:marTop w:val="0"/>
              <w:marBottom w:val="0"/>
              <w:divBdr>
                <w:top w:val="none" w:sz="0" w:space="0" w:color="auto"/>
                <w:left w:val="none" w:sz="0" w:space="0" w:color="auto"/>
                <w:bottom w:val="none" w:sz="0" w:space="0" w:color="auto"/>
                <w:right w:val="none" w:sz="0" w:space="0" w:color="auto"/>
              </w:divBdr>
              <w:divsChild>
                <w:div w:id="1512911402">
                  <w:marLeft w:val="0"/>
                  <w:marRight w:val="0"/>
                  <w:marTop w:val="0"/>
                  <w:marBottom w:val="0"/>
                  <w:divBdr>
                    <w:top w:val="none" w:sz="0" w:space="0" w:color="auto"/>
                    <w:left w:val="none" w:sz="0" w:space="0" w:color="auto"/>
                    <w:bottom w:val="none" w:sz="0" w:space="0" w:color="auto"/>
                    <w:right w:val="none" w:sz="0" w:space="0" w:color="auto"/>
                  </w:divBdr>
                  <w:divsChild>
                    <w:div w:id="407535377">
                      <w:marLeft w:val="0"/>
                      <w:marRight w:val="2550"/>
                      <w:marTop w:val="0"/>
                      <w:marBottom w:val="48"/>
                      <w:divBdr>
                        <w:top w:val="none" w:sz="0" w:space="0" w:color="auto"/>
                        <w:left w:val="none" w:sz="0" w:space="0" w:color="auto"/>
                        <w:bottom w:val="none" w:sz="0" w:space="0" w:color="auto"/>
                        <w:right w:val="none" w:sz="0" w:space="0" w:color="auto"/>
                      </w:divBdr>
                      <w:divsChild>
                        <w:div w:id="10871951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030179500">
      <w:bodyDiv w:val="1"/>
      <w:marLeft w:val="0"/>
      <w:marRight w:val="0"/>
      <w:marTop w:val="0"/>
      <w:marBottom w:val="0"/>
      <w:divBdr>
        <w:top w:val="none" w:sz="0" w:space="0" w:color="auto"/>
        <w:left w:val="none" w:sz="0" w:space="0" w:color="auto"/>
        <w:bottom w:val="none" w:sz="0" w:space="0" w:color="auto"/>
        <w:right w:val="none" w:sz="0" w:space="0" w:color="auto"/>
      </w:divBdr>
      <w:divsChild>
        <w:div w:id="2107460375">
          <w:marLeft w:val="0"/>
          <w:marRight w:val="0"/>
          <w:marTop w:val="0"/>
          <w:marBottom w:val="0"/>
          <w:divBdr>
            <w:top w:val="none" w:sz="0" w:space="0" w:color="auto"/>
            <w:left w:val="none" w:sz="0" w:space="0" w:color="auto"/>
            <w:bottom w:val="none" w:sz="0" w:space="0" w:color="auto"/>
            <w:right w:val="none" w:sz="0" w:space="0" w:color="auto"/>
          </w:divBdr>
          <w:divsChild>
            <w:div w:id="228687520">
              <w:marLeft w:val="0"/>
              <w:marRight w:val="0"/>
              <w:marTop w:val="0"/>
              <w:marBottom w:val="0"/>
              <w:divBdr>
                <w:top w:val="none" w:sz="0" w:space="0" w:color="auto"/>
                <w:left w:val="none" w:sz="0" w:space="0" w:color="auto"/>
                <w:bottom w:val="none" w:sz="0" w:space="0" w:color="auto"/>
                <w:right w:val="none" w:sz="0" w:space="0" w:color="auto"/>
              </w:divBdr>
              <w:divsChild>
                <w:div w:id="1447650688">
                  <w:marLeft w:val="0"/>
                  <w:marRight w:val="0"/>
                  <w:marTop w:val="0"/>
                  <w:marBottom w:val="0"/>
                  <w:divBdr>
                    <w:top w:val="none" w:sz="0" w:space="0" w:color="auto"/>
                    <w:left w:val="none" w:sz="0" w:space="0" w:color="auto"/>
                    <w:bottom w:val="none" w:sz="0" w:space="0" w:color="auto"/>
                    <w:right w:val="none" w:sz="0" w:space="0" w:color="auto"/>
                  </w:divBdr>
                  <w:divsChild>
                    <w:div w:id="758135941">
                      <w:marLeft w:val="0"/>
                      <w:marRight w:val="0"/>
                      <w:marTop w:val="0"/>
                      <w:marBottom w:val="0"/>
                      <w:divBdr>
                        <w:top w:val="none" w:sz="0" w:space="0" w:color="auto"/>
                        <w:left w:val="none" w:sz="0" w:space="0" w:color="auto"/>
                        <w:bottom w:val="none" w:sz="0" w:space="0" w:color="auto"/>
                        <w:right w:val="none" w:sz="0" w:space="0" w:color="auto"/>
                      </w:divBdr>
                      <w:divsChild>
                        <w:div w:id="1327049852">
                          <w:marLeft w:val="0"/>
                          <w:marRight w:val="0"/>
                          <w:marTop w:val="0"/>
                          <w:marBottom w:val="0"/>
                          <w:divBdr>
                            <w:top w:val="none" w:sz="0" w:space="0" w:color="auto"/>
                            <w:left w:val="none" w:sz="0" w:space="0" w:color="auto"/>
                            <w:bottom w:val="none" w:sz="0" w:space="0" w:color="auto"/>
                            <w:right w:val="none" w:sz="0" w:space="0" w:color="auto"/>
                          </w:divBdr>
                          <w:divsChild>
                            <w:div w:id="665783963">
                              <w:marLeft w:val="0"/>
                              <w:marRight w:val="0"/>
                              <w:marTop w:val="0"/>
                              <w:marBottom w:val="0"/>
                              <w:divBdr>
                                <w:top w:val="none" w:sz="0" w:space="0" w:color="auto"/>
                                <w:left w:val="none" w:sz="0" w:space="0" w:color="auto"/>
                                <w:bottom w:val="none" w:sz="0" w:space="0" w:color="auto"/>
                                <w:right w:val="none" w:sz="0" w:space="0" w:color="auto"/>
                              </w:divBdr>
                              <w:divsChild>
                                <w:div w:id="1662195568">
                                  <w:marLeft w:val="0"/>
                                  <w:marRight w:val="0"/>
                                  <w:marTop w:val="0"/>
                                  <w:marBottom w:val="0"/>
                                  <w:divBdr>
                                    <w:top w:val="none" w:sz="0" w:space="0" w:color="auto"/>
                                    <w:left w:val="none" w:sz="0" w:space="0" w:color="auto"/>
                                    <w:bottom w:val="none" w:sz="0" w:space="0" w:color="auto"/>
                                    <w:right w:val="none" w:sz="0" w:space="0" w:color="auto"/>
                                  </w:divBdr>
                                  <w:divsChild>
                                    <w:div w:id="779959256">
                                      <w:marLeft w:val="0"/>
                                      <w:marRight w:val="0"/>
                                      <w:marTop w:val="0"/>
                                      <w:marBottom w:val="0"/>
                                      <w:divBdr>
                                        <w:top w:val="none" w:sz="0" w:space="0" w:color="auto"/>
                                        <w:left w:val="none" w:sz="0" w:space="0" w:color="auto"/>
                                        <w:bottom w:val="none" w:sz="0" w:space="0" w:color="auto"/>
                                        <w:right w:val="none" w:sz="0" w:space="0" w:color="auto"/>
                                      </w:divBdr>
                                      <w:divsChild>
                                        <w:div w:id="925457449">
                                          <w:marLeft w:val="0"/>
                                          <w:marRight w:val="0"/>
                                          <w:marTop w:val="0"/>
                                          <w:marBottom w:val="0"/>
                                          <w:divBdr>
                                            <w:top w:val="none" w:sz="0" w:space="0" w:color="auto"/>
                                            <w:left w:val="none" w:sz="0" w:space="0" w:color="auto"/>
                                            <w:bottom w:val="none" w:sz="0" w:space="0" w:color="auto"/>
                                            <w:right w:val="none" w:sz="0" w:space="0" w:color="auto"/>
                                          </w:divBdr>
                                          <w:divsChild>
                                            <w:div w:id="706563112">
                                              <w:marLeft w:val="0"/>
                                              <w:marRight w:val="0"/>
                                              <w:marTop w:val="0"/>
                                              <w:marBottom w:val="0"/>
                                              <w:divBdr>
                                                <w:top w:val="none" w:sz="0" w:space="0" w:color="auto"/>
                                                <w:left w:val="none" w:sz="0" w:space="0" w:color="auto"/>
                                                <w:bottom w:val="none" w:sz="0" w:space="0" w:color="auto"/>
                                                <w:right w:val="none" w:sz="0" w:space="0" w:color="auto"/>
                                              </w:divBdr>
                                              <w:divsChild>
                                                <w:div w:id="1655572321">
                                                  <w:marLeft w:val="0"/>
                                                  <w:marRight w:val="0"/>
                                                  <w:marTop w:val="0"/>
                                                  <w:marBottom w:val="0"/>
                                                  <w:divBdr>
                                                    <w:top w:val="none" w:sz="0" w:space="0" w:color="auto"/>
                                                    <w:left w:val="none" w:sz="0" w:space="0" w:color="auto"/>
                                                    <w:bottom w:val="none" w:sz="0" w:space="0" w:color="auto"/>
                                                    <w:right w:val="none" w:sz="0" w:space="0" w:color="auto"/>
                                                  </w:divBdr>
                                                  <w:divsChild>
                                                    <w:div w:id="1384788247">
                                                      <w:marLeft w:val="0"/>
                                                      <w:marRight w:val="0"/>
                                                      <w:marTop w:val="0"/>
                                                      <w:marBottom w:val="0"/>
                                                      <w:divBdr>
                                                        <w:top w:val="none" w:sz="0" w:space="0" w:color="auto"/>
                                                        <w:left w:val="none" w:sz="0" w:space="0" w:color="auto"/>
                                                        <w:bottom w:val="none" w:sz="0" w:space="0" w:color="auto"/>
                                                        <w:right w:val="none" w:sz="0" w:space="0" w:color="auto"/>
                                                      </w:divBdr>
                                                      <w:divsChild>
                                                        <w:div w:id="269169701">
                                                          <w:marLeft w:val="0"/>
                                                          <w:marRight w:val="0"/>
                                                          <w:marTop w:val="0"/>
                                                          <w:marBottom w:val="0"/>
                                                          <w:divBdr>
                                                            <w:top w:val="none" w:sz="0" w:space="0" w:color="auto"/>
                                                            <w:left w:val="none" w:sz="0" w:space="0" w:color="auto"/>
                                                            <w:bottom w:val="none" w:sz="0" w:space="0" w:color="auto"/>
                                                            <w:right w:val="none" w:sz="0" w:space="0" w:color="auto"/>
                                                          </w:divBdr>
                                                        </w:div>
                                                        <w:div w:id="1356685804">
                                                          <w:marLeft w:val="0"/>
                                                          <w:marRight w:val="0"/>
                                                          <w:marTop w:val="0"/>
                                                          <w:marBottom w:val="0"/>
                                                          <w:divBdr>
                                                            <w:top w:val="none" w:sz="0" w:space="0" w:color="auto"/>
                                                            <w:left w:val="none" w:sz="0" w:space="0" w:color="auto"/>
                                                            <w:bottom w:val="none" w:sz="0" w:space="0" w:color="auto"/>
                                                            <w:right w:val="none" w:sz="0" w:space="0" w:color="auto"/>
                                                          </w:divBdr>
                                                          <w:divsChild>
                                                            <w:div w:id="15090992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0641228">
      <w:bodyDiv w:val="1"/>
      <w:marLeft w:val="0"/>
      <w:marRight w:val="0"/>
      <w:marTop w:val="0"/>
      <w:marBottom w:val="0"/>
      <w:divBdr>
        <w:top w:val="none" w:sz="0" w:space="0" w:color="auto"/>
        <w:left w:val="none" w:sz="0" w:space="0" w:color="auto"/>
        <w:bottom w:val="none" w:sz="0" w:space="0" w:color="auto"/>
        <w:right w:val="none" w:sz="0" w:space="0" w:color="auto"/>
      </w:divBdr>
      <w:divsChild>
        <w:div w:id="136461301">
          <w:marLeft w:val="0"/>
          <w:marRight w:val="0"/>
          <w:marTop w:val="0"/>
          <w:marBottom w:val="0"/>
          <w:divBdr>
            <w:top w:val="none" w:sz="0" w:space="0" w:color="auto"/>
            <w:left w:val="none" w:sz="0" w:space="0" w:color="auto"/>
            <w:bottom w:val="none" w:sz="0" w:space="0" w:color="auto"/>
            <w:right w:val="none" w:sz="0" w:space="0" w:color="auto"/>
          </w:divBdr>
          <w:divsChild>
            <w:div w:id="1111168662">
              <w:marLeft w:val="21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432570">
      <w:bodyDiv w:val="1"/>
      <w:marLeft w:val="0"/>
      <w:marRight w:val="0"/>
      <w:marTop w:val="0"/>
      <w:marBottom w:val="0"/>
      <w:divBdr>
        <w:top w:val="none" w:sz="0" w:space="0" w:color="auto"/>
        <w:left w:val="none" w:sz="0" w:space="0" w:color="auto"/>
        <w:bottom w:val="none" w:sz="0" w:space="0" w:color="auto"/>
        <w:right w:val="none" w:sz="0" w:space="0" w:color="auto"/>
      </w:divBdr>
      <w:divsChild>
        <w:div w:id="568341866">
          <w:marLeft w:val="0"/>
          <w:marRight w:val="0"/>
          <w:marTop w:val="0"/>
          <w:marBottom w:val="0"/>
          <w:divBdr>
            <w:top w:val="none" w:sz="0" w:space="0" w:color="auto"/>
            <w:left w:val="none" w:sz="0" w:space="0" w:color="auto"/>
            <w:bottom w:val="none" w:sz="0" w:space="0" w:color="auto"/>
            <w:right w:val="none" w:sz="0" w:space="0" w:color="auto"/>
          </w:divBdr>
          <w:divsChild>
            <w:div w:id="1394622746">
              <w:marLeft w:val="0"/>
              <w:marRight w:val="0"/>
              <w:marTop w:val="0"/>
              <w:marBottom w:val="0"/>
              <w:divBdr>
                <w:top w:val="none" w:sz="0" w:space="0" w:color="auto"/>
                <w:left w:val="none" w:sz="0" w:space="0" w:color="auto"/>
                <w:bottom w:val="none" w:sz="0" w:space="0" w:color="auto"/>
                <w:right w:val="none" w:sz="0" w:space="0" w:color="auto"/>
              </w:divBdr>
              <w:divsChild>
                <w:div w:id="1156653120">
                  <w:marLeft w:val="0"/>
                  <w:marRight w:val="0"/>
                  <w:marTop w:val="0"/>
                  <w:marBottom w:val="0"/>
                  <w:divBdr>
                    <w:top w:val="none" w:sz="0" w:space="0" w:color="auto"/>
                    <w:left w:val="none" w:sz="0" w:space="0" w:color="auto"/>
                    <w:bottom w:val="none" w:sz="0" w:space="0" w:color="auto"/>
                    <w:right w:val="none" w:sz="0" w:space="0" w:color="auto"/>
                  </w:divBdr>
                  <w:divsChild>
                    <w:div w:id="855971003">
                      <w:marLeft w:val="0"/>
                      <w:marRight w:val="0"/>
                      <w:marTop w:val="0"/>
                      <w:marBottom w:val="0"/>
                      <w:divBdr>
                        <w:top w:val="none" w:sz="0" w:space="0" w:color="auto"/>
                        <w:left w:val="none" w:sz="0" w:space="0" w:color="auto"/>
                        <w:bottom w:val="none" w:sz="0" w:space="0" w:color="auto"/>
                        <w:right w:val="none" w:sz="0" w:space="0" w:color="auto"/>
                      </w:divBdr>
                      <w:divsChild>
                        <w:div w:id="1152721200">
                          <w:marLeft w:val="0"/>
                          <w:marRight w:val="0"/>
                          <w:marTop w:val="0"/>
                          <w:marBottom w:val="0"/>
                          <w:divBdr>
                            <w:top w:val="none" w:sz="0" w:space="0" w:color="auto"/>
                            <w:left w:val="none" w:sz="0" w:space="0" w:color="auto"/>
                            <w:bottom w:val="none" w:sz="0" w:space="0" w:color="auto"/>
                            <w:right w:val="none" w:sz="0" w:space="0" w:color="auto"/>
                          </w:divBdr>
                        </w:div>
                      </w:divsChild>
                    </w:div>
                    <w:div w:id="1564490394">
                      <w:marLeft w:val="0"/>
                      <w:marRight w:val="0"/>
                      <w:marTop w:val="0"/>
                      <w:marBottom w:val="0"/>
                      <w:divBdr>
                        <w:top w:val="none" w:sz="0" w:space="0" w:color="auto"/>
                        <w:left w:val="none" w:sz="0" w:space="0" w:color="auto"/>
                        <w:bottom w:val="none" w:sz="0" w:space="0" w:color="auto"/>
                        <w:right w:val="none" w:sz="0" w:space="0" w:color="auto"/>
                      </w:divBdr>
                      <w:divsChild>
                        <w:div w:id="755319275">
                          <w:marLeft w:val="0"/>
                          <w:marRight w:val="0"/>
                          <w:marTop w:val="0"/>
                          <w:marBottom w:val="0"/>
                          <w:divBdr>
                            <w:top w:val="none" w:sz="0" w:space="0" w:color="auto"/>
                            <w:left w:val="none" w:sz="0" w:space="0" w:color="auto"/>
                            <w:bottom w:val="none" w:sz="0" w:space="0" w:color="auto"/>
                            <w:right w:val="none" w:sz="0" w:space="0" w:color="auto"/>
                          </w:divBdr>
                        </w:div>
                      </w:divsChild>
                    </w:div>
                    <w:div w:id="225383891">
                      <w:marLeft w:val="0"/>
                      <w:marRight w:val="0"/>
                      <w:marTop w:val="0"/>
                      <w:marBottom w:val="0"/>
                      <w:divBdr>
                        <w:top w:val="none" w:sz="0" w:space="0" w:color="auto"/>
                        <w:left w:val="none" w:sz="0" w:space="0" w:color="auto"/>
                        <w:bottom w:val="none" w:sz="0" w:space="0" w:color="auto"/>
                        <w:right w:val="none" w:sz="0" w:space="0" w:color="auto"/>
                      </w:divBdr>
                      <w:divsChild>
                        <w:div w:id="1016998515">
                          <w:marLeft w:val="0"/>
                          <w:marRight w:val="0"/>
                          <w:marTop w:val="0"/>
                          <w:marBottom w:val="0"/>
                          <w:divBdr>
                            <w:top w:val="none" w:sz="0" w:space="0" w:color="auto"/>
                            <w:left w:val="none" w:sz="0" w:space="0" w:color="auto"/>
                            <w:bottom w:val="none" w:sz="0" w:space="0" w:color="auto"/>
                            <w:right w:val="none" w:sz="0" w:space="0" w:color="auto"/>
                          </w:divBdr>
                        </w:div>
                      </w:divsChild>
                    </w:div>
                    <w:div w:id="2074309351">
                      <w:marLeft w:val="0"/>
                      <w:marRight w:val="0"/>
                      <w:marTop w:val="0"/>
                      <w:marBottom w:val="0"/>
                      <w:divBdr>
                        <w:top w:val="none" w:sz="0" w:space="0" w:color="auto"/>
                        <w:left w:val="none" w:sz="0" w:space="0" w:color="auto"/>
                        <w:bottom w:val="none" w:sz="0" w:space="0" w:color="auto"/>
                        <w:right w:val="none" w:sz="0" w:space="0" w:color="auto"/>
                      </w:divBdr>
                      <w:divsChild>
                        <w:div w:id="1391226494">
                          <w:marLeft w:val="0"/>
                          <w:marRight w:val="0"/>
                          <w:marTop w:val="0"/>
                          <w:marBottom w:val="0"/>
                          <w:divBdr>
                            <w:top w:val="none" w:sz="0" w:space="0" w:color="auto"/>
                            <w:left w:val="none" w:sz="0" w:space="0" w:color="auto"/>
                            <w:bottom w:val="none" w:sz="0" w:space="0" w:color="auto"/>
                            <w:right w:val="none" w:sz="0" w:space="0" w:color="auto"/>
                          </w:divBdr>
                        </w:div>
                      </w:divsChild>
                    </w:div>
                    <w:div w:id="2127499335">
                      <w:marLeft w:val="0"/>
                      <w:marRight w:val="0"/>
                      <w:marTop w:val="0"/>
                      <w:marBottom w:val="0"/>
                      <w:divBdr>
                        <w:top w:val="none" w:sz="0" w:space="0" w:color="auto"/>
                        <w:left w:val="none" w:sz="0" w:space="0" w:color="auto"/>
                        <w:bottom w:val="none" w:sz="0" w:space="0" w:color="auto"/>
                        <w:right w:val="none" w:sz="0" w:space="0" w:color="auto"/>
                      </w:divBdr>
                      <w:divsChild>
                        <w:div w:id="187959637">
                          <w:marLeft w:val="0"/>
                          <w:marRight w:val="0"/>
                          <w:marTop w:val="0"/>
                          <w:marBottom w:val="0"/>
                          <w:divBdr>
                            <w:top w:val="none" w:sz="0" w:space="0" w:color="auto"/>
                            <w:left w:val="none" w:sz="0" w:space="0" w:color="auto"/>
                            <w:bottom w:val="none" w:sz="0" w:space="0" w:color="auto"/>
                            <w:right w:val="none" w:sz="0" w:space="0" w:color="auto"/>
                          </w:divBdr>
                        </w:div>
                      </w:divsChild>
                    </w:div>
                    <w:div w:id="1713578558">
                      <w:marLeft w:val="0"/>
                      <w:marRight w:val="0"/>
                      <w:marTop w:val="0"/>
                      <w:marBottom w:val="0"/>
                      <w:divBdr>
                        <w:top w:val="none" w:sz="0" w:space="0" w:color="auto"/>
                        <w:left w:val="none" w:sz="0" w:space="0" w:color="auto"/>
                        <w:bottom w:val="none" w:sz="0" w:space="0" w:color="auto"/>
                        <w:right w:val="none" w:sz="0" w:space="0" w:color="auto"/>
                      </w:divBdr>
                      <w:divsChild>
                        <w:div w:id="936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008365">
      <w:bodyDiv w:val="1"/>
      <w:marLeft w:val="0"/>
      <w:marRight w:val="0"/>
      <w:marTop w:val="0"/>
      <w:marBottom w:val="0"/>
      <w:divBdr>
        <w:top w:val="none" w:sz="0" w:space="0" w:color="auto"/>
        <w:left w:val="none" w:sz="0" w:space="0" w:color="auto"/>
        <w:bottom w:val="none" w:sz="0" w:space="0" w:color="auto"/>
        <w:right w:val="none" w:sz="0" w:space="0" w:color="auto"/>
      </w:divBdr>
      <w:divsChild>
        <w:div w:id="3745429">
          <w:marLeft w:val="0"/>
          <w:marRight w:val="0"/>
          <w:marTop w:val="0"/>
          <w:marBottom w:val="0"/>
          <w:divBdr>
            <w:top w:val="none" w:sz="0" w:space="0" w:color="auto"/>
            <w:left w:val="none" w:sz="0" w:space="0" w:color="auto"/>
            <w:bottom w:val="none" w:sz="0" w:space="0" w:color="auto"/>
            <w:right w:val="none" w:sz="0" w:space="0" w:color="auto"/>
          </w:divBdr>
          <w:divsChild>
            <w:div w:id="1958948063">
              <w:marLeft w:val="0"/>
              <w:marRight w:val="0"/>
              <w:marTop w:val="0"/>
              <w:marBottom w:val="0"/>
              <w:divBdr>
                <w:top w:val="none" w:sz="0" w:space="0" w:color="auto"/>
                <w:left w:val="none" w:sz="0" w:space="0" w:color="auto"/>
                <w:bottom w:val="none" w:sz="0" w:space="0" w:color="auto"/>
                <w:right w:val="none" w:sz="0" w:space="0" w:color="auto"/>
              </w:divBdr>
              <w:divsChild>
                <w:div w:id="765151540">
                  <w:marLeft w:val="0"/>
                  <w:marRight w:val="0"/>
                  <w:marTop w:val="0"/>
                  <w:marBottom w:val="0"/>
                  <w:divBdr>
                    <w:top w:val="none" w:sz="0" w:space="0" w:color="auto"/>
                    <w:left w:val="none" w:sz="0" w:space="0" w:color="auto"/>
                    <w:bottom w:val="none" w:sz="0" w:space="0" w:color="auto"/>
                    <w:right w:val="none" w:sz="0" w:space="0" w:color="auto"/>
                  </w:divBdr>
                  <w:divsChild>
                    <w:div w:id="285739350">
                      <w:marLeft w:val="0"/>
                      <w:marRight w:val="0"/>
                      <w:marTop w:val="0"/>
                      <w:marBottom w:val="0"/>
                      <w:divBdr>
                        <w:top w:val="none" w:sz="0" w:space="0" w:color="auto"/>
                        <w:left w:val="none" w:sz="0" w:space="0" w:color="auto"/>
                        <w:bottom w:val="none" w:sz="0" w:space="0" w:color="auto"/>
                        <w:right w:val="none" w:sz="0" w:space="0" w:color="auto"/>
                      </w:divBdr>
                      <w:divsChild>
                        <w:div w:id="327515122">
                          <w:marLeft w:val="0"/>
                          <w:marRight w:val="0"/>
                          <w:marTop w:val="0"/>
                          <w:marBottom w:val="0"/>
                          <w:divBdr>
                            <w:top w:val="none" w:sz="0" w:space="0" w:color="auto"/>
                            <w:left w:val="none" w:sz="0" w:space="0" w:color="auto"/>
                            <w:bottom w:val="none" w:sz="0" w:space="0" w:color="auto"/>
                            <w:right w:val="none" w:sz="0" w:space="0" w:color="auto"/>
                          </w:divBdr>
                          <w:divsChild>
                            <w:div w:id="1890218353">
                              <w:marLeft w:val="0"/>
                              <w:marRight w:val="0"/>
                              <w:marTop w:val="0"/>
                              <w:marBottom w:val="0"/>
                              <w:divBdr>
                                <w:top w:val="none" w:sz="0" w:space="0" w:color="auto"/>
                                <w:left w:val="none" w:sz="0" w:space="0" w:color="auto"/>
                                <w:bottom w:val="none" w:sz="0" w:space="0" w:color="auto"/>
                                <w:right w:val="none" w:sz="0" w:space="0" w:color="auto"/>
                              </w:divBdr>
                              <w:divsChild>
                                <w:div w:id="1635791358">
                                  <w:marLeft w:val="0"/>
                                  <w:marRight w:val="0"/>
                                  <w:marTop w:val="0"/>
                                  <w:marBottom w:val="0"/>
                                  <w:divBdr>
                                    <w:top w:val="none" w:sz="0" w:space="0" w:color="auto"/>
                                    <w:left w:val="none" w:sz="0" w:space="0" w:color="auto"/>
                                    <w:bottom w:val="none" w:sz="0" w:space="0" w:color="auto"/>
                                    <w:right w:val="none" w:sz="0" w:space="0" w:color="auto"/>
                                  </w:divBdr>
                                  <w:divsChild>
                                    <w:div w:id="1987542084">
                                      <w:marLeft w:val="0"/>
                                      <w:marRight w:val="0"/>
                                      <w:marTop w:val="0"/>
                                      <w:marBottom w:val="0"/>
                                      <w:divBdr>
                                        <w:top w:val="none" w:sz="0" w:space="0" w:color="auto"/>
                                        <w:left w:val="none" w:sz="0" w:space="0" w:color="auto"/>
                                        <w:bottom w:val="none" w:sz="0" w:space="0" w:color="auto"/>
                                        <w:right w:val="none" w:sz="0" w:space="0" w:color="auto"/>
                                      </w:divBdr>
                                      <w:divsChild>
                                        <w:div w:id="1118178658">
                                          <w:marLeft w:val="0"/>
                                          <w:marRight w:val="0"/>
                                          <w:marTop w:val="0"/>
                                          <w:marBottom w:val="0"/>
                                          <w:divBdr>
                                            <w:top w:val="none" w:sz="0" w:space="0" w:color="auto"/>
                                            <w:left w:val="none" w:sz="0" w:space="0" w:color="auto"/>
                                            <w:bottom w:val="none" w:sz="0" w:space="0" w:color="auto"/>
                                            <w:right w:val="none" w:sz="0" w:space="0" w:color="auto"/>
                                          </w:divBdr>
                                          <w:divsChild>
                                            <w:div w:id="506135043">
                                              <w:marLeft w:val="0"/>
                                              <w:marRight w:val="0"/>
                                              <w:marTop w:val="0"/>
                                              <w:marBottom w:val="0"/>
                                              <w:divBdr>
                                                <w:top w:val="none" w:sz="0" w:space="0" w:color="auto"/>
                                                <w:left w:val="none" w:sz="0" w:space="0" w:color="auto"/>
                                                <w:bottom w:val="none" w:sz="0" w:space="0" w:color="auto"/>
                                                <w:right w:val="none" w:sz="0" w:space="0" w:color="auto"/>
                                              </w:divBdr>
                                              <w:divsChild>
                                                <w:div w:id="183903839">
                                                  <w:marLeft w:val="0"/>
                                                  <w:marRight w:val="0"/>
                                                  <w:marTop w:val="0"/>
                                                  <w:marBottom w:val="0"/>
                                                  <w:divBdr>
                                                    <w:top w:val="none" w:sz="0" w:space="0" w:color="auto"/>
                                                    <w:left w:val="none" w:sz="0" w:space="0" w:color="auto"/>
                                                    <w:bottom w:val="none" w:sz="0" w:space="0" w:color="auto"/>
                                                    <w:right w:val="none" w:sz="0" w:space="0" w:color="auto"/>
                                                  </w:divBdr>
                                                  <w:divsChild>
                                                    <w:div w:id="798769707">
                                                      <w:marLeft w:val="0"/>
                                                      <w:marRight w:val="0"/>
                                                      <w:marTop w:val="0"/>
                                                      <w:marBottom w:val="0"/>
                                                      <w:divBdr>
                                                        <w:top w:val="none" w:sz="0" w:space="0" w:color="auto"/>
                                                        <w:left w:val="none" w:sz="0" w:space="0" w:color="auto"/>
                                                        <w:bottom w:val="none" w:sz="0" w:space="0" w:color="auto"/>
                                                        <w:right w:val="none" w:sz="0" w:space="0" w:color="auto"/>
                                                      </w:divBdr>
                                                      <w:divsChild>
                                                        <w:div w:id="609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0787977">
      <w:bodyDiv w:val="1"/>
      <w:marLeft w:val="0"/>
      <w:marRight w:val="0"/>
      <w:marTop w:val="0"/>
      <w:marBottom w:val="0"/>
      <w:divBdr>
        <w:top w:val="none" w:sz="0" w:space="0" w:color="auto"/>
        <w:left w:val="none" w:sz="0" w:space="0" w:color="auto"/>
        <w:bottom w:val="none" w:sz="0" w:space="0" w:color="auto"/>
        <w:right w:val="none" w:sz="0" w:space="0" w:color="auto"/>
      </w:divBdr>
      <w:divsChild>
        <w:div w:id="1413162986">
          <w:marLeft w:val="0"/>
          <w:marRight w:val="0"/>
          <w:marTop w:val="0"/>
          <w:marBottom w:val="0"/>
          <w:divBdr>
            <w:top w:val="none" w:sz="0" w:space="0" w:color="auto"/>
            <w:left w:val="none" w:sz="0" w:space="0" w:color="auto"/>
            <w:bottom w:val="none" w:sz="0" w:space="0" w:color="auto"/>
            <w:right w:val="none" w:sz="0" w:space="0" w:color="auto"/>
          </w:divBdr>
          <w:divsChild>
            <w:div w:id="1792245364">
              <w:marLeft w:val="0"/>
              <w:marRight w:val="0"/>
              <w:marTop w:val="0"/>
              <w:marBottom w:val="0"/>
              <w:divBdr>
                <w:top w:val="none" w:sz="0" w:space="0" w:color="auto"/>
                <w:left w:val="none" w:sz="0" w:space="0" w:color="auto"/>
                <w:bottom w:val="none" w:sz="0" w:space="0" w:color="auto"/>
                <w:right w:val="none" w:sz="0" w:space="0" w:color="auto"/>
              </w:divBdr>
              <w:divsChild>
                <w:div w:id="984772992">
                  <w:marLeft w:val="0"/>
                  <w:marRight w:val="0"/>
                  <w:marTop w:val="0"/>
                  <w:marBottom w:val="0"/>
                  <w:divBdr>
                    <w:top w:val="none" w:sz="0" w:space="0" w:color="auto"/>
                    <w:left w:val="none" w:sz="0" w:space="0" w:color="auto"/>
                    <w:bottom w:val="none" w:sz="0" w:space="0" w:color="auto"/>
                    <w:right w:val="none" w:sz="0" w:space="0" w:color="auto"/>
                  </w:divBdr>
                  <w:divsChild>
                    <w:div w:id="322242105">
                      <w:marLeft w:val="0"/>
                      <w:marRight w:val="0"/>
                      <w:marTop w:val="0"/>
                      <w:marBottom w:val="0"/>
                      <w:divBdr>
                        <w:top w:val="none" w:sz="0" w:space="0" w:color="auto"/>
                        <w:left w:val="none" w:sz="0" w:space="0" w:color="auto"/>
                        <w:bottom w:val="none" w:sz="0" w:space="0" w:color="auto"/>
                        <w:right w:val="none" w:sz="0" w:space="0" w:color="auto"/>
                      </w:divBdr>
                      <w:divsChild>
                        <w:div w:id="529534434">
                          <w:marLeft w:val="570"/>
                          <w:marRight w:val="720"/>
                          <w:marTop w:val="120"/>
                          <w:marBottom w:val="120"/>
                          <w:divBdr>
                            <w:top w:val="none" w:sz="0" w:space="0" w:color="auto"/>
                            <w:left w:val="none" w:sz="0" w:space="0" w:color="auto"/>
                            <w:bottom w:val="none" w:sz="0" w:space="0" w:color="auto"/>
                            <w:right w:val="none" w:sz="0" w:space="0" w:color="auto"/>
                          </w:divBdr>
                          <w:divsChild>
                            <w:div w:id="1979072203">
                              <w:marLeft w:val="0"/>
                              <w:marRight w:val="0"/>
                              <w:marTop w:val="0"/>
                              <w:marBottom w:val="0"/>
                              <w:divBdr>
                                <w:top w:val="none" w:sz="0" w:space="0" w:color="auto"/>
                                <w:left w:val="none" w:sz="0" w:space="0" w:color="auto"/>
                                <w:bottom w:val="none" w:sz="0" w:space="0" w:color="auto"/>
                                <w:right w:val="none" w:sz="0" w:space="0" w:color="auto"/>
                              </w:divBdr>
                              <w:divsChild>
                                <w:div w:id="2067991726">
                                  <w:marLeft w:val="0"/>
                                  <w:marRight w:val="0"/>
                                  <w:marTop w:val="0"/>
                                  <w:marBottom w:val="0"/>
                                  <w:divBdr>
                                    <w:top w:val="none" w:sz="0" w:space="0" w:color="auto"/>
                                    <w:left w:val="none" w:sz="0" w:space="0" w:color="auto"/>
                                    <w:bottom w:val="none" w:sz="0" w:space="0" w:color="auto"/>
                                    <w:right w:val="none" w:sz="0" w:space="0" w:color="auto"/>
                                  </w:divBdr>
                                  <w:divsChild>
                                    <w:div w:id="94059557">
                                      <w:marLeft w:val="0"/>
                                      <w:marRight w:val="0"/>
                                      <w:marTop w:val="0"/>
                                      <w:marBottom w:val="0"/>
                                      <w:divBdr>
                                        <w:top w:val="none" w:sz="0" w:space="0" w:color="auto"/>
                                        <w:left w:val="none" w:sz="0" w:space="0" w:color="auto"/>
                                        <w:bottom w:val="none" w:sz="0" w:space="0" w:color="auto"/>
                                        <w:right w:val="none" w:sz="0" w:space="0" w:color="auto"/>
                                      </w:divBdr>
                                      <w:divsChild>
                                        <w:div w:id="303437842">
                                          <w:marLeft w:val="0"/>
                                          <w:marRight w:val="0"/>
                                          <w:marTop w:val="0"/>
                                          <w:marBottom w:val="0"/>
                                          <w:divBdr>
                                            <w:top w:val="none" w:sz="0" w:space="0" w:color="auto"/>
                                            <w:left w:val="none" w:sz="0" w:space="0" w:color="auto"/>
                                            <w:bottom w:val="none" w:sz="0" w:space="0" w:color="auto"/>
                                            <w:right w:val="none" w:sz="0" w:space="0" w:color="auto"/>
                                          </w:divBdr>
                                          <w:divsChild>
                                            <w:div w:id="50771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286859">
      <w:bodyDiv w:val="1"/>
      <w:marLeft w:val="0"/>
      <w:marRight w:val="0"/>
      <w:marTop w:val="0"/>
      <w:marBottom w:val="0"/>
      <w:divBdr>
        <w:top w:val="none" w:sz="0" w:space="0" w:color="auto"/>
        <w:left w:val="none" w:sz="0" w:space="0" w:color="auto"/>
        <w:bottom w:val="none" w:sz="0" w:space="0" w:color="auto"/>
        <w:right w:val="none" w:sz="0" w:space="0" w:color="auto"/>
      </w:divBdr>
      <w:divsChild>
        <w:div w:id="1397783239">
          <w:marLeft w:val="0"/>
          <w:marRight w:val="0"/>
          <w:marTop w:val="0"/>
          <w:marBottom w:val="0"/>
          <w:divBdr>
            <w:top w:val="single" w:sz="2" w:space="0" w:color="AAAAAA"/>
            <w:left w:val="single" w:sz="6" w:space="8" w:color="AAAAAA"/>
            <w:bottom w:val="single" w:sz="2" w:space="0" w:color="AAAAAA"/>
            <w:right w:val="single" w:sz="6" w:space="8" w:color="AAAAAA"/>
          </w:divBdr>
          <w:divsChild>
            <w:div w:id="1174103620">
              <w:marLeft w:val="0"/>
              <w:marRight w:val="0"/>
              <w:marTop w:val="0"/>
              <w:marBottom w:val="0"/>
              <w:divBdr>
                <w:top w:val="none" w:sz="0" w:space="0" w:color="auto"/>
                <w:left w:val="none" w:sz="0" w:space="0" w:color="auto"/>
                <w:bottom w:val="none" w:sz="0" w:space="0" w:color="auto"/>
                <w:right w:val="none" w:sz="0" w:space="0" w:color="auto"/>
              </w:divBdr>
              <w:divsChild>
                <w:div w:id="145439807">
                  <w:marLeft w:val="0"/>
                  <w:marRight w:val="0"/>
                  <w:marTop w:val="0"/>
                  <w:marBottom w:val="0"/>
                  <w:divBdr>
                    <w:top w:val="none" w:sz="0" w:space="0" w:color="auto"/>
                    <w:left w:val="none" w:sz="0" w:space="0" w:color="auto"/>
                    <w:bottom w:val="none" w:sz="0" w:space="0" w:color="auto"/>
                    <w:right w:val="none" w:sz="0" w:space="0" w:color="auto"/>
                  </w:divBdr>
                  <w:divsChild>
                    <w:div w:id="1482380628">
                      <w:marLeft w:val="0"/>
                      <w:marRight w:val="2550"/>
                      <w:marTop w:val="0"/>
                      <w:marBottom w:val="48"/>
                      <w:divBdr>
                        <w:top w:val="none" w:sz="0" w:space="0" w:color="auto"/>
                        <w:left w:val="none" w:sz="0" w:space="0" w:color="auto"/>
                        <w:bottom w:val="none" w:sz="0" w:space="0" w:color="auto"/>
                        <w:right w:val="none" w:sz="0" w:space="0" w:color="auto"/>
                      </w:divBdr>
                      <w:divsChild>
                        <w:div w:id="1168132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5258621">
      <w:bodyDiv w:val="1"/>
      <w:marLeft w:val="0"/>
      <w:marRight w:val="0"/>
      <w:marTop w:val="0"/>
      <w:marBottom w:val="0"/>
      <w:divBdr>
        <w:top w:val="none" w:sz="0" w:space="0" w:color="auto"/>
        <w:left w:val="none" w:sz="0" w:space="0" w:color="auto"/>
        <w:bottom w:val="none" w:sz="0" w:space="0" w:color="auto"/>
        <w:right w:val="none" w:sz="0" w:space="0" w:color="auto"/>
      </w:divBdr>
      <w:divsChild>
        <w:div w:id="823399520">
          <w:marLeft w:val="0"/>
          <w:marRight w:val="0"/>
          <w:marTop w:val="150"/>
          <w:marBottom w:val="0"/>
          <w:divBdr>
            <w:top w:val="none" w:sz="0" w:space="0" w:color="auto"/>
            <w:left w:val="none" w:sz="0" w:space="0" w:color="auto"/>
            <w:bottom w:val="none" w:sz="0" w:space="0" w:color="auto"/>
            <w:right w:val="none" w:sz="0" w:space="0" w:color="auto"/>
          </w:divBdr>
          <w:divsChild>
            <w:div w:id="930311300">
              <w:marLeft w:val="2"/>
              <w:marRight w:val="2"/>
              <w:marTop w:val="0"/>
              <w:marBottom w:val="0"/>
              <w:divBdr>
                <w:top w:val="none" w:sz="0" w:space="0" w:color="auto"/>
                <w:left w:val="none" w:sz="0" w:space="0" w:color="auto"/>
                <w:bottom w:val="none" w:sz="0" w:space="0" w:color="auto"/>
                <w:right w:val="none" w:sz="0" w:space="0" w:color="auto"/>
              </w:divBdr>
              <w:divsChild>
                <w:div w:id="1495295091">
                  <w:marLeft w:val="0"/>
                  <w:marRight w:val="0"/>
                  <w:marTop w:val="0"/>
                  <w:marBottom w:val="0"/>
                  <w:divBdr>
                    <w:top w:val="none" w:sz="0" w:space="0" w:color="auto"/>
                    <w:left w:val="none" w:sz="0" w:space="0" w:color="auto"/>
                    <w:bottom w:val="none" w:sz="0" w:space="0" w:color="auto"/>
                    <w:right w:val="none" w:sz="0" w:space="0" w:color="auto"/>
                  </w:divBdr>
                  <w:divsChild>
                    <w:div w:id="870187477">
                      <w:marLeft w:val="0"/>
                      <w:marRight w:val="0"/>
                      <w:marTop w:val="0"/>
                      <w:marBottom w:val="0"/>
                      <w:divBdr>
                        <w:top w:val="none" w:sz="0" w:space="0" w:color="auto"/>
                        <w:left w:val="none" w:sz="0" w:space="0" w:color="auto"/>
                        <w:bottom w:val="none" w:sz="0" w:space="0" w:color="auto"/>
                        <w:right w:val="none" w:sz="0" w:space="0" w:color="auto"/>
                      </w:divBdr>
                      <w:divsChild>
                        <w:div w:id="1088772694">
                          <w:marLeft w:val="0"/>
                          <w:marRight w:val="0"/>
                          <w:marTop w:val="0"/>
                          <w:marBottom w:val="0"/>
                          <w:divBdr>
                            <w:top w:val="none" w:sz="0" w:space="0" w:color="auto"/>
                            <w:left w:val="none" w:sz="0" w:space="0" w:color="auto"/>
                            <w:bottom w:val="none" w:sz="0" w:space="0" w:color="auto"/>
                            <w:right w:val="none" w:sz="0" w:space="0" w:color="auto"/>
                          </w:divBdr>
                          <w:divsChild>
                            <w:div w:id="1872526189">
                              <w:marLeft w:val="0"/>
                              <w:marRight w:val="0"/>
                              <w:marTop w:val="0"/>
                              <w:marBottom w:val="0"/>
                              <w:divBdr>
                                <w:top w:val="none" w:sz="0" w:space="0" w:color="auto"/>
                                <w:left w:val="none" w:sz="0" w:space="0" w:color="auto"/>
                                <w:bottom w:val="none" w:sz="0" w:space="0" w:color="auto"/>
                                <w:right w:val="none" w:sz="0" w:space="0" w:color="auto"/>
                              </w:divBdr>
                              <w:divsChild>
                                <w:div w:id="1761021826">
                                  <w:marLeft w:val="0"/>
                                  <w:marRight w:val="0"/>
                                  <w:marTop w:val="0"/>
                                  <w:marBottom w:val="0"/>
                                  <w:divBdr>
                                    <w:top w:val="none" w:sz="0" w:space="0" w:color="auto"/>
                                    <w:left w:val="none" w:sz="0" w:space="0" w:color="auto"/>
                                    <w:bottom w:val="none" w:sz="0" w:space="0" w:color="auto"/>
                                    <w:right w:val="none" w:sz="0" w:space="0" w:color="auto"/>
                                  </w:divBdr>
                                  <w:divsChild>
                                    <w:div w:id="1141264115">
                                      <w:marLeft w:val="0"/>
                                      <w:marRight w:val="0"/>
                                      <w:marTop w:val="0"/>
                                      <w:marBottom w:val="0"/>
                                      <w:divBdr>
                                        <w:top w:val="none" w:sz="0" w:space="0" w:color="auto"/>
                                        <w:left w:val="none" w:sz="0" w:space="0" w:color="auto"/>
                                        <w:bottom w:val="none" w:sz="0" w:space="0" w:color="auto"/>
                                        <w:right w:val="none" w:sz="0" w:space="0" w:color="auto"/>
                                      </w:divBdr>
                                      <w:divsChild>
                                        <w:div w:id="43255290">
                                          <w:marLeft w:val="0"/>
                                          <w:marRight w:val="0"/>
                                          <w:marTop w:val="0"/>
                                          <w:marBottom w:val="0"/>
                                          <w:divBdr>
                                            <w:top w:val="none" w:sz="0" w:space="0" w:color="auto"/>
                                            <w:left w:val="none" w:sz="0" w:space="0" w:color="auto"/>
                                            <w:bottom w:val="none" w:sz="0" w:space="0" w:color="auto"/>
                                            <w:right w:val="none" w:sz="0" w:space="0" w:color="auto"/>
                                          </w:divBdr>
                                          <w:divsChild>
                                            <w:div w:id="1570268526">
                                              <w:marLeft w:val="0"/>
                                              <w:marRight w:val="0"/>
                                              <w:marTop w:val="0"/>
                                              <w:marBottom w:val="0"/>
                                              <w:divBdr>
                                                <w:top w:val="none" w:sz="0" w:space="0" w:color="auto"/>
                                                <w:left w:val="none" w:sz="0" w:space="0" w:color="auto"/>
                                                <w:bottom w:val="none" w:sz="0" w:space="0" w:color="auto"/>
                                                <w:right w:val="none" w:sz="0" w:space="0" w:color="auto"/>
                                              </w:divBdr>
                                              <w:divsChild>
                                                <w:div w:id="277179649">
                                                  <w:marLeft w:val="0"/>
                                                  <w:marRight w:val="0"/>
                                                  <w:marTop w:val="0"/>
                                                  <w:marBottom w:val="0"/>
                                                  <w:divBdr>
                                                    <w:top w:val="none" w:sz="0" w:space="0" w:color="auto"/>
                                                    <w:left w:val="none" w:sz="0" w:space="0" w:color="auto"/>
                                                    <w:bottom w:val="none" w:sz="0" w:space="0" w:color="auto"/>
                                                    <w:right w:val="none" w:sz="0" w:space="0" w:color="auto"/>
                                                  </w:divBdr>
                                                </w:div>
                                              </w:divsChild>
                                            </w:div>
                                            <w:div w:id="41944728">
                                              <w:marLeft w:val="0"/>
                                              <w:marRight w:val="0"/>
                                              <w:marTop w:val="0"/>
                                              <w:marBottom w:val="0"/>
                                              <w:divBdr>
                                                <w:top w:val="none" w:sz="0" w:space="0" w:color="auto"/>
                                                <w:left w:val="none" w:sz="0" w:space="0" w:color="auto"/>
                                                <w:bottom w:val="none" w:sz="0" w:space="0" w:color="auto"/>
                                                <w:right w:val="none" w:sz="0" w:space="0" w:color="auto"/>
                                              </w:divBdr>
                                              <w:divsChild>
                                                <w:div w:id="1714112317">
                                                  <w:marLeft w:val="0"/>
                                                  <w:marRight w:val="0"/>
                                                  <w:marTop w:val="0"/>
                                                  <w:marBottom w:val="0"/>
                                                  <w:divBdr>
                                                    <w:top w:val="none" w:sz="0" w:space="0" w:color="auto"/>
                                                    <w:left w:val="none" w:sz="0" w:space="0" w:color="auto"/>
                                                    <w:bottom w:val="none" w:sz="0" w:space="0" w:color="auto"/>
                                                    <w:right w:val="none" w:sz="0" w:space="0" w:color="auto"/>
                                                  </w:divBdr>
                                                </w:div>
                                              </w:divsChild>
                                            </w:div>
                                            <w:div w:id="744568230">
                                              <w:marLeft w:val="0"/>
                                              <w:marRight w:val="0"/>
                                              <w:marTop w:val="0"/>
                                              <w:marBottom w:val="0"/>
                                              <w:divBdr>
                                                <w:top w:val="none" w:sz="0" w:space="0" w:color="auto"/>
                                                <w:left w:val="none" w:sz="0" w:space="0" w:color="auto"/>
                                                <w:bottom w:val="none" w:sz="0" w:space="0" w:color="auto"/>
                                                <w:right w:val="none" w:sz="0" w:space="0" w:color="auto"/>
                                              </w:divBdr>
                                              <w:divsChild>
                                                <w:div w:id="1915698395">
                                                  <w:marLeft w:val="0"/>
                                                  <w:marRight w:val="0"/>
                                                  <w:marTop w:val="0"/>
                                                  <w:marBottom w:val="0"/>
                                                  <w:divBdr>
                                                    <w:top w:val="none" w:sz="0" w:space="0" w:color="auto"/>
                                                    <w:left w:val="none" w:sz="0" w:space="0" w:color="auto"/>
                                                    <w:bottom w:val="none" w:sz="0" w:space="0" w:color="auto"/>
                                                    <w:right w:val="none" w:sz="0" w:space="0" w:color="auto"/>
                                                  </w:divBdr>
                                                </w:div>
                                              </w:divsChild>
                                            </w:div>
                                            <w:div w:id="395083628">
                                              <w:marLeft w:val="0"/>
                                              <w:marRight w:val="0"/>
                                              <w:marTop w:val="0"/>
                                              <w:marBottom w:val="0"/>
                                              <w:divBdr>
                                                <w:top w:val="none" w:sz="0" w:space="0" w:color="auto"/>
                                                <w:left w:val="none" w:sz="0" w:space="0" w:color="auto"/>
                                                <w:bottom w:val="none" w:sz="0" w:space="0" w:color="auto"/>
                                                <w:right w:val="none" w:sz="0" w:space="0" w:color="auto"/>
                                              </w:divBdr>
                                              <w:divsChild>
                                                <w:div w:id="11691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727340">
      <w:bodyDiv w:val="1"/>
      <w:marLeft w:val="0"/>
      <w:marRight w:val="0"/>
      <w:marTop w:val="0"/>
      <w:marBottom w:val="0"/>
      <w:divBdr>
        <w:top w:val="none" w:sz="0" w:space="0" w:color="auto"/>
        <w:left w:val="none" w:sz="0" w:space="0" w:color="auto"/>
        <w:bottom w:val="none" w:sz="0" w:space="0" w:color="auto"/>
        <w:right w:val="none" w:sz="0" w:space="0" w:color="auto"/>
      </w:divBdr>
      <w:divsChild>
        <w:div w:id="1393651511">
          <w:marLeft w:val="0"/>
          <w:marRight w:val="0"/>
          <w:marTop w:val="0"/>
          <w:marBottom w:val="0"/>
          <w:divBdr>
            <w:top w:val="none" w:sz="0" w:space="0" w:color="auto"/>
            <w:left w:val="none" w:sz="0" w:space="0" w:color="auto"/>
            <w:bottom w:val="none" w:sz="0" w:space="0" w:color="auto"/>
            <w:right w:val="none" w:sz="0" w:space="0" w:color="auto"/>
          </w:divBdr>
          <w:divsChild>
            <w:div w:id="596449354">
              <w:marLeft w:val="0"/>
              <w:marRight w:val="0"/>
              <w:marTop w:val="0"/>
              <w:marBottom w:val="0"/>
              <w:divBdr>
                <w:top w:val="none" w:sz="0" w:space="0" w:color="auto"/>
                <w:left w:val="none" w:sz="0" w:space="0" w:color="auto"/>
                <w:bottom w:val="none" w:sz="0" w:space="0" w:color="auto"/>
                <w:right w:val="none" w:sz="0" w:space="0" w:color="auto"/>
              </w:divBdr>
              <w:divsChild>
                <w:div w:id="43021027">
                  <w:marLeft w:val="0"/>
                  <w:marRight w:val="0"/>
                  <w:marTop w:val="0"/>
                  <w:marBottom w:val="0"/>
                  <w:divBdr>
                    <w:top w:val="none" w:sz="0" w:space="0" w:color="auto"/>
                    <w:left w:val="none" w:sz="0" w:space="0" w:color="auto"/>
                    <w:bottom w:val="none" w:sz="0" w:space="0" w:color="auto"/>
                    <w:right w:val="none" w:sz="0" w:space="0" w:color="auto"/>
                  </w:divBdr>
                  <w:divsChild>
                    <w:div w:id="675225989">
                      <w:marLeft w:val="0"/>
                      <w:marRight w:val="0"/>
                      <w:marTop w:val="0"/>
                      <w:marBottom w:val="0"/>
                      <w:divBdr>
                        <w:top w:val="none" w:sz="0" w:space="0" w:color="auto"/>
                        <w:left w:val="none" w:sz="0" w:space="0" w:color="auto"/>
                        <w:bottom w:val="none" w:sz="0" w:space="0" w:color="auto"/>
                        <w:right w:val="none" w:sz="0" w:space="0" w:color="auto"/>
                      </w:divBdr>
                      <w:divsChild>
                        <w:div w:id="966082655">
                          <w:marLeft w:val="0"/>
                          <w:marRight w:val="0"/>
                          <w:marTop w:val="0"/>
                          <w:marBottom w:val="0"/>
                          <w:divBdr>
                            <w:top w:val="none" w:sz="0" w:space="0" w:color="auto"/>
                            <w:left w:val="none" w:sz="0" w:space="0" w:color="auto"/>
                            <w:bottom w:val="single" w:sz="6" w:space="15" w:color="CCCCCC"/>
                            <w:right w:val="none" w:sz="0" w:space="0" w:color="auto"/>
                          </w:divBdr>
                          <w:divsChild>
                            <w:div w:id="94831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852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25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104051">
                              <w:blockQuote w:val="1"/>
                              <w:marLeft w:val="720"/>
                              <w:marRight w:val="720"/>
                              <w:marTop w:val="100"/>
                              <w:marBottom w:val="100"/>
                              <w:divBdr>
                                <w:top w:val="none" w:sz="0" w:space="0" w:color="auto"/>
                                <w:left w:val="none" w:sz="0" w:space="0" w:color="auto"/>
                                <w:bottom w:val="none" w:sz="0" w:space="0" w:color="auto"/>
                                <w:right w:val="none" w:sz="0" w:space="0" w:color="auto"/>
                              </w:divBdr>
                            </w:div>
                            <w:div w:id="469052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990952">
      <w:bodyDiv w:val="1"/>
      <w:marLeft w:val="0"/>
      <w:marRight w:val="0"/>
      <w:marTop w:val="0"/>
      <w:marBottom w:val="0"/>
      <w:divBdr>
        <w:top w:val="none" w:sz="0" w:space="0" w:color="auto"/>
        <w:left w:val="none" w:sz="0" w:space="0" w:color="auto"/>
        <w:bottom w:val="none" w:sz="0" w:space="0" w:color="auto"/>
        <w:right w:val="none" w:sz="0" w:space="0" w:color="auto"/>
      </w:divBdr>
      <w:divsChild>
        <w:div w:id="1084692827">
          <w:marLeft w:val="0"/>
          <w:marRight w:val="0"/>
          <w:marTop w:val="150"/>
          <w:marBottom w:val="0"/>
          <w:divBdr>
            <w:top w:val="none" w:sz="0" w:space="0" w:color="auto"/>
            <w:left w:val="none" w:sz="0" w:space="0" w:color="auto"/>
            <w:bottom w:val="none" w:sz="0" w:space="0" w:color="auto"/>
            <w:right w:val="none" w:sz="0" w:space="0" w:color="auto"/>
          </w:divBdr>
          <w:divsChild>
            <w:div w:id="759520331">
              <w:marLeft w:val="2"/>
              <w:marRight w:val="2"/>
              <w:marTop w:val="0"/>
              <w:marBottom w:val="0"/>
              <w:divBdr>
                <w:top w:val="none" w:sz="0" w:space="0" w:color="auto"/>
                <w:left w:val="none" w:sz="0" w:space="0" w:color="auto"/>
                <w:bottom w:val="none" w:sz="0" w:space="0" w:color="auto"/>
                <w:right w:val="none" w:sz="0" w:space="0" w:color="auto"/>
              </w:divBdr>
              <w:divsChild>
                <w:div w:id="441917186">
                  <w:marLeft w:val="0"/>
                  <w:marRight w:val="0"/>
                  <w:marTop w:val="0"/>
                  <w:marBottom w:val="0"/>
                  <w:divBdr>
                    <w:top w:val="none" w:sz="0" w:space="0" w:color="auto"/>
                    <w:left w:val="none" w:sz="0" w:space="0" w:color="auto"/>
                    <w:bottom w:val="none" w:sz="0" w:space="0" w:color="auto"/>
                    <w:right w:val="none" w:sz="0" w:space="0" w:color="auto"/>
                  </w:divBdr>
                  <w:divsChild>
                    <w:div w:id="1812869701">
                      <w:marLeft w:val="0"/>
                      <w:marRight w:val="0"/>
                      <w:marTop w:val="0"/>
                      <w:marBottom w:val="0"/>
                      <w:divBdr>
                        <w:top w:val="none" w:sz="0" w:space="0" w:color="auto"/>
                        <w:left w:val="none" w:sz="0" w:space="0" w:color="auto"/>
                        <w:bottom w:val="none" w:sz="0" w:space="0" w:color="auto"/>
                        <w:right w:val="none" w:sz="0" w:space="0" w:color="auto"/>
                      </w:divBdr>
                      <w:divsChild>
                        <w:div w:id="860820721">
                          <w:marLeft w:val="0"/>
                          <w:marRight w:val="0"/>
                          <w:marTop w:val="0"/>
                          <w:marBottom w:val="0"/>
                          <w:divBdr>
                            <w:top w:val="none" w:sz="0" w:space="0" w:color="auto"/>
                            <w:left w:val="none" w:sz="0" w:space="0" w:color="auto"/>
                            <w:bottom w:val="none" w:sz="0" w:space="0" w:color="auto"/>
                            <w:right w:val="none" w:sz="0" w:space="0" w:color="auto"/>
                          </w:divBdr>
                          <w:divsChild>
                            <w:div w:id="909003989">
                              <w:marLeft w:val="0"/>
                              <w:marRight w:val="0"/>
                              <w:marTop w:val="0"/>
                              <w:marBottom w:val="0"/>
                              <w:divBdr>
                                <w:top w:val="none" w:sz="0" w:space="0" w:color="auto"/>
                                <w:left w:val="none" w:sz="0" w:space="0" w:color="auto"/>
                                <w:bottom w:val="none" w:sz="0" w:space="0" w:color="auto"/>
                                <w:right w:val="none" w:sz="0" w:space="0" w:color="auto"/>
                              </w:divBdr>
                              <w:divsChild>
                                <w:div w:id="1904679736">
                                  <w:marLeft w:val="0"/>
                                  <w:marRight w:val="0"/>
                                  <w:marTop w:val="0"/>
                                  <w:marBottom w:val="0"/>
                                  <w:divBdr>
                                    <w:top w:val="none" w:sz="0" w:space="0" w:color="auto"/>
                                    <w:left w:val="none" w:sz="0" w:space="0" w:color="auto"/>
                                    <w:bottom w:val="none" w:sz="0" w:space="0" w:color="auto"/>
                                    <w:right w:val="none" w:sz="0" w:space="0" w:color="auto"/>
                                  </w:divBdr>
                                  <w:divsChild>
                                    <w:div w:id="156114575">
                                      <w:marLeft w:val="0"/>
                                      <w:marRight w:val="0"/>
                                      <w:marTop w:val="0"/>
                                      <w:marBottom w:val="0"/>
                                      <w:divBdr>
                                        <w:top w:val="none" w:sz="0" w:space="0" w:color="auto"/>
                                        <w:left w:val="none" w:sz="0" w:space="0" w:color="auto"/>
                                        <w:bottom w:val="none" w:sz="0" w:space="0" w:color="auto"/>
                                        <w:right w:val="none" w:sz="0" w:space="0" w:color="auto"/>
                                      </w:divBdr>
                                      <w:divsChild>
                                        <w:div w:id="2119787140">
                                          <w:marLeft w:val="0"/>
                                          <w:marRight w:val="0"/>
                                          <w:marTop w:val="0"/>
                                          <w:marBottom w:val="0"/>
                                          <w:divBdr>
                                            <w:top w:val="none" w:sz="0" w:space="0" w:color="auto"/>
                                            <w:left w:val="none" w:sz="0" w:space="0" w:color="auto"/>
                                            <w:bottom w:val="none" w:sz="0" w:space="0" w:color="auto"/>
                                            <w:right w:val="none" w:sz="0" w:space="0" w:color="auto"/>
                                          </w:divBdr>
                                          <w:divsChild>
                                            <w:div w:id="1580401924">
                                              <w:marLeft w:val="0"/>
                                              <w:marRight w:val="0"/>
                                              <w:marTop w:val="0"/>
                                              <w:marBottom w:val="0"/>
                                              <w:divBdr>
                                                <w:top w:val="none" w:sz="0" w:space="0" w:color="auto"/>
                                                <w:left w:val="none" w:sz="0" w:space="0" w:color="auto"/>
                                                <w:bottom w:val="none" w:sz="0" w:space="0" w:color="auto"/>
                                                <w:right w:val="none" w:sz="0" w:space="0" w:color="auto"/>
                                              </w:divBdr>
                                              <w:divsChild>
                                                <w:div w:id="1798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921985">
      <w:bodyDiv w:val="1"/>
      <w:marLeft w:val="0"/>
      <w:marRight w:val="0"/>
      <w:marTop w:val="0"/>
      <w:marBottom w:val="0"/>
      <w:divBdr>
        <w:top w:val="none" w:sz="0" w:space="0" w:color="auto"/>
        <w:left w:val="none" w:sz="0" w:space="0" w:color="auto"/>
        <w:bottom w:val="none" w:sz="0" w:space="0" w:color="auto"/>
        <w:right w:val="none" w:sz="0" w:space="0" w:color="auto"/>
      </w:divBdr>
      <w:divsChild>
        <w:div w:id="1344937528">
          <w:marLeft w:val="0"/>
          <w:marRight w:val="0"/>
          <w:marTop w:val="0"/>
          <w:marBottom w:val="0"/>
          <w:divBdr>
            <w:top w:val="none" w:sz="0" w:space="0" w:color="auto"/>
            <w:left w:val="none" w:sz="0" w:space="0" w:color="auto"/>
            <w:bottom w:val="none" w:sz="0" w:space="0" w:color="auto"/>
            <w:right w:val="none" w:sz="0" w:space="0" w:color="auto"/>
          </w:divBdr>
        </w:div>
        <w:div w:id="133331541">
          <w:marLeft w:val="0"/>
          <w:marRight w:val="0"/>
          <w:marTop w:val="0"/>
          <w:marBottom w:val="150"/>
          <w:divBdr>
            <w:top w:val="none" w:sz="0" w:space="0" w:color="auto"/>
            <w:left w:val="none" w:sz="0" w:space="0" w:color="auto"/>
            <w:bottom w:val="none" w:sz="0" w:space="0" w:color="auto"/>
            <w:right w:val="none" w:sz="0" w:space="0" w:color="auto"/>
          </w:divBdr>
          <w:divsChild>
            <w:div w:id="1518885104">
              <w:marLeft w:val="0"/>
              <w:marRight w:val="0"/>
              <w:marTop w:val="240"/>
              <w:marBottom w:val="240"/>
              <w:divBdr>
                <w:top w:val="single" w:sz="6" w:space="6" w:color="F2F2F2"/>
                <w:left w:val="none" w:sz="0" w:space="0" w:color="auto"/>
                <w:bottom w:val="single" w:sz="6" w:space="6" w:color="F2F2F2"/>
                <w:right w:val="none" w:sz="0" w:space="0" w:color="auto"/>
              </w:divBdr>
            </w:div>
            <w:div w:id="1433666881">
              <w:marLeft w:val="0"/>
              <w:marRight w:val="0"/>
              <w:marTop w:val="0"/>
              <w:marBottom w:val="0"/>
              <w:divBdr>
                <w:top w:val="none" w:sz="0" w:space="0" w:color="auto"/>
                <w:left w:val="none" w:sz="0" w:space="0" w:color="auto"/>
                <w:bottom w:val="none" w:sz="0" w:space="0" w:color="auto"/>
                <w:right w:val="none" w:sz="0" w:space="0" w:color="auto"/>
              </w:divBdr>
              <w:divsChild>
                <w:div w:id="55671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58407044">
      <w:bodyDiv w:val="1"/>
      <w:marLeft w:val="300"/>
      <w:marRight w:val="300"/>
      <w:marTop w:val="0"/>
      <w:marBottom w:val="0"/>
      <w:divBdr>
        <w:top w:val="none" w:sz="0" w:space="0" w:color="auto"/>
        <w:left w:val="none" w:sz="0" w:space="0" w:color="auto"/>
        <w:bottom w:val="none" w:sz="0" w:space="0" w:color="auto"/>
        <w:right w:val="none" w:sz="0" w:space="0" w:color="auto"/>
      </w:divBdr>
      <w:divsChild>
        <w:div w:id="1890845768">
          <w:marLeft w:val="0"/>
          <w:marRight w:val="0"/>
          <w:marTop w:val="0"/>
          <w:marBottom w:val="0"/>
          <w:divBdr>
            <w:top w:val="none" w:sz="0" w:space="0" w:color="auto"/>
            <w:left w:val="none" w:sz="0" w:space="0" w:color="auto"/>
            <w:bottom w:val="none" w:sz="0" w:space="0" w:color="auto"/>
            <w:right w:val="none" w:sz="0" w:space="0" w:color="auto"/>
          </w:divBdr>
          <w:divsChild>
            <w:div w:id="2030179616">
              <w:marLeft w:val="0"/>
              <w:marRight w:val="0"/>
              <w:marTop w:val="0"/>
              <w:marBottom w:val="0"/>
              <w:divBdr>
                <w:top w:val="none" w:sz="0" w:space="0" w:color="auto"/>
                <w:left w:val="none" w:sz="0" w:space="0" w:color="auto"/>
                <w:bottom w:val="none" w:sz="0" w:space="0" w:color="auto"/>
                <w:right w:val="none" w:sz="0" w:space="0" w:color="auto"/>
              </w:divBdr>
              <w:divsChild>
                <w:div w:id="1306936628">
                  <w:marLeft w:val="0"/>
                  <w:marRight w:val="0"/>
                  <w:marTop w:val="0"/>
                  <w:marBottom w:val="0"/>
                  <w:divBdr>
                    <w:top w:val="none" w:sz="0" w:space="0" w:color="auto"/>
                    <w:left w:val="none" w:sz="0" w:space="0" w:color="auto"/>
                    <w:bottom w:val="none" w:sz="0" w:space="0" w:color="auto"/>
                    <w:right w:val="none" w:sz="0" w:space="0" w:color="auto"/>
                  </w:divBdr>
                  <w:divsChild>
                    <w:div w:id="625044403">
                      <w:marLeft w:val="0"/>
                      <w:marRight w:val="0"/>
                      <w:marTop w:val="0"/>
                      <w:marBottom w:val="0"/>
                      <w:divBdr>
                        <w:top w:val="none" w:sz="0" w:space="0" w:color="auto"/>
                        <w:left w:val="none" w:sz="0" w:space="0" w:color="auto"/>
                        <w:bottom w:val="none" w:sz="0" w:space="0" w:color="auto"/>
                        <w:right w:val="none" w:sz="0" w:space="0" w:color="auto"/>
                      </w:divBdr>
                      <w:divsChild>
                        <w:div w:id="1784957801">
                          <w:marLeft w:val="0"/>
                          <w:marRight w:val="0"/>
                          <w:marTop w:val="0"/>
                          <w:marBottom w:val="0"/>
                          <w:divBdr>
                            <w:top w:val="none" w:sz="0" w:space="0" w:color="auto"/>
                            <w:left w:val="none" w:sz="0" w:space="0" w:color="auto"/>
                            <w:bottom w:val="none" w:sz="0" w:space="0" w:color="auto"/>
                            <w:right w:val="none" w:sz="0" w:space="0" w:color="auto"/>
                          </w:divBdr>
                          <w:divsChild>
                            <w:div w:id="1781217343">
                              <w:marLeft w:val="0"/>
                              <w:marRight w:val="0"/>
                              <w:marTop w:val="0"/>
                              <w:marBottom w:val="0"/>
                              <w:divBdr>
                                <w:top w:val="none" w:sz="0" w:space="0" w:color="auto"/>
                                <w:left w:val="none" w:sz="0" w:space="0" w:color="auto"/>
                                <w:bottom w:val="none" w:sz="0" w:space="0" w:color="auto"/>
                                <w:right w:val="none" w:sz="0" w:space="0" w:color="auto"/>
                              </w:divBdr>
                              <w:divsChild>
                                <w:div w:id="1399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064">
                      <w:marLeft w:val="0"/>
                      <w:marRight w:val="0"/>
                      <w:marTop w:val="0"/>
                      <w:marBottom w:val="0"/>
                      <w:divBdr>
                        <w:top w:val="none" w:sz="0" w:space="0" w:color="auto"/>
                        <w:left w:val="none" w:sz="0" w:space="0" w:color="auto"/>
                        <w:bottom w:val="none" w:sz="0" w:space="0" w:color="auto"/>
                        <w:right w:val="none" w:sz="0" w:space="0" w:color="auto"/>
                      </w:divBdr>
                      <w:divsChild>
                        <w:div w:id="992638183">
                          <w:marLeft w:val="0"/>
                          <w:marRight w:val="0"/>
                          <w:marTop w:val="0"/>
                          <w:marBottom w:val="240"/>
                          <w:divBdr>
                            <w:top w:val="none" w:sz="0" w:space="0" w:color="auto"/>
                            <w:left w:val="none" w:sz="0" w:space="0" w:color="auto"/>
                            <w:bottom w:val="none" w:sz="0" w:space="0" w:color="auto"/>
                            <w:right w:val="none" w:sz="0" w:space="0" w:color="auto"/>
                          </w:divBdr>
                          <w:divsChild>
                            <w:div w:id="1611431316">
                              <w:marLeft w:val="0"/>
                              <w:marRight w:val="0"/>
                              <w:marTop w:val="0"/>
                              <w:marBottom w:val="0"/>
                              <w:divBdr>
                                <w:top w:val="none" w:sz="0" w:space="0" w:color="auto"/>
                                <w:left w:val="none" w:sz="0" w:space="0" w:color="auto"/>
                                <w:bottom w:val="none" w:sz="0" w:space="0" w:color="auto"/>
                                <w:right w:val="none" w:sz="0" w:space="0" w:color="auto"/>
                              </w:divBdr>
                            </w:div>
                            <w:div w:id="1157308660">
                              <w:marLeft w:val="0"/>
                              <w:marRight w:val="0"/>
                              <w:marTop w:val="0"/>
                              <w:marBottom w:val="0"/>
                              <w:divBdr>
                                <w:top w:val="none" w:sz="0" w:space="0" w:color="auto"/>
                                <w:left w:val="none" w:sz="0" w:space="0" w:color="auto"/>
                                <w:bottom w:val="none" w:sz="0" w:space="0" w:color="auto"/>
                                <w:right w:val="none" w:sz="0" w:space="0" w:color="auto"/>
                              </w:divBdr>
                              <w:divsChild>
                                <w:div w:id="1623076162">
                                  <w:marLeft w:val="0"/>
                                  <w:marRight w:val="0"/>
                                  <w:marTop w:val="0"/>
                                  <w:marBottom w:val="0"/>
                                  <w:divBdr>
                                    <w:top w:val="none" w:sz="0" w:space="0" w:color="auto"/>
                                    <w:left w:val="none" w:sz="0" w:space="0" w:color="auto"/>
                                    <w:bottom w:val="none" w:sz="0" w:space="0" w:color="auto"/>
                                    <w:right w:val="none" w:sz="0" w:space="0" w:color="auto"/>
                                  </w:divBdr>
                                  <w:divsChild>
                                    <w:div w:id="642123265">
                                      <w:marLeft w:val="0"/>
                                      <w:marRight w:val="0"/>
                                      <w:marTop w:val="0"/>
                                      <w:marBottom w:val="0"/>
                                      <w:divBdr>
                                        <w:top w:val="none" w:sz="0" w:space="0" w:color="auto"/>
                                        <w:left w:val="none" w:sz="0" w:space="0" w:color="auto"/>
                                        <w:bottom w:val="none" w:sz="0" w:space="0" w:color="auto"/>
                                        <w:right w:val="none" w:sz="0" w:space="0" w:color="auto"/>
                                      </w:divBdr>
                                      <w:divsChild>
                                        <w:div w:id="123315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286665">
      <w:bodyDiv w:val="1"/>
      <w:marLeft w:val="0"/>
      <w:marRight w:val="0"/>
      <w:marTop w:val="0"/>
      <w:marBottom w:val="0"/>
      <w:divBdr>
        <w:top w:val="none" w:sz="0" w:space="0" w:color="auto"/>
        <w:left w:val="none" w:sz="0" w:space="0" w:color="auto"/>
        <w:bottom w:val="none" w:sz="0" w:space="0" w:color="auto"/>
        <w:right w:val="none" w:sz="0" w:space="0" w:color="auto"/>
      </w:divBdr>
    </w:div>
    <w:div w:id="1059590760">
      <w:bodyDiv w:val="1"/>
      <w:marLeft w:val="0"/>
      <w:marRight w:val="0"/>
      <w:marTop w:val="0"/>
      <w:marBottom w:val="0"/>
      <w:divBdr>
        <w:top w:val="none" w:sz="0" w:space="0" w:color="auto"/>
        <w:left w:val="none" w:sz="0" w:space="0" w:color="auto"/>
        <w:bottom w:val="none" w:sz="0" w:space="0" w:color="auto"/>
        <w:right w:val="none" w:sz="0" w:space="0" w:color="auto"/>
      </w:divBdr>
      <w:divsChild>
        <w:div w:id="893348156">
          <w:marLeft w:val="0"/>
          <w:marRight w:val="0"/>
          <w:marTop w:val="0"/>
          <w:marBottom w:val="0"/>
          <w:divBdr>
            <w:top w:val="none" w:sz="0" w:space="0" w:color="auto"/>
            <w:left w:val="none" w:sz="0" w:space="0" w:color="auto"/>
            <w:bottom w:val="none" w:sz="0" w:space="0" w:color="auto"/>
            <w:right w:val="none" w:sz="0" w:space="0" w:color="auto"/>
          </w:divBdr>
          <w:divsChild>
            <w:div w:id="1008095039">
              <w:marLeft w:val="0"/>
              <w:marRight w:val="0"/>
              <w:marTop w:val="0"/>
              <w:marBottom w:val="0"/>
              <w:divBdr>
                <w:top w:val="none" w:sz="0" w:space="0" w:color="auto"/>
                <w:left w:val="none" w:sz="0" w:space="0" w:color="auto"/>
                <w:bottom w:val="none" w:sz="0" w:space="0" w:color="auto"/>
                <w:right w:val="none" w:sz="0" w:space="0" w:color="auto"/>
              </w:divBdr>
              <w:divsChild>
                <w:div w:id="1175074177">
                  <w:marLeft w:val="0"/>
                  <w:marRight w:val="0"/>
                  <w:marTop w:val="0"/>
                  <w:marBottom w:val="0"/>
                  <w:divBdr>
                    <w:top w:val="none" w:sz="0" w:space="0" w:color="auto"/>
                    <w:left w:val="none" w:sz="0" w:space="0" w:color="auto"/>
                    <w:bottom w:val="none" w:sz="0" w:space="0" w:color="auto"/>
                    <w:right w:val="none" w:sz="0" w:space="0" w:color="auto"/>
                  </w:divBdr>
                  <w:divsChild>
                    <w:div w:id="36635623">
                      <w:marLeft w:val="0"/>
                      <w:marRight w:val="0"/>
                      <w:marTop w:val="0"/>
                      <w:marBottom w:val="0"/>
                      <w:divBdr>
                        <w:top w:val="none" w:sz="0" w:space="0" w:color="auto"/>
                        <w:left w:val="none" w:sz="0" w:space="0" w:color="auto"/>
                        <w:bottom w:val="none" w:sz="0" w:space="0" w:color="auto"/>
                        <w:right w:val="none" w:sz="0" w:space="0" w:color="auto"/>
                      </w:divBdr>
                      <w:divsChild>
                        <w:div w:id="1655596609">
                          <w:marLeft w:val="0"/>
                          <w:marRight w:val="0"/>
                          <w:marTop w:val="0"/>
                          <w:marBottom w:val="0"/>
                          <w:divBdr>
                            <w:top w:val="none" w:sz="0" w:space="0" w:color="auto"/>
                            <w:left w:val="none" w:sz="0" w:space="0" w:color="auto"/>
                            <w:bottom w:val="none" w:sz="0" w:space="0" w:color="auto"/>
                            <w:right w:val="none" w:sz="0" w:space="0" w:color="auto"/>
                          </w:divBdr>
                          <w:divsChild>
                            <w:div w:id="1382049962">
                              <w:marLeft w:val="570"/>
                              <w:marRight w:val="720"/>
                              <w:marTop w:val="120"/>
                              <w:marBottom w:val="12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312682141">
                                      <w:marLeft w:val="0"/>
                                      <w:marRight w:val="0"/>
                                      <w:marTop w:val="0"/>
                                      <w:marBottom w:val="0"/>
                                      <w:divBdr>
                                        <w:top w:val="none" w:sz="0" w:space="0" w:color="auto"/>
                                        <w:left w:val="none" w:sz="0" w:space="0" w:color="auto"/>
                                        <w:bottom w:val="none" w:sz="0" w:space="0" w:color="auto"/>
                                        <w:right w:val="none" w:sz="0" w:space="0" w:color="auto"/>
                                      </w:divBdr>
                                      <w:divsChild>
                                        <w:div w:id="948775743">
                                          <w:marLeft w:val="0"/>
                                          <w:marRight w:val="0"/>
                                          <w:marTop w:val="0"/>
                                          <w:marBottom w:val="0"/>
                                          <w:divBdr>
                                            <w:top w:val="none" w:sz="0" w:space="0" w:color="auto"/>
                                            <w:left w:val="none" w:sz="0" w:space="0" w:color="auto"/>
                                            <w:bottom w:val="none" w:sz="0" w:space="0" w:color="auto"/>
                                            <w:right w:val="none" w:sz="0" w:space="0" w:color="auto"/>
                                          </w:divBdr>
                                        </w:div>
                                        <w:div w:id="795560959">
                                          <w:marLeft w:val="0"/>
                                          <w:marRight w:val="0"/>
                                          <w:marTop w:val="0"/>
                                          <w:marBottom w:val="150"/>
                                          <w:divBdr>
                                            <w:top w:val="none" w:sz="0" w:space="0" w:color="auto"/>
                                            <w:left w:val="none" w:sz="0" w:space="0" w:color="auto"/>
                                            <w:bottom w:val="none" w:sz="0" w:space="0" w:color="auto"/>
                                            <w:right w:val="none" w:sz="0" w:space="0" w:color="auto"/>
                                          </w:divBdr>
                                          <w:divsChild>
                                            <w:div w:id="790050644">
                                              <w:marLeft w:val="0"/>
                                              <w:marRight w:val="0"/>
                                              <w:marTop w:val="240"/>
                                              <w:marBottom w:val="240"/>
                                              <w:divBdr>
                                                <w:top w:val="single" w:sz="6" w:space="6" w:color="F2F2F2"/>
                                                <w:left w:val="none" w:sz="0" w:space="0" w:color="auto"/>
                                                <w:bottom w:val="single" w:sz="6" w:space="6" w:color="F2F2F2"/>
                                                <w:right w:val="none" w:sz="0" w:space="0" w:color="auto"/>
                                              </w:divBdr>
                                            </w:div>
                                            <w:div w:id="1558585080">
                                              <w:marLeft w:val="0"/>
                                              <w:marRight w:val="0"/>
                                              <w:marTop w:val="0"/>
                                              <w:marBottom w:val="0"/>
                                              <w:divBdr>
                                                <w:top w:val="none" w:sz="0" w:space="0" w:color="auto"/>
                                                <w:left w:val="none" w:sz="0" w:space="0" w:color="auto"/>
                                                <w:bottom w:val="none" w:sz="0" w:space="0" w:color="auto"/>
                                                <w:right w:val="none" w:sz="0" w:space="0" w:color="auto"/>
                                              </w:divBdr>
                                              <w:divsChild>
                                                <w:div w:id="8915741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867482">
      <w:bodyDiv w:val="1"/>
      <w:marLeft w:val="0"/>
      <w:marRight w:val="0"/>
      <w:marTop w:val="0"/>
      <w:marBottom w:val="0"/>
      <w:divBdr>
        <w:top w:val="none" w:sz="0" w:space="0" w:color="auto"/>
        <w:left w:val="none" w:sz="0" w:space="0" w:color="auto"/>
        <w:bottom w:val="none" w:sz="0" w:space="0" w:color="auto"/>
        <w:right w:val="none" w:sz="0" w:space="0" w:color="auto"/>
      </w:divBdr>
      <w:divsChild>
        <w:div w:id="351301855">
          <w:marLeft w:val="0"/>
          <w:marRight w:val="0"/>
          <w:marTop w:val="0"/>
          <w:marBottom w:val="0"/>
          <w:divBdr>
            <w:top w:val="none" w:sz="0" w:space="0" w:color="auto"/>
            <w:left w:val="none" w:sz="0" w:space="0" w:color="auto"/>
            <w:bottom w:val="none" w:sz="0" w:space="0" w:color="auto"/>
            <w:right w:val="none" w:sz="0" w:space="0" w:color="auto"/>
          </w:divBdr>
          <w:divsChild>
            <w:div w:id="1208672">
              <w:marLeft w:val="0"/>
              <w:marRight w:val="0"/>
              <w:marTop w:val="0"/>
              <w:marBottom w:val="0"/>
              <w:divBdr>
                <w:top w:val="none" w:sz="0" w:space="0" w:color="auto"/>
                <w:left w:val="none" w:sz="0" w:space="0" w:color="auto"/>
                <w:bottom w:val="none" w:sz="0" w:space="0" w:color="auto"/>
                <w:right w:val="none" w:sz="0" w:space="0" w:color="auto"/>
              </w:divBdr>
              <w:divsChild>
                <w:div w:id="1389452528">
                  <w:marLeft w:val="0"/>
                  <w:marRight w:val="0"/>
                  <w:marTop w:val="0"/>
                  <w:marBottom w:val="0"/>
                  <w:divBdr>
                    <w:top w:val="none" w:sz="0" w:space="0" w:color="auto"/>
                    <w:left w:val="none" w:sz="0" w:space="0" w:color="auto"/>
                    <w:bottom w:val="none" w:sz="0" w:space="0" w:color="auto"/>
                    <w:right w:val="none" w:sz="0" w:space="0" w:color="auto"/>
                  </w:divBdr>
                  <w:divsChild>
                    <w:div w:id="190605425">
                      <w:marLeft w:val="0"/>
                      <w:marRight w:val="0"/>
                      <w:marTop w:val="0"/>
                      <w:marBottom w:val="0"/>
                      <w:divBdr>
                        <w:top w:val="none" w:sz="0" w:space="0" w:color="auto"/>
                        <w:left w:val="none" w:sz="0" w:space="0" w:color="auto"/>
                        <w:bottom w:val="none" w:sz="0" w:space="0" w:color="auto"/>
                        <w:right w:val="none" w:sz="0" w:space="0" w:color="auto"/>
                      </w:divBdr>
                      <w:divsChild>
                        <w:div w:id="1669744945">
                          <w:marLeft w:val="0"/>
                          <w:marRight w:val="0"/>
                          <w:marTop w:val="0"/>
                          <w:marBottom w:val="0"/>
                          <w:divBdr>
                            <w:top w:val="none" w:sz="0" w:space="0" w:color="auto"/>
                            <w:left w:val="none" w:sz="0" w:space="0" w:color="auto"/>
                            <w:bottom w:val="none" w:sz="0" w:space="0" w:color="auto"/>
                            <w:right w:val="none" w:sz="0" w:space="0" w:color="auto"/>
                          </w:divBdr>
                          <w:divsChild>
                            <w:div w:id="1911041036">
                              <w:marLeft w:val="0"/>
                              <w:marRight w:val="0"/>
                              <w:marTop w:val="0"/>
                              <w:marBottom w:val="0"/>
                              <w:divBdr>
                                <w:top w:val="none" w:sz="0" w:space="0" w:color="auto"/>
                                <w:left w:val="none" w:sz="0" w:space="0" w:color="auto"/>
                                <w:bottom w:val="none" w:sz="0" w:space="0" w:color="auto"/>
                                <w:right w:val="none" w:sz="0" w:space="0" w:color="auto"/>
                              </w:divBdr>
                              <w:divsChild>
                                <w:div w:id="1305701790">
                                  <w:marLeft w:val="0"/>
                                  <w:marRight w:val="0"/>
                                  <w:marTop w:val="0"/>
                                  <w:marBottom w:val="0"/>
                                  <w:divBdr>
                                    <w:top w:val="none" w:sz="0" w:space="0" w:color="auto"/>
                                    <w:left w:val="none" w:sz="0" w:space="0" w:color="auto"/>
                                    <w:bottom w:val="none" w:sz="0" w:space="0" w:color="auto"/>
                                    <w:right w:val="none" w:sz="0" w:space="0" w:color="auto"/>
                                  </w:divBdr>
                                  <w:divsChild>
                                    <w:div w:id="697972642">
                                      <w:marLeft w:val="0"/>
                                      <w:marRight w:val="0"/>
                                      <w:marTop w:val="0"/>
                                      <w:marBottom w:val="0"/>
                                      <w:divBdr>
                                        <w:top w:val="none" w:sz="0" w:space="0" w:color="auto"/>
                                        <w:left w:val="none" w:sz="0" w:space="0" w:color="auto"/>
                                        <w:bottom w:val="none" w:sz="0" w:space="0" w:color="auto"/>
                                        <w:right w:val="none" w:sz="0" w:space="0" w:color="auto"/>
                                      </w:divBdr>
                                      <w:divsChild>
                                        <w:div w:id="1781298742">
                                          <w:marLeft w:val="0"/>
                                          <w:marRight w:val="0"/>
                                          <w:marTop w:val="0"/>
                                          <w:marBottom w:val="0"/>
                                          <w:divBdr>
                                            <w:top w:val="none" w:sz="0" w:space="0" w:color="auto"/>
                                            <w:left w:val="none" w:sz="0" w:space="0" w:color="auto"/>
                                            <w:bottom w:val="none" w:sz="0" w:space="0" w:color="auto"/>
                                            <w:right w:val="none" w:sz="0" w:space="0" w:color="auto"/>
                                          </w:divBdr>
                                          <w:divsChild>
                                            <w:div w:id="139001995">
                                              <w:marLeft w:val="0"/>
                                              <w:marRight w:val="0"/>
                                              <w:marTop w:val="0"/>
                                              <w:marBottom w:val="0"/>
                                              <w:divBdr>
                                                <w:top w:val="none" w:sz="0" w:space="0" w:color="auto"/>
                                                <w:left w:val="none" w:sz="0" w:space="0" w:color="auto"/>
                                                <w:bottom w:val="none" w:sz="0" w:space="0" w:color="auto"/>
                                                <w:right w:val="none" w:sz="0" w:space="0" w:color="auto"/>
                                              </w:divBdr>
                                              <w:divsChild>
                                                <w:div w:id="613245192">
                                                  <w:marLeft w:val="0"/>
                                                  <w:marRight w:val="0"/>
                                                  <w:marTop w:val="0"/>
                                                  <w:marBottom w:val="0"/>
                                                  <w:divBdr>
                                                    <w:top w:val="none" w:sz="0" w:space="0" w:color="auto"/>
                                                    <w:left w:val="none" w:sz="0" w:space="0" w:color="auto"/>
                                                    <w:bottom w:val="none" w:sz="0" w:space="0" w:color="auto"/>
                                                    <w:right w:val="none" w:sz="0" w:space="0" w:color="auto"/>
                                                  </w:divBdr>
                                                  <w:divsChild>
                                                    <w:div w:id="2023436733">
                                                      <w:marLeft w:val="0"/>
                                                      <w:marRight w:val="0"/>
                                                      <w:marTop w:val="0"/>
                                                      <w:marBottom w:val="0"/>
                                                      <w:divBdr>
                                                        <w:top w:val="none" w:sz="0" w:space="0" w:color="auto"/>
                                                        <w:left w:val="none" w:sz="0" w:space="0" w:color="auto"/>
                                                        <w:bottom w:val="none" w:sz="0" w:space="0" w:color="auto"/>
                                                        <w:right w:val="none" w:sz="0" w:space="0" w:color="auto"/>
                                                      </w:divBdr>
                                                      <w:divsChild>
                                                        <w:div w:id="552499445">
                                                          <w:marLeft w:val="0"/>
                                                          <w:marRight w:val="0"/>
                                                          <w:marTop w:val="0"/>
                                                          <w:marBottom w:val="0"/>
                                                          <w:divBdr>
                                                            <w:top w:val="none" w:sz="0" w:space="0" w:color="auto"/>
                                                            <w:left w:val="none" w:sz="0" w:space="0" w:color="auto"/>
                                                            <w:bottom w:val="none" w:sz="0" w:space="0" w:color="auto"/>
                                                            <w:right w:val="none" w:sz="0" w:space="0" w:color="auto"/>
                                                          </w:divBdr>
                                                        </w:div>
                                                        <w:div w:id="185755148">
                                                          <w:marLeft w:val="0"/>
                                                          <w:marRight w:val="0"/>
                                                          <w:marTop w:val="0"/>
                                                          <w:marBottom w:val="0"/>
                                                          <w:divBdr>
                                                            <w:top w:val="none" w:sz="0" w:space="0" w:color="auto"/>
                                                            <w:left w:val="none" w:sz="0" w:space="0" w:color="auto"/>
                                                            <w:bottom w:val="none" w:sz="0" w:space="0" w:color="auto"/>
                                                            <w:right w:val="none" w:sz="0" w:space="0" w:color="auto"/>
                                                          </w:divBdr>
                                                          <w:divsChild>
                                                            <w:div w:id="3070520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3874939">
      <w:bodyDiv w:val="1"/>
      <w:marLeft w:val="0"/>
      <w:marRight w:val="0"/>
      <w:marTop w:val="0"/>
      <w:marBottom w:val="0"/>
      <w:divBdr>
        <w:top w:val="none" w:sz="0" w:space="0" w:color="auto"/>
        <w:left w:val="none" w:sz="0" w:space="0" w:color="auto"/>
        <w:bottom w:val="none" w:sz="0" w:space="0" w:color="auto"/>
        <w:right w:val="none" w:sz="0" w:space="0" w:color="auto"/>
      </w:divBdr>
      <w:divsChild>
        <w:div w:id="424228806">
          <w:marLeft w:val="0"/>
          <w:marRight w:val="0"/>
          <w:marTop w:val="0"/>
          <w:marBottom w:val="0"/>
          <w:divBdr>
            <w:top w:val="none" w:sz="0" w:space="0" w:color="auto"/>
            <w:left w:val="none" w:sz="0" w:space="0" w:color="auto"/>
            <w:bottom w:val="none" w:sz="0" w:space="0" w:color="auto"/>
            <w:right w:val="none" w:sz="0" w:space="0" w:color="auto"/>
          </w:divBdr>
          <w:divsChild>
            <w:div w:id="910771092">
              <w:marLeft w:val="0"/>
              <w:marRight w:val="0"/>
              <w:marTop w:val="0"/>
              <w:marBottom w:val="0"/>
              <w:divBdr>
                <w:top w:val="none" w:sz="0" w:space="0" w:color="auto"/>
                <w:left w:val="none" w:sz="0" w:space="0" w:color="auto"/>
                <w:bottom w:val="none" w:sz="0" w:space="0" w:color="auto"/>
                <w:right w:val="none" w:sz="0" w:space="0" w:color="auto"/>
              </w:divBdr>
              <w:divsChild>
                <w:div w:id="2031833502">
                  <w:marLeft w:val="0"/>
                  <w:marRight w:val="0"/>
                  <w:marTop w:val="0"/>
                  <w:marBottom w:val="0"/>
                  <w:divBdr>
                    <w:top w:val="none" w:sz="0" w:space="0" w:color="auto"/>
                    <w:left w:val="none" w:sz="0" w:space="0" w:color="auto"/>
                    <w:bottom w:val="none" w:sz="0" w:space="0" w:color="auto"/>
                    <w:right w:val="none" w:sz="0" w:space="0" w:color="auto"/>
                  </w:divBdr>
                  <w:divsChild>
                    <w:div w:id="1459181787">
                      <w:marLeft w:val="0"/>
                      <w:marRight w:val="0"/>
                      <w:marTop w:val="0"/>
                      <w:marBottom w:val="0"/>
                      <w:divBdr>
                        <w:top w:val="none" w:sz="0" w:space="0" w:color="auto"/>
                        <w:left w:val="none" w:sz="0" w:space="0" w:color="auto"/>
                        <w:bottom w:val="none" w:sz="0" w:space="0" w:color="auto"/>
                        <w:right w:val="none" w:sz="0" w:space="0" w:color="auto"/>
                      </w:divBdr>
                      <w:divsChild>
                        <w:div w:id="1316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874734">
      <w:bodyDiv w:val="1"/>
      <w:marLeft w:val="0"/>
      <w:marRight w:val="0"/>
      <w:marTop w:val="0"/>
      <w:marBottom w:val="0"/>
      <w:divBdr>
        <w:top w:val="none" w:sz="0" w:space="0" w:color="auto"/>
        <w:left w:val="none" w:sz="0" w:space="0" w:color="auto"/>
        <w:bottom w:val="none" w:sz="0" w:space="0" w:color="auto"/>
        <w:right w:val="none" w:sz="0" w:space="0" w:color="auto"/>
      </w:divBdr>
    </w:div>
    <w:div w:id="1070425464">
      <w:bodyDiv w:val="1"/>
      <w:marLeft w:val="0"/>
      <w:marRight w:val="0"/>
      <w:marTop w:val="0"/>
      <w:marBottom w:val="0"/>
      <w:divBdr>
        <w:top w:val="none" w:sz="0" w:space="0" w:color="auto"/>
        <w:left w:val="none" w:sz="0" w:space="0" w:color="auto"/>
        <w:bottom w:val="none" w:sz="0" w:space="0" w:color="auto"/>
        <w:right w:val="none" w:sz="0" w:space="0" w:color="auto"/>
      </w:divBdr>
      <w:divsChild>
        <w:div w:id="1390424376">
          <w:marLeft w:val="0"/>
          <w:marRight w:val="0"/>
          <w:marTop w:val="150"/>
          <w:marBottom w:val="0"/>
          <w:divBdr>
            <w:top w:val="none" w:sz="0" w:space="0" w:color="auto"/>
            <w:left w:val="none" w:sz="0" w:space="0" w:color="auto"/>
            <w:bottom w:val="none" w:sz="0" w:space="0" w:color="auto"/>
            <w:right w:val="none" w:sz="0" w:space="0" w:color="auto"/>
          </w:divBdr>
          <w:divsChild>
            <w:div w:id="1798992062">
              <w:marLeft w:val="2"/>
              <w:marRight w:val="2"/>
              <w:marTop w:val="0"/>
              <w:marBottom w:val="0"/>
              <w:divBdr>
                <w:top w:val="none" w:sz="0" w:space="0" w:color="auto"/>
                <w:left w:val="none" w:sz="0" w:space="0" w:color="auto"/>
                <w:bottom w:val="none" w:sz="0" w:space="0" w:color="auto"/>
                <w:right w:val="none" w:sz="0" w:space="0" w:color="auto"/>
              </w:divBdr>
              <w:divsChild>
                <w:div w:id="1063872572">
                  <w:marLeft w:val="0"/>
                  <w:marRight w:val="0"/>
                  <w:marTop w:val="0"/>
                  <w:marBottom w:val="0"/>
                  <w:divBdr>
                    <w:top w:val="none" w:sz="0" w:space="0" w:color="auto"/>
                    <w:left w:val="none" w:sz="0" w:space="0" w:color="auto"/>
                    <w:bottom w:val="none" w:sz="0" w:space="0" w:color="auto"/>
                    <w:right w:val="none" w:sz="0" w:space="0" w:color="auto"/>
                  </w:divBdr>
                  <w:divsChild>
                    <w:div w:id="1464156099">
                      <w:marLeft w:val="0"/>
                      <w:marRight w:val="0"/>
                      <w:marTop w:val="0"/>
                      <w:marBottom w:val="0"/>
                      <w:divBdr>
                        <w:top w:val="none" w:sz="0" w:space="0" w:color="auto"/>
                        <w:left w:val="none" w:sz="0" w:space="0" w:color="auto"/>
                        <w:bottom w:val="none" w:sz="0" w:space="0" w:color="auto"/>
                        <w:right w:val="none" w:sz="0" w:space="0" w:color="auto"/>
                      </w:divBdr>
                      <w:divsChild>
                        <w:div w:id="1045250565">
                          <w:marLeft w:val="0"/>
                          <w:marRight w:val="0"/>
                          <w:marTop w:val="0"/>
                          <w:marBottom w:val="0"/>
                          <w:divBdr>
                            <w:top w:val="none" w:sz="0" w:space="0" w:color="auto"/>
                            <w:left w:val="none" w:sz="0" w:space="0" w:color="auto"/>
                            <w:bottom w:val="none" w:sz="0" w:space="0" w:color="auto"/>
                            <w:right w:val="none" w:sz="0" w:space="0" w:color="auto"/>
                          </w:divBdr>
                          <w:divsChild>
                            <w:div w:id="791244803">
                              <w:marLeft w:val="0"/>
                              <w:marRight w:val="0"/>
                              <w:marTop w:val="0"/>
                              <w:marBottom w:val="0"/>
                              <w:divBdr>
                                <w:top w:val="none" w:sz="0" w:space="0" w:color="auto"/>
                                <w:left w:val="none" w:sz="0" w:space="0" w:color="auto"/>
                                <w:bottom w:val="none" w:sz="0" w:space="0" w:color="auto"/>
                                <w:right w:val="none" w:sz="0" w:space="0" w:color="auto"/>
                              </w:divBdr>
                              <w:divsChild>
                                <w:div w:id="1987970123">
                                  <w:marLeft w:val="0"/>
                                  <w:marRight w:val="0"/>
                                  <w:marTop w:val="0"/>
                                  <w:marBottom w:val="0"/>
                                  <w:divBdr>
                                    <w:top w:val="none" w:sz="0" w:space="0" w:color="auto"/>
                                    <w:left w:val="none" w:sz="0" w:space="0" w:color="auto"/>
                                    <w:bottom w:val="none" w:sz="0" w:space="0" w:color="auto"/>
                                    <w:right w:val="none" w:sz="0" w:space="0" w:color="auto"/>
                                  </w:divBdr>
                                  <w:divsChild>
                                    <w:div w:id="1220170013">
                                      <w:marLeft w:val="0"/>
                                      <w:marRight w:val="0"/>
                                      <w:marTop w:val="0"/>
                                      <w:marBottom w:val="0"/>
                                      <w:divBdr>
                                        <w:top w:val="none" w:sz="0" w:space="0" w:color="auto"/>
                                        <w:left w:val="none" w:sz="0" w:space="0" w:color="auto"/>
                                        <w:bottom w:val="none" w:sz="0" w:space="0" w:color="auto"/>
                                        <w:right w:val="none" w:sz="0" w:space="0" w:color="auto"/>
                                      </w:divBdr>
                                      <w:divsChild>
                                        <w:div w:id="1136220798">
                                          <w:marLeft w:val="0"/>
                                          <w:marRight w:val="0"/>
                                          <w:marTop w:val="0"/>
                                          <w:marBottom w:val="0"/>
                                          <w:divBdr>
                                            <w:top w:val="none" w:sz="0" w:space="0" w:color="auto"/>
                                            <w:left w:val="none" w:sz="0" w:space="0" w:color="auto"/>
                                            <w:bottom w:val="none" w:sz="0" w:space="0" w:color="auto"/>
                                            <w:right w:val="none" w:sz="0" w:space="0" w:color="auto"/>
                                          </w:divBdr>
                                          <w:divsChild>
                                            <w:div w:id="2005232931">
                                              <w:marLeft w:val="0"/>
                                              <w:marRight w:val="0"/>
                                              <w:marTop w:val="0"/>
                                              <w:marBottom w:val="0"/>
                                              <w:divBdr>
                                                <w:top w:val="none" w:sz="0" w:space="0" w:color="auto"/>
                                                <w:left w:val="none" w:sz="0" w:space="0" w:color="auto"/>
                                                <w:bottom w:val="none" w:sz="0" w:space="0" w:color="auto"/>
                                                <w:right w:val="none" w:sz="0" w:space="0" w:color="auto"/>
                                              </w:divBdr>
                                              <w:divsChild>
                                                <w:div w:id="1123421935">
                                                  <w:marLeft w:val="0"/>
                                                  <w:marRight w:val="0"/>
                                                  <w:marTop w:val="0"/>
                                                  <w:marBottom w:val="0"/>
                                                  <w:divBdr>
                                                    <w:top w:val="none" w:sz="0" w:space="0" w:color="auto"/>
                                                    <w:left w:val="none" w:sz="0" w:space="0" w:color="auto"/>
                                                    <w:bottom w:val="none" w:sz="0" w:space="0" w:color="auto"/>
                                                    <w:right w:val="none" w:sz="0" w:space="0" w:color="auto"/>
                                                  </w:divBdr>
                                                </w:div>
                                              </w:divsChild>
                                            </w:div>
                                            <w:div w:id="403188384">
                                              <w:marLeft w:val="0"/>
                                              <w:marRight w:val="0"/>
                                              <w:marTop w:val="0"/>
                                              <w:marBottom w:val="0"/>
                                              <w:divBdr>
                                                <w:top w:val="none" w:sz="0" w:space="0" w:color="auto"/>
                                                <w:left w:val="none" w:sz="0" w:space="0" w:color="auto"/>
                                                <w:bottom w:val="none" w:sz="0" w:space="0" w:color="auto"/>
                                                <w:right w:val="none" w:sz="0" w:space="0" w:color="auto"/>
                                              </w:divBdr>
                                              <w:divsChild>
                                                <w:div w:id="271669492">
                                                  <w:marLeft w:val="0"/>
                                                  <w:marRight w:val="0"/>
                                                  <w:marTop w:val="0"/>
                                                  <w:marBottom w:val="0"/>
                                                  <w:divBdr>
                                                    <w:top w:val="none" w:sz="0" w:space="0" w:color="auto"/>
                                                    <w:left w:val="none" w:sz="0" w:space="0" w:color="auto"/>
                                                    <w:bottom w:val="none" w:sz="0" w:space="0" w:color="auto"/>
                                                    <w:right w:val="none" w:sz="0" w:space="0" w:color="auto"/>
                                                  </w:divBdr>
                                                </w:div>
                                              </w:divsChild>
                                            </w:div>
                                            <w:div w:id="760226245">
                                              <w:marLeft w:val="0"/>
                                              <w:marRight w:val="0"/>
                                              <w:marTop w:val="0"/>
                                              <w:marBottom w:val="0"/>
                                              <w:divBdr>
                                                <w:top w:val="none" w:sz="0" w:space="0" w:color="auto"/>
                                                <w:left w:val="none" w:sz="0" w:space="0" w:color="auto"/>
                                                <w:bottom w:val="none" w:sz="0" w:space="0" w:color="auto"/>
                                                <w:right w:val="none" w:sz="0" w:space="0" w:color="auto"/>
                                              </w:divBdr>
                                              <w:divsChild>
                                                <w:div w:id="1581022531">
                                                  <w:marLeft w:val="0"/>
                                                  <w:marRight w:val="0"/>
                                                  <w:marTop w:val="0"/>
                                                  <w:marBottom w:val="0"/>
                                                  <w:divBdr>
                                                    <w:top w:val="none" w:sz="0" w:space="0" w:color="auto"/>
                                                    <w:left w:val="none" w:sz="0" w:space="0" w:color="auto"/>
                                                    <w:bottom w:val="none" w:sz="0" w:space="0" w:color="auto"/>
                                                    <w:right w:val="none" w:sz="0" w:space="0" w:color="auto"/>
                                                  </w:divBdr>
                                                </w:div>
                                              </w:divsChild>
                                            </w:div>
                                            <w:div w:id="1568419067">
                                              <w:marLeft w:val="0"/>
                                              <w:marRight w:val="0"/>
                                              <w:marTop w:val="0"/>
                                              <w:marBottom w:val="0"/>
                                              <w:divBdr>
                                                <w:top w:val="none" w:sz="0" w:space="0" w:color="auto"/>
                                                <w:left w:val="none" w:sz="0" w:space="0" w:color="auto"/>
                                                <w:bottom w:val="none" w:sz="0" w:space="0" w:color="auto"/>
                                                <w:right w:val="none" w:sz="0" w:space="0" w:color="auto"/>
                                              </w:divBdr>
                                              <w:divsChild>
                                                <w:div w:id="541796364">
                                                  <w:marLeft w:val="0"/>
                                                  <w:marRight w:val="0"/>
                                                  <w:marTop w:val="0"/>
                                                  <w:marBottom w:val="0"/>
                                                  <w:divBdr>
                                                    <w:top w:val="none" w:sz="0" w:space="0" w:color="auto"/>
                                                    <w:left w:val="none" w:sz="0" w:space="0" w:color="auto"/>
                                                    <w:bottom w:val="none" w:sz="0" w:space="0" w:color="auto"/>
                                                    <w:right w:val="none" w:sz="0" w:space="0" w:color="auto"/>
                                                  </w:divBdr>
                                                </w:div>
                                              </w:divsChild>
                                            </w:div>
                                            <w:div w:id="2054845851">
                                              <w:marLeft w:val="0"/>
                                              <w:marRight w:val="0"/>
                                              <w:marTop w:val="0"/>
                                              <w:marBottom w:val="0"/>
                                              <w:divBdr>
                                                <w:top w:val="none" w:sz="0" w:space="0" w:color="auto"/>
                                                <w:left w:val="none" w:sz="0" w:space="0" w:color="auto"/>
                                                <w:bottom w:val="none" w:sz="0" w:space="0" w:color="auto"/>
                                                <w:right w:val="none" w:sz="0" w:space="0" w:color="auto"/>
                                              </w:divBdr>
                                              <w:divsChild>
                                                <w:div w:id="873812661">
                                                  <w:marLeft w:val="0"/>
                                                  <w:marRight w:val="0"/>
                                                  <w:marTop w:val="0"/>
                                                  <w:marBottom w:val="0"/>
                                                  <w:divBdr>
                                                    <w:top w:val="none" w:sz="0" w:space="0" w:color="auto"/>
                                                    <w:left w:val="none" w:sz="0" w:space="0" w:color="auto"/>
                                                    <w:bottom w:val="none" w:sz="0" w:space="0" w:color="auto"/>
                                                    <w:right w:val="none" w:sz="0" w:space="0" w:color="auto"/>
                                                  </w:divBdr>
                                                </w:div>
                                              </w:divsChild>
                                            </w:div>
                                            <w:div w:id="361590089">
                                              <w:marLeft w:val="0"/>
                                              <w:marRight w:val="0"/>
                                              <w:marTop w:val="0"/>
                                              <w:marBottom w:val="0"/>
                                              <w:divBdr>
                                                <w:top w:val="none" w:sz="0" w:space="0" w:color="auto"/>
                                                <w:left w:val="none" w:sz="0" w:space="0" w:color="auto"/>
                                                <w:bottom w:val="none" w:sz="0" w:space="0" w:color="auto"/>
                                                <w:right w:val="none" w:sz="0" w:space="0" w:color="auto"/>
                                              </w:divBdr>
                                              <w:divsChild>
                                                <w:div w:id="20147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733565">
      <w:bodyDiv w:val="1"/>
      <w:marLeft w:val="0"/>
      <w:marRight w:val="0"/>
      <w:marTop w:val="0"/>
      <w:marBottom w:val="0"/>
      <w:divBdr>
        <w:top w:val="none" w:sz="0" w:space="0" w:color="auto"/>
        <w:left w:val="none" w:sz="0" w:space="0" w:color="auto"/>
        <w:bottom w:val="none" w:sz="0" w:space="0" w:color="auto"/>
        <w:right w:val="none" w:sz="0" w:space="0" w:color="auto"/>
      </w:divBdr>
      <w:divsChild>
        <w:div w:id="932007029">
          <w:marLeft w:val="0"/>
          <w:marRight w:val="0"/>
          <w:marTop w:val="0"/>
          <w:marBottom w:val="0"/>
          <w:divBdr>
            <w:top w:val="none" w:sz="0" w:space="0" w:color="auto"/>
            <w:left w:val="none" w:sz="0" w:space="0" w:color="auto"/>
            <w:bottom w:val="none" w:sz="0" w:space="0" w:color="auto"/>
            <w:right w:val="none" w:sz="0" w:space="0" w:color="auto"/>
          </w:divBdr>
          <w:divsChild>
            <w:div w:id="747967227">
              <w:marLeft w:val="0"/>
              <w:marRight w:val="0"/>
              <w:marTop w:val="0"/>
              <w:marBottom w:val="0"/>
              <w:divBdr>
                <w:top w:val="none" w:sz="0" w:space="0" w:color="auto"/>
                <w:left w:val="none" w:sz="0" w:space="0" w:color="auto"/>
                <w:bottom w:val="none" w:sz="0" w:space="0" w:color="auto"/>
                <w:right w:val="none" w:sz="0" w:space="0" w:color="auto"/>
              </w:divBdr>
              <w:divsChild>
                <w:div w:id="1841963235">
                  <w:marLeft w:val="0"/>
                  <w:marRight w:val="0"/>
                  <w:marTop w:val="0"/>
                  <w:marBottom w:val="0"/>
                  <w:divBdr>
                    <w:top w:val="none" w:sz="0" w:space="0" w:color="auto"/>
                    <w:left w:val="none" w:sz="0" w:space="0" w:color="auto"/>
                    <w:bottom w:val="none" w:sz="0" w:space="0" w:color="auto"/>
                    <w:right w:val="none" w:sz="0" w:space="0" w:color="auto"/>
                  </w:divBdr>
                  <w:divsChild>
                    <w:div w:id="1001665399">
                      <w:marLeft w:val="0"/>
                      <w:marRight w:val="0"/>
                      <w:marTop w:val="0"/>
                      <w:marBottom w:val="0"/>
                      <w:divBdr>
                        <w:top w:val="none" w:sz="0" w:space="0" w:color="auto"/>
                        <w:left w:val="none" w:sz="0" w:space="0" w:color="auto"/>
                        <w:bottom w:val="none" w:sz="0" w:space="0" w:color="auto"/>
                        <w:right w:val="none" w:sz="0" w:space="0" w:color="auto"/>
                      </w:divBdr>
                      <w:divsChild>
                        <w:div w:id="917055189">
                          <w:marLeft w:val="570"/>
                          <w:marRight w:val="720"/>
                          <w:marTop w:val="120"/>
                          <w:marBottom w:val="120"/>
                          <w:divBdr>
                            <w:top w:val="none" w:sz="0" w:space="0" w:color="auto"/>
                            <w:left w:val="none" w:sz="0" w:space="0" w:color="auto"/>
                            <w:bottom w:val="none" w:sz="0" w:space="0" w:color="auto"/>
                            <w:right w:val="none" w:sz="0" w:space="0" w:color="auto"/>
                          </w:divBdr>
                          <w:divsChild>
                            <w:div w:id="293410265">
                              <w:marLeft w:val="0"/>
                              <w:marRight w:val="0"/>
                              <w:marTop w:val="0"/>
                              <w:marBottom w:val="0"/>
                              <w:divBdr>
                                <w:top w:val="none" w:sz="0" w:space="0" w:color="auto"/>
                                <w:left w:val="none" w:sz="0" w:space="0" w:color="auto"/>
                                <w:bottom w:val="none" w:sz="0" w:space="0" w:color="auto"/>
                                <w:right w:val="none" w:sz="0" w:space="0" w:color="auto"/>
                              </w:divBdr>
                              <w:divsChild>
                                <w:div w:id="2006274878">
                                  <w:marLeft w:val="0"/>
                                  <w:marRight w:val="0"/>
                                  <w:marTop w:val="0"/>
                                  <w:marBottom w:val="0"/>
                                  <w:divBdr>
                                    <w:top w:val="none" w:sz="0" w:space="0" w:color="auto"/>
                                    <w:left w:val="none" w:sz="0" w:space="0" w:color="auto"/>
                                    <w:bottom w:val="none" w:sz="0" w:space="0" w:color="auto"/>
                                    <w:right w:val="none" w:sz="0" w:space="0" w:color="auto"/>
                                  </w:divBdr>
                                  <w:divsChild>
                                    <w:div w:id="823356600">
                                      <w:marLeft w:val="0"/>
                                      <w:marRight w:val="0"/>
                                      <w:marTop w:val="0"/>
                                      <w:marBottom w:val="0"/>
                                      <w:divBdr>
                                        <w:top w:val="none" w:sz="0" w:space="0" w:color="auto"/>
                                        <w:left w:val="none" w:sz="0" w:space="0" w:color="auto"/>
                                        <w:bottom w:val="none" w:sz="0" w:space="0" w:color="auto"/>
                                        <w:right w:val="none" w:sz="0" w:space="0" w:color="auto"/>
                                      </w:divBdr>
                                      <w:divsChild>
                                        <w:div w:id="271715481">
                                          <w:marLeft w:val="0"/>
                                          <w:marRight w:val="0"/>
                                          <w:marTop w:val="240"/>
                                          <w:marBottom w:val="240"/>
                                          <w:divBdr>
                                            <w:top w:val="single" w:sz="6" w:space="6" w:color="F2F2F2"/>
                                            <w:left w:val="none" w:sz="0" w:space="0" w:color="auto"/>
                                            <w:bottom w:val="single" w:sz="6" w:space="6" w:color="F2F2F2"/>
                                            <w:right w:val="none" w:sz="0" w:space="0" w:color="auto"/>
                                          </w:divBdr>
                                        </w:div>
                                        <w:div w:id="2141337058">
                                          <w:marLeft w:val="0"/>
                                          <w:marRight w:val="0"/>
                                          <w:marTop w:val="0"/>
                                          <w:marBottom w:val="0"/>
                                          <w:divBdr>
                                            <w:top w:val="none" w:sz="0" w:space="0" w:color="auto"/>
                                            <w:left w:val="none" w:sz="0" w:space="0" w:color="auto"/>
                                            <w:bottom w:val="none" w:sz="0" w:space="0" w:color="auto"/>
                                            <w:right w:val="none" w:sz="0" w:space="0" w:color="auto"/>
                                          </w:divBdr>
                                          <w:divsChild>
                                            <w:div w:id="1424107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3426796">
      <w:bodyDiv w:val="1"/>
      <w:marLeft w:val="0"/>
      <w:marRight w:val="0"/>
      <w:marTop w:val="0"/>
      <w:marBottom w:val="0"/>
      <w:divBdr>
        <w:top w:val="none" w:sz="0" w:space="0" w:color="auto"/>
        <w:left w:val="none" w:sz="0" w:space="0" w:color="auto"/>
        <w:bottom w:val="none" w:sz="0" w:space="0" w:color="auto"/>
        <w:right w:val="none" w:sz="0" w:space="0" w:color="auto"/>
      </w:divBdr>
      <w:divsChild>
        <w:div w:id="730738619">
          <w:marLeft w:val="0"/>
          <w:marRight w:val="0"/>
          <w:marTop w:val="0"/>
          <w:marBottom w:val="0"/>
          <w:divBdr>
            <w:top w:val="none" w:sz="0" w:space="0" w:color="auto"/>
            <w:left w:val="none" w:sz="0" w:space="0" w:color="auto"/>
            <w:bottom w:val="none" w:sz="0" w:space="0" w:color="auto"/>
            <w:right w:val="none" w:sz="0" w:space="0" w:color="auto"/>
          </w:divBdr>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89706">
      <w:bodyDiv w:val="1"/>
      <w:marLeft w:val="0"/>
      <w:marRight w:val="0"/>
      <w:marTop w:val="0"/>
      <w:marBottom w:val="0"/>
      <w:divBdr>
        <w:top w:val="none" w:sz="0" w:space="0" w:color="auto"/>
        <w:left w:val="none" w:sz="0" w:space="0" w:color="auto"/>
        <w:bottom w:val="none" w:sz="0" w:space="0" w:color="auto"/>
        <w:right w:val="none" w:sz="0" w:space="0" w:color="auto"/>
      </w:divBdr>
      <w:divsChild>
        <w:div w:id="1053694119">
          <w:marLeft w:val="0"/>
          <w:marRight w:val="0"/>
          <w:marTop w:val="0"/>
          <w:marBottom w:val="0"/>
          <w:divBdr>
            <w:top w:val="none" w:sz="0" w:space="0" w:color="auto"/>
            <w:left w:val="single" w:sz="6" w:space="15" w:color="B4B4B4"/>
            <w:bottom w:val="single" w:sz="6" w:space="0" w:color="B4B4B4"/>
            <w:right w:val="single" w:sz="6" w:space="15" w:color="B4B4B4"/>
          </w:divBdr>
          <w:divsChild>
            <w:div w:id="1384719918">
              <w:marLeft w:val="0"/>
              <w:marRight w:val="0"/>
              <w:marTop w:val="0"/>
              <w:marBottom w:val="0"/>
              <w:divBdr>
                <w:top w:val="none" w:sz="0" w:space="0" w:color="auto"/>
                <w:left w:val="none" w:sz="0" w:space="0" w:color="auto"/>
                <w:bottom w:val="none" w:sz="0" w:space="0" w:color="auto"/>
                <w:right w:val="none" w:sz="0" w:space="0" w:color="auto"/>
              </w:divBdr>
              <w:divsChild>
                <w:div w:id="360589744">
                  <w:marLeft w:val="-300"/>
                  <w:marRight w:val="0"/>
                  <w:marTop w:val="0"/>
                  <w:marBottom w:val="0"/>
                  <w:divBdr>
                    <w:top w:val="none" w:sz="0" w:space="0" w:color="auto"/>
                    <w:left w:val="none" w:sz="0" w:space="0" w:color="auto"/>
                    <w:bottom w:val="none" w:sz="0" w:space="0" w:color="auto"/>
                    <w:right w:val="none" w:sz="0" w:space="0" w:color="auto"/>
                  </w:divBdr>
                  <w:divsChild>
                    <w:div w:id="1099450554">
                      <w:marLeft w:val="0"/>
                      <w:marRight w:val="0"/>
                      <w:marTop w:val="0"/>
                      <w:marBottom w:val="0"/>
                      <w:divBdr>
                        <w:top w:val="none" w:sz="0" w:space="0" w:color="auto"/>
                        <w:left w:val="none" w:sz="0" w:space="0" w:color="auto"/>
                        <w:bottom w:val="none" w:sz="0" w:space="0" w:color="auto"/>
                        <w:right w:val="none" w:sz="0" w:space="0" w:color="auto"/>
                      </w:divBdr>
                      <w:divsChild>
                        <w:div w:id="1050761667">
                          <w:marLeft w:val="-300"/>
                          <w:marRight w:val="0"/>
                          <w:marTop w:val="0"/>
                          <w:marBottom w:val="0"/>
                          <w:divBdr>
                            <w:top w:val="none" w:sz="0" w:space="0" w:color="auto"/>
                            <w:left w:val="none" w:sz="0" w:space="0" w:color="auto"/>
                            <w:bottom w:val="none" w:sz="0" w:space="0" w:color="auto"/>
                            <w:right w:val="none" w:sz="0" w:space="0" w:color="auto"/>
                          </w:divBdr>
                          <w:divsChild>
                            <w:div w:id="1641420980">
                              <w:marLeft w:val="0"/>
                              <w:marRight w:val="0"/>
                              <w:marTop w:val="0"/>
                              <w:marBottom w:val="0"/>
                              <w:divBdr>
                                <w:top w:val="none" w:sz="0" w:space="0" w:color="auto"/>
                                <w:left w:val="none" w:sz="0" w:space="0" w:color="auto"/>
                                <w:bottom w:val="none" w:sz="0" w:space="0" w:color="auto"/>
                                <w:right w:val="none" w:sz="0" w:space="0" w:color="auto"/>
                              </w:divBdr>
                              <w:divsChild>
                                <w:div w:id="2032413545">
                                  <w:marLeft w:val="0"/>
                                  <w:marRight w:val="0"/>
                                  <w:marTop w:val="0"/>
                                  <w:marBottom w:val="0"/>
                                  <w:divBdr>
                                    <w:top w:val="none" w:sz="0" w:space="0" w:color="auto"/>
                                    <w:left w:val="none" w:sz="0" w:space="0" w:color="auto"/>
                                    <w:bottom w:val="none" w:sz="0" w:space="0" w:color="auto"/>
                                    <w:right w:val="none" w:sz="0" w:space="0" w:color="auto"/>
                                  </w:divBdr>
                                  <w:divsChild>
                                    <w:div w:id="1455755985">
                                      <w:marLeft w:val="0"/>
                                      <w:marRight w:val="0"/>
                                      <w:marTop w:val="0"/>
                                      <w:marBottom w:val="0"/>
                                      <w:divBdr>
                                        <w:top w:val="none" w:sz="0" w:space="0" w:color="auto"/>
                                        <w:left w:val="none" w:sz="0" w:space="0" w:color="auto"/>
                                        <w:bottom w:val="none" w:sz="0" w:space="0" w:color="auto"/>
                                        <w:right w:val="none" w:sz="0" w:space="0" w:color="auto"/>
                                      </w:divBdr>
                                      <w:divsChild>
                                        <w:div w:id="2023121539">
                                          <w:marLeft w:val="0"/>
                                          <w:marRight w:val="0"/>
                                          <w:marTop w:val="0"/>
                                          <w:marBottom w:val="0"/>
                                          <w:divBdr>
                                            <w:top w:val="none" w:sz="0" w:space="0" w:color="auto"/>
                                            <w:left w:val="none" w:sz="0" w:space="0" w:color="auto"/>
                                            <w:bottom w:val="none" w:sz="0" w:space="0" w:color="auto"/>
                                            <w:right w:val="none" w:sz="0" w:space="0" w:color="auto"/>
                                          </w:divBdr>
                                          <w:divsChild>
                                            <w:div w:id="1120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184092">
      <w:bodyDiv w:val="1"/>
      <w:marLeft w:val="0"/>
      <w:marRight w:val="0"/>
      <w:marTop w:val="0"/>
      <w:marBottom w:val="0"/>
      <w:divBdr>
        <w:top w:val="none" w:sz="0" w:space="0" w:color="auto"/>
        <w:left w:val="none" w:sz="0" w:space="0" w:color="auto"/>
        <w:bottom w:val="none" w:sz="0" w:space="0" w:color="auto"/>
        <w:right w:val="none" w:sz="0" w:space="0" w:color="auto"/>
      </w:divBdr>
      <w:divsChild>
        <w:div w:id="1701082472">
          <w:marLeft w:val="0"/>
          <w:marRight w:val="0"/>
          <w:marTop w:val="0"/>
          <w:marBottom w:val="0"/>
          <w:divBdr>
            <w:top w:val="single" w:sz="2" w:space="0" w:color="AAAAAA"/>
            <w:left w:val="single" w:sz="6" w:space="8" w:color="AAAAAA"/>
            <w:bottom w:val="single" w:sz="2" w:space="0" w:color="AAAAAA"/>
            <w:right w:val="single" w:sz="6" w:space="8" w:color="AAAAAA"/>
          </w:divBdr>
          <w:divsChild>
            <w:div w:id="1592592357">
              <w:marLeft w:val="0"/>
              <w:marRight w:val="0"/>
              <w:marTop w:val="0"/>
              <w:marBottom w:val="0"/>
              <w:divBdr>
                <w:top w:val="none" w:sz="0" w:space="0" w:color="auto"/>
                <w:left w:val="none" w:sz="0" w:space="0" w:color="auto"/>
                <w:bottom w:val="none" w:sz="0" w:space="0" w:color="auto"/>
                <w:right w:val="none" w:sz="0" w:space="0" w:color="auto"/>
              </w:divBdr>
              <w:divsChild>
                <w:div w:id="576062133">
                  <w:marLeft w:val="0"/>
                  <w:marRight w:val="0"/>
                  <w:marTop w:val="0"/>
                  <w:marBottom w:val="0"/>
                  <w:divBdr>
                    <w:top w:val="none" w:sz="0" w:space="0" w:color="auto"/>
                    <w:left w:val="none" w:sz="0" w:space="0" w:color="auto"/>
                    <w:bottom w:val="none" w:sz="0" w:space="0" w:color="auto"/>
                    <w:right w:val="none" w:sz="0" w:space="0" w:color="auto"/>
                  </w:divBdr>
                  <w:divsChild>
                    <w:div w:id="1472668779">
                      <w:marLeft w:val="0"/>
                      <w:marRight w:val="2550"/>
                      <w:marTop w:val="0"/>
                      <w:marBottom w:val="48"/>
                      <w:divBdr>
                        <w:top w:val="none" w:sz="0" w:space="0" w:color="auto"/>
                        <w:left w:val="none" w:sz="0" w:space="0" w:color="auto"/>
                        <w:bottom w:val="none" w:sz="0" w:space="0" w:color="auto"/>
                        <w:right w:val="none" w:sz="0" w:space="0" w:color="auto"/>
                      </w:divBdr>
                      <w:divsChild>
                        <w:div w:id="1354988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58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05">
          <w:marLeft w:val="0"/>
          <w:marRight w:val="0"/>
          <w:marTop w:val="0"/>
          <w:marBottom w:val="0"/>
          <w:divBdr>
            <w:top w:val="none" w:sz="0" w:space="0" w:color="auto"/>
            <w:left w:val="none" w:sz="0" w:space="0" w:color="auto"/>
            <w:bottom w:val="none" w:sz="0" w:space="0" w:color="auto"/>
            <w:right w:val="none" w:sz="0" w:space="0" w:color="auto"/>
          </w:divBdr>
          <w:divsChild>
            <w:div w:id="89862933">
              <w:marLeft w:val="2"/>
              <w:marRight w:val="2"/>
              <w:marTop w:val="0"/>
              <w:marBottom w:val="0"/>
              <w:divBdr>
                <w:top w:val="none" w:sz="0" w:space="0" w:color="auto"/>
                <w:left w:val="none" w:sz="0" w:space="0" w:color="auto"/>
                <w:bottom w:val="none" w:sz="0" w:space="0" w:color="auto"/>
                <w:right w:val="none" w:sz="0" w:space="0" w:color="auto"/>
              </w:divBdr>
              <w:divsChild>
                <w:div w:id="1160149518">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271818074">
                          <w:marLeft w:val="0"/>
                          <w:marRight w:val="0"/>
                          <w:marTop w:val="0"/>
                          <w:marBottom w:val="0"/>
                          <w:divBdr>
                            <w:top w:val="none" w:sz="0" w:space="0" w:color="auto"/>
                            <w:left w:val="none" w:sz="0" w:space="0" w:color="auto"/>
                            <w:bottom w:val="none" w:sz="0" w:space="0" w:color="auto"/>
                            <w:right w:val="none" w:sz="0" w:space="0" w:color="auto"/>
                          </w:divBdr>
                          <w:divsChild>
                            <w:div w:id="302275138">
                              <w:marLeft w:val="0"/>
                              <w:marRight w:val="0"/>
                              <w:marTop w:val="0"/>
                              <w:marBottom w:val="0"/>
                              <w:divBdr>
                                <w:top w:val="none" w:sz="0" w:space="0" w:color="auto"/>
                                <w:left w:val="none" w:sz="0" w:space="0" w:color="auto"/>
                                <w:bottom w:val="none" w:sz="0" w:space="0" w:color="auto"/>
                                <w:right w:val="none" w:sz="0" w:space="0" w:color="auto"/>
                              </w:divBdr>
                              <w:divsChild>
                                <w:div w:id="1944612592">
                                  <w:marLeft w:val="0"/>
                                  <w:marRight w:val="0"/>
                                  <w:marTop w:val="0"/>
                                  <w:marBottom w:val="0"/>
                                  <w:divBdr>
                                    <w:top w:val="none" w:sz="0" w:space="0" w:color="auto"/>
                                    <w:left w:val="none" w:sz="0" w:space="0" w:color="auto"/>
                                    <w:bottom w:val="none" w:sz="0" w:space="0" w:color="auto"/>
                                    <w:right w:val="none" w:sz="0" w:space="0" w:color="auto"/>
                                  </w:divBdr>
                                  <w:divsChild>
                                    <w:div w:id="766536057">
                                      <w:marLeft w:val="0"/>
                                      <w:marRight w:val="0"/>
                                      <w:marTop w:val="0"/>
                                      <w:marBottom w:val="0"/>
                                      <w:divBdr>
                                        <w:top w:val="none" w:sz="0" w:space="0" w:color="auto"/>
                                        <w:left w:val="none" w:sz="0" w:space="0" w:color="auto"/>
                                        <w:bottom w:val="none" w:sz="0" w:space="0" w:color="auto"/>
                                        <w:right w:val="none" w:sz="0" w:space="0" w:color="auto"/>
                                      </w:divBdr>
                                      <w:divsChild>
                                        <w:div w:id="1852403854">
                                          <w:marLeft w:val="0"/>
                                          <w:marRight w:val="0"/>
                                          <w:marTop w:val="0"/>
                                          <w:marBottom w:val="0"/>
                                          <w:divBdr>
                                            <w:top w:val="none" w:sz="0" w:space="0" w:color="auto"/>
                                            <w:left w:val="none" w:sz="0" w:space="0" w:color="auto"/>
                                            <w:bottom w:val="none" w:sz="0" w:space="0" w:color="auto"/>
                                            <w:right w:val="none" w:sz="0" w:space="0" w:color="auto"/>
                                          </w:divBdr>
                                          <w:divsChild>
                                            <w:div w:id="788165629">
                                              <w:marLeft w:val="0"/>
                                              <w:marRight w:val="0"/>
                                              <w:marTop w:val="0"/>
                                              <w:marBottom w:val="0"/>
                                              <w:divBdr>
                                                <w:top w:val="none" w:sz="0" w:space="0" w:color="auto"/>
                                                <w:left w:val="none" w:sz="0" w:space="0" w:color="auto"/>
                                                <w:bottom w:val="none" w:sz="0" w:space="0" w:color="auto"/>
                                                <w:right w:val="none" w:sz="0" w:space="0" w:color="auto"/>
                                              </w:divBdr>
                                            </w:div>
                                          </w:divsChild>
                                        </w:div>
                                        <w:div w:id="412631771">
                                          <w:marLeft w:val="0"/>
                                          <w:marRight w:val="0"/>
                                          <w:marTop w:val="0"/>
                                          <w:marBottom w:val="0"/>
                                          <w:divBdr>
                                            <w:top w:val="none" w:sz="0" w:space="0" w:color="auto"/>
                                            <w:left w:val="none" w:sz="0" w:space="0" w:color="auto"/>
                                            <w:bottom w:val="none" w:sz="0" w:space="0" w:color="auto"/>
                                            <w:right w:val="none" w:sz="0" w:space="0" w:color="auto"/>
                                          </w:divBdr>
                                          <w:divsChild>
                                            <w:div w:id="534268003">
                                              <w:marLeft w:val="0"/>
                                              <w:marRight w:val="0"/>
                                              <w:marTop w:val="0"/>
                                              <w:marBottom w:val="0"/>
                                              <w:divBdr>
                                                <w:top w:val="none" w:sz="0" w:space="0" w:color="auto"/>
                                                <w:left w:val="none" w:sz="0" w:space="0" w:color="auto"/>
                                                <w:bottom w:val="none" w:sz="0" w:space="0" w:color="auto"/>
                                                <w:right w:val="none" w:sz="0" w:space="0" w:color="auto"/>
                                              </w:divBdr>
                                            </w:div>
                                          </w:divsChild>
                                        </w:div>
                                        <w:div w:id="1330594571">
                                          <w:marLeft w:val="0"/>
                                          <w:marRight w:val="0"/>
                                          <w:marTop w:val="0"/>
                                          <w:marBottom w:val="0"/>
                                          <w:divBdr>
                                            <w:top w:val="none" w:sz="0" w:space="0" w:color="auto"/>
                                            <w:left w:val="none" w:sz="0" w:space="0" w:color="auto"/>
                                            <w:bottom w:val="none" w:sz="0" w:space="0" w:color="auto"/>
                                            <w:right w:val="none" w:sz="0" w:space="0" w:color="auto"/>
                                          </w:divBdr>
                                          <w:divsChild>
                                            <w:div w:id="1605191587">
                                              <w:marLeft w:val="0"/>
                                              <w:marRight w:val="0"/>
                                              <w:marTop w:val="0"/>
                                              <w:marBottom w:val="0"/>
                                              <w:divBdr>
                                                <w:top w:val="none" w:sz="0" w:space="0" w:color="auto"/>
                                                <w:left w:val="none" w:sz="0" w:space="0" w:color="auto"/>
                                                <w:bottom w:val="none" w:sz="0" w:space="0" w:color="auto"/>
                                                <w:right w:val="none" w:sz="0" w:space="0" w:color="auto"/>
                                              </w:divBdr>
                                            </w:div>
                                          </w:divsChild>
                                        </w:div>
                                        <w:div w:id="30614373">
                                          <w:marLeft w:val="0"/>
                                          <w:marRight w:val="0"/>
                                          <w:marTop w:val="0"/>
                                          <w:marBottom w:val="0"/>
                                          <w:divBdr>
                                            <w:top w:val="none" w:sz="0" w:space="0" w:color="auto"/>
                                            <w:left w:val="none" w:sz="0" w:space="0" w:color="auto"/>
                                            <w:bottom w:val="none" w:sz="0" w:space="0" w:color="auto"/>
                                            <w:right w:val="none" w:sz="0" w:space="0" w:color="auto"/>
                                          </w:divBdr>
                                          <w:divsChild>
                                            <w:div w:id="279999793">
                                              <w:marLeft w:val="0"/>
                                              <w:marRight w:val="0"/>
                                              <w:marTop w:val="0"/>
                                              <w:marBottom w:val="0"/>
                                              <w:divBdr>
                                                <w:top w:val="none" w:sz="0" w:space="0" w:color="auto"/>
                                                <w:left w:val="none" w:sz="0" w:space="0" w:color="auto"/>
                                                <w:bottom w:val="none" w:sz="0" w:space="0" w:color="auto"/>
                                                <w:right w:val="none" w:sz="0" w:space="0" w:color="auto"/>
                                              </w:divBdr>
                                            </w:div>
                                          </w:divsChild>
                                        </w:div>
                                        <w:div w:id="1268461749">
                                          <w:marLeft w:val="0"/>
                                          <w:marRight w:val="0"/>
                                          <w:marTop w:val="0"/>
                                          <w:marBottom w:val="0"/>
                                          <w:divBdr>
                                            <w:top w:val="none" w:sz="0" w:space="0" w:color="auto"/>
                                            <w:left w:val="none" w:sz="0" w:space="0" w:color="auto"/>
                                            <w:bottom w:val="none" w:sz="0" w:space="0" w:color="auto"/>
                                            <w:right w:val="none" w:sz="0" w:space="0" w:color="auto"/>
                                          </w:divBdr>
                                          <w:divsChild>
                                            <w:div w:id="1818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875">
                                      <w:marLeft w:val="0"/>
                                      <w:marRight w:val="0"/>
                                      <w:marTop w:val="0"/>
                                      <w:marBottom w:val="0"/>
                                      <w:divBdr>
                                        <w:top w:val="none" w:sz="0" w:space="0" w:color="auto"/>
                                        <w:left w:val="none" w:sz="0" w:space="0" w:color="auto"/>
                                        <w:bottom w:val="none" w:sz="0" w:space="0" w:color="auto"/>
                                        <w:right w:val="none" w:sz="0" w:space="0" w:color="auto"/>
                                      </w:divBdr>
                                      <w:divsChild>
                                        <w:div w:id="852039619">
                                          <w:marLeft w:val="0"/>
                                          <w:marRight w:val="0"/>
                                          <w:marTop w:val="0"/>
                                          <w:marBottom w:val="0"/>
                                          <w:divBdr>
                                            <w:top w:val="none" w:sz="0" w:space="0" w:color="auto"/>
                                            <w:left w:val="none" w:sz="0" w:space="0" w:color="auto"/>
                                            <w:bottom w:val="none" w:sz="0" w:space="0" w:color="auto"/>
                                            <w:right w:val="none" w:sz="0" w:space="0" w:color="auto"/>
                                          </w:divBdr>
                                          <w:divsChild>
                                            <w:div w:id="2037919845">
                                              <w:marLeft w:val="0"/>
                                              <w:marRight w:val="0"/>
                                              <w:marTop w:val="0"/>
                                              <w:marBottom w:val="0"/>
                                              <w:divBdr>
                                                <w:top w:val="none" w:sz="0" w:space="0" w:color="auto"/>
                                                <w:left w:val="none" w:sz="0" w:space="0" w:color="auto"/>
                                                <w:bottom w:val="none" w:sz="0" w:space="0" w:color="auto"/>
                                                <w:right w:val="none" w:sz="0" w:space="0" w:color="auto"/>
                                              </w:divBdr>
                                            </w:div>
                                          </w:divsChild>
                                        </w:div>
                                        <w:div w:id="643046196">
                                          <w:marLeft w:val="0"/>
                                          <w:marRight w:val="0"/>
                                          <w:marTop w:val="0"/>
                                          <w:marBottom w:val="0"/>
                                          <w:divBdr>
                                            <w:top w:val="none" w:sz="0" w:space="0" w:color="auto"/>
                                            <w:left w:val="none" w:sz="0" w:space="0" w:color="auto"/>
                                            <w:bottom w:val="none" w:sz="0" w:space="0" w:color="auto"/>
                                            <w:right w:val="none" w:sz="0" w:space="0" w:color="auto"/>
                                          </w:divBdr>
                                          <w:divsChild>
                                            <w:div w:id="804202720">
                                              <w:marLeft w:val="0"/>
                                              <w:marRight w:val="0"/>
                                              <w:marTop w:val="0"/>
                                              <w:marBottom w:val="0"/>
                                              <w:divBdr>
                                                <w:top w:val="none" w:sz="0" w:space="0" w:color="auto"/>
                                                <w:left w:val="none" w:sz="0" w:space="0" w:color="auto"/>
                                                <w:bottom w:val="none" w:sz="0" w:space="0" w:color="auto"/>
                                                <w:right w:val="none" w:sz="0" w:space="0" w:color="auto"/>
                                              </w:divBdr>
                                            </w:div>
                                          </w:divsChild>
                                        </w:div>
                                        <w:div w:id="118958515">
                                          <w:marLeft w:val="0"/>
                                          <w:marRight w:val="0"/>
                                          <w:marTop w:val="0"/>
                                          <w:marBottom w:val="0"/>
                                          <w:divBdr>
                                            <w:top w:val="none" w:sz="0" w:space="0" w:color="auto"/>
                                            <w:left w:val="none" w:sz="0" w:space="0" w:color="auto"/>
                                            <w:bottom w:val="none" w:sz="0" w:space="0" w:color="auto"/>
                                            <w:right w:val="none" w:sz="0" w:space="0" w:color="auto"/>
                                          </w:divBdr>
                                          <w:divsChild>
                                            <w:div w:id="879518170">
                                              <w:marLeft w:val="0"/>
                                              <w:marRight w:val="0"/>
                                              <w:marTop w:val="0"/>
                                              <w:marBottom w:val="0"/>
                                              <w:divBdr>
                                                <w:top w:val="none" w:sz="0" w:space="0" w:color="auto"/>
                                                <w:left w:val="none" w:sz="0" w:space="0" w:color="auto"/>
                                                <w:bottom w:val="none" w:sz="0" w:space="0" w:color="auto"/>
                                                <w:right w:val="none" w:sz="0" w:space="0" w:color="auto"/>
                                              </w:divBdr>
                                            </w:div>
                                          </w:divsChild>
                                        </w:div>
                                        <w:div w:id="1201555804">
                                          <w:marLeft w:val="0"/>
                                          <w:marRight w:val="0"/>
                                          <w:marTop w:val="0"/>
                                          <w:marBottom w:val="0"/>
                                          <w:divBdr>
                                            <w:top w:val="none" w:sz="0" w:space="0" w:color="auto"/>
                                            <w:left w:val="none" w:sz="0" w:space="0" w:color="auto"/>
                                            <w:bottom w:val="none" w:sz="0" w:space="0" w:color="auto"/>
                                            <w:right w:val="none" w:sz="0" w:space="0" w:color="auto"/>
                                          </w:divBdr>
                                          <w:divsChild>
                                            <w:div w:id="1043333218">
                                              <w:marLeft w:val="0"/>
                                              <w:marRight w:val="0"/>
                                              <w:marTop w:val="0"/>
                                              <w:marBottom w:val="0"/>
                                              <w:divBdr>
                                                <w:top w:val="none" w:sz="0" w:space="0" w:color="auto"/>
                                                <w:left w:val="none" w:sz="0" w:space="0" w:color="auto"/>
                                                <w:bottom w:val="none" w:sz="0" w:space="0" w:color="auto"/>
                                                <w:right w:val="none" w:sz="0" w:space="0" w:color="auto"/>
                                              </w:divBdr>
                                            </w:div>
                                          </w:divsChild>
                                        </w:div>
                                        <w:div w:id="1900360154">
                                          <w:marLeft w:val="0"/>
                                          <w:marRight w:val="0"/>
                                          <w:marTop w:val="0"/>
                                          <w:marBottom w:val="0"/>
                                          <w:divBdr>
                                            <w:top w:val="none" w:sz="0" w:space="0" w:color="auto"/>
                                            <w:left w:val="none" w:sz="0" w:space="0" w:color="auto"/>
                                            <w:bottom w:val="none" w:sz="0" w:space="0" w:color="auto"/>
                                            <w:right w:val="none" w:sz="0" w:space="0" w:color="auto"/>
                                          </w:divBdr>
                                          <w:divsChild>
                                            <w:div w:id="1631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704816">
      <w:bodyDiv w:val="1"/>
      <w:marLeft w:val="0"/>
      <w:marRight w:val="0"/>
      <w:marTop w:val="0"/>
      <w:marBottom w:val="0"/>
      <w:divBdr>
        <w:top w:val="none" w:sz="0" w:space="0" w:color="auto"/>
        <w:left w:val="none" w:sz="0" w:space="0" w:color="auto"/>
        <w:bottom w:val="none" w:sz="0" w:space="0" w:color="auto"/>
        <w:right w:val="none" w:sz="0" w:space="0" w:color="auto"/>
      </w:divBdr>
      <w:divsChild>
        <w:div w:id="825900325">
          <w:marLeft w:val="0"/>
          <w:marRight w:val="0"/>
          <w:marTop w:val="0"/>
          <w:marBottom w:val="0"/>
          <w:divBdr>
            <w:top w:val="none" w:sz="0" w:space="0" w:color="auto"/>
            <w:left w:val="none" w:sz="0" w:space="0" w:color="auto"/>
            <w:bottom w:val="none" w:sz="0" w:space="0" w:color="auto"/>
            <w:right w:val="none" w:sz="0" w:space="0" w:color="auto"/>
          </w:divBdr>
          <w:divsChild>
            <w:div w:id="1770853218">
              <w:marLeft w:val="0"/>
              <w:marRight w:val="0"/>
              <w:marTop w:val="0"/>
              <w:marBottom w:val="0"/>
              <w:divBdr>
                <w:top w:val="none" w:sz="0" w:space="0" w:color="auto"/>
                <w:left w:val="none" w:sz="0" w:space="0" w:color="auto"/>
                <w:bottom w:val="none" w:sz="0" w:space="0" w:color="auto"/>
                <w:right w:val="none" w:sz="0" w:space="0" w:color="auto"/>
              </w:divBdr>
              <w:divsChild>
                <w:div w:id="834757521">
                  <w:marLeft w:val="0"/>
                  <w:marRight w:val="0"/>
                  <w:marTop w:val="0"/>
                  <w:marBottom w:val="0"/>
                  <w:divBdr>
                    <w:top w:val="none" w:sz="0" w:space="0" w:color="auto"/>
                    <w:left w:val="none" w:sz="0" w:space="0" w:color="auto"/>
                    <w:bottom w:val="none" w:sz="0" w:space="0" w:color="auto"/>
                    <w:right w:val="none" w:sz="0" w:space="0" w:color="auto"/>
                  </w:divBdr>
                  <w:divsChild>
                    <w:div w:id="866255276">
                      <w:marLeft w:val="0"/>
                      <w:marRight w:val="0"/>
                      <w:marTop w:val="0"/>
                      <w:marBottom w:val="0"/>
                      <w:divBdr>
                        <w:top w:val="none" w:sz="0" w:space="0" w:color="auto"/>
                        <w:left w:val="none" w:sz="0" w:space="0" w:color="auto"/>
                        <w:bottom w:val="none" w:sz="0" w:space="0" w:color="auto"/>
                        <w:right w:val="none" w:sz="0" w:space="0" w:color="auto"/>
                      </w:divBdr>
                      <w:divsChild>
                        <w:div w:id="210114476">
                          <w:marLeft w:val="0"/>
                          <w:marRight w:val="0"/>
                          <w:marTop w:val="0"/>
                          <w:marBottom w:val="0"/>
                          <w:divBdr>
                            <w:top w:val="none" w:sz="0" w:space="0" w:color="auto"/>
                            <w:left w:val="none" w:sz="0" w:space="0" w:color="auto"/>
                            <w:bottom w:val="none" w:sz="0" w:space="0" w:color="auto"/>
                            <w:right w:val="none" w:sz="0" w:space="0" w:color="auto"/>
                          </w:divBdr>
                          <w:divsChild>
                            <w:div w:id="902526314">
                              <w:marLeft w:val="0"/>
                              <w:marRight w:val="0"/>
                              <w:marTop w:val="0"/>
                              <w:marBottom w:val="0"/>
                              <w:divBdr>
                                <w:top w:val="none" w:sz="0" w:space="0" w:color="auto"/>
                                <w:left w:val="none" w:sz="0" w:space="0" w:color="auto"/>
                                <w:bottom w:val="none" w:sz="0" w:space="0" w:color="auto"/>
                                <w:right w:val="none" w:sz="0" w:space="0" w:color="auto"/>
                              </w:divBdr>
                              <w:divsChild>
                                <w:div w:id="1789202107">
                                  <w:marLeft w:val="0"/>
                                  <w:marRight w:val="0"/>
                                  <w:marTop w:val="0"/>
                                  <w:marBottom w:val="0"/>
                                  <w:divBdr>
                                    <w:top w:val="none" w:sz="0" w:space="0" w:color="auto"/>
                                    <w:left w:val="none" w:sz="0" w:space="0" w:color="auto"/>
                                    <w:bottom w:val="none" w:sz="0" w:space="0" w:color="auto"/>
                                    <w:right w:val="none" w:sz="0" w:space="0" w:color="auto"/>
                                  </w:divBdr>
                                  <w:divsChild>
                                    <w:div w:id="648635365">
                                      <w:marLeft w:val="0"/>
                                      <w:marRight w:val="0"/>
                                      <w:marTop w:val="0"/>
                                      <w:marBottom w:val="0"/>
                                      <w:divBdr>
                                        <w:top w:val="none" w:sz="0" w:space="0" w:color="auto"/>
                                        <w:left w:val="none" w:sz="0" w:space="0" w:color="auto"/>
                                        <w:bottom w:val="none" w:sz="0" w:space="0" w:color="auto"/>
                                        <w:right w:val="none" w:sz="0" w:space="0" w:color="auto"/>
                                      </w:divBdr>
                                      <w:divsChild>
                                        <w:div w:id="681510763">
                                          <w:marLeft w:val="0"/>
                                          <w:marRight w:val="0"/>
                                          <w:marTop w:val="0"/>
                                          <w:marBottom w:val="0"/>
                                          <w:divBdr>
                                            <w:top w:val="none" w:sz="0" w:space="0" w:color="auto"/>
                                            <w:left w:val="none" w:sz="0" w:space="0" w:color="auto"/>
                                            <w:bottom w:val="none" w:sz="0" w:space="0" w:color="auto"/>
                                            <w:right w:val="none" w:sz="0" w:space="0" w:color="auto"/>
                                          </w:divBdr>
                                          <w:divsChild>
                                            <w:div w:id="576090881">
                                              <w:marLeft w:val="0"/>
                                              <w:marRight w:val="0"/>
                                              <w:marTop w:val="0"/>
                                              <w:marBottom w:val="0"/>
                                              <w:divBdr>
                                                <w:top w:val="none" w:sz="0" w:space="0" w:color="auto"/>
                                                <w:left w:val="none" w:sz="0" w:space="0" w:color="auto"/>
                                                <w:bottom w:val="none" w:sz="0" w:space="0" w:color="auto"/>
                                                <w:right w:val="none" w:sz="0" w:space="0" w:color="auto"/>
                                              </w:divBdr>
                                              <w:divsChild>
                                                <w:div w:id="719867230">
                                                  <w:marLeft w:val="0"/>
                                                  <w:marRight w:val="0"/>
                                                  <w:marTop w:val="0"/>
                                                  <w:marBottom w:val="0"/>
                                                  <w:divBdr>
                                                    <w:top w:val="none" w:sz="0" w:space="0" w:color="auto"/>
                                                    <w:left w:val="none" w:sz="0" w:space="0" w:color="auto"/>
                                                    <w:bottom w:val="none" w:sz="0" w:space="0" w:color="auto"/>
                                                    <w:right w:val="none" w:sz="0" w:space="0" w:color="auto"/>
                                                  </w:divBdr>
                                                  <w:divsChild>
                                                    <w:div w:id="1391344141">
                                                      <w:marLeft w:val="0"/>
                                                      <w:marRight w:val="0"/>
                                                      <w:marTop w:val="0"/>
                                                      <w:marBottom w:val="0"/>
                                                      <w:divBdr>
                                                        <w:top w:val="none" w:sz="0" w:space="0" w:color="auto"/>
                                                        <w:left w:val="none" w:sz="0" w:space="0" w:color="auto"/>
                                                        <w:bottom w:val="none" w:sz="0" w:space="0" w:color="auto"/>
                                                        <w:right w:val="none" w:sz="0" w:space="0" w:color="auto"/>
                                                      </w:divBdr>
                                                      <w:divsChild>
                                                        <w:div w:id="16653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6050374">
      <w:bodyDiv w:val="1"/>
      <w:marLeft w:val="0"/>
      <w:marRight w:val="0"/>
      <w:marTop w:val="0"/>
      <w:marBottom w:val="0"/>
      <w:divBdr>
        <w:top w:val="none" w:sz="0" w:space="0" w:color="auto"/>
        <w:left w:val="none" w:sz="0" w:space="0" w:color="auto"/>
        <w:bottom w:val="none" w:sz="0" w:space="0" w:color="auto"/>
        <w:right w:val="none" w:sz="0" w:space="0" w:color="auto"/>
      </w:divBdr>
      <w:divsChild>
        <w:div w:id="1944537355">
          <w:marLeft w:val="0"/>
          <w:marRight w:val="0"/>
          <w:marTop w:val="0"/>
          <w:marBottom w:val="0"/>
          <w:divBdr>
            <w:top w:val="none" w:sz="0" w:space="0" w:color="auto"/>
            <w:left w:val="none" w:sz="0" w:space="0" w:color="auto"/>
            <w:bottom w:val="none" w:sz="0" w:space="0" w:color="auto"/>
            <w:right w:val="none" w:sz="0" w:space="0" w:color="auto"/>
          </w:divBdr>
          <w:divsChild>
            <w:div w:id="1699040618">
              <w:marLeft w:val="0"/>
              <w:marRight w:val="0"/>
              <w:marTop w:val="0"/>
              <w:marBottom w:val="0"/>
              <w:divBdr>
                <w:top w:val="none" w:sz="0" w:space="0" w:color="auto"/>
                <w:left w:val="none" w:sz="0" w:space="0" w:color="auto"/>
                <w:bottom w:val="none" w:sz="0" w:space="0" w:color="auto"/>
                <w:right w:val="none" w:sz="0" w:space="0" w:color="auto"/>
              </w:divBdr>
              <w:divsChild>
                <w:div w:id="89862173">
                  <w:marLeft w:val="0"/>
                  <w:marRight w:val="0"/>
                  <w:marTop w:val="0"/>
                  <w:marBottom w:val="0"/>
                  <w:divBdr>
                    <w:top w:val="none" w:sz="0" w:space="0" w:color="auto"/>
                    <w:left w:val="none" w:sz="0" w:space="0" w:color="auto"/>
                    <w:bottom w:val="none" w:sz="0" w:space="0" w:color="auto"/>
                    <w:right w:val="none" w:sz="0" w:space="0" w:color="auto"/>
                  </w:divBdr>
                  <w:divsChild>
                    <w:div w:id="119304900">
                      <w:marLeft w:val="0"/>
                      <w:marRight w:val="0"/>
                      <w:marTop w:val="0"/>
                      <w:marBottom w:val="0"/>
                      <w:divBdr>
                        <w:top w:val="none" w:sz="0" w:space="0" w:color="auto"/>
                        <w:left w:val="none" w:sz="0" w:space="0" w:color="auto"/>
                        <w:bottom w:val="none" w:sz="0" w:space="0" w:color="auto"/>
                        <w:right w:val="none" w:sz="0" w:space="0" w:color="auto"/>
                      </w:divBdr>
                      <w:divsChild>
                        <w:div w:id="404111017">
                          <w:marLeft w:val="0"/>
                          <w:marRight w:val="0"/>
                          <w:marTop w:val="0"/>
                          <w:marBottom w:val="0"/>
                          <w:divBdr>
                            <w:top w:val="none" w:sz="0" w:space="0" w:color="auto"/>
                            <w:left w:val="none" w:sz="0" w:space="0" w:color="auto"/>
                            <w:bottom w:val="none" w:sz="0" w:space="0" w:color="auto"/>
                            <w:right w:val="none" w:sz="0" w:space="0" w:color="auto"/>
                          </w:divBdr>
                          <w:divsChild>
                            <w:div w:id="1062482738">
                              <w:marLeft w:val="0"/>
                              <w:marRight w:val="0"/>
                              <w:marTop w:val="0"/>
                              <w:marBottom w:val="0"/>
                              <w:divBdr>
                                <w:top w:val="none" w:sz="0" w:space="0" w:color="auto"/>
                                <w:left w:val="none" w:sz="0" w:space="0" w:color="auto"/>
                                <w:bottom w:val="none" w:sz="0" w:space="0" w:color="auto"/>
                                <w:right w:val="none" w:sz="0" w:space="0" w:color="auto"/>
                              </w:divBdr>
                              <w:divsChild>
                                <w:div w:id="1863592377">
                                  <w:marLeft w:val="120"/>
                                  <w:marRight w:val="720"/>
                                  <w:marTop w:val="120"/>
                                  <w:marBottom w:val="120"/>
                                  <w:divBdr>
                                    <w:top w:val="none" w:sz="0" w:space="0" w:color="auto"/>
                                    <w:left w:val="none" w:sz="0" w:space="0" w:color="auto"/>
                                    <w:bottom w:val="none" w:sz="0" w:space="0" w:color="auto"/>
                                    <w:right w:val="none" w:sz="0" w:space="0" w:color="auto"/>
                                  </w:divBdr>
                                  <w:divsChild>
                                    <w:div w:id="552236487">
                                      <w:marLeft w:val="0"/>
                                      <w:marRight w:val="0"/>
                                      <w:marTop w:val="0"/>
                                      <w:marBottom w:val="0"/>
                                      <w:divBdr>
                                        <w:top w:val="none" w:sz="0" w:space="0" w:color="auto"/>
                                        <w:left w:val="none" w:sz="0" w:space="0" w:color="auto"/>
                                        <w:bottom w:val="none" w:sz="0" w:space="0" w:color="auto"/>
                                        <w:right w:val="none" w:sz="0" w:space="0" w:color="auto"/>
                                      </w:divBdr>
                                      <w:divsChild>
                                        <w:div w:id="558058342">
                                          <w:marLeft w:val="0"/>
                                          <w:marRight w:val="0"/>
                                          <w:marTop w:val="0"/>
                                          <w:marBottom w:val="0"/>
                                          <w:divBdr>
                                            <w:top w:val="none" w:sz="0" w:space="0" w:color="auto"/>
                                            <w:left w:val="none" w:sz="0" w:space="0" w:color="auto"/>
                                            <w:bottom w:val="none" w:sz="0" w:space="0" w:color="auto"/>
                                            <w:right w:val="none" w:sz="0" w:space="0" w:color="auto"/>
                                          </w:divBdr>
                                          <w:divsChild>
                                            <w:div w:id="767889987">
                                              <w:marLeft w:val="0"/>
                                              <w:marRight w:val="0"/>
                                              <w:marTop w:val="0"/>
                                              <w:marBottom w:val="0"/>
                                              <w:divBdr>
                                                <w:top w:val="none" w:sz="0" w:space="0" w:color="auto"/>
                                                <w:left w:val="none" w:sz="0" w:space="0" w:color="auto"/>
                                                <w:bottom w:val="none" w:sz="0" w:space="0" w:color="auto"/>
                                                <w:right w:val="none" w:sz="0" w:space="0" w:color="auto"/>
                                              </w:divBdr>
                                              <w:divsChild>
                                                <w:div w:id="984361724">
                                                  <w:marLeft w:val="0"/>
                                                  <w:marRight w:val="0"/>
                                                  <w:marTop w:val="240"/>
                                                  <w:marBottom w:val="240"/>
                                                  <w:divBdr>
                                                    <w:top w:val="single" w:sz="6" w:space="6" w:color="F2F2F2"/>
                                                    <w:left w:val="none" w:sz="0" w:space="0" w:color="auto"/>
                                                    <w:bottom w:val="single" w:sz="6" w:space="6" w:color="F2F2F2"/>
                                                    <w:right w:val="none" w:sz="0" w:space="0" w:color="auto"/>
                                                  </w:divBdr>
                                                </w:div>
                                                <w:div w:id="2042242439">
                                                  <w:marLeft w:val="0"/>
                                                  <w:marRight w:val="0"/>
                                                  <w:marTop w:val="0"/>
                                                  <w:marBottom w:val="0"/>
                                                  <w:divBdr>
                                                    <w:top w:val="none" w:sz="0" w:space="0" w:color="auto"/>
                                                    <w:left w:val="none" w:sz="0" w:space="0" w:color="auto"/>
                                                    <w:bottom w:val="none" w:sz="0" w:space="0" w:color="auto"/>
                                                    <w:right w:val="none" w:sz="0" w:space="0" w:color="auto"/>
                                                  </w:divBdr>
                                                  <w:divsChild>
                                                    <w:div w:id="475993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231517">
      <w:bodyDiv w:val="1"/>
      <w:marLeft w:val="0"/>
      <w:marRight w:val="0"/>
      <w:marTop w:val="0"/>
      <w:marBottom w:val="0"/>
      <w:divBdr>
        <w:top w:val="none" w:sz="0" w:space="0" w:color="auto"/>
        <w:left w:val="none" w:sz="0" w:space="0" w:color="auto"/>
        <w:bottom w:val="none" w:sz="0" w:space="0" w:color="auto"/>
        <w:right w:val="none" w:sz="0" w:space="0" w:color="auto"/>
      </w:divBdr>
      <w:divsChild>
        <w:div w:id="1119299562">
          <w:marLeft w:val="0"/>
          <w:marRight w:val="0"/>
          <w:marTop w:val="0"/>
          <w:marBottom w:val="0"/>
          <w:divBdr>
            <w:top w:val="none" w:sz="0" w:space="0" w:color="auto"/>
            <w:left w:val="none" w:sz="0" w:space="0" w:color="auto"/>
            <w:bottom w:val="none" w:sz="0" w:space="0" w:color="auto"/>
            <w:right w:val="none" w:sz="0" w:space="0" w:color="auto"/>
          </w:divBdr>
          <w:divsChild>
            <w:div w:id="1290547192">
              <w:marLeft w:val="0"/>
              <w:marRight w:val="0"/>
              <w:marTop w:val="0"/>
              <w:marBottom w:val="0"/>
              <w:divBdr>
                <w:top w:val="none" w:sz="0" w:space="0" w:color="auto"/>
                <w:left w:val="none" w:sz="0" w:space="0" w:color="auto"/>
                <w:bottom w:val="none" w:sz="0" w:space="0" w:color="auto"/>
                <w:right w:val="none" w:sz="0" w:space="0" w:color="auto"/>
              </w:divBdr>
              <w:divsChild>
                <w:div w:id="260257834">
                  <w:marLeft w:val="0"/>
                  <w:marRight w:val="0"/>
                  <w:marTop w:val="0"/>
                  <w:marBottom w:val="0"/>
                  <w:divBdr>
                    <w:top w:val="none" w:sz="0" w:space="0" w:color="auto"/>
                    <w:left w:val="none" w:sz="0" w:space="0" w:color="auto"/>
                    <w:bottom w:val="none" w:sz="0" w:space="0" w:color="auto"/>
                    <w:right w:val="none" w:sz="0" w:space="0" w:color="auto"/>
                  </w:divBdr>
                  <w:divsChild>
                    <w:div w:id="1410813254">
                      <w:marLeft w:val="0"/>
                      <w:marRight w:val="0"/>
                      <w:marTop w:val="0"/>
                      <w:marBottom w:val="0"/>
                      <w:divBdr>
                        <w:top w:val="none" w:sz="0" w:space="0" w:color="auto"/>
                        <w:left w:val="none" w:sz="0" w:space="0" w:color="auto"/>
                        <w:bottom w:val="none" w:sz="0" w:space="0" w:color="auto"/>
                        <w:right w:val="none" w:sz="0" w:space="0" w:color="auto"/>
                      </w:divBdr>
                      <w:divsChild>
                        <w:div w:id="86318057">
                          <w:marLeft w:val="0"/>
                          <w:marRight w:val="0"/>
                          <w:marTop w:val="0"/>
                          <w:marBottom w:val="0"/>
                          <w:divBdr>
                            <w:top w:val="none" w:sz="0" w:space="0" w:color="auto"/>
                            <w:left w:val="none" w:sz="0" w:space="0" w:color="auto"/>
                            <w:bottom w:val="none" w:sz="0" w:space="0" w:color="auto"/>
                            <w:right w:val="none" w:sz="0" w:space="0" w:color="auto"/>
                          </w:divBdr>
                          <w:divsChild>
                            <w:div w:id="345791448">
                              <w:marLeft w:val="0"/>
                              <w:marRight w:val="0"/>
                              <w:marTop w:val="0"/>
                              <w:marBottom w:val="0"/>
                              <w:divBdr>
                                <w:top w:val="none" w:sz="0" w:space="0" w:color="auto"/>
                                <w:left w:val="none" w:sz="0" w:space="0" w:color="auto"/>
                                <w:bottom w:val="none" w:sz="0" w:space="0" w:color="auto"/>
                                <w:right w:val="none" w:sz="0" w:space="0" w:color="auto"/>
                              </w:divBdr>
                              <w:divsChild>
                                <w:div w:id="2083067689">
                                  <w:marLeft w:val="120"/>
                                  <w:marRight w:val="720"/>
                                  <w:marTop w:val="120"/>
                                  <w:marBottom w:val="120"/>
                                  <w:divBdr>
                                    <w:top w:val="none" w:sz="0" w:space="0" w:color="auto"/>
                                    <w:left w:val="none" w:sz="0" w:space="0" w:color="auto"/>
                                    <w:bottom w:val="none" w:sz="0" w:space="0" w:color="auto"/>
                                    <w:right w:val="none" w:sz="0" w:space="0" w:color="auto"/>
                                  </w:divBdr>
                                  <w:divsChild>
                                    <w:div w:id="1648245063">
                                      <w:marLeft w:val="0"/>
                                      <w:marRight w:val="0"/>
                                      <w:marTop w:val="0"/>
                                      <w:marBottom w:val="0"/>
                                      <w:divBdr>
                                        <w:top w:val="none" w:sz="0" w:space="0" w:color="auto"/>
                                        <w:left w:val="none" w:sz="0" w:space="0" w:color="auto"/>
                                        <w:bottom w:val="none" w:sz="0" w:space="0" w:color="auto"/>
                                        <w:right w:val="none" w:sz="0" w:space="0" w:color="auto"/>
                                      </w:divBdr>
                                      <w:divsChild>
                                        <w:div w:id="208345756">
                                          <w:marLeft w:val="0"/>
                                          <w:marRight w:val="0"/>
                                          <w:marTop w:val="0"/>
                                          <w:marBottom w:val="0"/>
                                          <w:divBdr>
                                            <w:top w:val="none" w:sz="0" w:space="0" w:color="auto"/>
                                            <w:left w:val="none" w:sz="0" w:space="0" w:color="auto"/>
                                            <w:bottom w:val="none" w:sz="0" w:space="0" w:color="auto"/>
                                            <w:right w:val="none" w:sz="0" w:space="0" w:color="auto"/>
                                          </w:divBdr>
                                          <w:divsChild>
                                            <w:div w:id="1794328214">
                                              <w:marLeft w:val="0"/>
                                              <w:marRight w:val="0"/>
                                              <w:marTop w:val="0"/>
                                              <w:marBottom w:val="0"/>
                                              <w:divBdr>
                                                <w:top w:val="none" w:sz="0" w:space="0" w:color="auto"/>
                                                <w:left w:val="none" w:sz="0" w:space="0" w:color="auto"/>
                                                <w:bottom w:val="none" w:sz="0" w:space="0" w:color="auto"/>
                                                <w:right w:val="none" w:sz="0" w:space="0" w:color="auto"/>
                                              </w:divBdr>
                                              <w:divsChild>
                                                <w:div w:id="1415780630">
                                                  <w:marLeft w:val="0"/>
                                                  <w:marRight w:val="0"/>
                                                  <w:marTop w:val="240"/>
                                                  <w:marBottom w:val="240"/>
                                                  <w:divBdr>
                                                    <w:top w:val="single" w:sz="6" w:space="6" w:color="F2F2F2"/>
                                                    <w:left w:val="none" w:sz="0" w:space="0" w:color="auto"/>
                                                    <w:bottom w:val="single" w:sz="6" w:space="6" w:color="F2F2F2"/>
                                                    <w:right w:val="none" w:sz="0" w:space="0" w:color="auto"/>
                                                  </w:divBdr>
                                                </w:div>
                                                <w:div w:id="1098406698">
                                                  <w:marLeft w:val="0"/>
                                                  <w:marRight w:val="0"/>
                                                  <w:marTop w:val="0"/>
                                                  <w:marBottom w:val="0"/>
                                                  <w:divBdr>
                                                    <w:top w:val="none" w:sz="0" w:space="0" w:color="auto"/>
                                                    <w:left w:val="none" w:sz="0" w:space="0" w:color="auto"/>
                                                    <w:bottom w:val="none" w:sz="0" w:space="0" w:color="auto"/>
                                                    <w:right w:val="none" w:sz="0" w:space="0" w:color="auto"/>
                                                  </w:divBdr>
                                                  <w:divsChild>
                                                    <w:div w:id="1691419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05534229">
      <w:bodyDiv w:val="1"/>
      <w:marLeft w:val="0"/>
      <w:marRight w:val="0"/>
      <w:marTop w:val="0"/>
      <w:marBottom w:val="0"/>
      <w:divBdr>
        <w:top w:val="none" w:sz="0" w:space="0" w:color="auto"/>
        <w:left w:val="none" w:sz="0" w:space="0" w:color="auto"/>
        <w:bottom w:val="none" w:sz="0" w:space="0" w:color="auto"/>
        <w:right w:val="none" w:sz="0" w:space="0" w:color="auto"/>
      </w:divBdr>
      <w:divsChild>
        <w:div w:id="808086327">
          <w:marLeft w:val="0"/>
          <w:marRight w:val="0"/>
          <w:marTop w:val="0"/>
          <w:marBottom w:val="0"/>
          <w:divBdr>
            <w:top w:val="none" w:sz="0" w:space="0" w:color="auto"/>
            <w:left w:val="none" w:sz="0" w:space="0" w:color="auto"/>
            <w:bottom w:val="none" w:sz="0" w:space="0" w:color="auto"/>
            <w:right w:val="none" w:sz="0" w:space="0" w:color="auto"/>
          </w:divBdr>
          <w:divsChild>
            <w:div w:id="1990665206">
              <w:marLeft w:val="0"/>
              <w:marRight w:val="0"/>
              <w:marTop w:val="0"/>
              <w:marBottom w:val="0"/>
              <w:divBdr>
                <w:top w:val="none" w:sz="0" w:space="0" w:color="auto"/>
                <w:left w:val="none" w:sz="0" w:space="0" w:color="auto"/>
                <w:bottom w:val="none" w:sz="0" w:space="0" w:color="auto"/>
                <w:right w:val="none" w:sz="0" w:space="0" w:color="auto"/>
              </w:divBdr>
              <w:divsChild>
                <w:div w:id="755053861">
                  <w:marLeft w:val="0"/>
                  <w:marRight w:val="0"/>
                  <w:marTop w:val="0"/>
                  <w:marBottom w:val="0"/>
                  <w:divBdr>
                    <w:top w:val="none" w:sz="0" w:space="0" w:color="auto"/>
                    <w:left w:val="none" w:sz="0" w:space="0" w:color="auto"/>
                    <w:bottom w:val="none" w:sz="0" w:space="0" w:color="auto"/>
                    <w:right w:val="none" w:sz="0" w:space="0" w:color="auto"/>
                  </w:divBdr>
                  <w:divsChild>
                    <w:div w:id="2064481256">
                      <w:marLeft w:val="0"/>
                      <w:marRight w:val="0"/>
                      <w:marTop w:val="0"/>
                      <w:marBottom w:val="0"/>
                      <w:divBdr>
                        <w:top w:val="none" w:sz="0" w:space="0" w:color="auto"/>
                        <w:left w:val="none" w:sz="0" w:space="0" w:color="auto"/>
                        <w:bottom w:val="none" w:sz="0" w:space="0" w:color="auto"/>
                        <w:right w:val="none" w:sz="0" w:space="0" w:color="auto"/>
                      </w:divBdr>
                      <w:divsChild>
                        <w:div w:id="1589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7624166">
      <w:bodyDiv w:val="1"/>
      <w:marLeft w:val="0"/>
      <w:marRight w:val="0"/>
      <w:marTop w:val="0"/>
      <w:marBottom w:val="0"/>
      <w:divBdr>
        <w:top w:val="none" w:sz="0" w:space="0" w:color="auto"/>
        <w:left w:val="none" w:sz="0" w:space="0" w:color="auto"/>
        <w:bottom w:val="none" w:sz="0" w:space="0" w:color="auto"/>
        <w:right w:val="none" w:sz="0" w:space="0" w:color="auto"/>
      </w:divBdr>
    </w:div>
    <w:div w:id="1111824138">
      <w:bodyDiv w:val="1"/>
      <w:marLeft w:val="0"/>
      <w:marRight w:val="0"/>
      <w:marTop w:val="0"/>
      <w:marBottom w:val="0"/>
      <w:divBdr>
        <w:top w:val="none" w:sz="0" w:space="0" w:color="auto"/>
        <w:left w:val="none" w:sz="0" w:space="0" w:color="auto"/>
        <w:bottom w:val="none" w:sz="0" w:space="0" w:color="auto"/>
        <w:right w:val="none" w:sz="0" w:space="0" w:color="auto"/>
      </w:divBdr>
      <w:divsChild>
        <w:div w:id="119960312">
          <w:marLeft w:val="0"/>
          <w:marRight w:val="0"/>
          <w:marTop w:val="0"/>
          <w:marBottom w:val="0"/>
          <w:divBdr>
            <w:top w:val="none" w:sz="0" w:space="0" w:color="auto"/>
            <w:left w:val="none" w:sz="0" w:space="0" w:color="auto"/>
            <w:bottom w:val="none" w:sz="0" w:space="0" w:color="auto"/>
            <w:right w:val="none" w:sz="0" w:space="0" w:color="auto"/>
          </w:divBdr>
          <w:divsChild>
            <w:div w:id="87389329">
              <w:marLeft w:val="0"/>
              <w:marRight w:val="0"/>
              <w:marTop w:val="0"/>
              <w:marBottom w:val="0"/>
              <w:divBdr>
                <w:top w:val="none" w:sz="0" w:space="0" w:color="auto"/>
                <w:left w:val="none" w:sz="0" w:space="0" w:color="auto"/>
                <w:bottom w:val="none" w:sz="0" w:space="0" w:color="auto"/>
                <w:right w:val="none" w:sz="0" w:space="0" w:color="auto"/>
              </w:divBdr>
              <w:divsChild>
                <w:div w:id="1680498942">
                  <w:marLeft w:val="-375"/>
                  <w:marRight w:val="0"/>
                  <w:marTop w:val="0"/>
                  <w:marBottom w:val="0"/>
                  <w:divBdr>
                    <w:top w:val="none" w:sz="0" w:space="0" w:color="auto"/>
                    <w:left w:val="none" w:sz="0" w:space="0" w:color="auto"/>
                    <w:bottom w:val="none" w:sz="0" w:space="0" w:color="auto"/>
                    <w:right w:val="none" w:sz="0" w:space="0" w:color="auto"/>
                  </w:divBdr>
                  <w:divsChild>
                    <w:div w:id="623316598">
                      <w:marLeft w:val="0"/>
                      <w:marRight w:val="0"/>
                      <w:marTop w:val="0"/>
                      <w:marBottom w:val="0"/>
                      <w:divBdr>
                        <w:top w:val="none" w:sz="0" w:space="0" w:color="auto"/>
                        <w:left w:val="none" w:sz="0" w:space="0" w:color="auto"/>
                        <w:bottom w:val="none" w:sz="0" w:space="0" w:color="auto"/>
                        <w:right w:val="none" w:sz="0" w:space="0" w:color="auto"/>
                      </w:divBdr>
                      <w:divsChild>
                        <w:div w:id="623583118">
                          <w:marLeft w:val="0"/>
                          <w:marRight w:val="0"/>
                          <w:marTop w:val="0"/>
                          <w:marBottom w:val="0"/>
                          <w:divBdr>
                            <w:top w:val="none" w:sz="0" w:space="0" w:color="auto"/>
                            <w:left w:val="none" w:sz="0" w:space="0" w:color="auto"/>
                            <w:bottom w:val="none" w:sz="0" w:space="0" w:color="auto"/>
                            <w:right w:val="none" w:sz="0" w:space="0" w:color="auto"/>
                          </w:divBdr>
                          <w:divsChild>
                            <w:div w:id="760613436">
                              <w:marLeft w:val="-375"/>
                              <w:marRight w:val="0"/>
                              <w:marTop w:val="0"/>
                              <w:marBottom w:val="0"/>
                              <w:divBdr>
                                <w:top w:val="none" w:sz="0" w:space="0" w:color="auto"/>
                                <w:left w:val="none" w:sz="0" w:space="0" w:color="auto"/>
                                <w:bottom w:val="none" w:sz="0" w:space="0" w:color="auto"/>
                                <w:right w:val="none" w:sz="0" w:space="0" w:color="auto"/>
                              </w:divBdr>
                              <w:divsChild>
                                <w:div w:id="31726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749374">
      <w:bodyDiv w:val="1"/>
      <w:marLeft w:val="0"/>
      <w:marRight w:val="0"/>
      <w:marTop w:val="0"/>
      <w:marBottom w:val="0"/>
      <w:divBdr>
        <w:top w:val="none" w:sz="0" w:space="0" w:color="auto"/>
        <w:left w:val="none" w:sz="0" w:space="0" w:color="auto"/>
        <w:bottom w:val="none" w:sz="0" w:space="0" w:color="auto"/>
        <w:right w:val="none" w:sz="0" w:space="0" w:color="auto"/>
      </w:divBdr>
      <w:divsChild>
        <w:div w:id="496504891">
          <w:marLeft w:val="0"/>
          <w:marRight w:val="0"/>
          <w:marTop w:val="0"/>
          <w:marBottom w:val="0"/>
          <w:divBdr>
            <w:top w:val="none" w:sz="0" w:space="0" w:color="auto"/>
            <w:left w:val="none" w:sz="0" w:space="0" w:color="auto"/>
            <w:bottom w:val="none" w:sz="0" w:space="0" w:color="auto"/>
            <w:right w:val="none" w:sz="0" w:space="0" w:color="auto"/>
          </w:divBdr>
          <w:divsChild>
            <w:div w:id="1729111477">
              <w:marLeft w:val="0"/>
              <w:marRight w:val="0"/>
              <w:marTop w:val="0"/>
              <w:marBottom w:val="0"/>
              <w:divBdr>
                <w:top w:val="none" w:sz="0" w:space="0" w:color="auto"/>
                <w:left w:val="none" w:sz="0" w:space="0" w:color="auto"/>
                <w:bottom w:val="none" w:sz="0" w:space="0" w:color="auto"/>
                <w:right w:val="none" w:sz="0" w:space="0" w:color="auto"/>
              </w:divBdr>
              <w:divsChild>
                <w:div w:id="508832987">
                  <w:marLeft w:val="0"/>
                  <w:marRight w:val="0"/>
                  <w:marTop w:val="0"/>
                  <w:marBottom w:val="0"/>
                  <w:divBdr>
                    <w:top w:val="none" w:sz="0" w:space="0" w:color="auto"/>
                    <w:left w:val="none" w:sz="0" w:space="0" w:color="auto"/>
                    <w:bottom w:val="none" w:sz="0" w:space="0" w:color="auto"/>
                    <w:right w:val="none" w:sz="0" w:space="0" w:color="auto"/>
                  </w:divBdr>
                  <w:divsChild>
                    <w:div w:id="1060056648">
                      <w:marLeft w:val="0"/>
                      <w:marRight w:val="0"/>
                      <w:marTop w:val="0"/>
                      <w:marBottom w:val="0"/>
                      <w:divBdr>
                        <w:top w:val="none" w:sz="0" w:space="0" w:color="auto"/>
                        <w:left w:val="none" w:sz="0" w:space="0" w:color="auto"/>
                        <w:bottom w:val="none" w:sz="0" w:space="0" w:color="auto"/>
                        <w:right w:val="none" w:sz="0" w:space="0" w:color="auto"/>
                      </w:divBdr>
                      <w:divsChild>
                        <w:div w:id="484786069">
                          <w:marLeft w:val="0"/>
                          <w:marRight w:val="0"/>
                          <w:marTop w:val="0"/>
                          <w:marBottom w:val="0"/>
                          <w:divBdr>
                            <w:top w:val="none" w:sz="0" w:space="0" w:color="auto"/>
                            <w:left w:val="none" w:sz="0" w:space="0" w:color="auto"/>
                            <w:bottom w:val="none" w:sz="0" w:space="0" w:color="auto"/>
                            <w:right w:val="none" w:sz="0" w:space="0" w:color="auto"/>
                          </w:divBdr>
                          <w:divsChild>
                            <w:div w:id="1583644021">
                              <w:marLeft w:val="570"/>
                              <w:marRight w:val="720"/>
                              <w:marTop w:val="120"/>
                              <w:marBottom w:val="120"/>
                              <w:divBdr>
                                <w:top w:val="none" w:sz="0" w:space="0" w:color="auto"/>
                                <w:left w:val="none" w:sz="0" w:space="0" w:color="auto"/>
                                <w:bottom w:val="none" w:sz="0" w:space="0" w:color="auto"/>
                                <w:right w:val="none" w:sz="0" w:space="0" w:color="auto"/>
                              </w:divBdr>
                              <w:divsChild>
                                <w:div w:id="969552091">
                                  <w:marLeft w:val="0"/>
                                  <w:marRight w:val="0"/>
                                  <w:marTop w:val="0"/>
                                  <w:marBottom w:val="0"/>
                                  <w:divBdr>
                                    <w:top w:val="none" w:sz="0" w:space="0" w:color="auto"/>
                                    <w:left w:val="none" w:sz="0" w:space="0" w:color="auto"/>
                                    <w:bottom w:val="none" w:sz="0" w:space="0" w:color="auto"/>
                                    <w:right w:val="none" w:sz="0" w:space="0" w:color="auto"/>
                                  </w:divBdr>
                                  <w:divsChild>
                                    <w:div w:id="1733579293">
                                      <w:marLeft w:val="0"/>
                                      <w:marRight w:val="0"/>
                                      <w:marTop w:val="0"/>
                                      <w:marBottom w:val="0"/>
                                      <w:divBdr>
                                        <w:top w:val="none" w:sz="0" w:space="0" w:color="auto"/>
                                        <w:left w:val="none" w:sz="0" w:space="0" w:color="auto"/>
                                        <w:bottom w:val="none" w:sz="0" w:space="0" w:color="auto"/>
                                        <w:right w:val="none" w:sz="0" w:space="0" w:color="auto"/>
                                      </w:divBdr>
                                      <w:divsChild>
                                        <w:div w:id="148602088">
                                          <w:marLeft w:val="0"/>
                                          <w:marRight w:val="0"/>
                                          <w:marTop w:val="0"/>
                                          <w:marBottom w:val="0"/>
                                          <w:divBdr>
                                            <w:top w:val="none" w:sz="0" w:space="0" w:color="auto"/>
                                            <w:left w:val="none" w:sz="0" w:space="0" w:color="auto"/>
                                            <w:bottom w:val="none" w:sz="0" w:space="0" w:color="auto"/>
                                            <w:right w:val="none" w:sz="0" w:space="0" w:color="auto"/>
                                          </w:divBdr>
                                        </w:div>
                                        <w:div w:id="1627467081">
                                          <w:marLeft w:val="0"/>
                                          <w:marRight w:val="0"/>
                                          <w:marTop w:val="0"/>
                                          <w:marBottom w:val="150"/>
                                          <w:divBdr>
                                            <w:top w:val="none" w:sz="0" w:space="0" w:color="auto"/>
                                            <w:left w:val="none" w:sz="0" w:space="0" w:color="auto"/>
                                            <w:bottom w:val="none" w:sz="0" w:space="0" w:color="auto"/>
                                            <w:right w:val="none" w:sz="0" w:space="0" w:color="auto"/>
                                          </w:divBdr>
                                          <w:divsChild>
                                            <w:div w:id="2019428563">
                                              <w:marLeft w:val="0"/>
                                              <w:marRight w:val="0"/>
                                              <w:marTop w:val="240"/>
                                              <w:marBottom w:val="240"/>
                                              <w:divBdr>
                                                <w:top w:val="single" w:sz="6" w:space="6" w:color="F2F2F2"/>
                                                <w:left w:val="none" w:sz="0" w:space="0" w:color="auto"/>
                                                <w:bottom w:val="single" w:sz="6" w:space="6" w:color="F2F2F2"/>
                                                <w:right w:val="none" w:sz="0" w:space="0" w:color="auto"/>
                                              </w:divBdr>
                                            </w:div>
                                            <w:div w:id="1611742431">
                                              <w:marLeft w:val="0"/>
                                              <w:marRight w:val="0"/>
                                              <w:marTop w:val="0"/>
                                              <w:marBottom w:val="0"/>
                                              <w:divBdr>
                                                <w:top w:val="none" w:sz="0" w:space="0" w:color="auto"/>
                                                <w:left w:val="none" w:sz="0" w:space="0" w:color="auto"/>
                                                <w:bottom w:val="none" w:sz="0" w:space="0" w:color="auto"/>
                                                <w:right w:val="none" w:sz="0" w:space="0" w:color="auto"/>
                                              </w:divBdr>
                                              <w:divsChild>
                                                <w:div w:id="3913897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521354">
      <w:bodyDiv w:val="1"/>
      <w:marLeft w:val="0"/>
      <w:marRight w:val="0"/>
      <w:marTop w:val="0"/>
      <w:marBottom w:val="0"/>
      <w:divBdr>
        <w:top w:val="none" w:sz="0" w:space="0" w:color="auto"/>
        <w:left w:val="none" w:sz="0" w:space="0" w:color="auto"/>
        <w:bottom w:val="none" w:sz="0" w:space="0" w:color="auto"/>
        <w:right w:val="none" w:sz="0" w:space="0" w:color="auto"/>
      </w:divBdr>
      <w:divsChild>
        <w:div w:id="1358921508">
          <w:marLeft w:val="0"/>
          <w:marRight w:val="0"/>
          <w:marTop w:val="0"/>
          <w:marBottom w:val="0"/>
          <w:divBdr>
            <w:top w:val="none" w:sz="0" w:space="0" w:color="auto"/>
            <w:left w:val="none" w:sz="0" w:space="0" w:color="auto"/>
            <w:bottom w:val="none" w:sz="0" w:space="0" w:color="auto"/>
            <w:right w:val="none" w:sz="0" w:space="0" w:color="auto"/>
          </w:divBdr>
          <w:divsChild>
            <w:div w:id="1032998092">
              <w:marLeft w:val="0"/>
              <w:marRight w:val="0"/>
              <w:marTop w:val="0"/>
              <w:marBottom w:val="0"/>
              <w:divBdr>
                <w:top w:val="none" w:sz="0" w:space="0" w:color="auto"/>
                <w:left w:val="none" w:sz="0" w:space="0" w:color="auto"/>
                <w:bottom w:val="none" w:sz="0" w:space="0" w:color="auto"/>
                <w:right w:val="none" w:sz="0" w:space="0" w:color="auto"/>
              </w:divBdr>
              <w:divsChild>
                <w:div w:id="835463483">
                  <w:marLeft w:val="-375"/>
                  <w:marRight w:val="0"/>
                  <w:marTop w:val="0"/>
                  <w:marBottom w:val="0"/>
                  <w:divBdr>
                    <w:top w:val="none" w:sz="0" w:space="0" w:color="auto"/>
                    <w:left w:val="none" w:sz="0" w:space="0" w:color="auto"/>
                    <w:bottom w:val="none" w:sz="0" w:space="0" w:color="auto"/>
                    <w:right w:val="none" w:sz="0" w:space="0" w:color="auto"/>
                  </w:divBdr>
                  <w:divsChild>
                    <w:div w:id="930502159">
                      <w:marLeft w:val="0"/>
                      <w:marRight w:val="0"/>
                      <w:marTop w:val="0"/>
                      <w:marBottom w:val="0"/>
                      <w:divBdr>
                        <w:top w:val="none" w:sz="0" w:space="0" w:color="auto"/>
                        <w:left w:val="none" w:sz="0" w:space="0" w:color="auto"/>
                        <w:bottom w:val="none" w:sz="0" w:space="0" w:color="auto"/>
                        <w:right w:val="none" w:sz="0" w:space="0" w:color="auto"/>
                      </w:divBdr>
                      <w:divsChild>
                        <w:div w:id="738984298">
                          <w:marLeft w:val="0"/>
                          <w:marRight w:val="0"/>
                          <w:marTop w:val="0"/>
                          <w:marBottom w:val="0"/>
                          <w:divBdr>
                            <w:top w:val="none" w:sz="0" w:space="0" w:color="auto"/>
                            <w:left w:val="none" w:sz="0" w:space="0" w:color="auto"/>
                            <w:bottom w:val="none" w:sz="0" w:space="0" w:color="auto"/>
                            <w:right w:val="none" w:sz="0" w:space="0" w:color="auto"/>
                          </w:divBdr>
                          <w:divsChild>
                            <w:div w:id="1493640759">
                              <w:marLeft w:val="-375"/>
                              <w:marRight w:val="0"/>
                              <w:marTop w:val="0"/>
                              <w:marBottom w:val="0"/>
                              <w:divBdr>
                                <w:top w:val="none" w:sz="0" w:space="0" w:color="auto"/>
                                <w:left w:val="none" w:sz="0" w:space="0" w:color="auto"/>
                                <w:bottom w:val="none" w:sz="0" w:space="0" w:color="auto"/>
                                <w:right w:val="none" w:sz="0" w:space="0" w:color="auto"/>
                              </w:divBdr>
                              <w:divsChild>
                                <w:div w:id="11941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101665">
      <w:bodyDiv w:val="1"/>
      <w:marLeft w:val="0"/>
      <w:marRight w:val="0"/>
      <w:marTop w:val="0"/>
      <w:marBottom w:val="0"/>
      <w:divBdr>
        <w:top w:val="none" w:sz="0" w:space="0" w:color="auto"/>
        <w:left w:val="none" w:sz="0" w:space="0" w:color="auto"/>
        <w:bottom w:val="none" w:sz="0" w:space="0" w:color="auto"/>
        <w:right w:val="none" w:sz="0" w:space="0" w:color="auto"/>
      </w:divBdr>
      <w:divsChild>
        <w:div w:id="383795693">
          <w:marLeft w:val="0"/>
          <w:marRight w:val="0"/>
          <w:marTop w:val="0"/>
          <w:marBottom w:val="0"/>
          <w:divBdr>
            <w:top w:val="single" w:sz="2" w:space="0" w:color="AAAAAA"/>
            <w:left w:val="single" w:sz="6" w:space="8" w:color="AAAAAA"/>
            <w:bottom w:val="single" w:sz="2" w:space="0" w:color="AAAAAA"/>
            <w:right w:val="single" w:sz="6" w:space="8" w:color="AAAAAA"/>
          </w:divBdr>
          <w:divsChild>
            <w:div w:id="1659456968">
              <w:marLeft w:val="0"/>
              <w:marRight w:val="0"/>
              <w:marTop w:val="0"/>
              <w:marBottom w:val="0"/>
              <w:divBdr>
                <w:top w:val="none" w:sz="0" w:space="0" w:color="auto"/>
                <w:left w:val="none" w:sz="0" w:space="0" w:color="auto"/>
                <w:bottom w:val="none" w:sz="0" w:space="0" w:color="auto"/>
                <w:right w:val="none" w:sz="0" w:space="0" w:color="auto"/>
              </w:divBdr>
              <w:divsChild>
                <w:div w:id="1056321312">
                  <w:marLeft w:val="0"/>
                  <w:marRight w:val="0"/>
                  <w:marTop w:val="0"/>
                  <w:marBottom w:val="0"/>
                  <w:divBdr>
                    <w:top w:val="none" w:sz="0" w:space="0" w:color="auto"/>
                    <w:left w:val="none" w:sz="0" w:space="0" w:color="auto"/>
                    <w:bottom w:val="none" w:sz="0" w:space="0" w:color="auto"/>
                    <w:right w:val="none" w:sz="0" w:space="0" w:color="auto"/>
                  </w:divBdr>
                  <w:divsChild>
                    <w:div w:id="1423989421">
                      <w:marLeft w:val="0"/>
                      <w:marRight w:val="2550"/>
                      <w:marTop w:val="0"/>
                      <w:marBottom w:val="48"/>
                      <w:divBdr>
                        <w:top w:val="none" w:sz="0" w:space="0" w:color="auto"/>
                        <w:left w:val="none" w:sz="0" w:space="0" w:color="auto"/>
                        <w:bottom w:val="none" w:sz="0" w:space="0" w:color="auto"/>
                        <w:right w:val="none" w:sz="0" w:space="0" w:color="auto"/>
                      </w:divBdr>
                      <w:divsChild>
                        <w:div w:id="3491407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18716143">
      <w:bodyDiv w:val="1"/>
      <w:marLeft w:val="0"/>
      <w:marRight w:val="0"/>
      <w:marTop w:val="0"/>
      <w:marBottom w:val="0"/>
      <w:divBdr>
        <w:top w:val="none" w:sz="0" w:space="0" w:color="auto"/>
        <w:left w:val="none" w:sz="0" w:space="0" w:color="auto"/>
        <w:bottom w:val="none" w:sz="0" w:space="0" w:color="auto"/>
        <w:right w:val="none" w:sz="0" w:space="0" w:color="auto"/>
      </w:divBdr>
      <w:divsChild>
        <w:div w:id="403528752">
          <w:marLeft w:val="0"/>
          <w:marRight w:val="0"/>
          <w:marTop w:val="150"/>
          <w:marBottom w:val="0"/>
          <w:divBdr>
            <w:top w:val="none" w:sz="0" w:space="0" w:color="auto"/>
            <w:left w:val="none" w:sz="0" w:space="0" w:color="auto"/>
            <w:bottom w:val="none" w:sz="0" w:space="0" w:color="auto"/>
            <w:right w:val="none" w:sz="0" w:space="0" w:color="auto"/>
          </w:divBdr>
          <w:divsChild>
            <w:div w:id="1373457077">
              <w:marLeft w:val="2"/>
              <w:marRight w:val="2"/>
              <w:marTop w:val="0"/>
              <w:marBottom w:val="0"/>
              <w:divBdr>
                <w:top w:val="none" w:sz="0" w:space="0" w:color="auto"/>
                <w:left w:val="none" w:sz="0" w:space="0" w:color="auto"/>
                <w:bottom w:val="none" w:sz="0" w:space="0" w:color="auto"/>
                <w:right w:val="none" w:sz="0" w:space="0" w:color="auto"/>
              </w:divBdr>
              <w:divsChild>
                <w:div w:id="391542020">
                  <w:marLeft w:val="0"/>
                  <w:marRight w:val="0"/>
                  <w:marTop w:val="0"/>
                  <w:marBottom w:val="0"/>
                  <w:divBdr>
                    <w:top w:val="none" w:sz="0" w:space="0" w:color="auto"/>
                    <w:left w:val="none" w:sz="0" w:space="0" w:color="auto"/>
                    <w:bottom w:val="none" w:sz="0" w:space="0" w:color="auto"/>
                    <w:right w:val="none" w:sz="0" w:space="0" w:color="auto"/>
                  </w:divBdr>
                  <w:divsChild>
                    <w:div w:id="1611162788">
                      <w:marLeft w:val="0"/>
                      <w:marRight w:val="0"/>
                      <w:marTop w:val="0"/>
                      <w:marBottom w:val="0"/>
                      <w:divBdr>
                        <w:top w:val="none" w:sz="0" w:space="0" w:color="auto"/>
                        <w:left w:val="none" w:sz="0" w:space="0" w:color="auto"/>
                        <w:bottom w:val="none" w:sz="0" w:space="0" w:color="auto"/>
                        <w:right w:val="none" w:sz="0" w:space="0" w:color="auto"/>
                      </w:divBdr>
                      <w:divsChild>
                        <w:div w:id="403994194">
                          <w:marLeft w:val="0"/>
                          <w:marRight w:val="0"/>
                          <w:marTop w:val="0"/>
                          <w:marBottom w:val="0"/>
                          <w:divBdr>
                            <w:top w:val="none" w:sz="0" w:space="0" w:color="auto"/>
                            <w:left w:val="none" w:sz="0" w:space="0" w:color="auto"/>
                            <w:bottom w:val="none" w:sz="0" w:space="0" w:color="auto"/>
                            <w:right w:val="none" w:sz="0" w:space="0" w:color="auto"/>
                          </w:divBdr>
                          <w:divsChild>
                            <w:div w:id="1823540422">
                              <w:marLeft w:val="0"/>
                              <w:marRight w:val="0"/>
                              <w:marTop w:val="0"/>
                              <w:marBottom w:val="0"/>
                              <w:divBdr>
                                <w:top w:val="none" w:sz="0" w:space="0" w:color="auto"/>
                                <w:left w:val="none" w:sz="0" w:space="0" w:color="auto"/>
                                <w:bottom w:val="none" w:sz="0" w:space="0" w:color="auto"/>
                                <w:right w:val="none" w:sz="0" w:space="0" w:color="auto"/>
                              </w:divBdr>
                              <w:divsChild>
                                <w:div w:id="884560264">
                                  <w:marLeft w:val="0"/>
                                  <w:marRight w:val="0"/>
                                  <w:marTop w:val="0"/>
                                  <w:marBottom w:val="0"/>
                                  <w:divBdr>
                                    <w:top w:val="none" w:sz="0" w:space="0" w:color="auto"/>
                                    <w:left w:val="none" w:sz="0" w:space="0" w:color="auto"/>
                                    <w:bottom w:val="none" w:sz="0" w:space="0" w:color="auto"/>
                                    <w:right w:val="none" w:sz="0" w:space="0" w:color="auto"/>
                                  </w:divBdr>
                                  <w:divsChild>
                                    <w:div w:id="1978563597">
                                      <w:marLeft w:val="0"/>
                                      <w:marRight w:val="0"/>
                                      <w:marTop w:val="0"/>
                                      <w:marBottom w:val="0"/>
                                      <w:divBdr>
                                        <w:top w:val="none" w:sz="0" w:space="0" w:color="auto"/>
                                        <w:left w:val="none" w:sz="0" w:space="0" w:color="auto"/>
                                        <w:bottom w:val="none" w:sz="0" w:space="0" w:color="auto"/>
                                        <w:right w:val="none" w:sz="0" w:space="0" w:color="auto"/>
                                      </w:divBdr>
                                      <w:divsChild>
                                        <w:div w:id="525868230">
                                          <w:marLeft w:val="0"/>
                                          <w:marRight w:val="0"/>
                                          <w:marTop w:val="0"/>
                                          <w:marBottom w:val="0"/>
                                          <w:divBdr>
                                            <w:top w:val="none" w:sz="0" w:space="0" w:color="auto"/>
                                            <w:left w:val="none" w:sz="0" w:space="0" w:color="auto"/>
                                            <w:bottom w:val="none" w:sz="0" w:space="0" w:color="auto"/>
                                            <w:right w:val="none" w:sz="0" w:space="0" w:color="auto"/>
                                          </w:divBdr>
                                          <w:divsChild>
                                            <w:div w:id="910700932">
                                              <w:marLeft w:val="0"/>
                                              <w:marRight w:val="0"/>
                                              <w:marTop w:val="0"/>
                                              <w:marBottom w:val="0"/>
                                              <w:divBdr>
                                                <w:top w:val="none" w:sz="0" w:space="0" w:color="auto"/>
                                                <w:left w:val="none" w:sz="0" w:space="0" w:color="auto"/>
                                                <w:bottom w:val="none" w:sz="0" w:space="0" w:color="auto"/>
                                                <w:right w:val="none" w:sz="0" w:space="0" w:color="auto"/>
                                              </w:divBdr>
                                              <w:divsChild>
                                                <w:div w:id="1635914458">
                                                  <w:marLeft w:val="0"/>
                                                  <w:marRight w:val="0"/>
                                                  <w:marTop w:val="0"/>
                                                  <w:marBottom w:val="0"/>
                                                  <w:divBdr>
                                                    <w:top w:val="none" w:sz="0" w:space="0" w:color="auto"/>
                                                    <w:left w:val="none" w:sz="0" w:space="0" w:color="auto"/>
                                                    <w:bottom w:val="none" w:sz="0" w:space="0" w:color="auto"/>
                                                    <w:right w:val="none" w:sz="0" w:space="0" w:color="auto"/>
                                                  </w:divBdr>
                                                </w:div>
                                              </w:divsChild>
                                            </w:div>
                                            <w:div w:id="102382618">
                                              <w:marLeft w:val="0"/>
                                              <w:marRight w:val="0"/>
                                              <w:marTop w:val="0"/>
                                              <w:marBottom w:val="0"/>
                                              <w:divBdr>
                                                <w:top w:val="none" w:sz="0" w:space="0" w:color="auto"/>
                                                <w:left w:val="none" w:sz="0" w:space="0" w:color="auto"/>
                                                <w:bottom w:val="none" w:sz="0" w:space="0" w:color="auto"/>
                                                <w:right w:val="none" w:sz="0" w:space="0" w:color="auto"/>
                                              </w:divBdr>
                                              <w:divsChild>
                                                <w:div w:id="705760737">
                                                  <w:marLeft w:val="0"/>
                                                  <w:marRight w:val="0"/>
                                                  <w:marTop w:val="0"/>
                                                  <w:marBottom w:val="0"/>
                                                  <w:divBdr>
                                                    <w:top w:val="none" w:sz="0" w:space="0" w:color="auto"/>
                                                    <w:left w:val="none" w:sz="0" w:space="0" w:color="auto"/>
                                                    <w:bottom w:val="none" w:sz="0" w:space="0" w:color="auto"/>
                                                    <w:right w:val="none" w:sz="0" w:space="0" w:color="auto"/>
                                                  </w:divBdr>
                                                </w:div>
                                              </w:divsChild>
                                            </w:div>
                                            <w:div w:id="174347258">
                                              <w:marLeft w:val="0"/>
                                              <w:marRight w:val="0"/>
                                              <w:marTop w:val="0"/>
                                              <w:marBottom w:val="0"/>
                                              <w:divBdr>
                                                <w:top w:val="none" w:sz="0" w:space="0" w:color="auto"/>
                                                <w:left w:val="none" w:sz="0" w:space="0" w:color="auto"/>
                                                <w:bottom w:val="none" w:sz="0" w:space="0" w:color="auto"/>
                                                <w:right w:val="none" w:sz="0" w:space="0" w:color="auto"/>
                                              </w:divBdr>
                                              <w:divsChild>
                                                <w:div w:id="1395929141">
                                                  <w:marLeft w:val="0"/>
                                                  <w:marRight w:val="0"/>
                                                  <w:marTop w:val="0"/>
                                                  <w:marBottom w:val="0"/>
                                                  <w:divBdr>
                                                    <w:top w:val="none" w:sz="0" w:space="0" w:color="auto"/>
                                                    <w:left w:val="none" w:sz="0" w:space="0" w:color="auto"/>
                                                    <w:bottom w:val="none" w:sz="0" w:space="0" w:color="auto"/>
                                                    <w:right w:val="none" w:sz="0" w:space="0" w:color="auto"/>
                                                  </w:divBdr>
                                                </w:div>
                                              </w:divsChild>
                                            </w:div>
                                            <w:div w:id="1240560145">
                                              <w:marLeft w:val="0"/>
                                              <w:marRight w:val="0"/>
                                              <w:marTop w:val="0"/>
                                              <w:marBottom w:val="0"/>
                                              <w:divBdr>
                                                <w:top w:val="none" w:sz="0" w:space="0" w:color="auto"/>
                                                <w:left w:val="none" w:sz="0" w:space="0" w:color="auto"/>
                                                <w:bottom w:val="none" w:sz="0" w:space="0" w:color="auto"/>
                                                <w:right w:val="none" w:sz="0" w:space="0" w:color="auto"/>
                                              </w:divBdr>
                                              <w:divsChild>
                                                <w:div w:id="10198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1146097">
      <w:bodyDiv w:val="1"/>
      <w:marLeft w:val="0"/>
      <w:marRight w:val="0"/>
      <w:marTop w:val="0"/>
      <w:marBottom w:val="0"/>
      <w:divBdr>
        <w:top w:val="none" w:sz="0" w:space="0" w:color="auto"/>
        <w:left w:val="none" w:sz="0" w:space="0" w:color="auto"/>
        <w:bottom w:val="none" w:sz="0" w:space="0" w:color="auto"/>
        <w:right w:val="none" w:sz="0" w:space="0" w:color="auto"/>
      </w:divBdr>
      <w:divsChild>
        <w:div w:id="403264126">
          <w:marLeft w:val="0"/>
          <w:marRight w:val="0"/>
          <w:marTop w:val="0"/>
          <w:marBottom w:val="0"/>
          <w:divBdr>
            <w:top w:val="none" w:sz="0" w:space="0" w:color="auto"/>
            <w:left w:val="none" w:sz="0" w:space="0" w:color="auto"/>
            <w:bottom w:val="none" w:sz="0" w:space="0" w:color="auto"/>
            <w:right w:val="none" w:sz="0" w:space="0" w:color="auto"/>
          </w:divBdr>
          <w:divsChild>
            <w:div w:id="860706679">
              <w:marLeft w:val="0"/>
              <w:marRight w:val="0"/>
              <w:marTop w:val="0"/>
              <w:marBottom w:val="0"/>
              <w:divBdr>
                <w:top w:val="none" w:sz="0" w:space="0" w:color="auto"/>
                <w:left w:val="none" w:sz="0" w:space="0" w:color="auto"/>
                <w:bottom w:val="none" w:sz="0" w:space="0" w:color="auto"/>
                <w:right w:val="none" w:sz="0" w:space="0" w:color="auto"/>
              </w:divBdr>
              <w:divsChild>
                <w:div w:id="1740249465">
                  <w:marLeft w:val="-375"/>
                  <w:marRight w:val="0"/>
                  <w:marTop w:val="0"/>
                  <w:marBottom w:val="0"/>
                  <w:divBdr>
                    <w:top w:val="none" w:sz="0" w:space="0" w:color="auto"/>
                    <w:left w:val="none" w:sz="0" w:space="0" w:color="auto"/>
                    <w:bottom w:val="none" w:sz="0" w:space="0" w:color="auto"/>
                    <w:right w:val="none" w:sz="0" w:space="0" w:color="auto"/>
                  </w:divBdr>
                  <w:divsChild>
                    <w:div w:id="1749568910">
                      <w:marLeft w:val="0"/>
                      <w:marRight w:val="0"/>
                      <w:marTop w:val="0"/>
                      <w:marBottom w:val="0"/>
                      <w:divBdr>
                        <w:top w:val="none" w:sz="0" w:space="0" w:color="auto"/>
                        <w:left w:val="none" w:sz="0" w:space="0" w:color="auto"/>
                        <w:bottom w:val="none" w:sz="0" w:space="0" w:color="auto"/>
                        <w:right w:val="none" w:sz="0" w:space="0" w:color="auto"/>
                      </w:divBdr>
                      <w:divsChild>
                        <w:div w:id="1253591938">
                          <w:marLeft w:val="0"/>
                          <w:marRight w:val="0"/>
                          <w:marTop w:val="0"/>
                          <w:marBottom w:val="0"/>
                          <w:divBdr>
                            <w:top w:val="none" w:sz="0" w:space="0" w:color="auto"/>
                            <w:left w:val="none" w:sz="0" w:space="0" w:color="auto"/>
                            <w:bottom w:val="none" w:sz="0" w:space="0" w:color="auto"/>
                            <w:right w:val="none" w:sz="0" w:space="0" w:color="auto"/>
                          </w:divBdr>
                          <w:divsChild>
                            <w:div w:id="942684736">
                              <w:marLeft w:val="-375"/>
                              <w:marRight w:val="0"/>
                              <w:marTop w:val="0"/>
                              <w:marBottom w:val="0"/>
                              <w:divBdr>
                                <w:top w:val="none" w:sz="0" w:space="0" w:color="auto"/>
                                <w:left w:val="none" w:sz="0" w:space="0" w:color="auto"/>
                                <w:bottom w:val="none" w:sz="0" w:space="0" w:color="auto"/>
                                <w:right w:val="none" w:sz="0" w:space="0" w:color="auto"/>
                              </w:divBdr>
                              <w:divsChild>
                                <w:div w:id="1765806556">
                                  <w:marLeft w:val="0"/>
                                  <w:marRight w:val="0"/>
                                  <w:marTop w:val="0"/>
                                  <w:marBottom w:val="0"/>
                                  <w:divBdr>
                                    <w:top w:val="none" w:sz="0" w:space="0" w:color="auto"/>
                                    <w:left w:val="none" w:sz="0" w:space="0" w:color="auto"/>
                                    <w:bottom w:val="none" w:sz="0" w:space="0" w:color="auto"/>
                                    <w:right w:val="none" w:sz="0" w:space="0" w:color="auto"/>
                                  </w:divBdr>
                                  <w:divsChild>
                                    <w:div w:id="1936398856">
                                      <w:marLeft w:val="-375"/>
                                      <w:marRight w:val="0"/>
                                      <w:marTop w:val="0"/>
                                      <w:marBottom w:val="0"/>
                                      <w:divBdr>
                                        <w:top w:val="none" w:sz="0" w:space="0" w:color="auto"/>
                                        <w:left w:val="none" w:sz="0" w:space="0" w:color="auto"/>
                                        <w:bottom w:val="none" w:sz="0" w:space="0" w:color="auto"/>
                                        <w:right w:val="none" w:sz="0" w:space="0" w:color="auto"/>
                                      </w:divBdr>
                                      <w:divsChild>
                                        <w:div w:id="1386488648">
                                          <w:marLeft w:val="0"/>
                                          <w:marRight w:val="0"/>
                                          <w:marTop w:val="0"/>
                                          <w:marBottom w:val="0"/>
                                          <w:divBdr>
                                            <w:top w:val="none" w:sz="0" w:space="0" w:color="auto"/>
                                            <w:left w:val="none" w:sz="0" w:space="0" w:color="auto"/>
                                            <w:bottom w:val="none" w:sz="0" w:space="0" w:color="auto"/>
                                            <w:right w:val="none" w:sz="0" w:space="0" w:color="auto"/>
                                          </w:divBdr>
                                        </w:div>
                                        <w:div w:id="197160107">
                                          <w:marLeft w:val="0"/>
                                          <w:marRight w:val="0"/>
                                          <w:marTop w:val="0"/>
                                          <w:marBottom w:val="0"/>
                                          <w:divBdr>
                                            <w:top w:val="none" w:sz="0" w:space="0" w:color="auto"/>
                                            <w:left w:val="none" w:sz="0" w:space="0" w:color="auto"/>
                                            <w:bottom w:val="none" w:sz="0" w:space="0" w:color="auto"/>
                                            <w:right w:val="none" w:sz="0" w:space="0" w:color="auto"/>
                                          </w:divBdr>
                                        </w:div>
                                      </w:divsChild>
                                    </w:div>
                                    <w:div w:id="978266848">
                                      <w:marLeft w:val="-375"/>
                                      <w:marRight w:val="0"/>
                                      <w:marTop w:val="0"/>
                                      <w:marBottom w:val="0"/>
                                      <w:divBdr>
                                        <w:top w:val="none" w:sz="0" w:space="0" w:color="auto"/>
                                        <w:left w:val="none" w:sz="0" w:space="0" w:color="auto"/>
                                        <w:bottom w:val="none" w:sz="0" w:space="0" w:color="auto"/>
                                        <w:right w:val="none" w:sz="0" w:space="0" w:color="auto"/>
                                      </w:divBdr>
                                      <w:divsChild>
                                        <w:div w:id="1185677745">
                                          <w:marLeft w:val="0"/>
                                          <w:marRight w:val="0"/>
                                          <w:marTop w:val="0"/>
                                          <w:marBottom w:val="0"/>
                                          <w:divBdr>
                                            <w:top w:val="none" w:sz="0" w:space="0" w:color="auto"/>
                                            <w:left w:val="none" w:sz="0" w:space="0" w:color="auto"/>
                                            <w:bottom w:val="none" w:sz="0" w:space="0" w:color="auto"/>
                                            <w:right w:val="none" w:sz="0" w:space="0" w:color="auto"/>
                                          </w:divBdr>
                                        </w:div>
                                        <w:div w:id="17145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1849683">
      <w:bodyDiv w:val="1"/>
      <w:marLeft w:val="0"/>
      <w:marRight w:val="0"/>
      <w:marTop w:val="0"/>
      <w:marBottom w:val="0"/>
      <w:divBdr>
        <w:top w:val="none" w:sz="0" w:space="0" w:color="auto"/>
        <w:left w:val="none" w:sz="0" w:space="0" w:color="auto"/>
        <w:bottom w:val="none" w:sz="0" w:space="0" w:color="auto"/>
        <w:right w:val="none" w:sz="0" w:space="0" w:color="auto"/>
      </w:divBdr>
      <w:divsChild>
        <w:div w:id="1917669617">
          <w:marLeft w:val="0"/>
          <w:marRight w:val="0"/>
          <w:marTop w:val="0"/>
          <w:marBottom w:val="0"/>
          <w:divBdr>
            <w:top w:val="none" w:sz="0" w:space="0" w:color="auto"/>
            <w:left w:val="none" w:sz="0" w:space="0" w:color="auto"/>
            <w:bottom w:val="none" w:sz="0" w:space="0" w:color="auto"/>
            <w:right w:val="none" w:sz="0" w:space="0" w:color="auto"/>
          </w:divBdr>
          <w:divsChild>
            <w:div w:id="1320646687">
              <w:marLeft w:val="0"/>
              <w:marRight w:val="0"/>
              <w:marTop w:val="0"/>
              <w:marBottom w:val="0"/>
              <w:divBdr>
                <w:top w:val="none" w:sz="0" w:space="0" w:color="auto"/>
                <w:left w:val="none" w:sz="0" w:space="0" w:color="auto"/>
                <w:bottom w:val="none" w:sz="0" w:space="0" w:color="auto"/>
                <w:right w:val="none" w:sz="0" w:space="0" w:color="auto"/>
              </w:divBdr>
              <w:divsChild>
                <w:div w:id="1975792709">
                  <w:marLeft w:val="0"/>
                  <w:marRight w:val="0"/>
                  <w:marTop w:val="0"/>
                  <w:marBottom w:val="0"/>
                  <w:divBdr>
                    <w:top w:val="none" w:sz="0" w:space="0" w:color="auto"/>
                    <w:left w:val="none" w:sz="0" w:space="0" w:color="auto"/>
                    <w:bottom w:val="none" w:sz="0" w:space="0" w:color="auto"/>
                    <w:right w:val="none" w:sz="0" w:space="0" w:color="auto"/>
                  </w:divBdr>
                  <w:divsChild>
                    <w:div w:id="232544342">
                      <w:marLeft w:val="0"/>
                      <w:marRight w:val="0"/>
                      <w:marTop w:val="0"/>
                      <w:marBottom w:val="0"/>
                      <w:divBdr>
                        <w:top w:val="none" w:sz="0" w:space="0" w:color="auto"/>
                        <w:left w:val="none" w:sz="0" w:space="0" w:color="auto"/>
                        <w:bottom w:val="none" w:sz="0" w:space="0" w:color="auto"/>
                        <w:right w:val="none" w:sz="0" w:space="0" w:color="auto"/>
                      </w:divBdr>
                      <w:divsChild>
                        <w:div w:id="1841045850">
                          <w:marLeft w:val="0"/>
                          <w:marRight w:val="0"/>
                          <w:marTop w:val="0"/>
                          <w:marBottom w:val="0"/>
                          <w:divBdr>
                            <w:top w:val="none" w:sz="0" w:space="0" w:color="auto"/>
                            <w:left w:val="none" w:sz="0" w:space="0" w:color="auto"/>
                            <w:bottom w:val="none" w:sz="0" w:space="0" w:color="auto"/>
                            <w:right w:val="none" w:sz="0" w:space="0" w:color="auto"/>
                          </w:divBdr>
                          <w:divsChild>
                            <w:div w:id="24520926">
                              <w:marLeft w:val="0"/>
                              <w:marRight w:val="0"/>
                              <w:marTop w:val="0"/>
                              <w:marBottom w:val="0"/>
                              <w:divBdr>
                                <w:top w:val="none" w:sz="0" w:space="0" w:color="auto"/>
                                <w:left w:val="none" w:sz="0" w:space="0" w:color="auto"/>
                                <w:bottom w:val="none" w:sz="0" w:space="0" w:color="auto"/>
                                <w:right w:val="none" w:sz="0" w:space="0" w:color="auto"/>
                              </w:divBdr>
                              <w:divsChild>
                                <w:div w:id="952637078">
                                  <w:marLeft w:val="0"/>
                                  <w:marRight w:val="0"/>
                                  <w:marTop w:val="0"/>
                                  <w:marBottom w:val="0"/>
                                  <w:divBdr>
                                    <w:top w:val="none" w:sz="0" w:space="0" w:color="auto"/>
                                    <w:left w:val="none" w:sz="0" w:space="0" w:color="auto"/>
                                    <w:bottom w:val="none" w:sz="0" w:space="0" w:color="auto"/>
                                    <w:right w:val="none" w:sz="0" w:space="0" w:color="auto"/>
                                  </w:divBdr>
                                  <w:divsChild>
                                    <w:div w:id="1122113059">
                                      <w:marLeft w:val="0"/>
                                      <w:marRight w:val="0"/>
                                      <w:marTop w:val="0"/>
                                      <w:marBottom w:val="0"/>
                                      <w:divBdr>
                                        <w:top w:val="none" w:sz="0" w:space="0" w:color="auto"/>
                                        <w:left w:val="none" w:sz="0" w:space="0" w:color="auto"/>
                                        <w:bottom w:val="none" w:sz="0" w:space="0" w:color="auto"/>
                                        <w:right w:val="none" w:sz="0" w:space="0" w:color="auto"/>
                                      </w:divBdr>
                                      <w:divsChild>
                                        <w:div w:id="1968924928">
                                          <w:marLeft w:val="0"/>
                                          <w:marRight w:val="0"/>
                                          <w:marTop w:val="0"/>
                                          <w:marBottom w:val="0"/>
                                          <w:divBdr>
                                            <w:top w:val="none" w:sz="0" w:space="0" w:color="auto"/>
                                            <w:left w:val="none" w:sz="0" w:space="0" w:color="auto"/>
                                            <w:bottom w:val="none" w:sz="0" w:space="0" w:color="auto"/>
                                            <w:right w:val="none" w:sz="0" w:space="0" w:color="auto"/>
                                          </w:divBdr>
                                          <w:divsChild>
                                            <w:div w:id="1397783330">
                                              <w:marLeft w:val="0"/>
                                              <w:marRight w:val="0"/>
                                              <w:marTop w:val="0"/>
                                              <w:marBottom w:val="0"/>
                                              <w:divBdr>
                                                <w:top w:val="none" w:sz="0" w:space="0" w:color="auto"/>
                                                <w:left w:val="none" w:sz="0" w:space="0" w:color="auto"/>
                                                <w:bottom w:val="none" w:sz="0" w:space="0" w:color="auto"/>
                                                <w:right w:val="none" w:sz="0" w:space="0" w:color="auto"/>
                                              </w:divBdr>
                                              <w:divsChild>
                                                <w:div w:id="414203660">
                                                  <w:marLeft w:val="0"/>
                                                  <w:marRight w:val="0"/>
                                                  <w:marTop w:val="0"/>
                                                  <w:marBottom w:val="0"/>
                                                  <w:divBdr>
                                                    <w:top w:val="none" w:sz="0" w:space="0" w:color="auto"/>
                                                    <w:left w:val="none" w:sz="0" w:space="0" w:color="auto"/>
                                                    <w:bottom w:val="none" w:sz="0" w:space="0" w:color="auto"/>
                                                    <w:right w:val="none" w:sz="0" w:space="0" w:color="auto"/>
                                                  </w:divBdr>
                                                  <w:divsChild>
                                                    <w:div w:id="1515420234">
                                                      <w:marLeft w:val="0"/>
                                                      <w:marRight w:val="0"/>
                                                      <w:marTop w:val="0"/>
                                                      <w:marBottom w:val="0"/>
                                                      <w:divBdr>
                                                        <w:top w:val="none" w:sz="0" w:space="0" w:color="auto"/>
                                                        <w:left w:val="none" w:sz="0" w:space="0" w:color="auto"/>
                                                        <w:bottom w:val="none" w:sz="0" w:space="0" w:color="auto"/>
                                                        <w:right w:val="none" w:sz="0" w:space="0" w:color="auto"/>
                                                      </w:divBdr>
                                                      <w:divsChild>
                                                        <w:div w:id="17718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2074456">
      <w:bodyDiv w:val="1"/>
      <w:marLeft w:val="0"/>
      <w:marRight w:val="0"/>
      <w:marTop w:val="0"/>
      <w:marBottom w:val="0"/>
      <w:divBdr>
        <w:top w:val="none" w:sz="0" w:space="0" w:color="auto"/>
        <w:left w:val="none" w:sz="0" w:space="0" w:color="auto"/>
        <w:bottom w:val="none" w:sz="0" w:space="0" w:color="auto"/>
        <w:right w:val="none" w:sz="0" w:space="0" w:color="auto"/>
      </w:divBdr>
      <w:divsChild>
        <w:div w:id="2128112372">
          <w:marLeft w:val="0"/>
          <w:marRight w:val="0"/>
          <w:marTop w:val="0"/>
          <w:marBottom w:val="0"/>
          <w:divBdr>
            <w:top w:val="none" w:sz="0" w:space="0" w:color="auto"/>
            <w:left w:val="none" w:sz="0" w:space="0" w:color="auto"/>
            <w:bottom w:val="none" w:sz="0" w:space="0" w:color="auto"/>
            <w:right w:val="none" w:sz="0" w:space="0" w:color="auto"/>
          </w:divBdr>
          <w:divsChild>
            <w:div w:id="1397127697">
              <w:marLeft w:val="0"/>
              <w:marRight w:val="0"/>
              <w:marTop w:val="0"/>
              <w:marBottom w:val="0"/>
              <w:divBdr>
                <w:top w:val="none" w:sz="0" w:space="0" w:color="auto"/>
                <w:left w:val="none" w:sz="0" w:space="0" w:color="auto"/>
                <w:bottom w:val="none" w:sz="0" w:space="0" w:color="auto"/>
                <w:right w:val="none" w:sz="0" w:space="0" w:color="auto"/>
              </w:divBdr>
              <w:divsChild>
                <w:div w:id="333145204">
                  <w:marLeft w:val="0"/>
                  <w:marRight w:val="0"/>
                  <w:marTop w:val="0"/>
                  <w:marBottom w:val="0"/>
                  <w:divBdr>
                    <w:top w:val="none" w:sz="0" w:space="0" w:color="auto"/>
                    <w:left w:val="none" w:sz="0" w:space="0" w:color="auto"/>
                    <w:bottom w:val="none" w:sz="0" w:space="0" w:color="auto"/>
                    <w:right w:val="none" w:sz="0" w:space="0" w:color="auto"/>
                  </w:divBdr>
                  <w:divsChild>
                    <w:div w:id="1196579924">
                      <w:marLeft w:val="0"/>
                      <w:marRight w:val="0"/>
                      <w:marTop w:val="0"/>
                      <w:marBottom w:val="0"/>
                      <w:divBdr>
                        <w:top w:val="none" w:sz="0" w:space="0" w:color="auto"/>
                        <w:left w:val="none" w:sz="0" w:space="0" w:color="auto"/>
                        <w:bottom w:val="none" w:sz="0" w:space="0" w:color="auto"/>
                        <w:right w:val="none" w:sz="0" w:space="0" w:color="auto"/>
                      </w:divBdr>
                      <w:divsChild>
                        <w:div w:id="1118336363">
                          <w:marLeft w:val="0"/>
                          <w:marRight w:val="0"/>
                          <w:marTop w:val="0"/>
                          <w:marBottom w:val="0"/>
                          <w:divBdr>
                            <w:top w:val="none" w:sz="0" w:space="0" w:color="auto"/>
                            <w:left w:val="none" w:sz="0" w:space="0" w:color="auto"/>
                            <w:bottom w:val="single" w:sz="6" w:space="15" w:color="CCCCCC"/>
                            <w:right w:val="none" w:sz="0" w:space="0" w:color="auto"/>
                          </w:divBdr>
                          <w:divsChild>
                            <w:div w:id="1418408020">
                              <w:blockQuote w:val="1"/>
                              <w:marLeft w:val="720"/>
                              <w:marRight w:val="720"/>
                              <w:marTop w:val="100"/>
                              <w:marBottom w:val="100"/>
                              <w:divBdr>
                                <w:top w:val="none" w:sz="0" w:space="0" w:color="auto"/>
                                <w:left w:val="none" w:sz="0" w:space="0" w:color="auto"/>
                                <w:bottom w:val="none" w:sz="0" w:space="0" w:color="auto"/>
                                <w:right w:val="none" w:sz="0" w:space="0" w:color="auto"/>
                              </w:divBdr>
                            </w:div>
                            <w:div w:id="498160289">
                              <w:blockQuote w:val="1"/>
                              <w:marLeft w:val="720"/>
                              <w:marRight w:val="720"/>
                              <w:marTop w:val="100"/>
                              <w:marBottom w:val="100"/>
                              <w:divBdr>
                                <w:top w:val="none" w:sz="0" w:space="0" w:color="auto"/>
                                <w:left w:val="none" w:sz="0" w:space="0" w:color="auto"/>
                                <w:bottom w:val="none" w:sz="0" w:space="0" w:color="auto"/>
                                <w:right w:val="none" w:sz="0" w:space="0" w:color="auto"/>
                              </w:divBdr>
                            </w:div>
                            <w:div w:id="32659558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6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68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5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760489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840043">
      <w:bodyDiv w:val="1"/>
      <w:marLeft w:val="0"/>
      <w:marRight w:val="0"/>
      <w:marTop w:val="0"/>
      <w:marBottom w:val="0"/>
      <w:divBdr>
        <w:top w:val="none" w:sz="0" w:space="0" w:color="auto"/>
        <w:left w:val="none" w:sz="0" w:space="0" w:color="auto"/>
        <w:bottom w:val="none" w:sz="0" w:space="0" w:color="auto"/>
        <w:right w:val="none" w:sz="0" w:space="0" w:color="auto"/>
      </w:divBdr>
      <w:divsChild>
        <w:div w:id="1125080225">
          <w:marLeft w:val="0"/>
          <w:marRight w:val="0"/>
          <w:marTop w:val="0"/>
          <w:marBottom w:val="0"/>
          <w:divBdr>
            <w:top w:val="none" w:sz="0" w:space="0" w:color="auto"/>
            <w:left w:val="none" w:sz="0" w:space="0" w:color="auto"/>
            <w:bottom w:val="none" w:sz="0" w:space="0" w:color="auto"/>
            <w:right w:val="none" w:sz="0" w:space="0" w:color="auto"/>
          </w:divBdr>
          <w:divsChild>
            <w:div w:id="2129274514">
              <w:marLeft w:val="0"/>
              <w:marRight w:val="0"/>
              <w:marTop w:val="0"/>
              <w:marBottom w:val="0"/>
              <w:divBdr>
                <w:top w:val="none" w:sz="0" w:space="0" w:color="auto"/>
                <w:left w:val="none" w:sz="0" w:space="0" w:color="auto"/>
                <w:bottom w:val="none" w:sz="0" w:space="0" w:color="auto"/>
                <w:right w:val="none" w:sz="0" w:space="0" w:color="auto"/>
              </w:divBdr>
              <w:divsChild>
                <w:div w:id="1573731272">
                  <w:marLeft w:val="0"/>
                  <w:marRight w:val="0"/>
                  <w:marTop w:val="0"/>
                  <w:marBottom w:val="0"/>
                  <w:divBdr>
                    <w:top w:val="none" w:sz="0" w:space="0" w:color="auto"/>
                    <w:left w:val="none" w:sz="0" w:space="0" w:color="auto"/>
                    <w:bottom w:val="none" w:sz="0" w:space="0" w:color="auto"/>
                    <w:right w:val="none" w:sz="0" w:space="0" w:color="auto"/>
                  </w:divBdr>
                  <w:divsChild>
                    <w:div w:id="2128772477">
                      <w:marLeft w:val="0"/>
                      <w:marRight w:val="0"/>
                      <w:marTop w:val="0"/>
                      <w:marBottom w:val="0"/>
                      <w:divBdr>
                        <w:top w:val="none" w:sz="0" w:space="0" w:color="auto"/>
                        <w:left w:val="none" w:sz="0" w:space="0" w:color="auto"/>
                        <w:bottom w:val="none" w:sz="0" w:space="0" w:color="auto"/>
                        <w:right w:val="none" w:sz="0" w:space="0" w:color="auto"/>
                      </w:divBdr>
                      <w:divsChild>
                        <w:div w:id="19118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241702">
      <w:bodyDiv w:val="1"/>
      <w:marLeft w:val="0"/>
      <w:marRight w:val="0"/>
      <w:marTop w:val="0"/>
      <w:marBottom w:val="0"/>
      <w:divBdr>
        <w:top w:val="none" w:sz="0" w:space="0" w:color="auto"/>
        <w:left w:val="none" w:sz="0" w:space="0" w:color="auto"/>
        <w:bottom w:val="none" w:sz="0" w:space="0" w:color="auto"/>
        <w:right w:val="none" w:sz="0" w:space="0" w:color="auto"/>
      </w:divBdr>
      <w:divsChild>
        <w:div w:id="444009074">
          <w:marLeft w:val="0"/>
          <w:marRight w:val="0"/>
          <w:marTop w:val="150"/>
          <w:marBottom w:val="0"/>
          <w:divBdr>
            <w:top w:val="none" w:sz="0" w:space="0" w:color="auto"/>
            <w:left w:val="none" w:sz="0" w:space="0" w:color="auto"/>
            <w:bottom w:val="none" w:sz="0" w:space="0" w:color="auto"/>
            <w:right w:val="none" w:sz="0" w:space="0" w:color="auto"/>
          </w:divBdr>
          <w:divsChild>
            <w:div w:id="810557182">
              <w:marLeft w:val="2"/>
              <w:marRight w:val="2"/>
              <w:marTop w:val="0"/>
              <w:marBottom w:val="0"/>
              <w:divBdr>
                <w:top w:val="none" w:sz="0" w:space="0" w:color="auto"/>
                <w:left w:val="none" w:sz="0" w:space="0" w:color="auto"/>
                <w:bottom w:val="none" w:sz="0" w:space="0" w:color="auto"/>
                <w:right w:val="none" w:sz="0" w:space="0" w:color="auto"/>
              </w:divBdr>
              <w:divsChild>
                <w:div w:id="891695829">
                  <w:marLeft w:val="0"/>
                  <w:marRight w:val="0"/>
                  <w:marTop w:val="0"/>
                  <w:marBottom w:val="0"/>
                  <w:divBdr>
                    <w:top w:val="none" w:sz="0" w:space="0" w:color="auto"/>
                    <w:left w:val="none" w:sz="0" w:space="0" w:color="auto"/>
                    <w:bottom w:val="none" w:sz="0" w:space="0" w:color="auto"/>
                    <w:right w:val="none" w:sz="0" w:space="0" w:color="auto"/>
                  </w:divBdr>
                  <w:divsChild>
                    <w:div w:id="1159886898">
                      <w:marLeft w:val="0"/>
                      <w:marRight w:val="0"/>
                      <w:marTop w:val="0"/>
                      <w:marBottom w:val="0"/>
                      <w:divBdr>
                        <w:top w:val="none" w:sz="0" w:space="0" w:color="auto"/>
                        <w:left w:val="none" w:sz="0" w:space="0" w:color="auto"/>
                        <w:bottom w:val="none" w:sz="0" w:space="0" w:color="auto"/>
                        <w:right w:val="none" w:sz="0" w:space="0" w:color="auto"/>
                      </w:divBdr>
                      <w:divsChild>
                        <w:div w:id="1686977345">
                          <w:marLeft w:val="0"/>
                          <w:marRight w:val="0"/>
                          <w:marTop w:val="0"/>
                          <w:marBottom w:val="0"/>
                          <w:divBdr>
                            <w:top w:val="none" w:sz="0" w:space="0" w:color="auto"/>
                            <w:left w:val="none" w:sz="0" w:space="0" w:color="auto"/>
                            <w:bottom w:val="none" w:sz="0" w:space="0" w:color="auto"/>
                            <w:right w:val="none" w:sz="0" w:space="0" w:color="auto"/>
                          </w:divBdr>
                          <w:divsChild>
                            <w:div w:id="1509129981">
                              <w:marLeft w:val="0"/>
                              <w:marRight w:val="0"/>
                              <w:marTop w:val="0"/>
                              <w:marBottom w:val="0"/>
                              <w:divBdr>
                                <w:top w:val="none" w:sz="0" w:space="0" w:color="auto"/>
                                <w:left w:val="none" w:sz="0" w:space="0" w:color="auto"/>
                                <w:bottom w:val="none" w:sz="0" w:space="0" w:color="auto"/>
                                <w:right w:val="none" w:sz="0" w:space="0" w:color="auto"/>
                              </w:divBdr>
                              <w:divsChild>
                                <w:div w:id="1905024949">
                                  <w:marLeft w:val="0"/>
                                  <w:marRight w:val="0"/>
                                  <w:marTop w:val="0"/>
                                  <w:marBottom w:val="0"/>
                                  <w:divBdr>
                                    <w:top w:val="none" w:sz="0" w:space="0" w:color="auto"/>
                                    <w:left w:val="none" w:sz="0" w:space="0" w:color="auto"/>
                                    <w:bottom w:val="none" w:sz="0" w:space="0" w:color="auto"/>
                                    <w:right w:val="none" w:sz="0" w:space="0" w:color="auto"/>
                                  </w:divBdr>
                                  <w:divsChild>
                                    <w:div w:id="1476096451">
                                      <w:marLeft w:val="0"/>
                                      <w:marRight w:val="0"/>
                                      <w:marTop w:val="0"/>
                                      <w:marBottom w:val="0"/>
                                      <w:divBdr>
                                        <w:top w:val="none" w:sz="0" w:space="0" w:color="auto"/>
                                        <w:left w:val="none" w:sz="0" w:space="0" w:color="auto"/>
                                        <w:bottom w:val="none" w:sz="0" w:space="0" w:color="auto"/>
                                        <w:right w:val="none" w:sz="0" w:space="0" w:color="auto"/>
                                      </w:divBdr>
                                      <w:divsChild>
                                        <w:div w:id="387144886">
                                          <w:marLeft w:val="0"/>
                                          <w:marRight w:val="0"/>
                                          <w:marTop w:val="0"/>
                                          <w:marBottom w:val="0"/>
                                          <w:divBdr>
                                            <w:top w:val="none" w:sz="0" w:space="0" w:color="auto"/>
                                            <w:left w:val="none" w:sz="0" w:space="0" w:color="auto"/>
                                            <w:bottom w:val="none" w:sz="0" w:space="0" w:color="auto"/>
                                            <w:right w:val="none" w:sz="0" w:space="0" w:color="auto"/>
                                          </w:divBdr>
                                          <w:divsChild>
                                            <w:div w:id="1506943064">
                                              <w:marLeft w:val="0"/>
                                              <w:marRight w:val="0"/>
                                              <w:marTop w:val="0"/>
                                              <w:marBottom w:val="0"/>
                                              <w:divBdr>
                                                <w:top w:val="none" w:sz="0" w:space="0" w:color="auto"/>
                                                <w:left w:val="none" w:sz="0" w:space="0" w:color="auto"/>
                                                <w:bottom w:val="none" w:sz="0" w:space="0" w:color="auto"/>
                                                <w:right w:val="none" w:sz="0" w:space="0" w:color="auto"/>
                                              </w:divBdr>
                                              <w:divsChild>
                                                <w:div w:id="744226845">
                                                  <w:marLeft w:val="0"/>
                                                  <w:marRight w:val="0"/>
                                                  <w:marTop w:val="0"/>
                                                  <w:marBottom w:val="0"/>
                                                  <w:divBdr>
                                                    <w:top w:val="none" w:sz="0" w:space="0" w:color="auto"/>
                                                    <w:left w:val="none" w:sz="0" w:space="0" w:color="auto"/>
                                                    <w:bottom w:val="none" w:sz="0" w:space="0" w:color="auto"/>
                                                    <w:right w:val="none" w:sz="0" w:space="0" w:color="auto"/>
                                                  </w:divBdr>
                                                </w:div>
                                              </w:divsChild>
                                            </w:div>
                                            <w:div w:id="2099592715">
                                              <w:marLeft w:val="0"/>
                                              <w:marRight w:val="0"/>
                                              <w:marTop w:val="0"/>
                                              <w:marBottom w:val="0"/>
                                              <w:divBdr>
                                                <w:top w:val="none" w:sz="0" w:space="0" w:color="auto"/>
                                                <w:left w:val="none" w:sz="0" w:space="0" w:color="auto"/>
                                                <w:bottom w:val="none" w:sz="0" w:space="0" w:color="auto"/>
                                                <w:right w:val="none" w:sz="0" w:space="0" w:color="auto"/>
                                              </w:divBdr>
                                              <w:divsChild>
                                                <w:div w:id="1559442128">
                                                  <w:marLeft w:val="0"/>
                                                  <w:marRight w:val="0"/>
                                                  <w:marTop w:val="0"/>
                                                  <w:marBottom w:val="0"/>
                                                  <w:divBdr>
                                                    <w:top w:val="none" w:sz="0" w:space="0" w:color="auto"/>
                                                    <w:left w:val="none" w:sz="0" w:space="0" w:color="auto"/>
                                                    <w:bottom w:val="none" w:sz="0" w:space="0" w:color="auto"/>
                                                    <w:right w:val="none" w:sz="0" w:space="0" w:color="auto"/>
                                                  </w:divBdr>
                                                </w:div>
                                              </w:divsChild>
                                            </w:div>
                                            <w:div w:id="840706559">
                                              <w:marLeft w:val="0"/>
                                              <w:marRight w:val="0"/>
                                              <w:marTop w:val="0"/>
                                              <w:marBottom w:val="0"/>
                                              <w:divBdr>
                                                <w:top w:val="none" w:sz="0" w:space="0" w:color="auto"/>
                                                <w:left w:val="none" w:sz="0" w:space="0" w:color="auto"/>
                                                <w:bottom w:val="none" w:sz="0" w:space="0" w:color="auto"/>
                                                <w:right w:val="none" w:sz="0" w:space="0" w:color="auto"/>
                                              </w:divBdr>
                                              <w:divsChild>
                                                <w:div w:id="1127964787">
                                                  <w:marLeft w:val="0"/>
                                                  <w:marRight w:val="0"/>
                                                  <w:marTop w:val="0"/>
                                                  <w:marBottom w:val="0"/>
                                                  <w:divBdr>
                                                    <w:top w:val="none" w:sz="0" w:space="0" w:color="auto"/>
                                                    <w:left w:val="none" w:sz="0" w:space="0" w:color="auto"/>
                                                    <w:bottom w:val="none" w:sz="0" w:space="0" w:color="auto"/>
                                                    <w:right w:val="none" w:sz="0" w:space="0" w:color="auto"/>
                                                  </w:divBdr>
                                                </w:div>
                                              </w:divsChild>
                                            </w:div>
                                            <w:div w:id="1792092760">
                                              <w:marLeft w:val="0"/>
                                              <w:marRight w:val="0"/>
                                              <w:marTop w:val="0"/>
                                              <w:marBottom w:val="0"/>
                                              <w:divBdr>
                                                <w:top w:val="none" w:sz="0" w:space="0" w:color="auto"/>
                                                <w:left w:val="none" w:sz="0" w:space="0" w:color="auto"/>
                                                <w:bottom w:val="none" w:sz="0" w:space="0" w:color="auto"/>
                                                <w:right w:val="none" w:sz="0" w:space="0" w:color="auto"/>
                                              </w:divBdr>
                                              <w:divsChild>
                                                <w:div w:id="9694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317691">
      <w:bodyDiv w:val="1"/>
      <w:marLeft w:val="0"/>
      <w:marRight w:val="0"/>
      <w:marTop w:val="0"/>
      <w:marBottom w:val="0"/>
      <w:divBdr>
        <w:top w:val="none" w:sz="0" w:space="0" w:color="auto"/>
        <w:left w:val="none" w:sz="0" w:space="0" w:color="auto"/>
        <w:bottom w:val="none" w:sz="0" w:space="0" w:color="auto"/>
        <w:right w:val="none" w:sz="0" w:space="0" w:color="auto"/>
      </w:divBdr>
      <w:divsChild>
        <w:div w:id="2044940662">
          <w:marLeft w:val="0"/>
          <w:marRight w:val="0"/>
          <w:marTop w:val="0"/>
          <w:marBottom w:val="0"/>
          <w:divBdr>
            <w:top w:val="none" w:sz="0" w:space="0" w:color="auto"/>
            <w:left w:val="none" w:sz="0" w:space="0" w:color="auto"/>
            <w:bottom w:val="none" w:sz="0" w:space="0" w:color="auto"/>
            <w:right w:val="none" w:sz="0" w:space="0" w:color="auto"/>
          </w:divBdr>
          <w:divsChild>
            <w:div w:id="1278828514">
              <w:marLeft w:val="0"/>
              <w:marRight w:val="0"/>
              <w:marTop w:val="0"/>
              <w:marBottom w:val="0"/>
              <w:divBdr>
                <w:top w:val="none" w:sz="0" w:space="0" w:color="auto"/>
                <w:left w:val="none" w:sz="0" w:space="0" w:color="auto"/>
                <w:bottom w:val="none" w:sz="0" w:space="0" w:color="auto"/>
                <w:right w:val="none" w:sz="0" w:space="0" w:color="auto"/>
              </w:divBdr>
              <w:divsChild>
                <w:div w:id="122701481">
                  <w:marLeft w:val="0"/>
                  <w:marRight w:val="0"/>
                  <w:marTop w:val="0"/>
                  <w:marBottom w:val="0"/>
                  <w:divBdr>
                    <w:top w:val="none" w:sz="0" w:space="0" w:color="auto"/>
                    <w:left w:val="none" w:sz="0" w:space="0" w:color="auto"/>
                    <w:bottom w:val="none" w:sz="0" w:space="0" w:color="auto"/>
                    <w:right w:val="none" w:sz="0" w:space="0" w:color="auto"/>
                  </w:divBdr>
                  <w:divsChild>
                    <w:div w:id="195041976">
                      <w:marLeft w:val="0"/>
                      <w:marRight w:val="0"/>
                      <w:marTop w:val="0"/>
                      <w:marBottom w:val="0"/>
                      <w:divBdr>
                        <w:top w:val="none" w:sz="0" w:space="0" w:color="auto"/>
                        <w:left w:val="none" w:sz="0" w:space="0" w:color="auto"/>
                        <w:bottom w:val="none" w:sz="0" w:space="0" w:color="auto"/>
                        <w:right w:val="none" w:sz="0" w:space="0" w:color="auto"/>
                      </w:divBdr>
                      <w:divsChild>
                        <w:div w:id="281419682">
                          <w:marLeft w:val="0"/>
                          <w:marRight w:val="0"/>
                          <w:marTop w:val="0"/>
                          <w:marBottom w:val="0"/>
                          <w:divBdr>
                            <w:top w:val="none" w:sz="0" w:space="0" w:color="auto"/>
                            <w:left w:val="none" w:sz="0" w:space="0" w:color="auto"/>
                            <w:bottom w:val="none" w:sz="0" w:space="0" w:color="auto"/>
                            <w:right w:val="none" w:sz="0" w:space="0" w:color="auto"/>
                          </w:divBdr>
                          <w:divsChild>
                            <w:div w:id="406273048">
                              <w:marLeft w:val="0"/>
                              <w:marRight w:val="0"/>
                              <w:marTop w:val="0"/>
                              <w:marBottom w:val="0"/>
                              <w:divBdr>
                                <w:top w:val="none" w:sz="0" w:space="0" w:color="auto"/>
                                <w:left w:val="none" w:sz="0" w:space="0" w:color="auto"/>
                                <w:bottom w:val="none" w:sz="0" w:space="0" w:color="auto"/>
                                <w:right w:val="none" w:sz="0" w:space="0" w:color="auto"/>
                              </w:divBdr>
                              <w:divsChild>
                                <w:div w:id="931204501">
                                  <w:marLeft w:val="0"/>
                                  <w:marRight w:val="0"/>
                                  <w:marTop w:val="0"/>
                                  <w:marBottom w:val="0"/>
                                  <w:divBdr>
                                    <w:top w:val="none" w:sz="0" w:space="0" w:color="auto"/>
                                    <w:left w:val="none" w:sz="0" w:space="0" w:color="auto"/>
                                    <w:bottom w:val="none" w:sz="0" w:space="0" w:color="auto"/>
                                    <w:right w:val="none" w:sz="0" w:space="0" w:color="auto"/>
                                  </w:divBdr>
                                  <w:divsChild>
                                    <w:div w:id="1465807921">
                                      <w:marLeft w:val="0"/>
                                      <w:marRight w:val="0"/>
                                      <w:marTop w:val="0"/>
                                      <w:marBottom w:val="0"/>
                                      <w:divBdr>
                                        <w:top w:val="none" w:sz="0" w:space="0" w:color="auto"/>
                                        <w:left w:val="none" w:sz="0" w:space="0" w:color="auto"/>
                                        <w:bottom w:val="none" w:sz="0" w:space="0" w:color="auto"/>
                                        <w:right w:val="none" w:sz="0" w:space="0" w:color="auto"/>
                                      </w:divBdr>
                                      <w:divsChild>
                                        <w:div w:id="1028484953">
                                          <w:marLeft w:val="0"/>
                                          <w:marRight w:val="0"/>
                                          <w:marTop w:val="0"/>
                                          <w:marBottom w:val="0"/>
                                          <w:divBdr>
                                            <w:top w:val="none" w:sz="0" w:space="0" w:color="auto"/>
                                            <w:left w:val="none" w:sz="0" w:space="0" w:color="auto"/>
                                            <w:bottom w:val="none" w:sz="0" w:space="0" w:color="auto"/>
                                            <w:right w:val="none" w:sz="0" w:space="0" w:color="auto"/>
                                          </w:divBdr>
                                          <w:divsChild>
                                            <w:div w:id="610550914">
                                              <w:marLeft w:val="0"/>
                                              <w:marRight w:val="0"/>
                                              <w:marTop w:val="0"/>
                                              <w:marBottom w:val="0"/>
                                              <w:divBdr>
                                                <w:top w:val="none" w:sz="0" w:space="0" w:color="auto"/>
                                                <w:left w:val="none" w:sz="0" w:space="0" w:color="auto"/>
                                                <w:bottom w:val="none" w:sz="0" w:space="0" w:color="auto"/>
                                                <w:right w:val="none" w:sz="0" w:space="0" w:color="auto"/>
                                              </w:divBdr>
                                              <w:divsChild>
                                                <w:div w:id="876426128">
                                                  <w:marLeft w:val="0"/>
                                                  <w:marRight w:val="0"/>
                                                  <w:marTop w:val="0"/>
                                                  <w:marBottom w:val="0"/>
                                                  <w:divBdr>
                                                    <w:top w:val="none" w:sz="0" w:space="0" w:color="auto"/>
                                                    <w:left w:val="none" w:sz="0" w:space="0" w:color="auto"/>
                                                    <w:bottom w:val="none" w:sz="0" w:space="0" w:color="auto"/>
                                                    <w:right w:val="none" w:sz="0" w:space="0" w:color="auto"/>
                                                  </w:divBdr>
                                                  <w:divsChild>
                                                    <w:div w:id="915164387">
                                                      <w:marLeft w:val="0"/>
                                                      <w:marRight w:val="0"/>
                                                      <w:marTop w:val="0"/>
                                                      <w:marBottom w:val="0"/>
                                                      <w:divBdr>
                                                        <w:top w:val="none" w:sz="0" w:space="0" w:color="auto"/>
                                                        <w:left w:val="none" w:sz="0" w:space="0" w:color="auto"/>
                                                        <w:bottom w:val="none" w:sz="0" w:space="0" w:color="auto"/>
                                                        <w:right w:val="none" w:sz="0" w:space="0" w:color="auto"/>
                                                      </w:divBdr>
                                                      <w:divsChild>
                                                        <w:div w:id="63033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0050816">
      <w:bodyDiv w:val="1"/>
      <w:marLeft w:val="0"/>
      <w:marRight w:val="0"/>
      <w:marTop w:val="0"/>
      <w:marBottom w:val="0"/>
      <w:divBdr>
        <w:top w:val="none" w:sz="0" w:space="0" w:color="auto"/>
        <w:left w:val="none" w:sz="0" w:space="0" w:color="auto"/>
        <w:bottom w:val="none" w:sz="0" w:space="0" w:color="auto"/>
        <w:right w:val="none" w:sz="0" w:space="0" w:color="auto"/>
      </w:divBdr>
      <w:divsChild>
        <w:div w:id="73086645">
          <w:marLeft w:val="0"/>
          <w:marRight w:val="0"/>
          <w:marTop w:val="0"/>
          <w:marBottom w:val="0"/>
          <w:divBdr>
            <w:top w:val="none" w:sz="0" w:space="0" w:color="auto"/>
            <w:left w:val="none" w:sz="0" w:space="0" w:color="auto"/>
            <w:bottom w:val="none" w:sz="0" w:space="0" w:color="auto"/>
            <w:right w:val="none" w:sz="0" w:space="0" w:color="auto"/>
          </w:divBdr>
          <w:divsChild>
            <w:div w:id="1533375583">
              <w:marLeft w:val="0"/>
              <w:marRight w:val="0"/>
              <w:marTop w:val="0"/>
              <w:marBottom w:val="0"/>
              <w:divBdr>
                <w:top w:val="none" w:sz="0" w:space="0" w:color="auto"/>
                <w:left w:val="none" w:sz="0" w:space="0" w:color="auto"/>
                <w:bottom w:val="none" w:sz="0" w:space="0" w:color="auto"/>
                <w:right w:val="none" w:sz="0" w:space="0" w:color="auto"/>
              </w:divBdr>
              <w:divsChild>
                <w:div w:id="2060519700">
                  <w:marLeft w:val="0"/>
                  <w:marRight w:val="0"/>
                  <w:marTop w:val="0"/>
                  <w:marBottom w:val="0"/>
                  <w:divBdr>
                    <w:top w:val="none" w:sz="0" w:space="0" w:color="auto"/>
                    <w:left w:val="none" w:sz="0" w:space="0" w:color="auto"/>
                    <w:bottom w:val="none" w:sz="0" w:space="0" w:color="auto"/>
                    <w:right w:val="none" w:sz="0" w:space="0" w:color="auto"/>
                  </w:divBdr>
                  <w:divsChild>
                    <w:div w:id="761532006">
                      <w:marLeft w:val="0"/>
                      <w:marRight w:val="0"/>
                      <w:marTop w:val="0"/>
                      <w:marBottom w:val="0"/>
                      <w:divBdr>
                        <w:top w:val="none" w:sz="0" w:space="0" w:color="auto"/>
                        <w:left w:val="none" w:sz="0" w:space="0" w:color="auto"/>
                        <w:bottom w:val="none" w:sz="0" w:space="0" w:color="auto"/>
                        <w:right w:val="none" w:sz="0" w:space="0" w:color="auto"/>
                      </w:divBdr>
                      <w:divsChild>
                        <w:div w:id="1988704511">
                          <w:marLeft w:val="0"/>
                          <w:marRight w:val="0"/>
                          <w:marTop w:val="0"/>
                          <w:marBottom w:val="0"/>
                          <w:divBdr>
                            <w:top w:val="none" w:sz="0" w:space="0" w:color="auto"/>
                            <w:left w:val="none" w:sz="0" w:space="0" w:color="auto"/>
                            <w:bottom w:val="none" w:sz="0" w:space="0" w:color="auto"/>
                            <w:right w:val="none" w:sz="0" w:space="0" w:color="auto"/>
                          </w:divBdr>
                          <w:divsChild>
                            <w:div w:id="1798572429">
                              <w:marLeft w:val="0"/>
                              <w:marRight w:val="0"/>
                              <w:marTop w:val="0"/>
                              <w:marBottom w:val="0"/>
                              <w:divBdr>
                                <w:top w:val="none" w:sz="0" w:space="0" w:color="auto"/>
                                <w:left w:val="none" w:sz="0" w:space="0" w:color="auto"/>
                                <w:bottom w:val="none" w:sz="0" w:space="0" w:color="auto"/>
                                <w:right w:val="none" w:sz="0" w:space="0" w:color="auto"/>
                              </w:divBdr>
                              <w:divsChild>
                                <w:div w:id="1650359117">
                                  <w:marLeft w:val="0"/>
                                  <w:marRight w:val="0"/>
                                  <w:marTop w:val="0"/>
                                  <w:marBottom w:val="0"/>
                                  <w:divBdr>
                                    <w:top w:val="none" w:sz="0" w:space="0" w:color="auto"/>
                                    <w:left w:val="none" w:sz="0" w:space="0" w:color="auto"/>
                                    <w:bottom w:val="none" w:sz="0" w:space="0" w:color="auto"/>
                                    <w:right w:val="none" w:sz="0" w:space="0" w:color="auto"/>
                                  </w:divBdr>
                                  <w:divsChild>
                                    <w:div w:id="1567104842">
                                      <w:marLeft w:val="0"/>
                                      <w:marRight w:val="0"/>
                                      <w:marTop w:val="0"/>
                                      <w:marBottom w:val="0"/>
                                      <w:divBdr>
                                        <w:top w:val="none" w:sz="0" w:space="0" w:color="auto"/>
                                        <w:left w:val="none" w:sz="0" w:space="0" w:color="auto"/>
                                        <w:bottom w:val="none" w:sz="0" w:space="0" w:color="auto"/>
                                        <w:right w:val="none" w:sz="0" w:space="0" w:color="auto"/>
                                      </w:divBdr>
                                      <w:divsChild>
                                        <w:div w:id="737751686">
                                          <w:marLeft w:val="0"/>
                                          <w:marRight w:val="0"/>
                                          <w:marTop w:val="0"/>
                                          <w:marBottom w:val="0"/>
                                          <w:divBdr>
                                            <w:top w:val="none" w:sz="0" w:space="0" w:color="auto"/>
                                            <w:left w:val="none" w:sz="0" w:space="0" w:color="auto"/>
                                            <w:bottom w:val="none" w:sz="0" w:space="0" w:color="auto"/>
                                            <w:right w:val="none" w:sz="0" w:space="0" w:color="auto"/>
                                          </w:divBdr>
                                          <w:divsChild>
                                            <w:div w:id="1054542696">
                                              <w:marLeft w:val="0"/>
                                              <w:marRight w:val="0"/>
                                              <w:marTop w:val="0"/>
                                              <w:marBottom w:val="0"/>
                                              <w:divBdr>
                                                <w:top w:val="none" w:sz="0" w:space="0" w:color="auto"/>
                                                <w:left w:val="none" w:sz="0" w:space="0" w:color="auto"/>
                                                <w:bottom w:val="none" w:sz="0" w:space="0" w:color="auto"/>
                                                <w:right w:val="none" w:sz="0" w:space="0" w:color="auto"/>
                                              </w:divBdr>
                                              <w:divsChild>
                                                <w:div w:id="402870192">
                                                  <w:marLeft w:val="0"/>
                                                  <w:marRight w:val="0"/>
                                                  <w:marTop w:val="0"/>
                                                  <w:marBottom w:val="0"/>
                                                  <w:divBdr>
                                                    <w:top w:val="none" w:sz="0" w:space="0" w:color="auto"/>
                                                    <w:left w:val="none" w:sz="0" w:space="0" w:color="auto"/>
                                                    <w:bottom w:val="none" w:sz="0" w:space="0" w:color="auto"/>
                                                    <w:right w:val="none" w:sz="0" w:space="0" w:color="auto"/>
                                                  </w:divBdr>
                                                  <w:divsChild>
                                                    <w:div w:id="2111705420">
                                                      <w:marLeft w:val="0"/>
                                                      <w:marRight w:val="0"/>
                                                      <w:marTop w:val="0"/>
                                                      <w:marBottom w:val="0"/>
                                                      <w:divBdr>
                                                        <w:top w:val="none" w:sz="0" w:space="0" w:color="auto"/>
                                                        <w:left w:val="none" w:sz="0" w:space="0" w:color="auto"/>
                                                        <w:bottom w:val="none" w:sz="0" w:space="0" w:color="auto"/>
                                                        <w:right w:val="none" w:sz="0" w:space="0" w:color="auto"/>
                                                      </w:divBdr>
                                                      <w:divsChild>
                                                        <w:div w:id="1148322281">
                                                          <w:marLeft w:val="0"/>
                                                          <w:marRight w:val="0"/>
                                                          <w:marTop w:val="0"/>
                                                          <w:marBottom w:val="0"/>
                                                          <w:divBdr>
                                                            <w:top w:val="none" w:sz="0" w:space="0" w:color="auto"/>
                                                            <w:left w:val="none" w:sz="0" w:space="0" w:color="auto"/>
                                                            <w:bottom w:val="none" w:sz="0" w:space="0" w:color="auto"/>
                                                            <w:right w:val="none" w:sz="0" w:space="0" w:color="auto"/>
                                                          </w:divBdr>
                                                        </w:div>
                                                        <w:div w:id="9064784">
                                                          <w:marLeft w:val="0"/>
                                                          <w:marRight w:val="0"/>
                                                          <w:marTop w:val="0"/>
                                                          <w:marBottom w:val="0"/>
                                                          <w:divBdr>
                                                            <w:top w:val="none" w:sz="0" w:space="0" w:color="auto"/>
                                                            <w:left w:val="none" w:sz="0" w:space="0" w:color="auto"/>
                                                            <w:bottom w:val="none" w:sz="0" w:space="0" w:color="auto"/>
                                                            <w:right w:val="none" w:sz="0" w:space="0" w:color="auto"/>
                                                          </w:divBdr>
                                                          <w:divsChild>
                                                            <w:div w:id="6549916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0707089">
      <w:bodyDiv w:val="1"/>
      <w:marLeft w:val="0"/>
      <w:marRight w:val="0"/>
      <w:marTop w:val="0"/>
      <w:marBottom w:val="0"/>
      <w:divBdr>
        <w:top w:val="none" w:sz="0" w:space="0" w:color="auto"/>
        <w:left w:val="none" w:sz="0" w:space="0" w:color="auto"/>
        <w:bottom w:val="none" w:sz="0" w:space="0" w:color="auto"/>
        <w:right w:val="none" w:sz="0" w:space="0" w:color="auto"/>
      </w:divBdr>
      <w:divsChild>
        <w:div w:id="1007173701">
          <w:marLeft w:val="0"/>
          <w:marRight w:val="105"/>
          <w:marTop w:val="0"/>
          <w:marBottom w:val="0"/>
          <w:divBdr>
            <w:top w:val="single" w:sz="6" w:space="0" w:color="D1D1D1"/>
            <w:left w:val="single" w:sz="6" w:space="0" w:color="D1D1D1"/>
            <w:bottom w:val="none" w:sz="0" w:space="0" w:color="auto"/>
            <w:right w:val="none" w:sz="0" w:space="0" w:color="auto"/>
          </w:divBdr>
          <w:divsChild>
            <w:div w:id="1794444500">
              <w:marLeft w:val="0"/>
              <w:marRight w:val="0"/>
              <w:marTop w:val="0"/>
              <w:marBottom w:val="0"/>
              <w:divBdr>
                <w:top w:val="none" w:sz="0" w:space="0" w:color="auto"/>
                <w:left w:val="none" w:sz="0" w:space="0" w:color="auto"/>
                <w:bottom w:val="none" w:sz="0" w:space="0" w:color="auto"/>
                <w:right w:val="none" w:sz="0" w:space="0" w:color="auto"/>
              </w:divBdr>
              <w:divsChild>
                <w:div w:id="15709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016">
      <w:bodyDiv w:val="1"/>
      <w:marLeft w:val="0"/>
      <w:marRight w:val="0"/>
      <w:marTop w:val="0"/>
      <w:marBottom w:val="0"/>
      <w:divBdr>
        <w:top w:val="none" w:sz="0" w:space="0" w:color="auto"/>
        <w:left w:val="none" w:sz="0" w:space="0" w:color="auto"/>
        <w:bottom w:val="none" w:sz="0" w:space="0" w:color="auto"/>
        <w:right w:val="none" w:sz="0" w:space="0" w:color="auto"/>
      </w:divBdr>
      <w:divsChild>
        <w:div w:id="1111629628">
          <w:marLeft w:val="0"/>
          <w:marRight w:val="0"/>
          <w:marTop w:val="0"/>
          <w:marBottom w:val="0"/>
          <w:divBdr>
            <w:top w:val="single" w:sz="2" w:space="0" w:color="AAAAAA"/>
            <w:left w:val="single" w:sz="6" w:space="8" w:color="AAAAAA"/>
            <w:bottom w:val="single" w:sz="2" w:space="0" w:color="AAAAAA"/>
            <w:right w:val="single" w:sz="6" w:space="8" w:color="AAAAAA"/>
          </w:divBdr>
          <w:divsChild>
            <w:div w:id="1349021315">
              <w:marLeft w:val="0"/>
              <w:marRight w:val="0"/>
              <w:marTop w:val="0"/>
              <w:marBottom w:val="0"/>
              <w:divBdr>
                <w:top w:val="none" w:sz="0" w:space="0" w:color="auto"/>
                <w:left w:val="none" w:sz="0" w:space="0" w:color="auto"/>
                <w:bottom w:val="none" w:sz="0" w:space="0" w:color="auto"/>
                <w:right w:val="none" w:sz="0" w:space="0" w:color="auto"/>
              </w:divBdr>
              <w:divsChild>
                <w:div w:id="912399140">
                  <w:marLeft w:val="0"/>
                  <w:marRight w:val="0"/>
                  <w:marTop w:val="0"/>
                  <w:marBottom w:val="0"/>
                  <w:divBdr>
                    <w:top w:val="none" w:sz="0" w:space="0" w:color="auto"/>
                    <w:left w:val="none" w:sz="0" w:space="0" w:color="auto"/>
                    <w:bottom w:val="none" w:sz="0" w:space="0" w:color="auto"/>
                    <w:right w:val="none" w:sz="0" w:space="0" w:color="auto"/>
                  </w:divBdr>
                  <w:divsChild>
                    <w:div w:id="581450517">
                      <w:marLeft w:val="0"/>
                      <w:marRight w:val="2550"/>
                      <w:marTop w:val="0"/>
                      <w:marBottom w:val="48"/>
                      <w:divBdr>
                        <w:top w:val="none" w:sz="0" w:space="0" w:color="auto"/>
                        <w:left w:val="none" w:sz="0" w:space="0" w:color="auto"/>
                        <w:bottom w:val="none" w:sz="0" w:space="0" w:color="auto"/>
                        <w:right w:val="none" w:sz="0" w:space="0" w:color="auto"/>
                      </w:divBdr>
                      <w:divsChild>
                        <w:div w:id="7875535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33912197">
      <w:bodyDiv w:val="1"/>
      <w:marLeft w:val="0"/>
      <w:marRight w:val="0"/>
      <w:marTop w:val="0"/>
      <w:marBottom w:val="0"/>
      <w:divBdr>
        <w:top w:val="none" w:sz="0" w:space="0" w:color="auto"/>
        <w:left w:val="none" w:sz="0" w:space="0" w:color="auto"/>
        <w:bottom w:val="none" w:sz="0" w:space="0" w:color="auto"/>
        <w:right w:val="none" w:sz="0" w:space="0" w:color="auto"/>
      </w:divBdr>
      <w:divsChild>
        <w:div w:id="954210017">
          <w:marLeft w:val="0"/>
          <w:marRight w:val="0"/>
          <w:marTop w:val="0"/>
          <w:marBottom w:val="0"/>
          <w:divBdr>
            <w:top w:val="none" w:sz="0" w:space="0" w:color="auto"/>
            <w:left w:val="none" w:sz="0" w:space="0" w:color="auto"/>
            <w:bottom w:val="none" w:sz="0" w:space="0" w:color="auto"/>
            <w:right w:val="none" w:sz="0" w:space="0" w:color="auto"/>
          </w:divBdr>
          <w:divsChild>
            <w:div w:id="675424077">
              <w:marLeft w:val="0"/>
              <w:marRight w:val="0"/>
              <w:marTop w:val="0"/>
              <w:marBottom w:val="0"/>
              <w:divBdr>
                <w:top w:val="none" w:sz="0" w:space="0" w:color="auto"/>
                <w:left w:val="none" w:sz="0" w:space="0" w:color="auto"/>
                <w:bottom w:val="none" w:sz="0" w:space="0" w:color="auto"/>
                <w:right w:val="none" w:sz="0" w:space="0" w:color="auto"/>
              </w:divBdr>
              <w:divsChild>
                <w:div w:id="255526990">
                  <w:marLeft w:val="0"/>
                  <w:marRight w:val="0"/>
                  <w:marTop w:val="0"/>
                  <w:marBottom w:val="0"/>
                  <w:divBdr>
                    <w:top w:val="none" w:sz="0" w:space="0" w:color="auto"/>
                    <w:left w:val="none" w:sz="0" w:space="0" w:color="auto"/>
                    <w:bottom w:val="none" w:sz="0" w:space="0" w:color="auto"/>
                    <w:right w:val="none" w:sz="0" w:space="0" w:color="auto"/>
                  </w:divBdr>
                  <w:divsChild>
                    <w:div w:id="1956476206">
                      <w:marLeft w:val="0"/>
                      <w:marRight w:val="0"/>
                      <w:marTop w:val="0"/>
                      <w:marBottom w:val="0"/>
                      <w:divBdr>
                        <w:top w:val="none" w:sz="0" w:space="0" w:color="auto"/>
                        <w:left w:val="none" w:sz="0" w:space="0" w:color="auto"/>
                        <w:bottom w:val="none" w:sz="0" w:space="0" w:color="auto"/>
                        <w:right w:val="none" w:sz="0" w:space="0" w:color="auto"/>
                      </w:divBdr>
                      <w:divsChild>
                        <w:div w:id="380829899">
                          <w:marLeft w:val="570"/>
                          <w:marRight w:val="720"/>
                          <w:marTop w:val="120"/>
                          <w:marBottom w:val="120"/>
                          <w:divBdr>
                            <w:top w:val="none" w:sz="0" w:space="0" w:color="auto"/>
                            <w:left w:val="none" w:sz="0" w:space="0" w:color="auto"/>
                            <w:bottom w:val="none" w:sz="0" w:space="0" w:color="auto"/>
                            <w:right w:val="none" w:sz="0" w:space="0" w:color="auto"/>
                          </w:divBdr>
                          <w:divsChild>
                            <w:div w:id="436946973">
                              <w:marLeft w:val="0"/>
                              <w:marRight w:val="0"/>
                              <w:marTop w:val="0"/>
                              <w:marBottom w:val="0"/>
                              <w:divBdr>
                                <w:top w:val="none" w:sz="0" w:space="0" w:color="auto"/>
                                <w:left w:val="none" w:sz="0" w:space="0" w:color="auto"/>
                                <w:bottom w:val="none" w:sz="0" w:space="0" w:color="auto"/>
                                <w:right w:val="none" w:sz="0" w:space="0" w:color="auto"/>
                              </w:divBdr>
                              <w:divsChild>
                                <w:div w:id="740060592">
                                  <w:marLeft w:val="0"/>
                                  <w:marRight w:val="0"/>
                                  <w:marTop w:val="0"/>
                                  <w:marBottom w:val="0"/>
                                  <w:divBdr>
                                    <w:top w:val="none" w:sz="0" w:space="0" w:color="auto"/>
                                    <w:left w:val="none" w:sz="0" w:space="0" w:color="auto"/>
                                    <w:bottom w:val="none" w:sz="0" w:space="0" w:color="auto"/>
                                    <w:right w:val="none" w:sz="0" w:space="0" w:color="auto"/>
                                  </w:divBdr>
                                  <w:divsChild>
                                    <w:div w:id="562718555">
                                      <w:marLeft w:val="0"/>
                                      <w:marRight w:val="0"/>
                                      <w:marTop w:val="0"/>
                                      <w:marBottom w:val="0"/>
                                      <w:divBdr>
                                        <w:top w:val="none" w:sz="0" w:space="0" w:color="auto"/>
                                        <w:left w:val="none" w:sz="0" w:space="0" w:color="auto"/>
                                        <w:bottom w:val="none" w:sz="0" w:space="0" w:color="auto"/>
                                        <w:right w:val="none" w:sz="0" w:space="0" w:color="auto"/>
                                      </w:divBdr>
                                      <w:divsChild>
                                        <w:div w:id="1186602851">
                                          <w:marLeft w:val="0"/>
                                          <w:marRight w:val="0"/>
                                          <w:marTop w:val="0"/>
                                          <w:marBottom w:val="0"/>
                                          <w:divBdr>
                                            <w:top w:val="none" w:sz="0" w:space="0" w:color="auto"/>
                                            <w:left w:val="none" w:sz="0" w:space="0" w:color="auto"/>
                                            <w:bottom w:val="none" w:sz="0" w:space="0" w:color="auto"/>
                                            <w:right w:val="none" w:sz="0" w:space="0" w:color="auto"/>
                                          </w:divBdr>
                                          <w:divsChild>
                                            <w:div w:id="5252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0655913">
      <w:bodyDiv w:val="1"/>
      <w:marLeft w:val="0"/>
      <w:marRight w:val="0"/>
      <w:marTop w:val="0"/>
      <w:marBottom w:val="0"/>
      <w:divBdr>
        <w:top w:val="none" w:sz="0" w:space="0" w:color="auto"/>
        <w:left w:val="none" w:sz="0" w:space="0" w:color="auto"/>
        <w:bottom w:val="none" w:sz="0" w:space="0" w:color="auto"/>
        <w:right w:val="none" w:sz="0" w:space="0" w:color="auto"/>
      </w:divBdr>
      <w:divsChild>
        <w:div w:id="1666741448">
          <w:marLeft w:val="0"/>
          <w:marRight w:val="0"/>
          <w:marTop w:val="0"/>
          <w:marBottom w:val="0"/>
          <w:divBdr>
            <w:top w:val="none" w:sz="0" w:space="0" w:color="auto"/>
            <w:left w:val="none" w:sz="0" w:space="0" w:color="auto"/>
            <w:bottom w:val="none" w:sz="0" w:space="0" w:color="auto"/>
            <w:right w:val="none" w:sz="0" w:space="0" w:color="auto"/>
          </w:divBdr>
          <w:divsChild>
            <w:div w:id="1152596378">
              <w:marLeft w:val="0"/>
              <w:marRight w:val="0"/>
              <w:marTop w:val="0"/>
              <w:marBottom w:val="0"/>
              <w:divBdr>
                <w:top w:val="none" w:sz="0" w:space="0" w:color="auto"/>
                <w:left w:val="none" w:sz="0" w:space="0" w:color="auto"/>
                <w:bottom w:val="none" w:sz="0" w:space="0" w:color="auto"/>
                <w:right w:val="none" w:sz="0" w:space="0" w:color="auto"/>
              </w:divBdr>
              <w:divsChild>
                <w:div w:id="1780637067">
                  <w:marLeft w:val="0"/>
                  <w:marRight w:val="0"/>
                  <w:marTop w:val="0"/>
                  <w:marBottom w:val="0"/>
                  <w:divBdr>
                    <w:top w:val="none" w:sz="0" w:space="0" w:color="auto"/>
                    <w:left w:val="none" w:sz="0" w:space="0" w:color="auto"/>
                    <w:bottom w:val="none" w:sz="0" w:space="0" w:color="auto"/>
                    <w:right w:val="none" w:sz="0" w:space="0" w:color="auto"/>
                  </w:divBdr>
                  <w:divsChild>
                    <w:div w:id="908997458">
                      <w:marLeft w:val="0"/>
                      <w:marRight w:val="0"/>
                      <w:marTop w:val="0"/>
                      <w:marBottom w:val="0"/>
                      <w:divBdr>
                        <w:top w:val="none" w:sz="0" w:space="0" w:color="auto"/>
                        <w:left w:val="none" w:sz="0" w:space="0" w:color="auto"/>
                        <w:bottom w:val="none" w:sz="0" w:space="0" w:color="auto"/>
                        <w:right w:val="none" w:sz="0" w:space="0" w:color="auto"/>
                      </w:divBdr>
                      <w:divsChild>
                        <w:div w:id="1537698134">
                          <w:marLeft w:val="0"/>
                          <w:marRight w:val="0"/>
                          <w:marTop w:val="0"/>
                          <w:marBottom w:val="0"/>
                          <w:divBdr>
                            <w:top w:val="none" w:sz="0" w:space="0" w:color="auto"/>
                            <w:left w:val="none" w:sz="0" w:space="0" w:color="auto"/>
                            <w:bottom w:val="none" w:sz="0" w:space="0" w:color="auto"/>
                            <w:right w:val="none" w:sz="0" w:space="0" w:color="auto"/>
                          </w:divBdr>
                          <w:divsChild>
                            <w:div w:id="1736397465">
                              <w:marLeft w:val="570"/>
                              <w:marRight w:val="720"/>
                              <w:marTop w:val="120"/>
                              <w:marBottom w:val="120"/>
                              <w:divBdr>
                                <w:top w:val="none" w:sz="0" w:space="0" w:color="auto"/>
                                <w:left w:val="none" w:sz="0" w:space="0" w:color="auto"/>
                                <w:bottom w:val="none" w:sz="0" w:space="0" w:color="auto"/>
                                <w:right w:val="none" w:sz="0" w:space="0" w:color="auto"/>
                              </w:divBdr>
                              <w:divsChild>
                                <w:div w:id="837695808">
                                  <w:marLeft w:val="0"/>
                                  <w:marRight w:val="0"/>
                                  <w:marTop w:val="0"/>
                                  <w:marBottom w:val="0"/>
                                  <w:divBdr>
                                    <w:top w:val="none" w:sz="0" w:space="0" w:color="auto"/>
                                    <w:left w:val="none" w:sz="0" w:space="0" w:color="auto"/>
                                    <w:bottom w:val="none" w:sz="0" w:space="0" w:color="auto"/>
                                    <w:right w:val="none" w:sz="0" w:space="0" w:color="auto"/>
                                  </w:divBdr>
                                  <w:divsChild>
                                    <w:div w:id="579020984">
                                      <w:marLeft w:val="0"/>
                                      <w:marRight w:val="0"/>
                                      <w:marTop w:val="0"/>
                                      <w:marBottom w:val="0"/>
                                      <w:divBdr>
                                        <w:top w:val="none" w:sz="0" w:space="0" w:color="auto"/>
                                        <w:left w:val="none" w:sz="0" w:space="0" w:color="auto"/>
                                        <w:bottom w:val="none" w:sz="0" w:space="0" w:color="auto"/>
                                        <w:right w:val="none" w:sz="0" w:space="0" w:color="auto"/>
                                      </w:divBdr>
                                      <w:divsChild>
                                        <w:div w:id="1905069404">
                                          <w:marLeft w:val="0"/>
                                          <w:marRight w:val="0"/>
                                          <w:marTop w:val="0"/>
                                          <w:marBottom w:val="0"/>
                                          <w:divBdr>
                                            <w:top w:val="none" w:sz="0" w:space="0" w:color="auto"/>
                                            <w:left w:val="none" w:sz="0" w:space="0" w:color="auto"/>
                                            <w:bottom w:val="none" w:sz="0" w:space="0" w:color="auto"/>
                                            <w:right w:val="none" w:sz="0" w:space="0" w:color="auto"/>
                                          </w:divBdr>
                                        </w:div>
                                        <w:div w:id="351153413">
                                          <w:marLeft w:val="0"/>
                                          <w:marRight w:val="0"/>
                                          <w:marTop w:val="0"/>
                                          <w:marBottom w:val="150"/>
                                          <w:divBdr>
                                            <w:top w:val="none" w:sz="0" w:space="0" w:color="auto"/>
                                            <w:left w:val="none" w:sz="0" w:space="0" w:color="auto"/>
                                            <w:bottom w:val="none" w:sz="0" w:space="0" w:color="auto"/>
                                            <w:right w:val="none" w:sz="0" w:space="0" w:color="auto"/>
                                          </w:divBdr>
                                          <w:divsChild>
                                            <w:div w:id="228927968">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315987">
      <w:bodyDiv w:val="1"/>
      <w:marLeft w:val="0"/>
      <w:marRight w:val="0"/>
      <w:marTop w:val="0"/>
      <w:marBottom w:val="0"/>
      <w:divBdr>
        <w:top w:val="none" w:sz="0" w:space="0" w:color="auto"/>
        <w:left w:val="none" w:sz="0" w:space="0" w:color="auto"/>
        <w:bottom w:val="none" w:sz="0" w:space="0" w:color="auto"/>
        <w:right w:val="none" w:sz="0" w:space="0" w:color="auto"/>
      </w:divBdr>
      <w:divsChild>
        <w:div w:id="1872064184">
          <w:marLeft w:val="0"/>
          <w:marRight w:val="0"/>
          <w:marTop w:val="0"/>
          <w:marBottom w:val="0"/>
          <w:divBdr>
            <w:top w:val="none" w:sz="0" w:space="0" w:color="auto"/>
            <w:left w:val="none" w:sz="0" w:space="0" w:color="auto"/>
            <w:bottom w:val="none" w:sz="0" w:space="0" w:color="auto"/>
            <w:right w:val="none" w:sz="0" w:space="0" w:color="auto"/>
          </w:divBdr>
          <w:divsChild>
            <w:div w:id="713844316">
              <w:marLeft w:val="0"/>
              <w:marRight w:val="0"/>
              <w:marTop w:val="0"/>
              <w:marBottom w:val="0"/>
              <w:divBdr>
                <w:top w:val="none" w:sz="0" w:space="0" w:color="auto"/>
                <w:left w:val="none" w:sz="0" w:space="0" w:color="auto"/>
                <w:bottom w:val="none" w:sz="0" w:space="0" w:color="auto"/>
                <w:right w:val="none" w:sz="0" w:space="0" w:color="auto"/>
              </w:divBdr>
              <w:divsChild>
                <w:div w:id="1098135570">
                  <w:marLeft w:val="0"/>
                  <w:marRight w:val="0"/>
                  <w:marTop w:val="0"/>
                  <w:marBottom w:val="0"/>
                  <w:divBdr>
                    <w:top w:val="none" w:sz="0" w:space="0" w:color="auto"/>
                    <w:left w:val="none" w:sz="0" w:space="0" w:color="auto"/>
                    <w:bottom w:val="none" w:sz="0" w:space="0" w:color="auto"/>
                    <w:right w:val="none" w:sz="0" w:space="0" w:color="auto"/>
                  </w:divBdr>
                  <w:divsChild>
                    <w:div w:id="1308053288">
                      <w:marLeft w:val="0"/>
                      <w:marRight w:val="0"/>
                      <w:marTop w:val="0"/>
                      <w:marBottom w:val="0"/>
                      <w:divBdr>
                        <w:top w:val="none" w:sz="0" w:space="0" w:color="auto"/>
                        <w:left w:val="none" w:sz="0" w:space="0" w:color="auto"/>
                        <w:bottom w:val="none" w:sz="0" w:space="0" w:color="auto"/>
                        <w:right w:val="none" w:sz="0" w:space="0" w:color="auto"/>
                      </w:divBdr>
                      <w:divsChild>
                        <w:div w:id="886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9578">
      <w:bodyDiv w:val="1"/>
      <w:marLeft w:val="0"/>
      <w:marRight w:val="0"/>
      <w:marTop w:val="0"/>
      <w:marBottom w:val="0"/>
      <w:divBdr>
        <w:top w:val="none" w:sz="0" w:space="0" w:color="auto"/>
        <w:left w:val="none" w:sz="0" w:space="0" w:color="auto"/>
        <w:bottom w:val="none" w:sz="0" w:space="0" w:color="auto"/>
        <w:right w:val="none" w:sz="0" w:space="0" w:color="auto"/>
      </w:divBdr>
      <w:divsChild>
        <w:div w:id="244995426">
          <w:marLeft w:val="0"/>
          <w:marRight w:val="0"/>
          <w:marTop w:val="0"/>
          <w:marBottom w:val="0"/>
          <w:divBdr>
            <w:top w:val="none" w:sz="0" w:space="0" w:color="auto"/>
            <w:left w:val="none" w:sz="0" w:space="0" w:color="auto"/>
            <w:bottom w:val="none" w:sz="0" w:space="0" w:color="auto"/>
            <w:right w:val="none" w:sz="0" w:space="0" w:color="auto"/>
          </w:divBdr>
          <w:divsChild>
            <w:div w:id="167641212">
              <w:marLeft w:val="0"/>
              <w:marRight w:val="0"/>
              <w:marTop w:val="0"/>
              <w:marBottom w:val="0"/>
              <w:divBdr>
                <w:top w:val="none" w:sz="0" w:space="0" w:color="auto"/>
                <w:left w:val="none" w:sz="0" w:space="0" w:color="auto"/>
                <w:bottom w:val="none" w:sz="0" w:space="0" w:color="auto"/>
                <w:right w:val="none" w:sz="0" w:space="0" w:color="auto"/>
              </w:divBdr>
              <w:divsChild>
                <w:div w:id="567763278">
                  <w:marLeft w:val="0"/>
                  <w:marRight w:val="0"/>
                  <w:marTop w:val="0"/>
                  <w:marBottom w:val="0"/>
                  <w:divBdr>
                    <w:top w:val="none" w:sz="0" w:space="0" w:color="auto"/>
                    <w:left w:val="none" w:sz="0" w:space="0" w:color="auto"/>
                    <w:bottom w:val="none" w:sz="0" w:space="0" w:color="auto"/>
                    <w:right w:val="none" w:sz="0" w:space="0" w:color="auto"/>
                  </w:divBdr>
                  <w:divsChild>
                    <w:div w:id="1418677254">
                      <w:marLeft w:val="0"/>
                      <w:marRight w:val="0"/>
                      <w:marTop w:val="0"/>
                      <w:marBottom w:val="0"/>
                      <w:divBdr>
                        <w:top w:val="none" w:sz="0" w:space="0" w:color="auto"/>
                        <w:left w:val="none" w:sz="0" w:space="0" w:color="auto"/>
                        <w:bottom w:val="none" w:sz="0" w:space="0" w:color="auto"/>
                        <w:right w:val="none" w:sz="0" w:space="0" w:color="auto"/>
                      </w:divBdr>
                      <w:divsChild>
                        <w:div w:id="762341932">
                          <w:marLeft w:val="0"/>
                          <w:marRight w:val="0"/>
                          <w:marTop w:val="0"/>
                          <w:marBottom w:val="0"/>
                          <w:divBdr>
                            <w:top w:val="none" w:sz="0" w:space="0" w:color="auto"/>
                            <w:left w:val="none" w:sz="0" w:space="0" w:color="auto"/>
                            <w:bottom w:val="none" w:sz="0" w:space="0" w:color="auto"/>
                            <w:right w:val="none" w:sz="0" w:space="0" w:color="auto"/>
                          </w:divBdr>
                          <w:divsChild>
                            <w:div w:id="1173111971">
                              <w:marLeft w:val="0"/>
                              <w:marRight w:val="0"/>
                              <w:marTop w:val="0"/>
                              <w:marBottom w:val="0"/>
                              <w:divBdr>
                                <w:top w:val="none" w:sz="0" w:space="0" w:color="auto"/>
                                <w:left w:val="none" w:sz="0" w:space="0" w:color="auto"/>
                                <w:bottom w:val="none" w:sz="0" w:space="0" w:color="auto"/>
                                <w:right w:val="none" w:sz="0" w:space="0" w:color="auto"/>
                              </w:divBdr>
                              <w:divsChild>
                                <w:div w:id="329528332">
                                  <w:marLeft w:val="0"/>
                                  <w:marRight w:val="0"/>
                                  <w:marTop w:val="0"/>
                                  <w:marBottom w:val="0"/>
                                  <w:divBdr>
                                    <w:top w:val="none" w:sz="0" w:space="0" w:color="auto"/>
                                    <w:left w:val="none" w:sz="0" w:space="0" w:color="auto"/>
                                    <w:bottom w:val="none" w:sz="0" w:space="0" w:color="auto"/>
                                    <w:right w:val="none" w:sz="0" w:space="0" w:color="auto"/>
                                  </w:divBdr>
                                  <w:divsChild>
                                    <w:div w:id="1294143316">
                                      <w:marLeft w:val="0"/>
                                      <w:marRight w:val="0"/>
                                      <w:marTop w:val="0"/>
                                      <w:marBottom w:val="0"/>
                                      <w:divBdr>
                                        <w:top w:val="none" w:sz="0" w:space="0" w:color="auto"/>
                                        <w:left w:val="none" w:sz="0" w:space="0" w:color="auto"/>
                                        <w:bottom w:val="none" w:sz="0" w:space="0" w:color="auto"/>
                                        <w:right w:val="none" w:sz="0" w:space="0" w:color="auto"/>
                                      </w:divBdr>
                                      <w:divsChild>
                                        <w:div w:id="1065303753">
                                          <w:marLeft w:val="0"/>
                                          <w:marRight w:val="0"/>
                                          <w:marTop w:val="0"/>
                                          <w:marBottom w:val="0"/>
                                          <w:divBdr>
                                            <w:top w:val="none" w:sz="0" w:space="0" w:color="auto"/>
                                            <w:left w:val="none" w:sz="0" w:space="0" w:color="auto"/>
                                            <w:bottom w:val="none" w:sz="0" w:space="0" w:color="auto"/>
                                            <w:right w:val="none" w:sz="0" w:space="0" w:color="auto"/>
                                          </w:divBdr>
                                          <w:divsChild>
                                            <w:div w:id="1677078963">
                                              <w:marLeft w:val="0"/>
                                              <w:marRight w:val="0"/>
                                              <w:marTop w:val="0"/>
                                              <w:marBottom w:val="0"/>
                                              <w:divBdr>
                                                <w:top w:val="none" w:sz="0" w:space="0" w:color="auto"/>
                                                <w:left w:val="none" w:sz="0" w:space="0" w:color="auto"/>
                                                <w:bottom w:val="none" w:sz="0" w:space="0" w:color="auto"/>
                                                <w:right w:val="none" w:sz="0" w:space="0" w:color="auto"/>
                                              </w:divBdr>
                                              <w:divsChild>
                                                <w:div w:id="921983989">
                                                  <w:marLeft w:val="0"/>
                                                  <w:marRight w:val="0"/>
                                                  <w:marTop w:val="0"/>
                                                  <w:marBottom w:val="0"/>
                                                  <w:divBdr>
                                                    <w:top w:val="none" w:sz="0" w:space="0" w:color="auto"/>
                                                    <w:left w:val="none" w:sz="0" w:space="0" w:color="auto"/>
                                                    <w:bottom w:val="none" w:sz="0" w:space="0" w:color="auto"/>
                                                    <w:right w:val="none" w:sz="0" w:space="0" w:color="auto"/>
                                                  </w:divBdr>
                                                  <w:divsChild>
                                                    <w:div w:id="1581481767">
                                                      <w:marLeft w:val="0"/>
                                                      <w:marRight w:val="0"/>
                                                      <w:marTop w:val="0"/>
                                                      <w:marBottom w:val="0"/>
                                                      <w:divBdr>
                                                        <w:top w:val="none" w:sz="0" w:space="0" w:color="auto"/>
                                                        <w:left w:val="none" w:sz="0" w:space="0" w:color="auto"/>
                                                        <w:bottom w:val="none" w:sz="0" w:space="0" w:color="auto"/>
                                                        <w:right w:val="none" w:sz="0" w:space="0" w:color="auto"/>
                                                      </w:divBdr>
                                                      <w:divsChild>
                                                        <w:div w:id="1962300356">
                                                          <w:marLeft w:val="0"/>
                                                          <w:marRight w:val="0"/>
                                                          <w:marTop w:val="0"/>
                                                          <w:marBottom w:val="0"/>
                                                          <w:divBdr>
                                                            <w:top w:val="none" w:sz="0" w:space="0" w:color="auto"/>
                                                            <w:left w:val="none" w:sz="0" w:space="0" w:color="auto"/>
                                                            <w:bottom w:val="none" w:sz="0" w:space="0" w:color="auto"/>
                                                            <w:right w:val="none" w:sz="0" w:space="0" w:color="auto"/>
                                                          </w:divBdr>
                                                        </w:div>
                                                        <w:div w:id="292563720">
                                                          <w:marLeft w:val="0"/>
                                                          <w:marRight w:val="0"/>
                                                          <w:marTop w:val="0"/>
                                                          <w:marBottom w:val="0"/>
                                                          <w:divBdr>
                                                            <w:top w:val="none" w:sz="0" w:space="0" w:color="auto"/>
                                                            <w:left w:val="none" w:sz="0" w:space="0" w:color="auto"/>
                                                            <w:bottom w:val="none" w:sz="0" w:space="0" w:color="auto"/>
                                                            <w:right w:val="none" w:sz="0" w:space="0" w:color="auto"/>
                                                          </w:divBdr>
                                                          <w:divsChild>
                                                            <w:div w:id="5646107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9225255">
      <w:bodyDiv w:val="1"/>
      <w:marLeft w:val="0"/>
      <w:marRight w:val="0"/>
      <w:marTop w:val="0"/>
      <w:marBottom w:val="0"/>
      <w:divBdr>
        <w:top w:val="none" w:sz="0" w:space="0" w:color="auto"/>
        <w:left w:val="none" w:sz="0" w:space="0" w:color="auto"/>
        <w:bottom w:val="none" w:sz="0" w:space="0" w:color="auto"/>
        <w:right w:val="none" w:sz="0" w:space="0" w:color="auto"/>
      </w:divBdr>
      <w:divsChild>
        <w:div w:id="968436487">
          <w:marLeft w:val="0"/>
          <w:marRight w:val="0"/>
          <w:marTop w:val="0"/>
          <w:marBottom w:val="0"/>
          <w:divBdr>
            <w:top w:val="none" w:sz="0" w:space="0" w:color="auto"/>
            <w:left w:val="none" w:sz="0" w:space="0" w:color="auto"/>
            <w:bottom w:val="none" w:sz="0" w:space="0" w:color="auto"/>
            <w:right w:val="none" w:sz="0" w:space="0" w:color="auto"/>
          </w:divBdr>
          <w:divsChild>
            <w:div w:id="1186408582">
              <w:marLeft w:val="0"/>
              <w:marRight w:val="0"/>
              <w:marTop w:val="0"/>
              <w:marBottom w:val="0"/>
              <w:divBdr>
                <w:top w:val="none" w:sz="0" w:space="0" w:color="auto"/>
                <w:left w:val="none" w:sz="0" w:space="0" w:color="auto"/>
                <w:bottom w:val="none" w:sz="0" w:space="0" w:color="auto"/>
                <w:right w:val="none" w:sz="0" w:space="0" w:color="auto"/>
              </w:divBdr>
              <w:divsChild>
                <w:div w:id="1239557801">
                  <w:marLeft w:val="0"/>
                  <w:marRight w:val="0"/>
                  <w:marTop w:val="0"/>
                  <w:marBottom w:val="0"/>
                  <w:divBdr>
                    <w:top w:val="none" w:sz="0" w:space="0" w:color="auto"/>
                    <w:left w:val="none" w:sz="0" w:space="0" w:color="auto"/>
                    <w:bottom w:val="none" w:sz="0" w:space="0" w:color="auto"/>
                    <w:right w:val="none" w:sz="0" w:space="0" w:color="auto"/>
                  </w:divBdr>
                  <w:divsChild>
                    <w:div w:id="718358064">
                      <w:marLeft w:val="0"/>
                      <w:marRight w:val="0"/>
                      <w:marTop w:val="0"/>
                      <w:marBottom w:val="0"/>
                      <w:divBdr>
                        <w:top w:val="none" w:sz="0" w:space="0" w:color="auto"/>
                        <w:left w:val="none" w:sz="0" w:space="0" w:color="auto"/>
                        <w:bottom w:val="none" w:sz="0" w:space="0" w:color="auto"/>
                        <w:right w:val="none" w:sz="0" w:space="0" w:color="auto"/>
                      </w:divBdr>
                      <w:divsChild>
                        <w:div w:id="1190677333">
                          <w:marLeft w:val="0"/>
                          <w:marRight w:val="0"/>
                          <w:marTop w:val="0"/>
                          <w:marBottom w:val="0"/>
                          <w:divBdr>
                            <w:top w:val="none" w:sz="0" w:space="0" w:color="auto"/>
                            <w:left w:val="none" w:sz="0" w:space="0" w:color="auto"/>
                            <w:bottom w:val="none" w:sz="0" w:space="0" w:color="auto"/>
                            <w:right w:val="none" w:sz="0" w:space="0" w:color="auto"/>
                          </w:divBdr>
                          <w:divsChild>
                            <w:div w:id="880626895">
                              <w:marLeft w:val="0"/>
                              <w:marRight w:val="0"/>
                              <w:marTop w:val="0"/>
                              <w:marBottom w:val="0"/>
                              <w:divBdr>
                                <w:top w:val="none" w:sz="0" w:space="0" w:color="auto"/>
                                <w:left w:val="none" w:sz="0" w:space="0" w:color="auto"/>
                                <w:bottom w:val="none" w:sz="0" w:space="0" w:color="auto"/>
                                <w:right w:val="none" w:sz="0" w:space="0" w:color="auto"/>
                              </w:divBdr>
                              <w:divsChild>
                                <w:div w:id="1553956681">
                                  <w:marLeft w:val="0"/>
                                  <w:marRight w:val="0"/>
                                  <w:marTop w:val="0"/>
                                  <w:marBottom w:val="0"/>
                                  <w:divBdr>
                                    <w:top w:val="none" w:sz="0" w:space="0" w:color="auto"/>
                                    <w:left w:val="none" w:sz="0" w:space="0" w:color="auto"/>
                                    <w:bottom w:val="none" w:sz="0" w:space="0" w:color="auto"/>
                                    <w:right w:val="none" w:sz="0" w:space="0" w:color="auto"/>
                                  </w:divBdr>
                                  <w:divsChild>
                                    <w:div w:id="670914618">
                                      <w:marLeft w:val="0"/>
                                      <w:marRight w:val="0"/>
                                      <w:marTop w:val="0"/>
                                      <w:marBottom w:val="0"/>
                                      <w:divBdr>
                                        <w:top w:val="none" w:sz="0" w:space="0" w:color="auto"/>
                                        <w:left w:val="none" w:sz="0" w:space="0" w:color="auto"/>
                                        <w:bottom w:val="none" w:sz="0" w:space="0" w:color="auto"/>
                                        <w:right w:val="none" w:sz="0" w:space="0" w:color="auto"/>
                                      </w:divBdr>
                                      <w:divsChild>
                                        <w:div w:id="1400905244">
                                          <w:marLeft w:val="0"/>
                                          <w:marRight w:val="0"/>
                                          <w:marTop w:val="0"/>
                                          <w:marBottom w:val="0"/>
                                          <w:divBdr>
                                            <w:top w:val="none" w:sz="0" w:space="0" w:color="auto"/>
                                            <w:left w:val="none" w:sz="0" w:space="0" w:color="auto"/>
                                            <w:bottom w:val="none" w:sz="0" w:space="0" w:color="auto"/>
                                            <w:right w:val="none" w:sz="0" w:space="0" w:color="auto"/>
                                          </w:divBdr>
                                          <w:divsChild>
                                            <w:div w:id="1806697231">
                                              <w:marLeft w:val="0"/>
                                              <w:marRight w:val="0"/>
                                              <w:marTop w:val="0"/>
                                              <w:marBottom w:val="0"/>
                                              <w:divBdr>
                                                <w:top w:val="none" w:sz="0" w:space="0" w:color="auto"/>
                                                <w:left w:val="none" w:sz="0" w:space="0" w:color="auto"/>
                                                <w:bottom w:val="none" w:sz="0" w:space="0" w:color="auto"/>
                                                <w:right w:val="none" w:sz="0" w:space="0" w:color="auto"/>
                                              </w:divBdr>
                                              <w:divsChild>
                                                <w:div w:id="1449591511">
                                                  <w:marLeft w:val="0"/>
                                                  <w:marRight w:val="0"/>
                                                  <w:marTop w:val="0"/>
                                                  <w:marBottom w:val="0"/>
                                                  <w:divBdr>
                                                    <w:top w:val="none" w:sz="0" w:space="0" w:color="auto"/>
                                                    <w:left w:val="none" w:sz="0" w:space="0" w:color="auto"/>
                                                    <w:bottom w:val="none" w:sz="0" w:space="0" w:color="auto"/>
                                                    <w:right w:val="none" w:sz="0" w:space="0" w:color="auto"/>
                                                  </w:divBdr>
                                                  <w:divsChild>
                                                    <w:div w:id="1558542113">
                                                      <w:marLeft w:val="0"/>
                                                      <w:marRight w:val="0"/>
                                                      <w:marTop w:val="0"/>
                                                      <w:marBottom w:val="0"/>
                                                      <w:divBdr>
                                                        <w:top w:val="none" w:sz="0" w:space="0" w:color="auto"/>
                                                        <w:left w:val="none" w:sz="0" w:space="0" w:color="auto"/>
                                                        <w:bottom w:val="none" w:sz="0" w:space="0" w:color="auto"/>
                                                        <w:right w:val="none" w:sz="0" w:space="0" w:color="auto"/>
                                                      </w:divBdr>
                                                      <w:divsChild>
                                                        <w:div w:id="198400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9349079">
      <w:bodyDiv w:val="1"/>
      <w:marLeft w:val="0"/>
      <w:marRight w:val="0"/>
      <w:marTop w:val="0"/>
      <w:marBottom w:val="0"/>
      <w:divBdr>
        <w:top w:val="none" w:sz="0" w:space="0" w:color="auto"/>
        <w:left w:val="none" w:sz="0" w:space="0" w:color="auto"/>
        <w:bottom w:val="none" w:sz="0" w:space="0" w:color="auto"/>
        <w:right w:val="none" w:sz="0" w:space="0" w:color="auto"/>
      </w:divBdr>
      <w:divsChild>
        <w:div w:id="483816394">
          <w:marLeft w:val="0"/>
          <w:marRight w:val="0"/>
          <w:marTop w:val="0"/>
          <w:marBottom w:val="0"/>
          <w:divBdr>
            <w:top w:val="none" w:sz="0" w:space="0" w:color="auto"/>
            <w:left w:val="none" w:sz="0" w:space="0" w:color="auto"/>
            <w:bottom w:val="none" w:sz="0" w:space="0" w:color="auto"/>
            <w:right w:val="none" w:sz="0" w:space="0" w:color="auto"/>
          </w:divBdr>
          <w:divsChild>
            <w:div w:id="1211066536">
              <w:marLeft w:val="0"/>
              <w:marRight w:val="0"/>
              <w:marTop w:val="0"/>
              <w:marBottom w:val="0"/>
              <w:divBdr>
                <w:top w:val="none" w:sz="0" w:space="0" w:color="auto"/>
                <w:left w:val="none" w:sz="0" w:space="0" w:color="auto"/>
                <w:bottom w:val="none" w:sz="0" w:space="0" w:color="auto"/>
                <w:right w:val="none" w:sz="0" w:space="0" w:color="auto"/>
              </w:divBdr>
              <w:divsChild>
                <w:div w:id="1964579507">
                  <w:marLeft w:val="0"/>
                  <w:marRight w:val="0"/>
                  <w:marTop w:val="0"/>
                  <w:marBottom w:val="0"/>
                  <w:divBdr>
                    <w:top w:val="none" w:sz="0" w:space="0" w:color="auto"/>
                    <w:left w:val="none" w:sz="0" w:space="0" w:color="auto"/>
                    <w:bottom w:val="none" w:sz="0" w:space="0" w:color="auto"/>
                    <w:right w:val="none" w:sz="0" w:space="0" w:color="auto"/>
                  </w:divBdr>
                  <w:divsChild>
                    <w:div w:id="1815949488">
                      <w:marLeft w:val="0"/>
                      <w:marRight w:val="0"/>
                      <w:marTop w:val="0"/>
                      <w:marBottom w:val="0"/>
                      <w:divBdr>
                        <w:top w:val="none" w:sz="0" w:space="0" w:color="auto"/>
                        <w:left w:val="none" w:sz="0" w:space="0" w:color="auto"/>
                        <w:bottom w:val="none" w:sz="0" w:space="0" w:color="auto"/>
                        <w:right w:val="none" w:sz="0" w:space="0" w:color="auto"/>
                      </w:divBdr>
                      <w:divsChild>
                        <w:div w:id="3588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589533">
      <w:bodyDiv w:val="1"/>
      <w:marLeft w:val="0"/>
      <w:marRight w:val="0"/>
      <w:marTop w:val="0"/>
      <w:marBottom w:val="0"/>
      <w:divBdr>
        <w:top w:val="none" w:sz="0" w:space="0" w:color="auto"/>
        <w:left w:val="none" w:sz="0" w:space="0" w:color="auto"/>
        <w:bottom w:val="none" w:sz="0" w:space="0" w:color="auto"/>
        <w:right w:val="none" w:sz="0" w:space="0" w:color="auto"/>
      </w:divBdr>
      <w:divsChild>
        <w:div w:id="198201885">
          <w:marLeft w:val="0"/>
          <w:marRight w:val="0"/>
          <w:marTop w:val="0"/>
          <w:marBottom w:val="0"/>
          <w:divBdr>
            <w:top w:val="none" w:sz="0" w:space="0" w:color="auto"/>
            <w:left w:val="none" w:sz="0" w:space="0" w:color="auto"/>
            <w:bottom w:val="none" w:sz="0" w:space="0" w:color="auto"/>
            <w:right w:val="none" w:sz="0" w:space="0" w:color="auto"/>
          </w:divBdr>
          <w:divsChild>
            <w:div w:id="927924231">
              <w:marLeft w:val="0"/>
              <w:marRight w:val="0"/>
              <w:marTop w:val="0"/>
              <w:marBottom w:val="0"/>
              <w:divBdr>
                <w:top w:val="none" w:sz="0" w:space="0" w:color="auto"/>
                <w:left w:val="none" w:sz="0" w:space="0" w:color="auto"/>
                <w:bottom w:val="none" w:sz="0" w:space="0" w:color="auto"/>
                <w:right w:val="none" w:sz="0" w:space="0" w:color="auto"/>
              </w:divBdr>
              <w:divsChild>
                <w:div w:id="1012948256">
                  <w:marLeft w:val="0"/>
                  <w:marRight w:val="0"/>
                  <w:marTop w:val="0"/>
                  <w:marBottom w:val="0"/>
                  <w:divBdr>
                    <w:top w:val="none" w:sz="0" w:space="0" w:color="auto"/>
                    <w:left w:val="none" w:sz="0" w:space="0" w:color="auto"/>
                    <w:bottom w:val="none" w:sz="0" w:space="0" w:color="auto"/>
                    <w:right w:val="none" w:sz="0" w:space="0" w:color="auto"/>
                  </w:divBdr>
                  <w:divsChild>
                    <w:div w:id="1120369651">
                      <w:marLeft w:val="0"/>
                      <w:marRight w:val="0"/>
                      <w:marTop w:val="0"/>
                      <w:marBottom w:val="0"/>
                      <w:divBdr>
                        <w:top w:val="none" w:sz="0" w:space="0" w:color="auto"/>
                        <w:left w:val="none" w:sz="0" w:space="0" w:color="auto"/>
                        <w:bottom w:val="none" w:sz="0" w:space="0" w:color="auto"/>
                        <w:right w:val="none" w:sz="0" w:space="0" w:color="auto"/>
                      </w:divBdr>
                      <w:divsChild>
                        <w:div w:id="1454058988">
                          <w:marLeft w:val="0"/>
                          <w:marRight w:val="0"/>
                          <w:marTop w:val="0"/>
                          <w:marBottom w:val="0"/>
                          <w:divBdr>
                            <w:top w:val="none" w:sz="0" w:space="0" w:color="auto"/>
                            <w:left w:val="none" w:sz="0" w:space="0" w:color="auto"/>
                            <w:bottom w:val="none" w:sz="0" w:space="0" w:color="auto"/>
                            <w:right w:val="none" w:sz="0" w:space="0" w:color="auto"/>
                          </w:divBdr>
                          <w:divsChild>
                            <w:div w:id="1453130457">
                              <w:marLeft w:val="0"/>
                              <w:marRight w:val="0"/>
                              <w:marTop w:val="0"/>
                              <w:marBottom w:val="0"/>
                              <w:divBdr>
                                <w:top w:val="none" w:sz="0" w:space="0" w:color="auto"/>
                                <w:left w:val="none" w:sz="0" w:space="0" w:color="auto"/>
                                <w:bottom w:val="none" w:sz="0" w:space="0" w:color="auto"/>
                                <w:right w:val="none" w:sz="0" w:space="0" w:color="auto"/>
                              </w:divBdr>
                              <w:divsChild>
                                <w:div w:id="625891937">
                                  <w:marLeft w:val="0"/>
                                  <w:marRight w:val="0"/>
                                  <w:marTop w:val="0"/>
                                  <w:marBottom w:val="0"/>
                                  <w:divBdr>
                                    <w:top w:val="none" w:sz="0" w:space="0" w:color="auto"/>
                                    <w:left w:val="none" w:sz="0" w:space="0" w:color="auto"/>
                                    <w:bottom w:val="none" w:sz="0" w:space="0" w:color="auto"/>
                                    <w:right w:val="none" w:sz="0" w:space="0" w:color="auto"/>
                                  </w:divBdr>
                                  <w:divsChild>
                                    <w:div w:id="304356605">
                                      <w:marLeft w:val="0"/>
                                      <w:marRight w:val="0"/>
                                      <w:marTop w:val="0"/>
                                      <w:marBottom w:val="0"/>
                                      <w:divBdr>
                                        <w:top w:val="none" w:sz="0" w:space="0" w:color="auto"/>
                                        <w:left w:val="none" w:sz="0" w:space="0" w:color="auto"/>
                                        <w:bottom w:val="none" w:sz="0" w:space="0" w:color="auto"/>
                                        <w:right w:val="none" w:sz="0" w:space="0" w:color="auto"/>
                                      </w:divBdr>
                                      <w:divsChild>
                                        <w:div w:id="1026907640">
                                          <w:marLeft w:val="0"/>
                                          <w:marRight w:val="0"/>
                                          <w:marTop w:val="0"/>
                                          <w:marBottom w:val="0"/>
                                          <w:divBdr>
                                            <w:top w:val="none" w:sz="0" w:space="0" w:color="auto"/>
                                            <w:left w:val="none" w:sz="0" w:space="0" w:color="auto"/>
                                            <w:bottom w:val="none" w:sz="0" w:space="0" w:color="auto"/>
                                            <w:right w:val="none" w:sz="0" w:space="0" w:color="auto"/>
                                          </w:divBdr>
                                          <w:divsChild>
                                            <w:div w:id="501547280">
                                              <w:marLeft w:val="0"/>
                                              <w:marRight w:val="0"/>
                                              <w:marTop w:val="0"/>
                                              <w:marBottom w:val="0"/>
                                              <w:divBdr>
                                                <w:top w:val="none" w:sz="0" w:space="0" w:color="auto"/>
                                                <w:left w:val="none" w:sz="0" w:space="0" w:color="auto"/>
                                                <w:bottom w:val="none" w:sz="0" w:space="0" w:color="auto"/>
                                                <w:right w:val="none" w:sz="0" w:space="0" w:color="auto"/>
                                              </w:divBdr>
                                              <w:divsChild>
                                                <w:div w:id="1175388628">
                                                  <w:marLeft w:val="0"/>
                                                  <w:marRight w:val="0"/>
                                                  <w:marTop w:val="0"/>
                                                  <w:marBottom w:val="0"/>
                                                  <w:divBdr>
                                                    <w:top w:val="none" w:sz="0" w:space="0" w:color="auto"/>
                                                    <w:left w:val="none" w:sz="0" w:space="0" w:color="auto"/>
                                                    <w:bottom w:val="none" w:sz="0" w:space="0" w:color="auto"/>
                                                    <w:right w:val="none" w:sz="0" w:space="0" w:color="auto"/>
                                                  </w:divBdr>
                                                  <w:divsChild>
                                                    <w:div w:id="1837989415">
                                                      <w:marLeft w:val="0"/>
                                                      <w:marRight w:val="0"/>
                                                      <w:marTop w:val="0"/>
                                                      <w:marBottom w:val="0"/>
                                                      <w:divBdr>
                                                        <w:top w:val="none" w:sz="0" w:space="0" w:color="auto"/>
                                                        <w:left w:val="none" w:sz="0" w:space="0" w:color="auto"/>
                                                        <w:bottom w:val="none" w:sz="0" w:space="0" w:color="auto"/>
                                                        <w:right w:val="none" w:sz="0" w:space="0" w:color="auto"/>
                                                      </w:divBdr>
                                                      <w:divsChild>
                                                        <w:div w:id="5422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7357906">
      <w:bodyDiv w:val="1"/>
      <w:marLeft w:val="0"/>
      <w:marRight w:val="0"/>
      <w:marTop w:val="0"/>
      <w:marBottom w:val="0"/>
      <w:divBdr>
        <w:top w:val="none" w:sz="0" w:space="0" w:color="auto"/>
        <w:left w:val="none" w:sz="0" w:space="0" w:color="auto"/>
        <w:bottom w:val="none" w:sz="0" w:space="0" w:color="auto"/>
        <w:right w:val="none" w:sz="0" w:space="0" w:color="auto"/>
      </w:divBdr>
      <w:divsChild>
        <w:div w:id="295768257">
          <w:marLeft w:val="0"/>
          <w:marRight w:val="0"/>
          <w:marTop w:val="0"/>
          <w:marBottom w:val="0"/>
          <w:divBdr>
            <w:top w:val="none" w:sz="0" w:space="0" w:color="auto"/>
            <w:left w:val="none" w:sz="0" w:space="0" w:color="auto"/>
            <w:bottom w:val="none" w:sz="0" w:space="0" w:color="auto"/>
            <w:right w:val="none" w:sz="0" w:space="0" w:color="auto"/>
          </w:divBdr>
          <w:divsChild>
            <w:div w:id="325979451">
              <w:marLeft w:val="2"/>
              <w:marRight w:val="2"/>
              <w:marTop w:val="0"/>
              <w:marBottom w:val="0"/>
              <w:divBdr>
                <w:top w:val="none" w:sz="0" w:space="0" w:color="auto"/>
                <w:left w:val="none" w:sz="0" w:space="0" w:color="auto"/>
                <w:bottom w:val="none" w:sz="0" w:space="0" w:color="auto"/>
                <w:right w:val="none" w:sz="0" w:space="0" w:color="auto"/>
              </w:divBdr>
              <w:divsChild>
                <w:div w:id="380130594">
                  <w:marLeft w:val="0"/>
                  <w:marRight w:val="0"/>
                  <w:marTop w:val="0"/>
                  <w:marBottom w:val="0"/>
                  <w:divBdr>
                    <w:top w:val="none" w:sz="0" w:space="0" w:color="auto"/>
                    <w:left w:val="none" w:sz="0" w:space="0" w:color="auto"/>
                    <w:bottom w:val="none" w:sz="0" w:space="0" w:color="auto"/>
                    <w:right w:val="none" w:sz="0" w:space="0" w:color="auto"/>
                  </w:divBdr>
                  <w:divsChild>
                    <w:div w:id="1464694116">
                      <w:marLeft w:val="0"/>
                      <w:marRight w:val="0"/>
                      <w:marTop w:val="0"/>
                      <w:marBottom w:val="0"/>
                      <w:divBdr>
                        <w:top w:val="none" w:sz="0" w:space="0" w:color="auto"/>
                        <w:left w:val="none" w:sz="0" w:space="0" w:color="auto"/>
                        <w:bottom w:val="none" w:sz="0" w:space="0" w:color="auto"/>
                        <w:right w:val="none" w:sz="0" w:space="0" w:color="auto"/>
                      </w:divBdr>
                      <w:divsChild>
                        <w:div w:id="471948367">
                          <w:marLeft w:val="0"/>
                          <w:marRight w:val="0"/>
                          <w:marTop w:val="0"/>
                          <w:marBottom w:val="0"/>
                          <w:divBdr>
                            <w:top w:val="none" w:sz="0" w:space="0" w:color="auto"/>
                            <w:left w:val="none" w:sz="0" w:space="0" w:color="auto"/>
                            <w:bottom w:val="none" w:sz="0" w:space="0" w:color="auto"/>
                            <w:right w:val="none" w:sz="0" w:space="0" w:color="auto"/>
                          </w:divBdr>
                          <w:divsChild>
                            <w:div w:id="1135099926">
                              <w:marLeft w:val="0"/>
                              <w:marRight w:val="0"/>
                              <w:marTop w:val="0"/>
                              <w:marBottom w:val="0"/>
                              <w:divBdr>
                                <w:top w:val="none" w:sz="0" w:space="0" w:color="auto"/>
                                <w:left w:val="none" w:sz="0" w:space="0" w:color="auto"/>
                                <w:bottom w:val="none" w:sz="0" w:space="0" w:color="auto"/>
                                <w:right w:val="none" w:sz="0" w:space="0" w:color="auto"/>
                              </w:divBdr>
                              <w:divsChild>
                                <w:div w:id="288320932">
                                  <w:marLeft w:val="0"/>
                                  <w:marRight w:val="0"/>
                                  <w:marTop w:val="0"/>
                                  <w:marBottom w:val="0"/>
                                  <w:divBdr>
                                    <w:top w:val="none" w:sz="0" w:space="0" w:color="auto"/>
                                    <w:left w:val="none" w:sz="0" w:space="0" w:color="auto"/>
                                    <w:bottom w:val="none" w:sz="0" w:space="0" w:color="auto"/>
                                    <w:right w:val="none" w:sz="0" w:space="0" w:color="auto"/>
                                  </w:divBdr>
                                  <w:divsChild>
                                    <w:div w:id="1177689339">
                                      <w:marLeft w:val="0"/>
                                      <w:marRight w:val="0"/>
                                      <w:marTop w:val="0"/>
                                      <w:marBottom w:val="0"/>
                                      <w:divBdr>
                                        <w:top w:val="none" w:sz="0" w:space="0" w:color="auto"/>
                                        <w:left w:val="none" w:sz="0" w:space="0" w:color="auto"/>
                                        <w:bottom w:val="none" w:sz="0" w:space="0" w:color="auto"/>
                                        <w:right w:val="none" w:sz="0" w:space="0" w:color="auto"/>
                                      </w:divBdr>
                                      <w:divsChild>
                                        <w:div w:id="2065983152">
                                          <w:marLeft w:val="0"/>
                                          <w:marRight w:val="0"/>
                                          <w:marTop w:val="0"/>
                                          <w:marBottom w:val="0"/>
                                          <w:divBdr>
                                            <w:top w:val="none" w:sz="0" w:space="0" w:color="auto"/>
                                            <w:left w:val="none" w:sz="0" w:space="0" w:color="auto"/>
                                            <w:bottom w:val="none" w:sz="0" w:space="0" w:color="auto"/>
                                            <w:right w:val="none" w:sz="0" w:space="0" w:color="auto"/>
                                          </w:divBdr>
                                          <w:divsChild>
                                            <w:div w:id="259342634">
                                              <w:marLeft w:val="0"/>
                                              <w:marRight w:val="0"/>
                                              <w:marTop w:val="0"/>
                                              <w:marBottom w:val="0"/>
                                              <w:divBdr>
                                                <w:top w:val="none" w:sz="0" w:space="0" w:color="auto"/>
                                                <w:left w:val="none" w:sz="0" w:space="0" w:color="auto"/>
                                                <w:bottom w:val="none" w:sz="0" w:space="0" w:color="auto"/>
                                                <w:right w:val="none" w:sz="0" w:space="0" w:color="auto"/>
                                              </w:divBdr>
                                            </w:div>
                                          </w:divsChild>
                                        </w:div>
                                        <w:div w:id="695009557">
                                          <w:marLeft w:val="0"/>
                                          <w:marRight w:val="0"/>
                                          <w:marTop w:val="0"/>
                                          <w:marBottom w:val="0"/>
                                          <w:divBdr>
                                            <w:top w:val="none" w:sz="0" w:space="0" w:color="auto"/>
                                            <w:left w:val="none" w:sz="0" w:space="0" w:color="auto"/>
                                            <w:bottom w:val="none" w:sz="0" w:space="0" w:color="auto"/>
                                            <w:right w:val="none" w:sz="0" w:space="0" w:color="auto"/>
                                          </w:divBdr>
                                          <w:divsChild>
                                            <w:div w:id="98987760">
                                              <w:marLeft w:val="0"/>
                                              <w:marRight w:val="0"/>
                                              <w:marTop w:val="0"/>
                                              <w:marBottom w:val="0"/>
                                              <w:divBdr>
                                                <w:top w:val="none" w:sz="0" w:space="0" w:color="auto"/>
                                                <w:left w:val="none" w:sz="0" w:space="0" w:color="auto"/>
                                                <w:bottom w:val="none" w:sz="0" w:space="0" w:color="auto"/>
                                                <w:right w:val="none" w:sz="0" w:space="0" w:color="auto"/>
                                              </w:divBdr>
                                            </w:div>
                                          </w:divsChild>
                                        </w:div>
                                        <w:div w:id="1836341107">
                                          <w:marLeft w:val="0"/>
                                          <w:marRight w:val="0"/>
                                          <w:marTop w:val="0"/>
                                          <w:marBottom w:val="0"/>
                                          <w:divBdr>
                                            <w:top w:val="none" w:sz="0" w:space="0" w:color="auto"/>
                                            <w:left w:val="none" w:sz="0" w:space="0" w:color="auto"/>
                                            <w:bottom w:val="none" w:sz="0" w:space="0" w:color="auto"/>
                                            <w:right w:val="none" w:sz="0" w:space="0" w:color="auto"/>
                                          </w:divBdr>
                                          <w:divsChild>
                                            <w:div w:id="403257054">
                                              <w:marLeft w:val="0"/>
                                              <w:marRight w:val="0"/>
                                              <w:marTop w:val="0"/>
                                              <w:marBottom w:val="0"/>
                                              <w:divBdr>
                                                <w:top w:val="none" w:sz="0" w:space="0" w:color="auto"/>
                                                <w:left w:val="none" w:sz="0" w:space="0" w:color="auto"/>
                                                <w:bottom w:val="none" w:sz="0" w:space="0" w:color="auto"/>
                                                <w:right w:val="none" w:sz="0" w:space="0" w:color="auto"/>
                                              </w:divBdr>
                                            </w:div>
                                          </w:divsChild>
                                        </w:div>
                                        <w:div w:id="236288073">
                                          <w:marLeft w:val="0"/>
                                          <w:marRight w:val="0"/>
                                          <w:marTop w:val="0"/>
                                          <w:marBottom w:val="0"/>
                                          <w:divBdr>
                                            <w:top w:val="none" w:sz="0" w:space="0" w:color="auto"/>
                                            <w:left w:val="none" w:sz="0" w:space="0" w:color="auto"/>
                                            <w:bottom w:val="none" w:sz="0" w:space="0" w:color="auto"/>
                                            <w:right w:val="none" w:sz="0" w:space="0" w:color="auto"/>
                                          </w:divBdr>
                                          <w:divsChild>
                                            <w:div w:id="1025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527">
                                      <w:marLeft w:val="0"/>
                                      <w:marRight w:val="0"/>
                                      <w:marTop w:val="0"/>
                                      <w:marBottom w:val="0"/>
                                      <w:divBdr>
                                        <w:top w:val="none" w:sz="0" w:space="0" w:color="auto"/>
                                        <w:left w:val="none" w:sz="0" w:space="0" w:color="auto"/>
                                        <w:bottom w:val="none" w:sz="0" w:space="0" w:color="auto"/>
                                        <w:right w:val="none" w:sz="0" w:space="0" w:color="auto"/>
                                      </w:divBdr>
                                      <w:divsChild>
                                        <w:div w:id="1626423422">
                                          <w:marLeft w:val="0"/>
                                          <w:marRight w:val="0"/>
                                          <w:marTop w:val="0"/>
                                          <w:marBottom w:val="0"/>
                                          <w:divBdr>
                                            <w:top w:val="none" w:sz="0" w:space="0" w:color="auto"/>
                                            <w:left w:val="none" w:sz="0" w:space="0" w:color="auto"/>
                                            <w:bottom w:val="none" w:sz="0" w:space="0" w:color="auto"/>
                                            <w:right w:val="none" w:sz="0" w:space="0" w:color="auto"/>
                                          </w:divBdr>
                                          <w:divsChild>
                                            <w:div w:id="1222247737">
                                              <w:marLeft w:val="0"/>
                                              <w:marRight w:val="0"/>
                                              <w:marTop w:val="0"/>
                                              <w:marBottom w:val="0"/>
                                              <w:divBdr>
                                                <w:top w:val="none" w:sz="0" w:space="0" w:color="auto"/>
                                                <w:left w:val="none" w:sz="0" w:space="0" w:color="auto"/>
                                                <w:bottom w:val="none" w:sz="0" w:space="0" w:color="auto"/>
                                                <w:right w:val="none" w:sz="0" w:space="0" w:color="auto"/>
                                              </w:divBdr>
                                            </w:div>
                                          </w:divsChild>
                                        </w:div>
                                        <w:div w:id="1030422982">
                                          <w:marLeft w:val="0"/>
                                          <w:marRight w:val="0"/>
                                          <w:marTop w:val="0"/>
                                          <w:marBottom w:val="0"/>
                                          <w:divBdr>
                                            <w:top w:val="none" w:sz="0" w:space="0" w:color="auto"/>
                                            <w:left w:val="none" w:sz="0" w:space="0" w:color="auto"/>
                                            <w:bottom w:val="none" w:sz="0" w:space="0" w:color="auto"/>
                                            <w:right w:val="none" w:sz="0" w:space="0" w:color="auto"/>
                                          </w:divBdr>
                                          <w:divsChild>
                                            <w:div w:id="941297803">
                                              <w:marLeft w:val="0"/>
                                              <w:marRight w:val="0"/>
                                              <w:marTop w:val="0"/>
                                              <w:marBottom w:val="0"/>
                                              <w:divBdr>
                                                <w:top w:val="none" w:sz="0" w:space="0" w:color="auto"/>
                                                <w:left w:val="none" w:sz="0" w:space="0" w:color="auto"/>
                                                <w:bottom w:val="none" w:sz="0" w:space="0" w:color="auto"/>
                                                <w:right w:val="none" w:sz="0" w:space="0" w:color="auto"/>
                                              </w:divBdr>
                                            </w:div>
                                          </w:divsChild>
                                        </w:div>
                                        <w:div w:id="2098821536">
                                          <w:marLeft w:val="0"/>
                                          <w:marRight w:val="0"/>
                                          <w:marTop w:val="0"/>
                                          <w:marBottom w:val="0"/>
                                          <w:divBdr>
                                            <w:top w:val="none" w:sz="0" w:space="0" w:color="auto"/>
                                            <w:left w:val="none" w:sz="0" w:space="0" w:color="auto"/>
                                            <w:bottom w:val="none" w:sz="0" w:space="0" w:color="auto"/>
                                            <w:right w:val="none" w:sz="0" w:space="0" w:color="auto"/>
                                          </w:divBdr>
                                          <w:divsChild>
                                            <w:div w:id="460458551">
                                              <w:marLeft w:val="0"/>
                                              <w:marRight w:val="0"/>
                                              <w:marTop w:val="0"/>
                                              <w:marBottom w:val="0"/>
                                              <w:divBdr>
                                                <w:top w:val="none" w:sz="0" w:space="0" w:color="auto"/>
                                                <w:left w:val="none" w:sz="0" w:space="0" w:color="auto"/>
                                                <w:bottom w:val="none" w:sz="0" w:space="0" w:color="auto"/>
                                                <w:right w:val="none" w:sz="0" w:space="0" w:color="auto"/>
                                              </w:divBdr>
                                            </w:div>
                                          </w:divsChild>
                                        </w:div>
                                        <w:div w:id="2138797938">
                                          <w:marLeft w:val="0"/>
                                          <w:marRight w:val="0"/>
                                          <w:marTop w:val="0"/>
                                          <w:marBottom w:val="0"/>
                                          <w:divBdr>
                                            <w:top w:val="none" w:sz="0" w:space="0" w:color="auto"/>
                                            <w:left w:val="none" w:sz="0" w:space="0" w:color="auto"/>
                                            <w:bottom w:val="none" w:sz="0" w:space="0" w:color="auto"/>
                                            <w:right w:val="none" w:sz="0" w:space="0" w:color="auto"/>
                                          </w:divBdr>
                                          <w:divsChild>
                                            <w:div w:id="241332365">
                                              <w:marLeft w:val="0"/>
                                              <w:marRight w:val="0"/>
                                              <w:marTop w:val="0"/>
                                              <w:marBottom w:val="0"/>
                                              <w:divBdr>
                                                <w:top w:val="none" w:sz="0" w:space="0" w:color="auto"/>
                                                <w:left w:val="none" w:sz="0" w:space="0" w:color="auto"/>
                                                <w:bottom w:val="none" w:sz="0" w:space="0" w:color="auto"/>
                                                <w:right w:val="none" w:sz="0" w:space="0" w:color="auto"/>
                                              </w:divBdr>
                                            </w:div>
                                          </w:divsChild>
                                        </w:div>
                                        <w:div w:id="958292100">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670695">
      <w:bodyDiv w:val="1"/>
      <w:marLeft w:val="0"/>
      <w:marRight w:val="0"/>
      <w:marTop w:val="0"/>
      <w:marBottom w:val="0"/>
      <w:divBdr>
        <w:top w:val="none" w:sz="0" w:space="0" w:color="auto"/>
        <w:left w:val="none" w:sz="0" w:space="0" w:color="auto"/>
        <w:bottom w:val="none" w:sz="0" w:space="0" w:color="auto"/>
        <w:right w:val="none" w:sz="0" w:space="0" w:color="auto"/>
      </w:divBdr>
      <w:divsChild>
        <w:div w:id="1913083124">
          <w:marLeft w:val="0"/>
          <w:marRight w:val="0"/>
          <w:marTop w:val="0"/>
          <w:marBottom w:val="0"/>
          <w:divBdr>
            <w:top w:val="none" w:sz="0" w:space="0" w:color="auto"/>
            <w:left w:val="none" w:sz="0" w:space="0" w:color="auto"/>
            <w:bottom w:val="none" w:sz="0" w:space="0" w:color="auto"/>
            <w:right w:val="none" w:sz="0" w:space="0" w:color="auto"/>
          </w:divBdr>
          <w:divsChild>
            <w:div w:id="1589652099">
              <w:marLeft w:val="0"/>
              <w:marRight w:val="0"/>
              <w:marTop w:val="0"/>
              <w:marBottom w:val="0"/>
              <w:divBdr>
                <w:top w:val="none" w:sz="0" w:space="0" w:color="auto"/>
                <w:left w:val="none" w:sz="0" w:space="0" w:color="auto"/>
                <w:bottom w:val="none" w:sz="0" w:space="0" w:color="auto"/>
                <w:right w:val="none" w:sz="0" w:space="0" w:color="auto"/>
              </w:divBdr>
              <w:divsChild>
                <w:div w:id="2086028325">
                  <w:marLeft w:val="-375"/>
                  <w:marRight w:val="0"/>
                  <w:marTop w:val="0"/>
                  <w:marBottom w:val="0"/>
                  <w:divBdr>
                    <w:top w:val="none" w:sz="0" w:space="0" w:color="auto"/>
                    <w:left w:val="none" w:sz="0" w:space="0" w:color="auto"/>
                    <w:bottom w:val="none" w:sz="0" w:space="0" w:color="auto"/>
                    <w:right w:val="none" w:sz="0" w:space="0" w:color="auto"/>
                  </w:divBdr>
                  <w:divsChild>
                    <w:div w:id="1699773906">
                      <w:marLeft w:val="0"/>
                      <w:marRight w:val="0"/>
                      <w:marTop w:val="0"/>
                      <w:marBottom w:val="0"/>
                      <w:divBdr>
                        <w:top w:val="none" w:sz="0" w:space="0" w:color="auto"/>
                        <w:left w:val="none" w:sz="0" w:space="0" w:color="auto"/>
                        <w:bottom w:val="none" w:sz="0" w:space="0" w:color="auto"/>
                        <w:right w:val="none" w:sz="0" w:space="0" w:color="auto"/>
                      </w:divBdr>
                      <w:divsChild>
                        <w:div w:id="1062945659">
                          <w:marLeft w:val="0"/>
                          <w:marRight w:val="0"/>
                          <w:marTop w:val="0"/>
                          <w:marBottom w:val="0"/>
                          <w:divBdr>
                            <w:top w:val="none" w:sz="0" w:space="0" w:color="auto"/>
                            <w:left w:val="none" w:sz="0" w:space="0" w:color="auto"/>
                            <w:bottom w:val="none" w:sz="0" w:space="0" w:color="auto"/>
                            <w:right w:val="none" w:sz="0" w:space="0" w:color="auto"/>
                          </w:divBdr>
                          <w:divsChild>
                            <w:div w:id="1294825182">
                              <w:marLeft w:val="-375"/>
                              <w:marRight w:val="0"/>
                              <w:marTop w:val="0"/>
                              <w:marBottom w:val="0"/>
                              <w:divBdr>
                                <w:top w:val="none" w:sz="0" w:space="0" w:color="auto"/>
                                <w:left w:val="none" w:sz="0" w:space="0" w:color="auto"/>
                                <w:bottom w:val="none" w:sz="0" w:space="0" w:color="auto"/>
                                <w:right w:val="none" w:sz="0" w:space="0" w:color="auto"/>
                              </w:divBdr>
                              <w:divsChild>
                                <w:div w:id="518929464">
                                  <w:marLeft w:val="0"/>
                                  <w:marRight w:val="0"/>
                                  <w:marTop w:val="0"/>
                                  <w:marBottom w:val="0"/>
                                  <w:divBdr>
                                    <w:top w:val="none" w:sz="0" w:space="0" w:color="auto"/>
                                    <w:left w:val="none" w:sz="0" w:space="0" w:color="auto"/>
                                    <w:bottom w:val="none" w:sz="0" w:space="0" w:color="auto"/>
                                    <w:right w:val="none" w:sz="0" w:space="0" w:color="auto"/>
                                  </w:divBdr>
                                  <w:divsChild>
                                    <w:div w:id="15085943">
                                      <w:marLeft w:val="-375"/>
                                      <w:marRight w:val="0"/>
                                      <w:marTop w:val="0"/>
                                      <w:marBottom w:val="0"/>
                                      <w:divBdr>
                                        <w:top w:val="none" w:sz="0" w:space="0" w:color="auto"/>
                                        <w:left w:val="none" w:sz="0" w:space="0" w:color="auto"/>
                                        <w:bottom w:val="none" w:sz="0" w:space="0" w:color="auto"/>
                                        <w:right w:val="none" w:sz="0" w:space="0" w:color="auto"/>
                                      </w:divBdr>
                                      <w:divsChild>
                                        <w:div w:id="1803158008">
                                          <w:marLeft w:val="0"/>
                                          <w:marRight w:val="0"/>
                                          <w:marTop w:val="0"/>
                                          <w:marBottom w:val="0"/>
                                          <w:divBdr>
                                            <w:top w:val="none" w:sz="0" w:space="0" w:color="auto"/>
                                            <w:left w:val="none" w:sz="0" w:space="0" w:color="auto"/>
                                            <w:bottom w:val="none" w:sz="0" w:space="0" w:color="auto"/>
                                            <w:right w:val="none" w:sz="0" w:space="0" w:color="auto"/>
                                          </w:divBdr>
                                        </w:div>
                                      </w:divsChild>
                                    </w:div>
                                    <w:div w:id="376973522">
                                      <w:marLeft w:val="-375"/>
                                      <w:marRight w:val="0"/>
                                      <w:marTop w:val="0"/>
                                      <w:marBottom w:val="0"/>
                                      <w:divBdr>
                                        <w:top w:val="none" w:sz="0" w:space="0" w:color="auto"/>
                                        <w:left w:val="none" w:sz="0" w:space="0" w:color="auto"/>
                                        <w:bottom w:val="none" w:sz="0" w:space="0" w:color="auto"/>
                                        <w:right w:val="none" w:sz="0" w:space="0" w:color="auto"/>
                                      </w:divBdr>
                                      <w:divsChild>
                                        <w:div w:id="816147616">
                                          <w:marLeft w:val="0"/>
                                          <w:marRight w:val="0"/>
                                          <w:marTop w:val="0"/>
                                          <w:marBottom w:val="0"/>
                                          <w:divBdr>
                                            <w:top w:val="none" w:sz="0" w:space="0" w:color="auto"/>
                                            <w:left w:val="none" w:sz="0" w:space="0" w:color="auto"/>
                                            <w:bottom w:val="none" w:sz="0" w:space="0" w:color="auto"/>
                                            <w:right w:val="none" w:sz="0" w:space="0" w:color="auto"/>
                                          </w:divBdr>
                                        </w:div>
                                        <w:div w:id="14100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1338068">
      <w:bodyDiv w:val="1"/>
      <w:marLeft w:val="0"/>
      <w:marRight w:val="0"/>
      <w:marTop w:val="0"/>
      <w:marBottom w:val="0"/>
      <w:divBdr>
        <w:top w:val="none" w:sz="0" w:space="0" w:color="auto"/>
        <w:left w:val="none" w:sz="0" w:space="0" w:color="auto"/>
        <w:bottom w:val="none" w:sz="0" w:space="0" w:color="auto"/>
        <w:right w:val="none" w:sz="0" w:space="0" w:color="auto"/>
      </w:divBdr>
      <w:divsChild>
        <w:div w:id="313216574">
          <w:marLeft w:val="0"/>
          <w:marRight w:val="0"/>
          <w:marTop w:val="0"/>
          <w:marBottom w:val="0"/>
          <w:divBdr>
            <w:top w:val="none" w:sz="0" w:space="0" w:color="auto"/>
            <w:left w:val="none" w:sz="0" w:space="0" w:color="auto"/>
            <w:bottom w:val="none" w:sz="0" w:space="0" w:color="auto"/>
            <w:right w:val="none" w:sz="0" w:space="0" w:color="auto"/>
          </w:divBdr>
          <w:divsChild>
            <w:div w:id="470901988">
              <w:marLeft w:val="0"/>
              <w:marRight w:val="0"/>
              <w:marTop w:val="0"/>
              <w:marBottom w:val="0"/>
              <w:divBdr>
                <w:top w:val="none" w:sz="0" w:space="0" w:color="auto"/>
                <w:left w:val="none" w:sz="0" w:space="0" w:color="auto"/>
                <w:bottom w:val="none" w:sz="0" w:space="0" w:color="auto"/>
                <w:right w:val="none" w:sz="0" w:space="0" w:color="auto"/>
              </w:divBdr>
              <w:divsChild>
                <w:div w:id="1155338228">
                  <w:marLeft w:val="0"/>
                  <w:marRight w:val="0"/>
                  <w:marTop w:val="0"/>
                  <w:marBottom w:val="0"/>
                  <w:divBdr>
                    <w:top w:val="none" w:sz="0" w:space="0" w:color="auto"/>
                    <w:left w:val="none" w:sz="0" w:space="0" w:color="auto"/>
                    <w:bottom w:val="none" w:sz="0" w:space="0" w:color="auto"/>
                    <w:right w:val="none" w:sz="0" w:space="0" w:color="auto"/>
                  </w:divBdr>
                  <w:divsChild>
                    <w:div w:id="762800918">
                      <w:marLeft w:val="0"/>
                      <w:marRight w:val="0"/>
                      <w:marTop w:val="0"/>
                      <w:marBottom w:val="0"/>
                      <w:divBdr>
                        <w:top w:val="none" w:sz="0" w:space="0" w:color="auto"/>
                        <w:left w:val="none" w:sz="0" w:space="0" w:color="auto"/>
                        <w:bottom w:val="none" w:sz="0" w:space="0" w:color="auto"/>
                        <w:right w:val="none" w:sz="0" w:space="0" w:color="auto"/>
                      </w:divBdr>
                      <w:divsChild>
                        <w:div w:id="1974169762">
                          <w:marLeft w:val="0"/>
                          <w:marRight w:val="0"/>
                          <w:marTop w:val="0"/>
                          <w:marBottom w:val="0"/>
                          <w:divBdr>
                            <w:top w:val="none" w:sz="0" w:space="0" w:color="auto"/>
                            <w:left w:val="none" w:sz="0" w:space="0" w:color="auto"/>
                            <w:bottom w:val="none" w:sz="0" w:space="0" w:color="auto"/>
                            <w:right w:val="none" w:sz="0" w:space="0" w:color="auto"/>
                          </w:divBdr>
                          <w:divsChild>
                            <w:div w:id="2026325624">
                              <w:marLeft w:val="0"/>
                              <w:marRight w:val="0"/>
                              <w:marTop w:val="0"/>
                              <w:marBottom w:val="0"/>
                              <w:divBdr>
                                <w:top w:val="none" w:sz="0" w:space="0" w:color="auto"/>
                                <w:left w:val="none" w:sz="0" w:space="0" w:color="auto"/>
                                <w:bottom w:val="none" w:sz="0" w:space="0" w:color="auto"/>
                                <w:right w:val="none" w:sz="0" w:space="0" w:color="auto"/>
                              </w:divBdr>
                              <w:divsChild>
                                <w:div w:id="1159344341">
                                  <w:marLeft w:val="0"/>
                                  <w:marRight w:val="0"/>
                                  <w:marTop w:val="0"/>
                                  <w:marBottom w:val="0"/>
                                  <w:divBdr>
                                    <w:top w:val="none" w:sz="0" w:space="0" w:color="auto"/>
                                    <w:left w:val="none" w:sz="0" w:space="0" w:color="auto"/>
                                    <w:bottom w:val="none" w:sz="0" w:space="0" w:color="auto"/>
                                    <w:right w:val="none" w:sz="0" w:space="0" w:color="auto"/>
                                  </w:divBdr>
                                  <w:divsChild>
                                    <w:div w:id="1881479161">
                                      <w:marLeft w:val="0"/>
                                      <w:marRight w:val="0"/>
                                      <w:marTop w:val="0"/>
                                      <w:marBottom w:val="0"/>
                                      <w:divBdr>
                                        <w:top w:val="none" w:sz="0" w:space="0" w:color="auto"/>
                                        <w:left w:val="none" w:sz="0" w:space="0" w:color="auto"/>
                                        <w:bottom w:val="none" w:sz="0" w:space="0" w:color="auto"/>
                                        <w:right w:val="none" w:sz="0" w:space="0" w:color="auto"/>
                                      </w:divBdr>
                                      <w:divsChild>
                                        <w:div w:id="545609744">
                                          <w:marLeft w:val="0"/>
                                          <w:marRight w:val="0"/>
                                          <w:marTop w:val="0"/>
                                          <w:marBottom w:val="0"/>
                                          <w:divBdr>
                                            <w:top w:val="none" w:sz="0" w:space="0" w:color="auto"/>
                                            <w:left w:val="none" w:sz="0" w:space="0" w:color="auto"/>
                                            <w:bottom w:val="none" w:sz="0" w:space="0" w:color="auto"/>
                                            <w:right w:val="none" w:sz="0" w:space="0" w:color="auto"/>
                                          </w:divBdr>
                                          <w:divsChild>
                                            <w:div w:id="1257011156">
                                              <w:marLeft w:val="0"/>
                                              <w:marRight w:val="0"/>
                                              <w:marTop w:val="0"/>
                                              <w:marBottom w:val="0"/>
                                              <w:divBdr>
                                                <w:top w:val="none" w:sz="0" w:space="0" w:color="auto"/>
                                                <w:left w:val="none" w:sz="0" w:space="0" w:color="auto"/>
                                                <w:bottom w:val="none" w:sz="0" w:space="0" w:color="auto"/>
                                                <w:right w:val="none" w:sz="0" w:space="0" w:color="auto"/>
                                              </w:divBdr>
                                              <w:divsChild>
                                                <w:div w:id="1885562796">
                                                  <w:marLeft w:val="0"/>
                                                  <w:marRight w:val="0"/>
                                                  <w:marTop w:val="0"/>
                                                  <w:marBottom w:val="0"/>
                                                  <w:divBdr>
                                                    <w:top w:val="none" w:sz="0" w:space="0" w:color="auto"/>
                                                    <w:left w:val="none" w:sz="0" w:space="0" w:color="auto"/>
                                                    <w:bottom w:val="none" w:sz="0" w:space="0" w:color="auto"/>
                                                    <w:right w:val="none" w:sz="0" w:space="0" w:color="auto"/>
                                                  </w:divBdr>
                                                  <w:divsChild>
                                                    <w:div w:id="878468819">
                                                      <w:marLeft w:val="0"/>
                                                      <w:marRight w:val="0"/>
                                                      <w:marTop w:val="0"/>
                                                      <w:marBottom w:val="0"/>
                                                      <w:divBdr>
                                                        <w:top w:val="none" w:sz="0" w:space="0" w:color="auto"/>
                                                        <w:left w:val="none" w:sz="0" w:space="0" w:color="auto"/>
                                                        <w:bottom w:val="none" w:sz="0" w:space="0" w:color="auto"/>
                                                        <w:right w:val="none" w:sz="0" w:space="0" w:color="auto"/>
                                                      </w:divBdr>
                                                      <w:divsChild>
                                                        <w:div w:id="2875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6654842">
      <w:bodyDiv w:val="1"/>
      <w:marLeft w:val="0"/>
      <w:marRight w:val="0"/>
      <w:marTop w:val="0"/>
      <w:marBottom w:val="0"/>
      <w:divBdr>
        <w:top w:val="none" w:sz="0" w:space="0" w:color="auto"/>
        <w:left w:val="none" w:sz="0" w:space="0" w:color="auto"/>
        <w:bottom w:val="none" w:sz="0" w:space="0" w:color="auto"/>
        <w:right w:val="none" w:sz="0" w:space="0" w:color="auto"/>
      </w:divBdr>
      <w:divsChild>
        <w:div w:id="451484175">
          <w:marLeft w:val="0"/>
          <w:marRight w:val="0"/>
          <w:marTop w:val="0"/>
          <w:marBottom w:val="0"/>
          <w:divBdr>
            <w:top w:val="none" w:sz="0" w:space="0" w:color="auto"/>
            <w:left w:val="none" w:sz="0" w:space="0" w:color="auto"/>
            <w:bottom w:val="none" w:sz="0" w:space="0" w:color="auto"/>
            <w:right w:val="none" w:sz="0" w:space="0" w:color="auto"/>
          </w:divBdr>
          <w:divsChild>
            <w:div w:id="519122064">
              <w:marLeft w:val="0"/>
              <w:marRight w:val="0"/>
              <w:marTop w:val="0"/>
              <w:marBottom w:val="0"/>
              <w:divBdr>
                <w:top w:val="none" w:sz="0" w:space="0" w:color="auto"/>
                <w:left w:val="none" w:sz="0" w:space="0" w:color="auto"/>
                <w:bottom w:val="none" w:sz="0" w:space="0" w:color="auto"/>
                <w:right w:val="none" w:sz="0" w:space="0" w:color="auto"/>
              </w:divBdr>
              <w:divsChild>
                <w:div w:id="1135175171">
                  <w:marLeft w:val="0"/>
                  <w:marRight w:val="0"/>
                  <w:marTop w:val="0"/>
                  <w:marBottom w:val="0"/>
                  <w:divBdr>
                    <w:top w:val="none" w:sz="0" w:space="0" w:color="auto"/>
                    <w:left w:val="none" w:sz="0" w:space="0" w:color="auto"/>
                    <w:bottom w:val="none" w:sz="0" w:space="0" w:color="auto"/>
                    <w:right w:val="none" w:sz="0" w:space="0" w:color="auto"/>
                  </w:divBdr>
                  <w:divsChild>
                    <w:div w:id="2059433373">
                      <w:marLeft w:val="0"/>
                      <w:marRight w:val="0"/>
                      <w:marTop w:val="300"/>
                      <w:marBottom w:val="600"/>
                      <w:divBdr>
                        <w:top w:val="none" w:sz="0" w:space="0" w:color="auto"/>
                        <w:left w:val="none" w:sz="0" w:space="0" w:color="auto"/>
                        <w:bottom w:val="none" w:sz="0" w:space="0" w:color="auto"/>
                        <w:right w:val="none" w:sz="0" w:space="0" w:color="auto"/>
                      </w:divBdr>
                      <w:divsChild>
                        <w:div w:id="306789667">
                          <w:marLeft w:val="0"/>
                          <w:marRight w:val="0"/>
                          <w:marTop w:val="0"/>
                          <w:marBottom w:val="0"/>
                          <w:divBdr>
                            <w:top w:val="none" w:sz="0" w:space="0" w:color="auto"/>
                            <w:left w:val="none" w:sz="0" w:space="0" w:color="auto"/>
                            <w:bottom w:val="none" w:sz="0" w:space="0" w:color="auto"/>
                            <w:right w:val="none" w:sz="0" w:space="0" w:color="auto"/>
                          </w:divBdr>
                          <w:divsChild>
                            <w:div w:id="477498910">
                              <w:marLeft w:val="0"/>
                              <w:marRight w:val="0"/>
                              <w:marTop w:val="0"/>
                              <w:marBottom w:val="0"/>
                              <w:divBdr>
                                <w:top w:val="none" w:sz="0" w:space="0" w:color="auto"/>
                                <w:left w:val="none" w:sz="0" w:space="0" w:color="auto"/>
                                <w:bottom w:val="none" w:sz="0" w:space="0" w:color="auto"/>
                                <w:right w:val="none" w:sz="0" w:space="0" w:color="auto"/>
                              </w:divBdr>
                              <w:divsChild>
                                <w:div w:id="1525360560">
                                  <w:marLeft w:val="0"/>
                                  <w:marRight w:val="0"/>
                                  <w:marTop w:val="0"/>
                                  <w:marBottom w:val="0"/>
                                  <w:divBdr>
                                    <w:top w:val="none" w:sz="0" w:space="0" w:color="auto"/>
                                    <w:left w:val="none" w:sz="0" w:space="0" w:color="auto"/>
                                    <w:bottom w:val="none" w:sz="0" w:space="0" w:color="auto"/>
                                    <w:right w:val="none" w:sz="0" w:space="0" w:color="auto"/>
                                  </w:divBdr>
                                  <w:divsChild>
                                    <w:div w:id="97139635">
                                      <w:marLeft w:val="0"/>
                                      <w:marRight w:val="0"/>
                                      <w:marTop w:val="150"/>
                                      <w:marBottom w:val="0"/>
                                      <w:divBdr>
                                        <w:top w:val="none" w:sz="0" w:space="0" w:color="auto"/>
                                        <w:left w:val="none" w:sz="0" w:space="0" w:color="auto"/>
                                        <w:bottom w:val="none" w:sz="0" w:space="0" w:color="auto"/>
                                        <w:right w:val="none" w:sz="0" w:space="0" w:color="auto"/>
                                      </w:divBdr>
                                      <w:divsChild>
                                        <w:div w:id="1897617468">
                                          <w:marLeft w:val="0"/>
                                          <w:marRight w:val="0"/>
                                          <w:marTop w:val="0"/>
                                          <w:marBottom w:val="0"/>
                                          <w:divBdr>
                                            <w:top w:val="none" w:sz="0" w:space="0" w:color="auto"/>
                                            <w:left w:val="none" w:sz="0" w:space="0" w:color="auto"/>
                                            <w:bottom w:val="none" w:sz="0" w:space="0" w:color="auto"/>
                                            <w:right w:val="none" w:sz="0" w:space="0" w:color="auto"/>
                                          </w:divBdr>
                                          <w:divsChild>
                                            <w:div w:id="1817530476">
                                              <w:marLeft w:val="0"/>
                                              <w:marRight w:val="0"/>
                                              <w:marTop w:val="0"/>
                                              <w:marBottom w:val="0"/>
                                              <w:divBdr>
                                                <w:top w:val="none" w:sz="0" w:space="0" w:color="auto"/>
                                                <w:left w:val="none" w:sz="0" w:space="0" w:color="auto"/>
                                                <w:bottom w:val="none" w:sz="0" w:space="0" w:color="auto"/>
                                                <w:right w:val="none" w:sz="0" w:space="0" w:color="auto"/>
                                              </w:divBdr>
                                              <w:divsChild>
                                                <w:div w:id="16641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386521">
      <w:bodyDiv w:val="1"/>
      <w:marLeft w:val="0"/>
      <w:marRight w:val="0"/>
      <w:marTop w:val="0"/>
      <w:marBottom w:val="0"/>
      <w:divBdr>
        <w:top w:val="none" w:sz="0" w:space="0" w:color="auto"/>
        <w:left w:val="none" w:sz="0" w:space="0" w:color="auto"/>
        <w:bottom w:val="none" w:sz="0" w:space="0" w:color="auto"/>
        <w:right w:val="none" w:sz="0" w:space="0" w:color="auto"/>
      </w:divBdr>
      <w:divsChild>
        <w:div w:id="1738236763">
          <w:marLeft w:val="0"/>
          <w:marRight w:val="0"/>
          <w:marTop w:val="150"/>
          <w:marBottom w:val="0"/>
          <w:divBdr>
            <w:top w:val="none" w:sz="0" w:space="0" w:color="auto"/>
            <w:left w:val="none" w:sz="0" w:space="0" w:color="auto"/>
            <w:bottom w:val="none" w:sz="0" w:space="0" w:color="auto"/>
            <w:right w:val="none" w:sz="0" w:space="0" w:color="auto"/>
          </w:divBdr>
          <w:divsChild>
            <w:div w:id="808396031">
              <w:marLeft w:val="2"/>
              <w:marRight w:val="2"/>
              <w:marTop w:val="0"/>
              <w:marBottom w:val="0"/>
              <w:divBdr>
                <w:top w:val="none" w:sz="0" w:space="0" w:color="auto"/>
                <w:left w:val="none" w:sz="0" w:space="0" w:color="auto"/>
                <w:bottom w:val="none" w:sz="0" w:space="0" w:color="auto"/>
                <w:right w:val="none" w:sz="0" w:space="0" w:color="auto"/>
              </w:divBdr>
              <w:divsChild>
                <w:div w:id="317654598">
                  <w:marLeft w:val="0"/>
                  <w:marRight w:val="0"/>
                  <w:marTop w:val="0"/>
                  <w:marBottom w:val="0"/>
                  <w:divBdr>
                    <w:top w:val="none" w:sz="0" w:space="0" w:color="auto"/>
                    <w:left w:val="none" w:sz="0" w:space="0" w:color="auto"/>
                    <w:bottom w:val="none" w:sz="0" w:space="0" w:color="auto"/>
                    <w:right w:val="none" w:sz="0" w:space="0" w:color="auto"/>
                  </w:divBdr>
                  <w:divsChild>
                    <w:div w:id="1384793890">
                      <w:marLeft w:val="0"/>
                      <w:marRight w:val="0"/>
                      <w:marTop w:val="0"/>
                      <w:marBottom w:val="0"/>
                      <w:divBdr>
                        <w:top w:val="none" w:sz="0" w:space="0" w:color="auto"/>
                        <w:left w:val="none" w:sz="0" w:space="0" w:color="auto"/>
                        <w:bottom w:val="none" w:sz="0" w:space="0" w:color="auto"/>
                        <w:right w:val="none" w:sz="0" w:space="0" w:color="auto"/>
                      </w:divBdr>
                      <w:divsChild>
                        <w:div w:id="1123965427">
                          <w:marLeft w:val="0"/>
                          <w:marRight w:val="0"/>
                          <w:marTop w:val="0"/>
                          <w:marBottom w:val="0"/>
                          <w:divBdr>
                            <w:top w:val="none" w:sz="0" w:space="0" w:color="auto"/>
                            <w:left w:val="none" w:sz="0" w:space="0" w:color="auto"/>
                            <w:bottom w:val="none" w:sz="0" w:space="0" w:color="auto"/>
                            <w:right w:val="none" w:sz="0" w:space="0" w:color="auto"/>
                          </w:divBdr>
                          <w:divsChild>
                            <w:div w:id="1529443194">
                              <w:marLeft w:val="0"/>
                              <w:marRight w:val="0"/>
                              <w:marTop w:val="0"/>
                              <w:marBottom w:val="0"/>
                              <w:divBdr>
                                <w:top w:val="none" w:sz="0" w:space="0" w:color="auto"/>
                                <w:left w:val="none" w:sz="0" w:space="0" w:color="auto"/>
                                <w:bottom w:val="none" w:sz="0" w:space="0" w:color="auto"/>
                                <w:right w:val="none" w:sz="0" w:space="0" w:color="auto"/>
                              </w:divBdr>
                              <w:divsChild>
                                <w:div w:id="1487432320">
                                  <w:marLeft w:val="0"/>
                                  <w:marRight w:val="0"/>
                                  <w:marTop w:val="0"/>
                                  <w:marBottom w:val="0"/>
                                  <w:divBdr>
                                    <w:top w:val="none" w:sz="0" w:space="0" w:color="auto"/>
                                    <w:left w:val="none" w:sz="0" w:space="0" w:color="auto"/>
                                    <w:bottom w:val="none" w:sz="0" w:space="0" w:color="auto"/>
                                    <w:right w:val="none" w:sz="0" w:space="0" w:color="auto"/>
                                  </w:divBdr>
                                  <w:divsChild>
                                    <w:div w:id="661079701">
                                      <w:marLeft w:val="0"/>
                                      <w:marRight w:val="0"/>
                                      <w:marTop w:val="0"/>
                                      <w:marBottom w:val="0"/>
                                      <w:divBdr>
                                        <w:top w:val="none" w:sz="0" w:space="0" w:color="auto"/>
                                        <w:left w:val="none" w:sz="0" w:space="0" w:color="auto"/>
                                        <w:bottom w:val="none" w:sz="0" w:space="0" w:color="auto"/>
                                        <w:right w:val="none" w:sz="0" w:space="0" w:color="auto"/>
                                      </w:divBdr>
                                      <w:divsChild>
                                        <w:div w:id="1135954610">
                                          <w:marLeft w:val="0"/>
                                          <w:marRight w:val="0"/>
                                          <w:marTop w:val="0"/>
                                          <w:marBottom w:val="0"/>
                                          <w:divBdr>
                                            <w:top w:val="none" w:sz="0" w:space="0" w:color="auto"/>
                                            <w:left w:val="none" w:sz="0" w:space="0" w:color="auto"/>
                                            <w:bottom w:val="none" w:sz="0" w:space="0" w:color="auto"/>
                                            <w:right w:val="none" w:sz="0" w:space="0" w:color="auto"/>
                                          </w:divBdr>
                                          <w:divsChild>
                                            <w:div w:id="140391494">
                                              <w:marLeft w:val="0"/>
                                              <w:marRight w:val="0"/>
                                              <w:marTop w:val="0"/>
                                              <w:marBottom w:val="0"/>
                                              <w:divBdr>
                                                <w:top w:val="none" w:sz="0" w:space="0" w:color="auto"/>
                                                <w:left w:val="none" w:sz="0" w:space="0" w:color="auto"/>
                                                <w:bottom w:val="none" w:sz="0" w:space="0" w:color="auto"/>
                                                <w:right w:val="none" w:sz="0" w:space="0" w:color="auto"/>
                                              </w:divBdr>
                                              <w:divsChild>
                                                <w:div w:id="2048334596">
                                                  <w:marLeft w:val="0"/>
                                                  <w:marRight w:val="0"/>
                                                  <w:marTop w:val="0"/>
                                                  <w:marBottom w:val="0"/>
                                                  <w:divBdr>
                                                    <w:top w:val="none" w:sz="0" w:space="0" w:color="auto"/>
                                                    <w:left w:val="none" w:sz="0" w:space="0" w:color="auto"/>
                                                    <w:bottom w:val="none" w:sz="0" w:space="0" w:color="auto"/>
                                                    <w:right w:val="none" w:sz="0" w:space="0" w:color="auto"/>
                                                  </w:divBdr>
                                                </w:div>
                                              </w:divsChild>
                                            </w:div>
                                            <w:div w:id="509029539">
                                              <w:marLeft w:val="0"/>
                                              <w:marRight w:val="0"/>
                                              <w:marTop w:val="0"/>
                                              <w:marBottom w:val="0"/>
                                              <w:divBdr>
                                                <w:top w:val="none" w:sz="0" w:space="0" w:color="auto"/>
                                                <w:left w:val="none" w:sz="0" w:space="0" w:color="auto"/>
                                                <w:bottom w:val="none" w:sz="0" w:space="0" w:color="auto"/>
                                                <w:right w:val="none" w:sz="0" w:space="0" w:color="auto"/>
                                              </w:divBdr>
                                              <w:divsChild>
                                                <w:div w:id="2108041690">
                                                  <w:marLeft w:val="0"/>
                                                  <w:marRight w:val="0"/>
                                                  <w:marTop w:val="0"/>
                                                  <w:marBottom w:val="0"/>
                                                  <w:divBdr>
                                                    <w:top w:val="none" w:sz="0" w:space="0" w:color="auto"/>
                                                    <w:left w:val="none" w:sz="0" w:space="0" w:color="auto"/>
                                                    <w:bottom w:val="none" w:sz="0" w:space="0" w:color="auto"/>
                                                    <w:right w:val="none" w:sz="0" w:space="0" w:color="auto"/>
                                                  </w:divBdr>
                                                </w:div>
                                              </w:divsChild>
                                            </w:div>
                                            <w:div w:id="2070112418">
                                              <w:marLeft w:val="0"/>
                                              <w:marRight w:val="0"/>
                                              <w:marTop w:val="0"/>
                                              <w:marBottom w:val="0"/>
                                              <w:divBdr>
                                                <w:top w:val="none" w:sz="0" w:space="0" w:color="auto"/>
                                                <w:left w:val="none" w:sz="0" w:space="0" w:color="auto"/>
                                                <w:bottom w:val="none" w:sz="0" w:space="0" w:color="auto"/>
                                                <w:right w:val="none" w:sz="0" w:space="0" w:color="auto"/>
                                              </w:divBdr>
                                              <w:divsChild>
                                                <w:div w:id="2072651291">
                                                  <w:marLeft w:val="0"/>
                                                  <w:marRight w:val="0"/>
                                                  <w:marTop w:val="0"/>
                                                  <w:marBottom w:val="0"/>
                                                  <w:divBdr>
                                                    <w:top w:val="none" w:sz="0" w:space="0" w:color="auto"/>
                                                    <w:left w:val="none" w:sz="0" w:space="0" w:color="auto"/>
                                                    <w:bottom w:val="none" w:sz="0" w:space="0" w:color="auto"/>
                                                    <w:right w:val="none" w:sz="0" w:space="0" w:color="auto"/>
                                                  </w:divBdr>
                                                </w:div>
                                              </w:divsChild>
                                            </w:div>
                                            <w:div w:id="1553343799">
                                              <w:marLeft w:val="0"/>
                                              <w:marRight w:val="0"/>
                                              <w:marTop w:val="0"/>
                                              <w:marBottom w:val="0"/>
                                              <w:divBdr>
                                                <w:top w:val="none" w:sz="0" w:space="0" w:color="auto"/>
                                                <w:left w:val="none" w:sz="0" w:space="0" w:color="auto"/>
                                                <w:bottom w:val="none" w:sz="0" w:space="0" w:color="auto"/>
                                                <w:right w:val="none" w:sz="0" w:space="0" w:color="auto"/>
                                              </w:divBdr>
                                              <w:divsChild>
                                                <w:div w:id="11583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1624805">
      <w:bodyDiv w:val="1"/>
      <w:marLeft w:val="0"/>
      <w:marRight w:val="0"/>
      <w:marTop w:val="0"/>
      <w:marBottom w:val="0"/>
      <w:divBdr>
        <w:top w:val="none" w:sz="0" w:space="0" w:color="auto"/>
        <w:left w:val="none" w:sz="0" w:space="0" w:color="auto"/>
        <w:bottom w:val="none" w:sz="0" w:space="0" w:color="auto"/>
        <w:right w:val="none" w:sz="0" w:space="0" w:color="auto"/>
      </w:divBdr>
      <w:divsChild>
        <w:div w:id="971449111">
          <w:marLeft w:val="0"/>
          <w:marRight w:val="0"/>
          <w:marTop w:val="0"/>
          <w:marBottom w:val="0"/>
          <w:divBdr>
            <w:top w:val="none" w:sz="0" w:space="0" w:color="auto"/>
            <w:left w:val="none" w:sz="0" w:space="0" w:color="auto"/>
            <w:bottom w:val="none" w:sz="0" w:space="0" w:color="auto"/>
            <w:right w:val="none" w:sz="0" w:space="0" w:color="auto"/>
          </w:divBdr>
          <w:divsChild>
            <w:div w:id="539131631">
              <w:marLeft w:val="0"/>
              <w:marRight w:val="0"/>
              <w:marTop w:val="0"/>
              <w:marBottom w:val="0"/>
              <w:divBdr>
                <w:top w:val="none" w:sz="0" w:space="0" w:color="auto"/>
                <w:left w:val="none" w:sz="0" w:space="0" w:color="auto"/>
                <w:bottom w:val="none" w:sz="0" w:space="0" w:color="auto"/>
                <w:right w:val="none" w:sz="0" w:space="0" w:color="auto"/>
              </w:divBdr>
              <w:divsChild>
                <w:div w:id="1726296469">
                  <w:marLeft w:val="0"/>
                  <w:marRight w:val="0"/>
                  <w:marTop w:val="0"/>
                  <w:marBottom w:val="0"/>
                  <w:divBdr>
                    <w:top w:val="none" w:sz="0" w:space="0" w:color="auto"/>
                    <w:left w:val="none" w:sz="0" w:space="0" w:color="auto"/>
                    <w:bottom w:val="none" w:sz="0" w:space="0" w:color="auto"/>
                    <w:right w:val="none" w:sz="0" w:space="0" w:color="auto"/>
                  </w:divBdr>
                </w:div>
                <w:div w:id="223956361">
                  <w:marLeft w:val="0"/>
                  <w:marRight w:val="0"/>
                  <w:marTop w:val="0"/>
                  <w:marBottom w:val="0"/>
                  <w:divBdr>
                    <w:top w:val="none" w:sz="0" w:space="0" w:color="auto"/>
                    <w:left w:val="none" w:sz="0" w:space="0" w:color="auto"/>
                    <w:bottom w:val="none" w:sz="0" w:space="0" w:color="auto"/>
                    <w:right w:val="none" w:sz="0" w:space="0" w:color="auto"/>
                  </w:divBdr>
                  <w:divsChild>
                    <w:div w:id="729353832">
                      <w:marLeft w:val="0"/>
                      <w:marRight w:val="0"/>
                      <w:marTop w:val="0"/>
                      <w:marBottom w:val="0"/>
                      <w:divBdr>
                        <w:top w:val="none" w:sz="0" w:space="0" w:color="auto"/>
                        <w:left w:val="none" w:sz="0" w:space="0" w:color="auto"/>
                        <w:bottom w:val="none" w:sz="0" w:space="0" w:color="auto"/>
                        <w:right w:val="none" w:sz="0" w:space="0" w:color="auto"/>
                      </w:divBdr>
                    </w:div>
                    <w:div w:id="980696899">
                      <w:marLeft w:val="0"/>
                      <w:marRight w:val="0"/>
                      <w:marTop w:val="0"/>
                      <w:marBottom w:val="0"/>
                      <w:divBdr>
                        <w:top w:val="none" w:sz="0" w:space="0" w:color="auto"/>
                        <w:left w:val="none" w:sz="0" w:space="0" w:color="auto"/>
                        <w:bottom w:val="none" w:sz="0" w:space="0" w:color="auto"/>
                        <w:right w:val="none" w:sz="0" w:space="0" w:color="auto"/>
                      </w:divBdr>
                    </w:div>
                  </w:divsChild>
                </w:div>
                <w:div w:id="9841855">
                  <w:marLeft w:val="0"/>
                  <w:marRight w:val="0"/>
                  <w:marTop w:val="0"/>
                  <w:marBottom w:val="0"/>
                  <w:divBdr>
                    <w:top w:val="none" w:sz="0" w:space="0" w:color="auto"/>
                    <w:left w:val="none" w:sz="0" w:space="0" w:color="auto"/>
                    <w:bottom w:val="none" w:sz="0" w:space="0" w:color="auto"/>
                    <w:right w:val="none" w:sz="0" w:space="0" w:color="auto"/>
                  </w:divBdr>
                  <w:divsChild>
                    <w:div w:id="784156268">
                      <w:marLeft w:val="0"/>
                      <w:marRight w:val="0"/>
                      <w:marTop w:val="0"/>
                      <w:marBottom w:val="0"/>
                      <w:divBdr>
                        <w:top w:val="none" w:sz="0" w:space="0" w:color="auto"/>
                        <w:left w:val="none" w:sz="0" w:space="0" w:color="auto"/>
                        <w:bottom w:val="none" w:sz="0" w:space="0" w:color="auto"/>
                        <w:right w:val="none" w:sz="0" w:space="0" w:color="auto"/>
                      </w:divBdr>
                    </w:div>
                    <w:div w:id="658532656">
                      <w:marLeft w:val="0"/>
                      <w:marRight w:val="0"/>
                      <w:marTop w:val="0"/>
                      <w:marBottom w:val="0"/>
                      <w:divBdr>
                        <w:top w:val="none" w:sz="0" w:space="0" w:color="auto"/>
                        <w:left w:val="none" w:sz="0" w:space="0" w:color="auto"/>
                        <w:bottom w:val="none" w:sz="0" w:space="0" w:color="auto"/>
                        <w:right w:val="none" w:sz="0" w:space="0" w:color="auto"/>
                      </w:divBdr>
                    </w:div>
                  </w:divsChild>
                </w:div>
                <w:div w:id="653990458">
                  <w:marLeft w:val="0"/>
                  <w:marRight w:val="0"/>
                  <w:marTop w:val="0"/>
                  <w:marBottom w:val="0"/>
                  <w:divBdr>
                    <w:top w:val="none" w:sz="0" w:space="0" w:color="auto"/>
                    <w:left w:val="none" w:sz="0" w:space="0" w:color="auto"/>
                    <w:bottom w:val="none" w:sz="0" w:space="0" w:color="auto"/>
                    <w:right w:val="none" w:sz="0" w:space="0" w:color="auto"/>
                  </w:divBdr>
                </w:div>
                <w:div w:id="497381416">
                  <w:marLeft w:val="0"/>
                  <w:marRight w:val="0"/>
                  <w:marTop w:val="0"/>
                  <w:marBottom w:val="0"/>
                  <w:divBdr>
                    <w:top w:val="none" w:sz="0" w:space="0" w:color="auto"/>
                    <w:left w:val="none" w:sz="0" w:space="0" w:color="auto"/>
                    <w:bottom w:val="none" w:sz="0" w:space="0" w:color="auto"/>
                    <w:right w:val="none" w:sz="0" w:space="0" w:color="auto"/>
                  </w:divBdr>
                  <w:divsChild>
                    <w:div w:id="573589891">
                      <w:marLeft w:val="0"/>
                      <w:marRight w:val="0"/>
                      <w:marTop w:val="0"/>
                      <w:marBottom w:val="0"/>
                      <w:divBdr>
                        <w:top w:val="none" w:sz="0" w:space="0" w:color="auto"/>
                        <w:left w:val="none" w:sz="0" w:space="0" w:color="auto"/>
                        <w:bottom w:val="none" w:sz="0" w:space="0" w:color="auto"/>
                        <w:right w:val="none" w:sz="0" w:space="0" w:color="auto"/>
                      </w:divBdr>
                    </w:div>
                    <w:div w:id="1224872198">
                      <w:marLeft w:val="0"/>
                      <w:marRight w:val="0"/>
                      <w:marTop w:val="0"/>
                      <w:marBottom w:val="0"/>
                      <w:divBdr>
                        <w:top w:val="none" w:sz="0" w:space="0" w:color="auto"/>
                        <w:left w:val="none" w:sz="0" w:space="0" w:color="auto"/>
                        <w:bottom w:val="none" w:sz="0" w:space="0" w:color="auto"/>
                        <w:right w:val="none" w:sz="0" w:space="0" w:color="auto"/>
                      </w:divBdr>
                    </w:div>
                  </w:divsChild>
                </w:div>
                <w:div w:id="1312828111">
                  <w:marLeft w:val="0"/>
                  <w:marRight w:val="0"/>
                  <w:marTop w:val="0"/>
                  <w:marBottom w:val="0"/>
                  <w:divBdr>
                    <w:top w:val="none" w:sz="0" w:space="0" w:color="auto"/>
                    <w:left w:val="none" w:sz="0" w:space="0" w:color="auto"/>
                    <w:bottom w:val="none" w:sz="0" w:space="0" w:color="auto"/>
                    <w:right w:val="none" w:sz="0" w:space="0" w:color="auto"/>
                  </w:divBdr>
                </w:div>
                <w:div w:id="311718157">
                  <w:marLeft w:val="0"/>
                  <w:marRight w:val="0"/>
                  <w:marTop w:val="0"/>
                  <w:marBottom w:val="0"/>
                  <w:divBdr>
                    <w:top w:val="none" w:sz="0" w:space="0" w:color="auto"/>
                    <w:left w:val="none" w:sz="0" w:space="0" w:color="auto"/>
                    <w:bottom w:val="none" w:sz="0" w:space="0" w:color="auto"/>
                    <w:right w:val="none" w:sz="0" w:space="0" w:color="auto"/>
                  </w:divBdr>
                  <w:divsChild>
                    <w:div w:id="1645889444">
                      <w:marLeft w:val="0"/>
                      <w:marRight w:val="0"/>
                      <w:marTop w:val="0"/>
                      <w:marBottom w:val="0"/>
                      <w:divBdr>
                        <w:top w:val="none" w:sz="0" w:space="0" w:color="auto"/>
                        <w:left w:val="none" w:sz="0" w:space="0" w:color="auto"/>
                        <w:bottom w:val="none" w:sz="0" w:space="0" w:color="auto"/>
                        <w:right w:val="none" w:sz="0" w:space="0" w:color="auto"/>
                      </w:divBdr>
                    </w:div>
                    <w:div w:id="1908374717">
                      <w:marLeft w:val="0"/>
                      <w:marRight w:val="0"/>
                      <w:marTop w:val="0"/>
                      <w:marBottom w:val="0"/>
                      <w:divBdr>
                        <w:top w:val="none" w:sz="0" w:space="0" w:color="auto"/>
                        <w:left w:val="none" w:sz="0" w:space="0" w:color="auto"/>
                        <w:bottom w:val="none" w:sz="0" w:space="0" w:color="auto"/>
                        <w:right w:val="none" w:sz="0" w:space="0" w:color="auto"/>
                      </w:divBdr>
                    </w:div>
                  </w:divsChild>
                </w:div>
                <w:div w:id="400177999">
                  <w:marLeft w:val="0"/>
                  <w:marRight w:val="0"/>
                  <w:marTop w:val="0"/>
                  <w:marBottom w:val="0"/>
                  <w:divBdr>
                    <w:top w:val="none" w:sz="0" w:space="0" w:color="auto"/>
                    <w:left w:val="none" w:sz="0" w:space="0" w:color="auto"/>
                    <w:bottom w:val="none" w:sz="0" w:space="0" w:color="auto"/>
                    <w:right w:val="none" w:sz="0" w:space="0" w:color="auto"/>
                  </w:divBdr>
                  <w:divsChild>
                    <w:div w:id="813836800">
                      <w:marLeft w:val="0"/>
                      <w:marRight w:val="0"/>
                      <w:marTop w:val="0"/>
                      <w:marBottom w:val="0"/>
                      <w:divBdr>
                        <w:top w:val="none" w:sz="0" w:space="0" w:color="auto"/>
                        <w:left w:val="none" w:sz="0" w:space="0" w:color="auto"/>
                        <w:bottom w:val="none" w:sz="0" w:space="0" w:color="auto"/>
                        <w:right w:val="none" w:sz="0" w:space="0" w:color="auto"/>
                      </w:divBdr>
                    </w:div>
                    <w:div w:id="1363745708">
                      <w:marLeft w:val="0"/>
                      <w:marRight w:val="0"/>
                      <w:marTop w:val="0"/>
                      <w:marBottom w:val="0"/>
                      <w:divBdr>
                        <w:top w:val="none" w:sz="0" w:space="0" w:color="auto"/>
                        <w:left w:val="none" w:sz="0" w:space="0" w:color="auto"/>
                        <w:bottom w:val="none" w:sz="0" w:space="0" w:color="auto"/>
                        <w:right w:val="none" w:sz="0" w:space="0" w:color="auto"/>
                      </w:divBdr>
                    </w:div>
                  </w:divsChild>
                </w:div>
                <w:div w:id="683363928">
                  <w:marLeft w:val="0"/>
                  <w:marRight w:val="0"/>
                  <w:marTop w:val="0"/>
                  <w:marBottom w:val="0"/>
                  <w:divBdr>
                    <w:top w:val="none" w:sz="0" w:space="0" w:color="auto"/>
                    <w:left w:val="none" w:sz="0" w:space="0" w:color="auto"/>
                    <w:bottom w:val="none" w:sz="0" w:space="0" w:color="auto"/>
                    <w:right w:val="none" w:sz="0" w:space="0" w:color="auto"/>
                  </w:divBdr>
                  <w:divsChild>
                    <w:div w:id="1867449032">
                      <w:marLeft w:val="0"/>
                      <w:marRight w:val="0"/>
                      <w:marTop w:val="0"/>
                      <w:marBottom w:val="0"/>
                      <w:divBdr>
                        <w:top w:val="none" w:sz="0" w:space="0" w:color="auto"/>
                        <w:left w:val="none" w:sz="0" w:space="0" w:color="auto"/>
                        <w:bottom w:val="none" w:sz="0" w:space="0" w:color="auto"/>
                        <w:right w:val="none" w:sz="0" w:space="0" w:color="auto"/>
                      </w:divBdr>
                    </w:div>
                    <w:div w:id="764763000">
                      <w:marLeft w:val="0"/>
                      <w:marRight w:val="0"/>
                      <w:marTop w:val="0"/>
                      <w:marBottom w:val="0"/>
                      <w:divBdr>
                        <w:top w:val="none" w:sz="0" w:space="0" w:color="auto"/>
                        <w:left w:val="none" w:sz="0" w:space="0" w:color="auto"/>
                        <w:bottom w:val="none" w:sz="0" w:space="0" w:color="auto"/>
                        <w:right w:val="none" w:sz="0" w:space="0" w:color="auto"/>
                      </w:divBdr>
                    </w:div>
                  </w:divsChild>
                </w:div>
                <w:div w:id="483744568">
                  <w:marLeft w:val="0"/>
                  <w:marRight w:val="0"/>
                  <w:marTop w:val="0"/>
                  <w:marBottom w:val="0"/>
                  <w:divBdr>
                    <w:top w:val="none" w:sz="0" w:space="0" w:color="auto"/>
                    <w:left w:val="none" w:sz="0" w:space="0" w:color="auto"/>
                    <w:bottom w:val="none" w:sz="0" w:space="0" w:color="auto"/>
                    <w:right w:val="none" w:sz="0" w:space="0" w:color="auto"/>
                  </w:divBdr>
                  <w:divsChild>
                    <w:div w:id="889070652">
                      <w:marLeft w:val="0"/>
                      <w:marRight w:val="0"/>
                      <w:marTop w:val="0"/>
                      <w:marBottom w:val="0"/>
                      <w:divBdr>
                        <w:top w:val="none" w:sz="0" w:space="0" w:color="auto"/>
                        <w:left w:val="none" w:sz="0" w:space="0" w:color="auto"/>
                        <w:bottom w:val="none" w:sz="0" w:space="0" w:color="auto"/>
                        <w:right w:val="none" w:sz="0" w:space="0" w:color="auto"/>
                      </w:divBdr>
                    </w:div>
                    <w:div w:id="451873433">
                      <w:marLeft w:val="0"/>
                      <w:marRight w:val="0"/>
                      <w:marTop w:val="0"/>
                      <w:marBottom w:val="0"/>
                      <w:divBdr>
                        <w:top w:val="none" w:sz="0" w:space="0" w:color="auto"/>
                        <w:left w:val="none" w:sz="0" w:space="0" w:color="auto"/>
                        <w:bottom w:val="none" w:sz="0" w:space="0" w:color="auto"/>
                        <w:right w:val="none" w:sz="0" w:space="0" w:color="auto"/>
                      </w:divBdr>
                    </w:div>
                  </w:divsChild>
                </w:div>
                <w:div w:id="179854373">
                  <w:marLeft w:val="0"/>
                  <w:marRight w:val="0"/>
                  <w:marTop w:val="0"/>
                  <w:marBottom w:val="0"/>
                  <w:divBdr>
                    <w:top w:val="none" w:sz="0" w:space="0" w:color="auto"/>
                    <w:left w:val="none" w:sz="0" w:space="0" w:color="auto"/>
                    <w:bottom w:val="none" w:sz="0" w:space="0" w:color="auto"/>
                    <w:right w:val="none" w:sz="0" w:space="0" w:color="auto"/>
                  </w:divBdr>
                  <w:divsChild>
                    <w:div w:id="302085604">
                      <w:marLeft w:val="0"/>
                      <w:marRight w:val="0"/>
                      <w:marTop w:val="0"/>
                      <w:marBottom w:val="0"/>
                      <w:divBdr>
                        <w:top w:val="none" w:sz="0" w:space="0" w:color="auto"/>
                        <w:left w:val="none" w:sz="0" w:space="0" w:color="auto"/>
                        <w:bottom w:val="none" w:sz="0" w:space="0" w:color="auto"/>
                        <w:right w:val="none" w:sz="0" w:space="0" w:color="auto"/>
                      </w:divBdr>
                    </w:div>
                    <w:div w:id="1193692339">
                      <w:marLeft w:val="0"/>
                      <w:marRight w:val="0"/>
                      <w:marTop w:val="0"/>
                      <w:marBottom w:val="0"/>
                      <w:divBdr>
                        <w:top w:val="none" w:sz="0" w:space="0" w:color="auto"/>
                        <w:left w:val="none" w:sz="0" w:space="0" w:color="auto"/>
                        <w:bottom w:val="none" w:sz="0" w:space="0" w:color="auto"/>
                        <w:right w:val="none" w:sz="0" w:space="0" w:color="auto"/>
                      </w:divBdr>
                    </w:div>
                  </w:divsChild>
                </w:div>
                <w:div w:id="642085159">
                  <w:marLeft w:val="0"/>
                  <w:marRight w:val="0"/>
                  <w:marTop w:val="0"/>
                  <w:marBottom w:val="0"/>
                  <w:divBdr>
                    <w:top w:val="none" w:sz="0" w:space="0" w:color="auto"/>
                    <w:left w:val="none" w:sz="0" w:space="0" w:color="auto"/>
                    <w:bottom w:val="none" w:sz="0" w:space="0" w:color="auto"/>
                    <w:right w:val="none" w:sz="0" w:space="0" w:color="auto"/>
                  </w:divBdr>
                  <w:divsChild>
                    <w:div w:id="711461000">
                      <w:marLeft w:val="0"/>
                      <w:marRight w:val="0"/>
                      <w:marTop w:val="0"/>
                      <w:marBottom w:val="0"/>
                      <w:divBdr>
                        <w:top w:val="none" w:sz="0" w:space="0" w:color="auto"/>
                        <w:left w:val="none" w:sz="0" w:space="0" w:color="auto"/>
                        <w:bottom w:val="none" w:sz="0" w:space="0" w:color="auto"/>
                        <w:right w:val="none" w:sz="0" w:space="0" w:color="auto"/>
                      </w:divBdr>
                    </w:div>
                    <w:div w:id="1343165879">
                      <w:marLeft w:val="0"/>
                      <w:marRight w:val="0"/>
                      <w:marTop w:val="0"/>
                      <w:marBottom w:val="0"/>
                      <w:divBdr>
                        <w:top w:val="none" w:sz="0" w:space="0" w:color="auto"/>
                        <w:left w:val="none" w:sz="0" w:space="0" w:color="auto"/>
                        <w:bottom w:val="none" w:sz="0" w:space="0" w:color="auto"/>
                        <w:right w:val="none" w:sz="0" w:space="0" w:color="auto"/>
                      </w:divBdr>
                    </w:div>
                  </w:divsChild>
                </w:div>
                <w:div w:id="1806435361">
                  <w:marLeft w:val="0"/>
                  <w:marRight w:val="0"/>
                  <w:marTop w:val="0"/>
                  <w:marBottom w:val="0"/>
                  <w:divBdr>
                    <w:top w:val="none" w:sz="0" w:space="0" w:color="auto"/>
                    <w:left w:val="none" w:sz="0" w:space="0" w:color="auto"/>
                    <w:bottom w:val="none" w:sz="0" w:space="0" w:color="auto"/>
                    <w:right w:val="none" w:sz="0" w:space="0" w:color="auto"/>
                  </w:divBdr>
                  <w:divsChild>
                    <w:div w:id="410977648">
                      <w:marLeft w:val="0"/>
                      <w:marRight w:val="0"/>
                      <w:marTop w:val="0"/>
                      <w:marBottom w:val="0"/>
                      <w:divBdr>
                        <w:top w:val="none" w:sz="0" w:space="0" w:color="auto"/>
                        <w:left w:val="none" w:sz="0" w:space="0" w:color="auto"/>
                        <w:bottom w:val="none" w:sz="0" w:space="0" w:color="auto"/>
                        <w:right w:val="none" w:sz="0" w:space="0" w:color="auto"/>
                      </w:divBdr>
                    </w:div>
                    <w:div w:id="419301766">
                      <w:marLeft w:val="0"/>
                      <w:marRight w:val="0"/>
                      <w:marTop w:val="0"/>
                      <w:marBottom w:val="0"/>
                      <w:divBdr>
                        <w:top w:val="none" w:sz="0" w:space="0" w:color="auto"/>
                        <w:left w:val="none" w:sz="0" w:space="0" w:color="auto"/>
                        <w:bottom w:val="none" w:sz="0" w:space="0" w:color="auto"/>
                        <w:right w:val="none" w:sz="0" w:space="0" w:color="auto"/>
                      </w:divBdr>
                    </w:div>
                  </w:divsChild>
                </w:div>
                <w:div w:id="1129324306">
                  <w:marLeft w:val="0"/>
                  <w:marRight w:val="0"/>
                  <w:marTop w:val="0"/>
                  <w:marBottom w:val="0"/>
                  <w:divBdr>
                    <w:top w:val="none" w:sz="0" w:space="0" w:color="auto"/>
                    <w:left w:val="none" w:sz="0" w:space="0" w:color="auto"/>
                    <w:bottom w:val="none" w:sz="0" w:space="0" w:color="auto"/>
                    <w:right w:val="none" w:sz="0" w:space="0" w:color="auto"/>
                  </w:divBdr>
                  <w:divsChild>
                    <w:div w:id="36635682">
                      <w:marLeft w:val="0"/>
                      <w:marRight w:val="0"/>
                      <w:marTop w:val="0"/>
                      <w:marBottom w:val="0"/>
                      <w:divBdr>
                        <w:top w:val="none" w:sz="0" w:space="0" w:color="auto"/>
                        <w:left w:val="none" w:sz="0" w:space="0" w:color="auto"/>
                        <w:bottom w:val="none" w:sz="0" w:space="0" w:color="auto"/>
                        <w:right w:val="none" w:sz="0" w:space="0" w:color="auto"/>
                      </w:divBdr>
                    </w:div>
                    <w:div w:id="517043577">
                      <w:marLeft w:val="0"/>
                      <w:marRight w:val="0"/>
                      <w:marTop w:val="0"/>
                      <w:marBottom w:val="0"/>
                      <w:divBdr>
                        <w:top w:val="none" w:sz="0" w:space="0" w:color="auto"/>
                        <w:left w:val="none" w:sz="0" w:space="0" w:color="auto"/>
                        <w:bottom w:val="none" w:sz="0" w:space="0" w:color="auto"/>
                        <w:right w:val="none" w:sz="0" w:space="0" w:color="auto"/>
                      </w:divBdr>
                    </w:div>
                  </w:divsChild>
                </w:div>
                <w:div w:id="31544675">
                  <w:marLeft w:val="0"/>
                  <w:marRight w:val="0"/>
                  <w:marTop w:val="0"/>
                  <w:marBottom w:val="0"/>
                  <w:divBdr>
                    <w:top w:val="none" w:sz="0" w:space="0" w:color="auto"/>
                    <w:left w:val="none" w:sz="0" w:space="0" w:color="auto"/>
                    <w:bottom w:val="none" w:sz="0" w:space="0" w:color="auto"/>
                    <w:right w:val="none" w:sz="0" w:space="0" w:color="auto"/>
                  </w:divBdr>
                </w:div>
                <w:div w:id="171795766">
                  <w:marLeft w:val="0"/>
                  <w:marRight w:val="0"/>
                  <w:marTop w:val="0"/>
                  <w:marBottom w:val="0"/>
                  <w:divBdr>
                    <w:top w:val="none" w:sz="0" w:space="0" w:color="auto"/>
                    <w:left w:val="none" w:sz="0" w:space="0" w:color="auto"/>
                    <w:bottom w:val="none" w:sz="0" w:space="0" w:color="auto"/>
                    <w:right w:val="none" w:sz="0" w:space="0" w:color="auto"/>
                  </w:divBdr>
                  <w:divsChild>
                    <w:div w:id="1629899802">
                      <w:marLeft w:val="0"/>
                      <w:marRight w:val="0"/>
                      <w:marTop w:val="0"/>
                      <w:marBottom w:val="0"/>
                      <w:divBdr>
                        <w:top w:val="none" w:sz="0" w:space="0" w:color="auto"/>
                        <w:left w:val="none" w:sz="0" w:space="0" w:color="auto"/>
                        <w:bottom w:val="none" w:sz="0" w:space="0" w:color="auto"/>
                        <w:right w:val="none" w:sz="0" w:space="0" w:color="auto"/>
                      </w:divBdr>
                    </w:div>
                    <w:div w:id="1142505503">
                      <w:marLeft w:val="0"/>
                      <w:marRight w:val="0"/>
                      <w:marTop w:val="0"/>
                      <w:marBottom w:val="0"/>
                      <w:divBdr>
                        <w:top w:val="none" w:sz="0" w:space="0" w:color="auto"/>
                        <w:left w:val="none" w:sz="0" w:space="0" w:color="auto"/>
                        <w:bottom w:val="none" w:sz="0" w:space="0" w:color="auto"/>
                        <w:right w:val="none" w:sz="0" w:space="0" w:color="auto"/>
                      </w:divBdr>
                      <w:divsChild>
                        <w:div w:id="2126727203">
                          <w:marLeft w:val="0"/>
                          <w:marRight w:val="0"/>
                          <w:marTop w:val="0"/>
                          <w:marBottom w:val="0"/>
                          <w:divBdr>
                            <w:top w:val="none" w:sz="0" w:space="0" w:color="auto"/>
                            <w:left w:val="none" w:sz="0" w:space="0" w:color="auto"/>
                            <w:bottom w:val="none" w:sz="0" w:space="0" w:color="auto"/>
                            <w:right w:val="none" w:sz="0" w:space="0" w:color="auto"/>
                          </w:divBdr>
                          <w:divsChild>
                            <w:div w:id="697777524">
                              <w:marLeft w:val="0"/>
                              <w:marRight w:val="0"/>
                              <w:marTop w:val="0"/>
                              <w:marBottom w:val="0"/>
                              <w:divBdr>
                                <w:top w:val="none" w:sz="0" w:space="0" w:color="auto"/>
                                <w:left w:val="none" w:sz="0" w:space="0" w:color="auto"/>
                                <w:bottom w:val="none" w:sz="0" w:space="0" w:color="auto"/>
                                <w:right w:val="none" w:sz="0" w:space="0" w:color="auto"/>
                              </w:divBdr>
                            </w:div>
                            <w:div w:id="506989729">
                              <w:marLeft w:val="0"/>
                              <w:marRight w:val="0"/>
                              <w:marTop w:val="0"/>
                              <w:marBottom w:val="0"/>
                              <w:divBdr>
                                <w:top w:val="none" w:sz="0" w:space="0" w:color="auto"/>
                                <w:left w:val="none" w:sz="0" w:space="0" w:color="auto"/>
                                <w:bottom w:val="none" w:sz="0" w:space="0" w:color="auto"/>
                                <w:right w:val="none" w:sz="0" w:space="0" w:color="auto"/>
                              </w:divBdr>
                            </w:div>
                          </w:divsChild>
                        </w:div>
                        <w:div w:id="845629194">
                          <w:marLeft w:val="0"/>
                          <w:marRight w:val="0"/>
                          <w:marTop w:val="0"/>
                          <w:marBottom w:val="0"/>
                          <w:divBdr>
                            <w:top w:val="none" w:sz="0" w:space="0" w:color="auto"/>
                            <w:left w:val="none" w:sz="0" w:space="0" w:color="auto"/>
                            <w:bottom w:val="none" w:sz="0" w:space="0" w:color="auto"/>
                            <w:right w:val="none" w:sz="0" w:space="0" w:color="auto"/>
                          </w:divBdr>
                          <w:divsChild>
                            <w:div w:id="42798848">
                              <w:marLeft w:val="0"/>
                              <w:marRight w:val="0"/>
                              <w:marTop w:val="0"/>
                              <w:marBottom w:val="0"/>
                              <w:divBdr>
                                <w:top w:val="none" w:sz="0" w:space="0" w:color="auto"/>
                                <w:left w:val="none" w:sz="0" w:space="0" w:color="auto"/>
                                <w:bottom w:val="none" w:sz="0" w:space="0" w:color="auto"/>
                                <w:right w:val="none" w:sz="0" w:space="0" w:color="auto"/>
                              </w:divBdr>
                            </w:div>
                            <w:div w:id="2109885700">
                              <w:marLeft w:val="0"/>
                              <w:marRight w:val="0"/>
                              <w:marTop w:val="0"/>
                              <w:marBottom w:val="0"/>
                              <w:divBdr>
                                <w:top w:val="none" w:sz="0" w:space="0" w:color="auto"/>
                                <w:left w:val="none" w:sz="0" w:space="0" w:color="auto"/>
                                <w:bottom w:val="none" w:sz="0" w:space="0" w:color="auto"/>
                                <w:right w:val="none" w:sz="0" w:space="0" w:color="auto"/>
                              </w:divBdr>
                            </w:div>
                          </w:divsChild>
                        </w:div>
                        <w:div w:id="1944460082">
                          <w:marLeft w:val="0"/>
                          <w:marRight w:val="0"/>
                          <w:marTop w:val="0"/>
                          <w:marBottom w:val="0"/>
                          <w:divBdr>
                            <w:top w:val="none" w:sz="0" w:space="0" w:color="auto"/>
                            <w:left w:val="none" w:sz="0" w:space="0" w:color="auto"/>
                            <w:bottom w:val="none" w:sz="0" w:space="0" w:color="auto"/>
                            <w:right w:val="none" w:sz="0" w:space="0" w:color="auto"/>
                          </w:divBdr>
                          <w:divsChild>
                            <w:div w:id="1628201070">
                              <w:marLeft w:val="0"/>
                              <w:marRight w:val="0"/>
                              <w:marTop w:val="0"/>
                              <w:marBottom w:val="0"/>
                              <w:divBdr>
                                <w:top w:val="none" w:sz="0" w:space="0" w:color="auto"/>
                                <w:left w:val="none" w:sz="0" w:space="0" w:color="auto"/>
                                <w:bottom w:val="none" w:sz="0" w:space="0" w:color="auto"/>
                                <w:right w:val="none" w:sz="0" w:space="0" w:color="auto"/>
                              </w:divBdr>
                            </w:div>
                          </w:divsChild>
                        </w:div>
                        <w:div w:id="604189511">
                          <w:marLeft w:val="0"/>
                          <w:marRight w:val="0"/>
                          <w:marTop w:val="0"/>
                          <w:marBottom w:val="0"/>
                          <w:divBdr>
                            <w:top w:val="none" w:sz="0" w:space="0" w:color="auto"/>
                            <w:left w:val="none" w:sz="0" w:space="0" w:color="auto"/>
                            <w:bottom w:val="none" w:sz="0" w:space="0" w:color="auto"/>
                            <w:right w:val="none" w:sz="0" w:space="0" w:color="auto"/>
                          </w:divBdr>
                          <w:divsChild>
                            <w:div w:id="1285192859">
                              <w:marLeft w:val="0"/>
                              <w:marRight w:val="0"/>
                              <w:marTop w:val="0"/>
                              <w:marBottom w:val="0"/>
                              <w:divBdr>
                                <w:top w:val="none" w:sz="0" w:space="0" w:color="auto"/>
                                <w:left w:val="none" w:sz="0" w:space="0" w:color="auto"/>
                                <w:bottom w:val="none" w:sz="0" w:space="0" w:color="auto"/>
                                <w:right w:val="none" w:sz="0" w:space="0" w:color="auto"/>
                              </w:divBdr>
                            </w:div>
                            <w:div w:id="919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946">
                  <w:marLeft w:val="0"/>
                  <w:marRight w:val="0"/>
                  <w:marTop w:val="0"/>
                  <w:marBottom w:val="0"/>
                  <w:divBdr>
                    <w:top w:val="none" w:sz="0" w:space="0" w:color="auto"/>
                    <w:left w:val="none" w:sz="0" w:space="0" w:color="auto"/>
                    <w:bottom w:val="none" w:sz="0" w:space="0" w:color="auto"/>
                    <w:right w:val="none" w:sz="0" w:space="0" w:color="auto"/>
                  </w:divBdr>
                  <w:divsChild>
                    <w:div w:id="1545865764">
                      <w:marLeft w:val="0"/>
                      <w:marRight w:val="0"/>
                      <w:marTop w:val="0"/>
                      <w:marBottom w:val="0"/>
                      <w:divBdr>
                        <w:top w:val="none" w:sz="0" w:space="0" w:color="auto"/>
                        <w:left w:val="none" w:sz="0" w:space="0" w:color="auto"/>
                        <w:bottom w:val="none" w:sz="0" w:space="0" w:color="auto"/>
                        <w:right w:val="none" w:sz="0" w:space="0" w:color="auto"/>
                      </w:divBdr>
                    </w:div>
                    <w:div w:id="13115105">
                      <w:marLeft w:val="0"/>
                      <w:marRight w:val="0"/>
                      <w:marTop w:val="0"/>
                      <w:marBottom w:val="0"/>
                      <w:divBdr>
                        <w:top w:val="none" w:sz="0" w:space="0" w:color="auto"/>
                        <w:left w:val="none" w:sz="0" w:space="0" w:color="auto"/>
                        <w:bottom w:val="none" w:sz="0" w:space="0" w:color="auto"/>
                        <w:right w:val="none" w:sz="0" w:space="0" w:color="auto"/>
                      </w:divBdr>
                    </w:div>
                  </w:divsChild>
                </w:div>
                <w:div w:id="425657059">
                  <w:marLeft w:val="0"/>
                  <w:marRight w:val="0"/>
                  <w:marTop w:val="0"/>
                  <w:marBottom w:val="0"/>
                  <w:divBdr>
                    <w:top w:val="none" w:sz="0" w:space="0" w:color="auto"/>
                    <w:left w:val="none" w:sz="0" w:space="0" w:color="auto"/>
                    <w:bottom w:val="none" w:sz="0" w:space="0" w:color="auto"/>
                    <w:right w:val="none" w:sz="0" w:space="0" w:color="auto"/>
                  </w:divBdr>
                </w:div>
                <w:div w:id="2028556564">
                  <w:marLeft w:val="0"/>
                  <w:marRight w:val="0"/>
                  <w:marTop w:val="0"/>
                  <w:marBottom w:val="0"/>
                  <w:divBdr>
                    <w:top w:val="none" w:sz="0" w:space="0" w:color="auto"/>
                    <w:left w:val="none" w:sz="0" w:space="0" w:color="auto"/>
                    <w:bottom w:val="none" w:sz="0" w:space="0" w:color="auto"/>
                    <w:right w:val="none" w:sz="0" w:space="0" w:color="auto"/>
                  </w:divBdr>
                  <w:divsChild>
                    <w:div w:id="1328240698">
                      <w:marLeft w:val="0"/>
                      <w:marRight w:val="0"/>
                      <w:marTop w:val="0"/>
                      <w:marBottom w:val="0"/>
                      <w:divBdr>
                        <w:top w:val="none" w:sz="0" w:space="0" w:color="auto"/>
                        <w:left w:val="none" w:sz="0" w:space="0" w:color="auto"/>
                        <w:bottom w:val="none" w:sz="0" w:space="0" w:color="auto"/>
                        <w:right w:val="none" w:sz="0" w:space="0" w:color="auto"/>
                      </w:divBdr>
                    </w:div>
                    <w:div w:id="1412964364">
                      <w:marLeft w:val="0"/>
                      <w:marRight w:val="0"/>
                      <w:marTop w:val="0"/>
                      <w:marBottom w:val="0"/>
                      <w:divBdr>
                        <w:top w:val="none" w:sz="0" w:space="0" w:color="auto"/>
                        <w:left w:val="none" w:sz="0" w:space="0" w:color="auto"/>
                        <w:bottom w:val="none" w:sz="0" w:space="0" w:color="auto"/>
                        <w:right w:val="none" w:sz="0" w:space="0" w:color="auto"/>
                      </w:divBdr>
                    </w:div>
                  </w:divsChild>
                </w:div>
                <w:div w:id="1293168559">
                  <w:marLeft w:val="0"/>
                  <w:marRight w:val="0"/>
                  <w:marTop w:val="0"/>
                  <w:marBottom w:val="0"/>
                  <w:divBdr>
                    <w:top w:val="none" w:sz="0" w:space="0" w:color="auto"/>
                    <w:left w:val="none" w:sz="0" w:space="0" w:color="auto"/>
                    <w:bottom w:val="none" w:sz="0" w:space="0" w:color="auto"/>
                    <w:right w:val="none" w:sz="0" w:space="0" w:color="auto"/>
                  </w:divBdr>
                  <w:divsChild>
                    <w:div w:id="168257105">
                      <w:marLeft w:val="0"/>
                      <w:marRight w:val="0"/>
                      <w:marTop w:val="0"/>
                      <w:marBottom w:val="0"/>
                      <w:divBdr>
                        <w:top w:val="none" w:sz="0" w:space="0" w:color="auto"/>
                        <w:left w:val="none" w:sz="0" w:space="0" w:color="auto"/>
                        <w:bottom w:val="none" w:sz="0" w:space="0" w:color="auto"/>
                        <w:right w:val="none" w:sz="0" w:space="0" w:color="auto"/>
                      </w:divBdr>
                    </w:div>
                    <w:div w:id="1270048700">
                      <w:marLeft w:val="0"/>
                      <w:marRight w:val="0"/>
                      <w:marTop w:val="0"/>
                      <w:marBottom w:val="0"/>
                      <w:divBdr>
                        <w:top w:val="none" w:sz="0" w:space="0" w:color="auto"/>
                        <w:left w:val="none" w:sz="0" w:space="0" w:color="auto"/>
                        <w:bottom w:val="none" w:sz="0" w:space="0" w:color="auto"/>
                        <w:right w:val="none" w:sz="0" w:space="0" w:color="auto"/>
                      </w:divBdr>
                    </w:div>
                  </w:divsChild>
                </w:div>
                <w:div w:id="124861091">
                  <w:marLeft w:val="0"/>
                  <w:marRight w:val="0"/>
                  <w:marTop w:val="0"/>
                  <w:marBottom w:val="0"/>
                  <w:divBdr>
                    <w:top w:val="none" w:sz="0" w:space="0" w:color="auto"/>
                    <w:left w:val="none" w:sz="0" w:space="0" w:color="auto"/>
                    <w:bottom w:val="none" w:sz="0" w:space="0" w:color="auto"/>
                    <w:right w:val="none" w:sz="0" w:space="0" w:color="auto"/>
                  </w:divBdr>
                  <w:divsChild>
                    <w:div w:id="1964115558">
                      <w:marLeft w:val="0"/>
                      <w:marRight w:val="0"/>
                      <w:marTop w:val="0"/>
                      <w:marBottom w:val="0"/>
                      <w:divBdr>
                        <w:top w:val="none" w:sz="0" w:space="0" w:color="auto"/>
                        <w:left w:val="none" w:sz="0" w:space="0" w:color="auto"/>
                        <w:bottom w:val="none" w:sz="0" w:space="0" w:color="auto"/>
                        <w:right w:val="none" w:sz="0" w:space="0" w:color="auto"/>
                      </w:divBdr>
                    </w:div>
                    <w:div w:id="2883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4409">
      <w:bodyDiv w:val="1"/>
      <w:marLeft w:val="0"/>
      <w:marRight w:val="0"/>
      <w:marTop w:val="0"/>
      <w:marBottom w:val="0"/>
      <w:divBdr>
        <w:top w:val="none" w:sz="0" w:space="0" w:color="auto"/>
        <w:left w:val="none" w:sz="0" w:space="0" w:color="auto"/>
        <w:bottom w:val="none" w:sz="0" w:space="0" w:color="auto"/>
        <w:right w:val="none" w:sz="0" w:space="0" w:color="auto"/>
      </w:divBdr>
      <w:divsChild>
        <w:div w:id="466241232">
          <w:marLeft w:val="0"/>
          <w:marRight w:val="0"/>
          <w:marTop w:val="0"/>
          <w:marBottom w:val="0"/>
          <w:divBdr>
            <w:top w:val="none" w:sz="0" w:space="0" w:color="auto"/>
            <w:left w:val="none" w:sz="0" w:space="0" w:color="auto"/>
            <w:bottom w:val="none" w:sz="0" w:space="0" w:color="auto"/>
            <w:right w:val="none" w:sz="0" w:space="0" w:color="auto"/>
          </w:divBdr>
          <w:divsChild>
            <w:div w:id="163250684">
              <w:marLeft w:val="0"/>
              <w:marRight w:val="0"/>
              <w:marTop w:val="0"/>
              <w:marBottom w:val="0"/>
              <w:divBdr>
                <w:top w:val="none" w:sz="0" w:space="0" w:color="auto"/>
                <w:left w:val="none" w:sz="0" w:space="0" w:color="auto"/>
                <w:bottom w:val="none" w:sz="0" w:space="0" w:color="auto"/>
                <w:right w:val="none" w:sz="0" w:space="0" w:color="auto"/>
              </w:divBdr>
              <w:divsChild>
                <w:div w:id="1195265196">
                  <w:marLeft w:val="0"/>
                  <w:marRight w:val="0"/>
                  <w:marTop w:val="0"/>
                  <w:marBottom w:val="0"/>
                  <w:divBdr>
                    <w:top w:val="none" w:sz="0" w:space="0" w:color="auto"/>
                    <w:left w:val="none" w:sz="0" w:space="0" w:color="auto"/>
                    <w:bottom w:val="none" w:sz="0" w:space="0" w:color="auto"/>
                    <w:right w:val="none" w:sz="0" w:space="0" w:color="auto"/>
                  </w:divBdr>
                  <w:divsChild>
                    <w:div w:id="1646202846">
                      <w:marLeft w:val="0"/>
                      <w:marRight w:val="0"/>
                      <w:marTop w:val="0"/>
                      <w:marBottom w:val="0"/>
                      <w:divBdr>
                        <w:top w:val="none" w:sz="0" w:space="0" w:color="auto"/>
                        <w:left w:val="none" w:sz="0" w:space="0" w:color="auto"/>
                        <w:bottom w:val="none" w:sz="0" w:space="0" w:color="auto"/>
                        <w:right w:val="none" w:sz="0" w:space="0" w:color="auto"/>
                      </w:divBdr>
                      <w:divsChild>
                        <w:div w:id="1671714124">
                          <w:marLeft w:val="0"/>
                          <w:marRight w:val="0"/>
                          <w:marTop w:val="0"/>
                          <w:marBottom w:val="0"/>
                          <w:divBdr>
                            <w:top w:val="none" w:sz="0" w:space="0" w:color="auto"/>
                            <w:left w:val="none" w:sz="0" w:space="0" w:color="auto"/>
                            <w:bottom w:val="none" w:sz="0" w:space="0" w:color="auto"/>
                            <w:right w:val="none" w:sz="0" w:space="0" w:color="auto"/>
                          </w:divBdr>
                          <w:divsChild>
                            <w:div w:id="2010907300">
                              <w:marLeft w:val="0"/>
                              <w:marRight w:val="0"/>
                              <w:marTop w:val="0"/>
                              <w:marBottom w:val="0"/>
                              <w:divBdr>
                                <w:top w:val="none" w:sz="0" w:space="0" w:color="auto"/>
                                <w:left w:val="none" w:sz="0" w:space="0" w:color="auto"/>
                                <w:bottom w:val="none" w:sz="0" w:space="0" w:color="auto"/>
                                <w:right w:val="none" w:sz="0" w:space="0" w:color="auto"/>
                              </w:divBdr>
                              <w:divsChild>
                                <w:div w:id="1350329144">
                                  <w:marLeft w:val="0"/>
                                  <w:marRight w:val="0"/>
                                  <w:marTop w:val="0"/>
                                  <w:marBottom w:val="0"/>
                                  <w:divBdr>
                                    <w:top w:val="none" w:sz="0" w:space="0" w:color="auto"/>
                                    <w:left w:val="none" w:sz="0" w:space="0" w:color="auto"/>
                                    <w:bottom w:val="none" w:sz="0" w:space="0" w:color="auto"/>
                                    <w:right w:val="none" w:sz="0" w:space="0" w:color="auto"/>
                                  </w:divBdr>
                                  <w:divsChild>
                                    <w:div w:id="813716768">
                                      <w:marLeft w:val="0"/>
                                      <w:marRight w:val="0"/>
                                      <w:marTop w:val="0"/>
                                      <w:marBottom w:val="0"/>
                                      <w:divBdr>
                                        <w:top w:val="none" w:sz="0" w:space="0" w:color="auto"/>
                                        <w:left w:val="none" w:sz="0" w:space="0" w:color="auto"/>
                                        <w:bottom w:val="none" w:sz="0" w:space="0" w:color="auto"/>
                                        <w:right w:val="none" w:sz="0" w:space="0" w:color="auto"/>
                                      </w:divBdr>
                                      <w:divsChild>
                                        <w:div w:id="1065757710">
                                          <w:marLeft w:val="0"/>
                                          <w:marRight w:val="0"/>
                                          <w:marTop w:val="0"/>
                                          <w:marBottom w:val="0"/>
                                          <w:divBdr>
                                            <w:top w:val="none" w:sz="0" w:space="0" w:color="auto"/>
                                            <w:left w:val="none" w:sz="0" w:space="0" w:color="auto"/>
                                            <w:bottom w:val="none" w:sz="0" w:space="0" w:color="auto"/>
                                            <w:right w:val="none" w:sz="0" w:space="0" w:color="auto"/>
                                          </w:divBdr>
                                          <w:divsChild>
                                            <w:div w:id="837235010">
                                              <w:marLeft w:val="0"/>
                                              <w:marRight w:val="0"/>
                                              <w:marTop w:val="0"/>
                                              <w:marBottom w:val="0"/>
                                              <w:divBdr>
                                                <w:top w:val="none" w:sz="0" w:space="0" w:color="auto"/>
                                                <w:left w:val="none" w:sz="0" w:space="0" w:color="auto"/>
                                                <w:bottom w:val="none" w:sz="0" w:space="0" w:color="auto"/>
                                                <w:right w:val="none" w:sz="0" w:space="0" w:color="auto"/>
                                              </w:divBdr>
                                              <w:divsChild>
                                                <w:div w:id="181404423">
                                                  <w:marLeft w:val="0"/>
                                                  <w:marRight w:val="0"/>
                                                  <w:marTop w:val="0"/>
                                                  <w:marBottom w:val="0"/>
                                                  <w:divBdr>
                                                    <w:top w:val="none" w:sz="0" w:space="0" w:color="auto"/>
                                                    <w:left w:val="none" w:sz="0" w:space="0" w:color="auto"/>
                                                    <w:bottom w:val="none" w:sz="0" w:space="0" w:color="auto"/>
                                                    <w:right w:val="none" w:sz="0" w:space="0" w:color="auto"/>
                                                  </w:divBdr>
                                                  <w:divsChild>
                                                    <w:div w:id="1630477317">
                                                      <w:marLeft w:val="0"/>
                                                      <w:marRight w:val="0"/>
                                                      <w:marTop w:val="0"/>
                                                      <w:marBottom w:val="0"/>
                                                      <w:divBdr>
                                                        <w:top w:val="none" w:sz="0" w:space="0" w:color="auto"/>
                                                        <w:left w:val="none" w:sz="0" w:space="0" w:color="auto"/>
                                                        <w:bottom w:val="none" w:sz="0" w:space="0" w:color="auto"/>
                                                        <w:right w:val="none" w:sz="0" w:space="0" w:color="auto"/>
                                                      </w:divBdr>
                                                      <w:divsChild>
                                                        <w:div w:id="1554385419">
                                                          <w:marLeft w:val="0"/>
                                                          <w:marRight w:val="0"/>
                                                          <w:marTop w:val="0"/>
                                                          <w:marBottom w:val="0"/>
                                                          <w:divBdr>
                                                            <w:top w:val="none" w:sz="0" w:space="0" w:color="auto"/>
                                                            <w:left w:val="none" w:sz="0" w:space="0" w:color="auto"/>
                                                            <w:bottom w:val="none" w:sz="0" w:space="0" w:color="auto"/>
                                                            <w:right w:val="none" w:sz="0" w:space="0" w:color="auto"/>
                                                          </w:divBdr>
                                                          <w:divsChild>
                                                            <w:div w:id="1447116149">
                                                              <w:marLeft w:val="0"/>
                                                              <w:marRight w:val="0"/>
                                                              <w:marTop w:val="0"/>
                                                              <w:marBottom w:val="0"/>
                                                              <w:divBdr>
                                                                <w:top w:val="none" w:sz="0" w:space="0" w:color="auto"/>
                                                                <w:left w:val="none" w:sz="0" w:space="0" w:color="auto"/>
                                                                <w:bottom w:val="none" w:sz="0" w:space="0" w:color="auto"/>
                                                                <w:right w:val="none" w:sz="0" w:space="0" w:color="auto"/>
                                                              </w:divBdr>
                                                              <w:divsChild>
                                                                <w:div w:id="2114008981">
                                                                  <w:marLeft w:val="0"/>
                                                                  <w:marRight w:val="0"/>
                                                                  <w:marTop w:val="0"/>
                                                                  <w:marBottom w:val="0"/>
                                                                  <w:divBdr>
                                                                    <w:top w:val="none" w:sz="0" w:space="0" w:color="auto"/>
                                                                    <w:left w:val="none" w:sz="0" w:space="0" w:color="auto"/>
                                                                    <w:bottom w:val="none" w:sz="0" w:space="0" w:color="auto"/>
                                                                    <w:right w:val="none" w:sz="0" w:space="0" w:color="auto"/>
                                                                  </w:divBdr>
                                                                  <w:divsChild>
                                                                    <w:div w:id="1599211791">
                                                                      <w:marLeft w:val="0"/>
                                                                      <w:marRight w:val="0"/>
                                                                      <w:marTop w:val="0"/>
                                                                      <w:marBottom w:val="0"/>
                                                                      <w:divBdr>
                                                                        <w:top w:val="single" w:sz="6" w:space="8" w:color="E0E0E0"/>
                                                                        <w:left w:val="none" w:sz="0" w:space="0" w:color="auto"/>
                                                                        <w:bottom w:val="none" w:sz="0" w:space="0" w:color="auto"/>
                                                                        <w:right w:val="none" w:sz="0" w:space="0" w:color="auto"/>
                                                                      </w:divBdr>
                                                                      <w:divsChild>
                                                                        <w:div w:id="295332901">
                                                                          <w:marLeft w:val="0"/>
                                                                          <w:marRight w:val="0"/>
                                                                          <w:marTop w:val="0"/>
                                                                          <w:marBottom w:val="0"/>
                                                                          <w:divBdr>
                                                                            <w:top w:val="none" w:sz="0" w:space="0" w:color="auto"/>
                                                                            <w:left w:val="none" w:sz="0" w:space="0" w:color="auto"/>
                                                                            <w:bottom w:val="none" w:sz="0" w:space="0" w:color="auto"/>
                                                                            <w:right w:val="none" w:sz="0" w:space="0" w:color="auto"/>
                                                                          </w:divBdr>
                                                                          <w:divsChild>
                                                                            <w:div w:id="15257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61731">
      <w:bodyDiv w:val="1"/>
      <w:marLeft w:val="0"/>
      <w:marRight w:val="0"/>
      <w:marTop w:val="0"/>
      <w:marBottom w:val="0"/>
      <w:divBdr>
        <w:top w:val="none" w:sz="0" w:space="0" w:color="auto"/>
        <w:left w:val="none" w:sz="0" w:space="0" w:color="auto"/>
        <w:bottom w:val="none" w:sz="0" w:space="0" w:color="auto"/>
        <w:right w:val="none" w:sz="0" w:space="0" w:color="auto"/>
      </w:divBdr>
      <w:divsChild>
        <w:div w:id="1625573337">
          <w:marLeft w:val="0"/>
          <w:marRight w:val="105"/>
          <w:marTop w:val="0"/>
          <w:marBottom w:val="0"/>
          <w:divBdr>
            <w:top w:val="single" w:sz="6" w:space="0" w:color="D1D1D1"/>
            <w:left w:val="single" w:sz="6" w:space="0" w:color="D1D1D1"/>
            <w:bottom w:val="none" w:sz="0" w:space="0" w:color="auto"/>
            <w:right w:val="none" w:sz="0" w:space="0" w:color="auto"/>
          </w:divBdr>
          <w:divsChild>
            <w:div w:id="888300070">
              <w:marLeft w:val="0"/>
              <w:marRight w:val="0"/>
              <w:marTop w:val="0"/>
              <w:marBottom w:val="0"/>
              <w:divBdr>
                <w:top w:val="none" w:sz="0" w:space="0" w:color="auto"/>
                <w:left w:val="none" w:sz="0" w:space="0" w:color="auto"/>
                <w:bottom w:val="none" w:sz="0" w:space="0" w:color="auto"/>
                <w:right w:val="none" w:sz="0" w:space="0" w:color="auto"/>
              </w:divBdr>
              <w:divsChild>
                <w:div w:id="66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9466">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0">
          <w:marLeft w:val="0"/>
          <w:marRight w:val="0"/>
          <w:marTop w:val="0"/>
          <w:marBottom w:val="0"/>
          <w:divBdr>
            <w:top w:val="single" w:sz="2" w:space="0" w:color="AAAAAA"/>
            <w:left w:val="single" w:sz="6" w:space="8" w:color="AAAAAA"/>
            <w:bottom w:val="single" w:sz="2" w:space="0" w:color="AAAAAA"/>
            <w:right w:val="single" w:sz="6" w:space="8" w:color="AAAAAA"/>
          </w:divBdr>
          <w:divsChild>
            <w:div w:id="829174312">
              <w:marLeft w:val="0"/>
              <w:marRight w:val="0"/>
              <w:marTop w:val="0"/>
              <w:marBottom w:val="0"/>
              <w:divBdr>
                <w:top w:val="none" w:sz="0" w:space="0" w:color="auto"/>
                <w:left w:val="none" w:sz="0" w:space="0" w:color="auto"/>
                <w:bottom w:val="none" w:sz="0" w:space="0" w:color="auto"/>
                <w:right w:val="none" w:sz="0" w:space="0" w:color="auto"/>
              </w:divBdr>
              <w:divsChild>
                <w:div w:id="1157263342">
                  <w:marLeft w:val="0"/>
                  <w:marRight w:val="0"/>
                  <w:marTop w:val="0"/>
                  <w:marBottom w:val="0"/>
                  <w:divBdr>
                    <w:top w:val="none" w:sz="0" w:space="0" w:color="auto"/>
                    <w:left w:val="none" w:sz="0" w:space="0" w:color="auto"/>
                    <w:bottom w:val="none" w:sz="0" w:space="0" w:color="auto"/>
                    <w:right w:val="none" w:sz="0" w:space="0" w:color="auto"/>
                  </w:divBdr>
                  <w:divsChild>
                    <w:div w:id="830826675">
                      <w:marLeft w:val="0"/>
                      <w:marRight w:val="2550"/>
                      <w:marTop w:val="0"/>
                      <w:marBottom w:val="48"/>
                      <w:divBdr>
                        <w:top w:val="none" w:sz="0" w:space="0" w:color="auto"/>
                        <w:left w:val="none" w:sz="0" w:space="0" w:color="auto"/>
                        <w:bottom w:val="none" w:sz="0" w:space="0" w:color="auto"/>
                        <w:right w:val="none" w:sz="0" w:space="0" w:color="auto"/>
                      </w:divBdr>
                      <w:divsChild>
                        <w:div w:id="140371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9781561">
      <w:bodyDiv w:val="1"/>
      <w:marLeft w:val="0"/>
      <w:marRight w:val="0"/>
      <w:marTop w:val="0"/>
      <w:marBottom w:val="0"/>
      <w:divBdr>
        <w:top w:val="none" w:sz="0" w:space="0" w:color="auto"/>
        <w:left w:val="none" w:sz="0" w:space="0" w:color="auto"/>
        <w:bottom w:val="none" w:sz="0" w:space="0" w:color="auto"/>
        <w:right w:val="none" w:sz="0" w:space="0" w:color="auto"/>
      </w:divBdr>
      <w:divsChild>
        <w:div w:id="1819105254">
          <w:marLeft w:val="0"/>
          <w:marRight w:val="0"/>
          <w:marTop w:val="0"/>
          <w:marBottom w:val="0"/>
          <w:divBdr>
            <w:top w:val="none" w:sz="0" w:space="0" w:color="auto"/>
            <w:left w:val="none" w:sz="0" w:space="0" w:color="auto"/>
            <w:bottom w:val="none" w:sz="0" w:space="0" w:color="auto"/>
            <w:right w:val="none" w:sz="0" w:space="0" w:color="auto"/>
          </w:divBdr>
          <w:divsChild>
            <w:div w:id="1955624978">
              <w:marLeft w:val="0"/>
              <w:marRight w:val="0"/>
              <w:marTop w:val="0"/>
              <w:marBottom w:val="0"/>
              <w:divBdr>
                <w:top w:val="none" w:sz="0" w:space="0" w:color="auto"/>
                <w:left w:val="none" w:sz="0" w:space="0" w:color="auto"/>
                <w:bottom w:val="none" w:sz="0" w:space="0" w:color="auto"/>
                <w:right w:val="none" w:sz="0" w:space="0" w:color="auto"/>
              </w:divBdr>
              <w:divsChild>
                <w:div w:id="991104854">
                  <w:marLeft w:val="0"/>
                  <w:marRight w:val="0"/>
                  <w:marTop w:val="0"/>
                  <w:marBottom w:val="0"/>
                  <w:divBdr>
                    <w:top w:val="none" w:sz="0" w:space="0" w:color="auto"/>
                    <w:left w:val="none" w:sz="0" w:space="0" w:color="auto"/>
                    <w:bottom w:val="none" w:sz="0" w:space="0" w:color="auto"/>
                    <w:right w:val="none" w:sz="0" w:space="0" w:color="auto"/>
                  </w:divBdr>
                  <w:divsChild>
                    <w:div w:id="1034499444">
                      <w:marLeft w:val="0"/>
                      <w:marRight w:val="0"/>
                      <w:marTop w:val="0"/>
                      <w:marBottom w:val="0"/>
                      <w:divBdr>
                        <w:top w:val="none" w:sz="0" w:space="0" w:color="auto"/>
                        <w:left w:val="none" w:sz="0" w:space="0" w:color="auto"/>
                        <w:bottom w:val="none" w:sz="0" w:space="0" w:color="auto"/>
                        <w:right w:val="none" w:sz="0" w:space="0" w:color="auto"/>
                      </w:divBdr>
                      <w:divsChild>
                        <w:div w:id="11500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336531">
      <w:bodyDiv w:val="1"/>
      <w:marLeft w:val="0"/>
      <w:marRight w:val="0"/>
      <w:marTop w:val="0"/>
      <w:marBottom w:val="0"/>
      <w:divBdr>
        <w:top w:val="none" w:sz="0" w:space="0" w:color="auto"/>
        <w:left w:val="none" w:sz="0" w:space="0" w:color="auto"/>
        <w:bottom w:val="none" w:sz="0" w:space="0" w:color="auto"/>
        <w:right w:val="none" w:sz="0" w:space="0" w:color="auto"/>
      </w:divBdr>
      <w:divsChild>
        <w:div w:id="852453825">
          <w:marLeft w:val="0"/>
          <w:marRight w:val="0"/>
          <w:marTop w:val="0"/>
          <w:marBottom w:val="0"/>
          <w:divBdr>
            <w:top w:val="none" w:sz="0" w:space="0" w:color="auto"/>
            <w:left w:val="none" w:sz="0" w:space="0" w:color="auto"/>
            <w:bottom w:val="none" w:sz="0" w:space="0" w:color="auto"/>
            <w:right w:val="none" w:sz="0" w:space="0" w:color="auto"/>
          </w:divBdr>
          <w:divsChild>
            <w:div w:id="211964908">
              <w:marLeft w:val="210"/>
              <w:marRight w:val="0"/>
              <w:marTop w:val="0"/>
              <w:marBottom w:val="0"/>
              <w:divBdr>
                <w:top w:val="none" w:sz="0" w:space="0" w:color="auto"/>
                <w:left w:val="none" w:sz="0" w:space="0" w:color="auto"/>
                <w:bottom w:val="none" w:sz="0" w:space="0" w:color="auto"/>
                <w:right w:val="none" w:sz="0" w:space="0" w:color="auto"/>
              </w:divBdr>
              <w:divsChild>
                <w:div w:id="4317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696087">
      <w:bodyDiv w:val="1"/>
      <w:marLeft w:val="0"/>
      <w:marRight w:val="0"/>
      <w:marTop w:val="0"/>
      <w:marBottom w:val="0"/>
      <w:divBdr>
        <w:top w:val="none" w:sz="0" w:space="0" w:color="auto"/>
        <w:left w:val="none" w:sz="0" w:space="0" w:color="auto"/>
        <w:bottom w:val="none" w:sz="0" w:space="0" w:color="auto"/>
        <w:right w:val="none" w:sz="0" w:space="0" w:color="auto"/>
      </w:divBdr>
      <w:divsChild>
        <w:div w:id="810055183">
          <w:marLeft w:val="2400"/>
          <w:marRight w:val="0"/>
          <w:marTop w:val="0"/>
          <w:marBottom w:val="0"/>
          <w:divBdr>
            <w:top w:val="none" w:sz="0" w:space="0" w:color="auto"/>
            <w:left w:val="none" w:sz="0" w:space="0" w:color="auto"/>
            <w:bottom w:val="none" w:sz="0" w:space="0" w:color="auto"/>
            <w:right w:val="none" w:sz="0" w:space="0" w:color="auto"/>
          </w:divBdr>
          <w:divsChild>
            <w:div w:id="719475542">
              <w:marLeft w:val="0"/>
              <w:marRight w:val="0"/>
              <w:marTop w:val="0"/>
              <w:marBottom w:val="0"/>
              <w:divBdr>
                <w:top w:val="none" w:sz="0" w:space="0" w:color="auto"/>
                <w:left w:val="none" w:sz="0" w:space="0" w:color="auto"/>
                <w:bottom w:val="none" w:sz="0" w:space="0" w:color="auto"/>
                <w:right w:val="none" w:sz="0" w:space="0" w:color="auto"/>
              </w:divBdr>
              <w:divsChild>
                <w:div w:id="692996399">
                  <w:marLeft w:val="0"/>
                  <w:marRight w:val="0"/>
                  <w:marTop w:val="0"/>
                  <w:marBottom w:val="0"/>
                  <w:divBdr>
                    <w:top w:val="none" w:sz="0" w:space="0" w:color="auto"/>
                    <w:left w:val="none" w:sz="0" w:space="0" w:color="auto"/>
                    <w:bottom w:val="none" w:sz="0" w:space="0" w:color="auto"/>
                    <w:right w:val="none" w:sz="0" w:space="0" w:color="auto"/>
                  </w:divBdr>
                  <w:divsChild>
                    <w:div w:id="4292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036902">
      <w:bodyDiv w:val="1"/>
      <w:marLeft w:val="0"/>
      <w:marRight w:val="0"/>
      <w:marTop w:val="0"/>
      <w:marBottom w:val="0"/>
      <w:divBdr>
        <w:top w:val="none" w:sz="0" w:space="0" w:color="auto"/>
        <w:left w:val="none" w:sz="0" w:space="0" w:color="auto"/>
        <w:bottom w:val="none" w:sz="0" w:space="0" w:color="auto"/>
        <w:right w:val="none" w:sz="0" w:space="0" w:color="auto"/>
      </w:divBdr>
      <w:divsChild>
        <w:div w:id="1773627838">
          <w:marLeft w:val="0"/>
          <w:marRight w:val="0"/>
          <w:marTop w:val="0"/>
          <w:marBottom w:val="0"/>
          <w:divBdr>
            <w:top w:val="none" w:sz="0" w:space="0" w:color="auto"/>
            <w:left w:val="none" w:sz="0" w:space="0" w:color="auto"/>
            <w:bottom w:val="none" w:sz="0" w:space="0" w:color="auto"/>
            <w:right w:val="none" w:sz="0" w:space="0" w:color="auto"/>
          </w:divBdr>
          <w:divsChild>
            <w:div w:id="841775866">
              <w:marLeft w:val="0"/>
              <w:marRight w:val="0"/>
              <w:marTop w:val="0"/>
              <w:marBottom w:val="0"/>
              <w:divBdr>
                <w:top w:val="none" w:sz="0" w:space="0" w:color="auto"/>
                <w:left w:val="none" w:sz="0" w:space="0" w:color="auto"/>
                <w:bottom w:val="none" w:sz="0" w:space="0" w:color="auto"/>
                <w:right w:val="none" w:sz="0" w:space="0" w:color="auto"/>
              </w:divBdr>
              <w:divsChild>
                <w:div w:id="906378052">
                  <w:marLeft w:val="0"/>
                  <w:marRight w:val="0"/>
                  <w:marTop w:val="0"/>
                  <w:marBottom w:val="0"/>
                  <w:divBdr>
                    <w:top w:val="none" w:sz="0" w:space="0" w:color="auto"/>
                    <w:left w:val="none" w:sz="0" w:space="0" w:color="auto"/>
                    <w:bottom w:val="none" w:sz="0" w:space="0" w:color="auto"/>
                    <w:right w:val="none" w:sz="0" w:space="0" w:color="auto"/>
                  </w:divBdr>
                  <w:divsChild>
                    <w:div w:id="1692223004">
                      <w:marLeft w:val="0"/>
                      <w:marRight w:val="0"/>
                      <w:marTop w:val="0"/>
                      <w:marBottom w:val="0"/>
                      <w:divBdr>
                        <w:top w:val="none" w:sz="0" w:space="0" w:color="auto"/>
                        <w:left w:val="none" w:sz="0" w:space="0" w:color="auto"/>
                        <w:bottom w:val="none" w:sz="0" w:space="0" w:color="auto"/>
                        <w:right w:val="none" w:sz="0" w:space="0" w:color="auto"/>
                      </w:divBdr>
                      <w:divsChild>
                        <w:div w:id="157818081">
                          <w:marLeft w:val="0"/>
                          <w:marRight w:val="0"/>
                          <w:marTop w:val="0"/>
                          <w:marBottom w:val="0"/>
                          <w:divBdr>
                            <w:top w:val="none" w:sz="0" w:space="0" w:color="auto"/>
                            <w:left w:val="none" w:sz="0" w:space="0" w:color="auto"/>
                            <w:bottom w:val="none" w:sz="0" w:space="0" w:color="auto"/>
                            <w:right w:val="none" w:sz="0" w:space="0" w:color="auto"/>
                          </w:divBdr>
                          <w:divsChild>
                            <w:div w:id="82269343">
                              <w:marLeft w:val="0"/>
                              <w:marRight w:val="0"/>
                              <w:marTop w:val="0"/>
                              <w:marBottom w:val="0"/>
                              <w:divBdr>
                                <w:top w:val="none" w:sz="0" w:space="0" w:color="auto"/>
                                <w:left w:val="none" w:sz="0" w:space="0" w:color="auto"/>
                                <w:bottom w:val="none" w:sz="0" w:space="0" w:color="auto"/>
                                <w:right w:val="none" w:sz="0" w:space="0" w:color="auto"/>
                              </w:divBdr>
                              <w:divsChild>
                                <w:div w:id="187574121">
                                  <w:marLeft w:val="0"/>
                                  <w:marRight w:val="0"/>
                                  <w:marTop w:val="0"/>
                                  <w:marBottom w:val="0"/>
                                  <w:divBdr>
                                    <w:top w:val="none" w:sz="0" w:space="0" w:color="auto"/>
                                    <w:left w:val="none" w:sz="0" w:space="0" w:color="auto"/>
                                    <w:bottom w:val="none" w:sz="0" w:space="0" w:color="auto"/>
                                    <w:right w:val="none" w:sz="0" w:space="0" w:color="auto"/>
                                  </w:divBdr>
                                  <w:divsChild>
                                    <w:div w:id="494347413">
                                      <w:marLeft w:val="0"/>
                                      <w:marRight w:val="0"/>
                                      <w:marTop w:val="0"/>
                                      <w:marBottom w:val="0"/>
                                      <w:divBdr>
                                        <w:top w:val="none" w:sz="0" w:space="0" w:color="auto"/>
                                        <w:left w:val="none" w:sz="0" w:space="0" w:color="auto"/>
                                        <w:bottom w:val="none" w:sz="0" w:space="0" w:color="auto"/>
                                        <w:right w:val="none" w:sz="0" w:space="0" w:color="auto"/>
                                      </w:divBdr>
                                      <w:divsChild>
                                        <w:div w:id="19929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007564">
      <w:bodyDiv w:val="1"/>
      <w:marLeft w:val="0"/>
      <w:marRight w:val="0"/>
      <w:marTop w:val="0"/>
      <w:marBottom w:val="0"/>
      <w:divBdr>
        <w:top w:val="none" w:sz="0" w:space="0" w:color="auto"/>
        <w:left w:val="none" w:sz="0" w:space="0" w:color="auto"/>
        <w:bottom w:val="none" w:sz="0" w:space="0" w:color="auto"/>
        <w:right w:val="none" w:sz="0" w:space="0" w:color="auto"/>
      </w:divBdr>
      <w:divsChild>
        <w:div w:id="638530886">
          <w:marLeft w:val="0"/>
          <w:marRight w:val="0"/>
          <w:marTop w:val="0"/>
          <w:marBottom w:val="0"/>
          <w:divBdr>
            <w:top w:val="none" w:sz="0" w:space="0" w:color="auto"/>
            <w:left w:val="none" w:sz="0" w:space="0" w:color="auto"/>
            <w:bottom w:val="none" w:sz="0" w:space="0" w:color="auto"/>
            <w:right w:val="none" w:sz="0" w:space="0" w:color="auto"/>
          </w:divBdr>
          <w:divsChild>
            <w:div w:id="2137331711">
              <w:marLeft w:val="0"/>
              <w:marRight w:val="0"/>
              <w:marTop w:val="0"/>
              <w:marBottom w:val="0"/>
              <w:divBdr>
                <w:top w:val="none" w:sz="0" w:space="0" w:color="auto"/>
                <w:left w:val="none" w:sz="0" w:space="0" w:color="auto"/>
                <w:bottom w:val="none" w:sz="0" w:space="0" w:color="auto"/>
                <w:right w:val="none" w:sz="0" w:space="0" w:color="auto"/>
              </w:divBdr>
              <w:divsChild>
                <w:div w:id="41096934">
                  <w:marLeft w:val="0"/>
                  <w:marRight w:val="0"/>
                  <w:marTop w:val="0"/>
                  <w:marBottom w:val="0"/>
                  <w:divBdr>
                    <w:top w:val="none" w:sz="0" w:space="0" w:color="auto"/>
                    <w:left w:val="none" w:sz="0" w:space="0" w:color="auto"/>
                    <w:bottom w:val="none" w:sz="0" w:space="0" w:color="auto"/>
                    <w:right w:val="none" w:sz="0" w:space="0" w:color="auto"/>
                  </w:divBdr>
                  <w:divsChild>
                    <w:div w:id="1084188756">
                      <w:marLeft w:val="0"/>
                      <w:marRight w:val="0"/>
                      <w:marTop w:val="0"/>
                      <w:marBottom w:val="0"/>
                      <w:divBdr>
                        <w:top w:val="none" w:sz="0" w:space="0" w:color="auto"/>
                        <w:left w:val="none" w:sz="0" w:space="0" w:color="auto"/>
                        <w:bottom w:val="none" w:sz="0" w:space="0" w:color="auto"/>
                        <w:right w:val="none" w:sz="0" w:space="0" w:color="auto"/>
                      </w:divBdr>
                      <w:divsChild>
                        <w:div w:id="175508541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9391361">
      <w:bodyDiv w:val="1"/>
      <w:marLeft w:val="0"/>
      <w:marRight w:val="0"/>
      <w:marTop w:val="0"/>
      <w:marBottom w:val="0"/>
      <w:divBdr>
        <w:top w:val="none" w:sz="0" w:space="0" w:color="auto"/>
        <w:left w:val="none" w:sz="0" w:space="0" w:color="auto"/>
        <w:bottom w:val="none" w:sz="0" w:space="0" w:color="auto"/>
        <w:right w:val="none" w:sz="0" w:space="0" w:color="auto"/>
      </w:divBdr>
      <w:divsChild>
        <w:div w:id="2116362191">
          <w:marLeft w:val="0"/>
          <w:marRight w:val="0"/>
          <w:marTop w:val="0"/>
          <w:marBottom w:val="0"/>
          <w:divBdr>
            <w:top w:val="none" w:sz="0" w:space="0" w:color="auto"/>
            <w:left w:val="none" w:sz="0" w:space="0" w:color="auto"/>
            <w:bottom w:val="none" w:sz="0" w:space="0" w:color="auto"/>
            <w:right w:val="none" w:sz="0" w:space="0" w:color="auto"/>
          </w:divBdr>
          <w:divsChild>
            <w:div w:id="1016930680">
              <w:marLeft w:val="0"/>
              <w:marRight w:val="0"/>
              <w:marTop w:val="0"/>
              <w:marBottom w:val="0"/>
              <w:divBdr>
                <w:top w:val="none" w:sz="0" w:space="0" w:color="auto"/>
                <w:left w:val="none" w:sz="0" w:space="0" w:color="auto"/>
                <w:bottom w:val="none" w:sz="0" w:space="0" w:color="auto"/>
                <w:right w:val="none" w:sz="0" w:space="0" w:color="auto"/>
              </w:divBdr>
              <w:divsChild>
                <w:div w:id="1574971927">
                  <w:marLeft w:val="0"/>
                  <w:marRight w:val="0"/>
                  <w:marTop w:val="0"/>
                  <w:marBottom w:val="0"/>
                  <w:divBdr>
                    <w:top w:val="none" w:sz="0" w:space="0" w:color="auto"/>
                    <w:left w:val="none" w:sz="0" w:space="0" w:color="auto"/>
                    <w:bottom w:val="none" w:sz="0" w:space="0" w:color="auto"/>
                    <w:right w:val="none" w:sz="0" w:space="0" w:color="auto"/>
                  </w:divBdr>
                  <w:divsChild>
                    <w:div w:id="430394849">
                      <w:marLeft w:val="0"/>
                      <w:marRight w:val="0"/>
                      <w:marTop w:val="0"/>
                      <w:marBottom w:val="0"/>
                      <w:divBdr>
                        <w:top w:val="none" w:sz="0" w:space="0" w:color="auto"/>
                        <w:left w:val="none" w:sz="0" w:space="0" w:color="auto"/>
                        <w:bottom w:val="none" w:sz="0" w:space="0" w:color="auto"/>
                        <w:right w:val="none" w:sz="0" w:space="0" w:color="auto"/>
                      </w:divBdr>
                      <w:divsChild>
                        <w:div w:id="14608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85871">
      <w:bodyDiv w:val="1"/>
      <w:marLeft w:val="0"/>
      <w:marRight w:val="0"/>
      <w:marTop w:val="0"/>
      <w:marBottom w:val="0"/>
      <w:divBdr>
        <w:top w:val="none" w:sz="0" w:space="0" w:color="auto"/>
        <w:left w:val="none" w:sz="0" w:space="0" w:color="auto"/>
        <w:bottom w:val="none" w:sz="0" w:space="0" w:color="auto"/>
        <w:right w:val="none" w:sz="0" w:space="0" w:color="auto"/>
      </w:divBdr>
      <w:divsChild>
        <w:div w:id="750930357">
          <w:marLeft w:val="0"/>
          <w:marRight w:val="0"/>
          <w:marTop w:val="0"/>
          <w:marBottom w:val="0"/>
          <w:divBdr>
            <w:top w:val="none" w:sz="0" w:space="0" w:color="auto"/>
            <w:left w:val="none" w:sz="0" w:space="0" w:color="auto"/>
            <w:bottom w:val="none" w:sz="0" w:space="0" w:color="auto"/>
            <w:right w:val="none" w:sz="0" w:space="0" w:color="auto"/>
          </w:divBdr>
          <w:divsChild>
            <w:div w:id="94794267">
              <w:marLeft w:val="0"/>
              <w:marRight w:val="0"/>
              <w:marTop w:val="0"/>
              <w:marBottom w:val="0"/>
              <w:divBdr>
                <w:top w:val="none" w:sz="0" w:space="0" w:color="auto"/>
                <w:left w:val="none" w:sz="0" w:space="0" w:color="auto"/>
                <w:bottom w:val="none" w:sz="0" w:space="0" w:color="auto"/>
                <w:right w:val="none" w:sz="0" w:space="0" w:color="auto"/>
              </w:divBdr>
              <w:divsChild>
                <w:div w:id="837581035">
                  <w:marLeft w:val="0"/>
                  <w:marRight w:val="0"/>
                  <w:marTop w:val="0"/>
                  <w:marBottom w:val="0"/>
                  <w:divBdr>
                    <w:top w:val="none" w:sz="0" w:space="0" w:color="auto"/>
                    <w:left w:val="none" w:sz="0" w:space="0" w:color="auto"/>
                    <w:bottom w:val="none" w:sz="0" w:space="0" w:color="auto"/>
                    <w:right w:val="none" w:sz="0" w:space="0" w:color="auto"/>
                  </w:divBdr>
                  <w:divsChild>
                    <w:div w:id="3481637">
                      <w:marLeft w:val="0"/>
                      <w:marRight w:val="0"/>
                      <w:marTop w:val="0"/>
                      <w:marBottom w:val="0"/>
                      <w:divBdr>
                        <w:top w:val="none" w:sz="0" w:space="0" w:color="auto"/>
                        <w:left w:val="none" w:sz="0" w:space="0" w:color="auto"/>
                        <w:bottom w:val="none" w:sz="0" w:space="0" w:color="auto"/>
                        <w:right w:val="none" w:sz="0" w:space="0" w:color="auto"/>
                      </w:divBdr>
                      <w:divsChild>
                        <w:div w:id="1725833111">
                          <w:marLeft w:val="0"/>
                          <w:marRight w:val="0"/>
                          <w:marTop w:val="0"/>
                          <w:marBottom w:val="0"/>
                          <w:divBdr>
                            <w:top w:val="none" w:sz="0" w:space="0" w:color="auto"/>
                            <w:left w:val="none" w:sz="0" w:space="0" w:color="auto"/>
                            <w:bottom w:val="none" w:sz="0" w:space="0" w:color="auto"/>
                            <w:right w:val="none" w:sz="0" w:space="0" w:color="auto"/>
                          </w:divBdr>
                          <w:divsChild>
                            <w:div w:id="2032799291">
                              <w:marLeft w:val="0"/>
                              <w:marRight w:val="0"/>
                              <w:marTop w:val="0"/>
                              <w:marBottom w:val="0"/>
                              <w:divBdr>
                                <w:top w:val="none" w:sz="0" w:space="0" w:color="auto"/>
                                <w:left w:val="none" w:sz="0" w:space="0" w:color="auto"/>
                                <w:bottom w:val="none" w:sz="0" w:space="0" w:color="auto"/>
                                <w:right w:val="none" w:sz="0" w:space="0" w:color="auto"/>
                              </w:divBdr>
                              <w:divsChild>
                                <w:div w:id="428619946">
                                  <w:marLeft w:val="0"/>
                                  <w:marRight w:val="0"/>
                                  <w:marTop w:val="0"/>
                                  <w:marBottom w:val="0"/>
                                  <w:divBdr>
                                    <w:top w:val="none" w:sz="0" w:space="0" w:color="auto"/>
                                    <w:left w:val="none" w:sz="0" w:space="0" w:color="auto"/>
                                    <w:bottom w:val="none" w:sz="0" w:space="0" w:color="auto"/>
                                    <w:right w:val="none" w:sz="0" w:space="0" w:color="auto"/>
                                  </w:divBdr>
                                  <w:divsChild>
                                    <w:div w:id="1055004401">
                                      <w:marLeft w:val="0"/>
                                      <w:marRight w:val="0"/>
                                      <w:marTop w:val="0"/>
                                      <w:marBottom w:val="0"/>
                                      <w:divBdr>
                                        <w:top w:val="none" w:sz="0" w:space="0" w:color="auto"/>
                                        <w:left w:val="none" w:sz="0" w:space="0" w:color="auto"/>
                                        <w:bottom w:val="none" w:sz="0" w:space="0" w:color="auto"/>
                                        <w:right w:val="none" w:sz="0" w:space="0" w:color="auto"/>
                                      </w:divBdr>
                                      <w:divsChild>
                                        <w:div w:id="972440856">
                                          <w:marLeft w:val="0"/>
                                          <w:marRight w:val="0"/>
                                          <w:marTop w:val="0"/>
                                          <w:marBottom w:val="0"/>
                                          <w:divBdr>
                                            <w:top w:val="none" w:sz="0" w:space="0" w:color="auto"/>
                                            <w:left w:val="none" w:sz="0" w:space="0" w:color="auto"/>
                                            <w:bottom w:val="none" w:sz="0" w:space="0" w:color="auto"/>
                                            <w:right w:val="none" w:sz="0" w:space="0" w:color="auto"/>
                                          </w:divBdr>
                                          <w:divsChild>
                                            <w:div w:id="1844276059">
                                              <w:marLeft w:val="0"/>
                                              <w:marRight w:val="0"/>
                                              <w:marTop w:val="0"/>
                                              <w:marBottom w:val="0"/>
                                              <w:divBdr>
                                                <w:top w:val="none" w:sz="0" w:space="0" w:color="auto"/>
                                                <w:left w:val="none" w:sz="0" w:space="0" w:color="auto"/>
                                                <w:bottom w:val="none" w:sz="0" w:space="0" w:color="auto"/>
                                                <w:right w:val="none" w:sz="0" w:space="0" w:color="auto"/>
                                              </w:divBdr>
                                              <w:divsChild>
                                                <w:div w:id="1202935937">
                                                  <w:marLeft w:val="0"/>
                                                  <w:marRight w:val="0"/>
                                                  <w:marTop w:val="0"/>
                                                  <w:marBottom w:val="0"/>
                                                  <w:divBdr>
                                                    <w:top w:val="none" w:sz="0" w:space="0" w:color="auto"/>
                                                    <w:left w:val="none" w:sz="0" w:space="0" w:color="auto"/>
                                                    <w:bottom w:val="none" w:sz="0" w:space="0" w:color="auto"/>
                                                    <w:right w:val="none" w:sz="0" w:space="0" w:color="auto"/>
                                                  </w:divBdr>
                                                  <w:divsChild>
                                                    <w:div w:id="1462263066">
                                                      <w:marLeft w:val="0"/>
                                                      <w:marRight w:val="0"/>
                                                      <w:marTop w:val="0"/>
                                                      <w:marBottom w:val="0"/>
                                                      <w:divBdr>
                                                        <w:top w:val="none" w:sz="0" w:space="0" w:color="auto"/>
                                                        <w:left w:val="none" w:sz="0" w:space="0" w:color="auto"/>
                                                        <w:bottom w:val="none" w:sz="0" w:space="0" w:color="auto"/>
                                                        <w:right w:val="none" w:sz="0" w:space="0" w:color="auto"/>
                                                      </w:divBdr>
                                                      <w:divsChild>
                                                        <w:div w:id="184019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024888">
      <w:bodyDiv w:val="1"/>
      <w:marLeft w:val="0"/>
      <w:marRight w:val="0"/>
      <w:marTop w:val="0"/>
      <w:marBottom w:val="0"/>
      <w:divBdr>
        <w:top w:val="none" w:sz="0" w:space="0" w:color="auto"/>
        <w:left w:val="none" w:sz="0" w:space="0" w:color="auto"/>
        <w:bottom w:val="none" w:sz="0" w:space="0" w:color="auto"/>
        <w:right w:val="none" w:sz="0" w:space="0" w:color="auto"/>
      </w:divBdr>
      <w:divsChild>
        <w:div w:id="2103409738">
          <w:marLeft w:val="0"/>
          <w:marRight w:val="0"/>
          <w:marTop w:val="0"/>
          <w:marBottom w:val="0"/>
          <w:divBdr>
            <w:top w:val="single" w:sz="2" w:space="0" w:color="AAAAAA"/>
            <w:left w:val="single" w:sz="6" w:space="8" w:color="AAAAAA"/>
            <w:bottom w:val="single" w:sz="2" w:space="0" w:color="AAAAAA"/>
            <w:right w:val="single" w:sz="6" w:space="8" w:color="AAAAAA"/>
          </w:divBdr>
          <w:divsChild>
            <w:div w:id="1297099846">
              <w:marLeft w:val="0"/>
              <w:marRight w:val="0"/>
              <w:marTop w:val="0"/>
              <w:marBottom w:val="0"/>
              <w:divBdr>
                <w:top w:val="none" w:sz="0" w:space="0" w:color="auto"/>
                <w:left w:val="none" w:sz="0" w:space="0" w:color="auto"/>
                <w:bottom w:val="none" w:sz="0" w:space="0" w:color="auto"/>
                <w:right w:val="none" w:sz="0" w:space="0" w:color="auto"/>
              </w:divBdr>
              <w:divsChild>
                <w:div w:id="953752036">
                  <w:marLeft w:val="0"/>
                  <w:marRight w:val="0"/>
                  <w:marTop w:val="0"/>
                  <w:marBottom w:val="0"/>
                  <w:divBdr>
                    <w:top w:val="none" w:sz="0" w:space="0" w:color="auto"/>
                    <w:left w:val="none" w:sz="0" w:space="0" w:color="auto"/>
                    <w:bottom w:val="none" w:sz="0" w:space="0" w:color="auto"/>
                    <w:right w:val="none" w:sz="0" w:space="0" w:color="auto"/>
                  </w:divBdr>
                  <w:divsChild>
                    <w:div w:id="1037050080">
                      <w:marLeft w:val="0"/>
                      <w:marRight w:val="2550"/>
                      <w:marTop w:val="0"/>
                      <w:marBottom w:val="48"/>
                      <w:divBdr>
                        <w:top w:val="none" w:sz="0" w:space="0" w:color="auto"/>
                        <w:left w:val="none" w:sz="0" w:space="0" w:color="auto"/>
                        <w:bottom w:val="none" w:sz="0" w:space="0" w:color="auto"/>
                        <w:right w:val="none" w:sz="0" w:space="0" w:color="auto"/>
                      </w:divBdr>
                      <w:divsChild>
                        <w:div w:id="112230435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724399">
      <w:bodyDiv w:val="1"/>
      <w:marLeft w:val="0"/>
      <w:marRight w:val="0"/>
      <w:marTop w:val="0"/>
      <w:marBottom w:val="0"/>
      <w:divBdr>
        <w:top w:val="none" w:sz="0" w:space="0" w:color="auto"/>
        <w:left w:val="none" w:sz="0" w:space="0" w:color="auto"/>
        <w:bottom w:val="none" w:sz="0" w:space="0" w:color="auto"/>
        <w:right w:val="none" w:sz="0" w:space="0" w:color="auto"/>
      </w:divBdr>
      <w:divsChild>
        <w:div w:id="173999580">
          <w:marLeft w:val="0"/>
          <w:marRight w:val="0"/>
          <w:marTop w:val="0"/>
          <w:marBottom w:val="0"/>
          <w:divBdr>
            <w:top w:val="none" w:sz="0" w:space="0" w:color="auto"/>
            <w:left w:val="none" w:sz="0" w:space="0" w:color="auto"/>
            <w:bottom w:val="none" w:sz="0" w:space="0" w:color="auto"/>
            <w:right w:val="none" w:sz="0" w:space="0" w:color="auto"/>
          </w:divBdr>
          <w:divsChild>
            <w:div w:id="1250768079">
              <w:marLeft w:val="0"/>
              <w:marRight w:val="0"/>
              <w:marTop w:val="0"/>
              <w:marBottom w:val="0"/>
              <w:divBdr>
                <w:top w:val="none" w:sz="0" w:space="0" w:color="auto"/>
                <w:left w:val="none" w:sz="0" w:space="0" w:color="auto"/>
                <w:bottom w:val="none" w:sz="0" w:space="0" w:color="auto"/>
                <w:right w:val="none" w:sz="0" w:space="0" w:color="auto"/>
              </w:divBdr>
              <w:divsChild>
                <w:div w:id="119806993">
                  <w:marLeft w:val="0"/>
                  <w:marRight w:val="0"/>
                  <w:marTop w:val="0"/>
                  <w:marBottom w:val="0"/>
                  <w:divBdr>
                    <w:top w:val="none" w:sz="0" w:space="0" w:color="auto"/>
                    <w:left w:val="none" w:sz="0" w:space="0" w:color="auto"/>
                    <w:bottom w:val="none" w:sz="0" w:space="0" w:color="auto"/>
                    <w:right w:val="none" w:sz="0" w:space="0" w:color="auto"/>
                  </w:divBdr>
                  <w:divsChild>
                    <w:div w:id="728843055">
                      <w:marLeft w:val="0"/>
                      <w:marRight w:val="0"/>
                      <w:marTop w:val="0"/>
                      <w:marBottom w:val="0"/>
                      <w:divBdr>
                        <w:top w:val="none" w:sz="0" w:space="0" w:color="auto"/>
                        <w:left w:val="none" w:sz="0" w:space="0" w:color="auto"/>
                        <w:bottom w:val="none" w:sz="0" w:space="0" w:color="auto"/>
                        <w:right w:val="none" w:sz="0" w:space="0" w:color="auto"/>
                      </w:divBdr>
                      <w:divsChild>
                        <w:div w:id="24603994">
                          <w:marLeft w:val="0"/>
                          <w:marRight w:val="0"/>
                          <w:marTop w:val="0"/>
                          <w:marBottom w:val="0"/>
                          <w:divBdr>
                            <w:top w:val="none" w:sz="0" w:space="0" w:color="auto"/>
                            <w:left w:val="none" w:sz="0" w:space="0" w:color="auto"/>
                            <w:bottom w:val="none" w:sz="0" w:space="0" w:color="auto"/>
                            <w:right w:val="none" w:sz="0" w:space="0" w:color="auto"/>
                          </w:divBdr>
                          <w:divsChild>
                            <w:div w:id="773479517">
                              <w:marLeft w:val="0"/>
                              <w:marRight w:val="0"/>
                              <w:marTop w:val="0"/>
                              <w:marBottom w:val="0"/>
                              <w:divBdr>
                                <w:top w:val="none" w:sz="0" w:space="0" w:color="auto"/>
                                <w:left w:val="none" w:sz="0" w:space="0" w:color="auto"/>
                                <w:bottom w:val="none" w:sz="0" w:space="0" w:color="auto"/>
                                <w:right w:val="none" w:sz="0" w:space="0" w:color="auto"/>
                              </w:divBdr>
                              <w:divsChild>
                                <w:div w:id="909194148">
                                  <w:marLeft w:val="0"/>
                                  <w:marRight w:val="0"/>
                                  <w:marTop w:val="0"/>
                                  <w:marBottom w:val="0"/>
                                  <w:divBdr>
                                    <w:top w:val="none" w:sz="0" w:space="0" w:color="auto"/>
                                    <w:left w:val="none" w:sz="0" w:space="0" w:color="auto"/>
                                    <w:bottom w:val="none" w:sz="0" w:space="0" w:color="auto"/>
                                    <w:right w:val="none" w:sz="0" w:space="0" w:color="auto"/>
                                  </w:divBdr>
                                  <w:divsChild>
                                    <w:div w:id="558983764">
                                      <w:marLeft w:val="0"/>
                                      <w:marRight w:val="0"/>
                                      <w:marTop w:val="0"/>
                                      <w:marBottom w:val="0"/>
                                      <w:divBdr>
                                        <w:top w:val="none" w:sz="0" w:space="0" w:color="auto"/>
                                        <w:left w:val="none" w:sz="0" w:space="0" w:color="auto"/>
                                        <w:bottom w:val="none" w:sz="0" w:space="0" w:color="auto"/>
                                        <w:right w:val="none" w:sz="0" w:space="0" w:color="auto"/>
                                      </w:divBdr>
                                      <w:divsChild>
                                        <w:div w:id="938871024">
                                          <w:marLeft w:val="0"/>
                                          <w:marRight w:val="0"/>
                                          <w:marTop w:val="0"/>
                                          <w:marBottom w:val="0"/>
                                          <w:divBdr>
                                            <w:top w:val="none" w:sz="0" w:space="0" w:color="auto"/>
                                            <w:left w:val="none" w:sz="0" w:space="0" w:color="auto"/>
                                            <w:bottom w:val="none" w:sz="0" w:space="0" w:color="auto"/>
                                            <w:right w:val="none" w:sz="0" w:space="0" w:color="auto"/>
                                          </w:divBdr>
                                        </w:div>
                                        <w:div w:id="893349219">
                                          <w:marLeft w:val="0"/>
                                          <w:marRight w:val="0"/>
                                          <w:marTop w:val="0"/>
                                          <w:marBottom w:val="0"/>
                                          <w:divBdr>
                                            <w:top w:val="none" w:sz="0" w:space="0" w:color="auto"/>
                                            <w:left w:val="none" w:sz="0" w:space="0" w:color="auto"/>
                                            <w:bottom w:val="none" w:sz="0" w:space="0" w:color="auto"/>
                                            <w:right w:val="none" w:sz="0" w:space="0" w:color="auto"/>
                                          </w:divBdr>
                                          <w:divsChild>
                                            <w:div w:id="12738546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7842814">
      <w:bodyDiv w:val="1"/>
      <w:marLeft w:val="0"/>
      <w:marRight w:val="0"/>
      <w:marTop w:val="0"/>
      <w:marBottom w:val="0"/>
      <w:divBdr>
        <w:top w:val="none" w:sz="0" w:space="0" w:color="auto"/>
        <w:left w:val="none" w:sz="0" w:space="0" w:color="auto"/>
        <w:bottom w:val="none" w:sz="0" w:space="0" w:color="auto"/>
        <w:right w:val="none" w:sz="0" w:space="0" w:color="auto"/>
      </w:divBdr>
      <w:divsChild>
        <w:div w:id="59445661">
          <w:marLeft w:val="0"/>
          <w:marRight w:val="0"/>
          <w:marTop w:val="0"/>
          <w:marBottom w:val="0"/>
          <w:divBdr>
            <w:top w:val="single" w:sz="2" w:space="0" w:color="AAAAAA"/>
            <w:left w:val="single" w:sz="6" w:space="8" w:color="AAAAAA"/>
            <w:bottom w:val="single" w:sz="2" w:space="0" w:color="AAAAAA"/>
            <w:right w:val="single" w:sz="6" w:space="8" w:color="AAAAAA"/>
          </w:divBdr>
          <w:divsChild>
            <w:div w:id="351995708">
              <w:marLeft w:val="0"/>
              <w:marRight w:val="0"/>
              <w:marTop w:val="0"/>
              <w:marBottom w:val="0"/>
              <w:divBdr>
                <w:top w:val="none" w:sz="0" w:space="0" w:color="auto"/>
                <w:left w:val="none" w:sz="0" w:space="0" w:color="auto"/>
                <w:bottom w:val="none" w:sz="0" w:space="0" w:color="auto"/>
                <w:right w:val="none" w:sz="0" w:space="0" w:color="auto"/>
              </w:divBdr>
              <w:divsChild>
                <w:div w:id="360858716">
                  <w:marLeft w:val="0"/>
                  <w:marRight w:val="0"/>
                  <w:marTop w:val="0"/>
                  <w:marBottom w:val="0"/>
                  <w:divBdr>
                    <w:top w:val="none" w:sz="0" w:space="0" w:color="auto"/>
                    <w:left w:val="none" w:sz="0" w:space="0" w:color="auto"/>
                    <w:bottom w:val="none" w:sz="0" w:space="0" w:color="auto"/>
                    <w:right w:val="none" w:sz="0" w:space="0" w:color="auto"/>
                  </w:divBdr>
                  <w:divsChild>
                    <w:div w:id="1130437117">
                      <w:marLeft w:val="0"/>
                      <w:marRight w:val="2550"/>
                      <w:marTop w:val="0"/>
                      <w:marBottom w:val="48"/>
                      <w:divBdr>
                        <w:top w:val="none" w:sz="0" w:space="0" w:color="auto"/>
                        <w:left w:val="none" w:sz="0" w:space="0" w:color="auto"/>
                        <w:bottom w:val="none" w:sz="0" w:space="0" w:color="auto"/>
                        <w:right w:val="none" w:sz="0" w:space="0" w:color="auto"/>
                      </w:divBdr>
                      <w:divsChild>
                        <w:div w:id="32073991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30112829">
      <w:bodyDiv w:val="1"/>
      <w:marLeft w:val="0"/>
      <w:marRight w:val="0"/>
      <w:marTop w:val="0"/>
      <w:marBottom w:val="0"/>
      <w:divBdr>
        <w:top w:val="none" w:sz="0" w:space="0" w:color="auto"/>
        <w:left w:val="none" w:sz="0" w:space="0" w:color="auto"/>
        <w:bottom w:val="none" w:sz="0" w:space="0" w:color="auto"/>
        <w:right w:val="none" w:sz="0" w:space="0" w:color="auto"/>
      </w:divBdr>
      <w:divsChild>
        <w:div w:id="146215806">
          <w:marLeft w:val="0"/>
          <w:marRight w:val="0"/>
          <w:marTop w:val="0"/>
          <w:marBottom w:val="0"/>
          <w:divBdr>
            <w:top w:val="none" w:sz="0" w:space="0" w:color="auto"/>
            <w:left w:val="none" w:sz="0" w:space="0" w:color="auto"/>
            <w:bottom w:val="none" w:sz="0" w:space="0" w:color="auto"/>
            <w:right w:val="none" w:sz="0" w:space="0" w:color="auto"/>
          </w:divBdr>
          <w:divsChild>
            <w:div w:id="149250262">
              <w:marLeft w:val="0"/>
              <w:marRight w:val="0"/>
              <w:marTop w:val="0"/>
              <w:marBottom w:val="0"/>
              <w:divBdr>
                <w:top w:val="none" w:sz="0" w:space="0" w:color="auto"/>
                <w:left w:val="none" w:sz="0" w:space="0" w:color="auto"/>
                <w:bottom w:val="none" w:sz="0" w:space="0" w:color="auto"/>
                <w:right w:val="none" w:sz="0" w:space="0" w:color="auto"/>
              </w:divBdr>
              <w:divsChild>
                <w:div w:id="355426408">
                  <w:marLeft w:val="0"/>
                  <w:marRight w:val="0"/>
                  <w:marTop w:val="0"/>
                  <w:marBottom w:val="0"/>
                  <w:divBdr>
                    <w:top w:val="none" w:sz="0" w:space="0" w:color="auto"/>
                    <w:left w:val="none" w:sz="0" w:space="0" w:color="auto"/>
                    <w:bottom w:val="none" w:sz="0" w:space="0" w:color="auto"/>
                    <w:right w:val="none" w:sz="0" w:space="0" w:color="auto"/>
                  </w:divBdr>
                  <w:divsChild>
                    <w:div w:id="247426630">
                      <w:marLeft w:val="0"/>
                      <w:marRight w:val="0"/>
                      <w:marTop w:val="0"/>
                      <w:marBottom w:val="0"/>
                      <w:divBdr>
                        <w:top w:val="none" w:sz="0" w:space="0" w:color="auto"/>
                        <w:left w:val="none" w:sz="0" w:space="0" w:color="auto"/>
                        <w:bottom w:val="none" w:sz="0" w:space="0" w:color="auto"/>
                        <w:right w:val="none" w:sz="0" w:space="0" w:color="auto"/>
                      </w:divBdr>
                      <w:divsChild>
                        <w:div w:id="1065645825">
                          <w:marLeft w:val="0"/>
                          <w:marRight w:val="0"/>
                          <w:marTop w:val="0"/>
                          <w:marBottom w:val="0"/>
                          <w:divBdr>
                            <w:top w:val="none" w:sz="0" w:space="0" w:color="auto"/>
                            <w:left w:val="none" w:sz="0" w:space="0" w:color="auto"/>
                            <w:bottom w:val="none" w:sz="0" w:space="0" w:color="auto"/>
                            <w:right w:val="none" w:sz="0" w:space="0" w:color="auto"/>
                          </w:divBdr>
                          <w:divsChild>
                            <w:div w:id="1730490493">
                              <w:marLeft w:val="0"/>
                              <w:marRight w:val="0"/>
                              <w:marTop w:val="0"/>
                              <w:marBottom w:val="0"/>
                              <w:divBdr>
                                <w:top w:val="none" w:sz="0" w:space="0" w:color="auto"/>
                                <w:left w:val="none" w:sz="0" w:space="0" w:color="auto"/>
                                <w:bottom w:val="none" w:sz="0" w:space="0" w:color="auto"/>
                                <w:right w:val="none" w:sz="0" w:space="0" w:color="auto"/>
                              </w:divBdr>
                              <w:divsChild>
                                <w:div w:id="1158963606">
                                  <w:marLeft w:val="0"/>
                                  <w:marRight w:val="0"/>
                                  <w:marTop w:val="0"/>
                                  <w:marBottom w:val="0"/>
                                  <w:divBdr>
                                    <w:top w:val="none" w:sz="0" w:space="0" w:color="auto"/>
                                    <w:left w:val="none" w:sz="0" w:space="0" w:color="auto"/>
                                    <w:bottom w:val="none" w:sz="0" w:space="0" w:color="auto"/>
                                    <w:right w:val="none" w:sz="0" w:space="0" w:color="auto"/>
                                  </w:divBdr>
                                  <w:divsChild>
                                    <w:div w:id="64493538">
                                      <w:marLeft w:val="0"/>
                                      <w:marRight w:val="0"/>
                                      <w:marTop w:val="0"/>
                                      <w:marBottom w:val="0"/>
                                      <w:divBdr>
                                        <w:top w:val="none" w:sz="0" w:space="0" w:color="auto"/>
                                        <w:left w:val="none" w:sz="0" w:space="0" w:color="auto"/>
                                        <w:bottom w:val="none" w:sz="0" w:space="0" w:color="auto"/>
                                        <w:right w:val="none" w:sz="0" w:space="0" w:color="auto"/>
                                      </w:divBdr>
                                      <w:divsChild>
                                        <w:div w:id="1788891799">
                                          <w:marLeft w:val="0"/>
                                          <w:marRight w:val="0"/>
                                          <w:marTop w:val="0"/>
                                          <w:marBottom w:val="0"/>
                                          <w:divBdr>
                                            <w:top w:val="none" w:sz="0" w:space="0" w:color="auto"/>
                                            <w:left w:val="none" w:sz="0" w:space="0" w:color="auto"/>
                                            <w:bottom w:val="none" w:sz="0" w:space="0" w:color="auto"/>
                                            <w:right w:val="none" w:sz="0" w:space="0" w:color="auto"/>
                                          </w:divBdr>
                                          <w:divsChild>
                                            <w:div w:id="446432152">
                                              <w:marLeft w:val="0"/>
                                              <w:marRight w:val="0"/>
                                              <w:marTop w:val="0"/>
                                              <w:marBottom w:val="0"/>
                                              <w:divBdr>
                                                <w:top w:val="none" w:sz="0" w:space="0" w:color="auto"/>
                                                <w:left w:val="none" w:sz="0" w:space="0" w:color="auto"/>
                                                <w:bottom w:val="none" w:sz="0" w:space="0" w:color="auto"/>
                                                <w:right w:val="none" w:sz="0" w:space="0" w:color="auto"/>
                                              </w:divBdr>
                                              <w:divsChild>
                                                <w:div w:id="783694826">
                                                  <w:marLeft w:val="0"/>
                                                  <w:marRight w:val="0"/>
                                                  <w:marTop w:val="0"/>
                                                  <w:marBottom w:val="0"/>
                                                  <w:divBdr>
                                                    <w:top w:val="none" w:sz="0" w:space="0" w:color="auto"/>
                                                    <w:left w:val="none" w:sz="0" w:space="0" w:color="auto"/>
                                                    <w:bottom w:val="none" w:sz="0" w:space="0" w:color="auto"/>
                                                    <w:right w:val="none" w:sz="0" w:space="0" w:color="auto"/>
                                                  </w:divBdr>
                                                  <w:divsChild>
                                                    <w:div w:id="1628003809">
                                                      <w:marLeft w:val="0"/>
                                                      <w:marRight w:val="0"/>
                                                      <w:marTop w:val="0"/>
                                                      <w:marBottom w:val="0"/>
                                                      <w:divBdr>
                                                        <w:top w:val="none" w:sz="0" w:space="0" w:color="auto"/>
                                                        <w:left w:val="none" w:sz="0" w:space="0" w:color="auto"/>
                                                        <w:bottom w:val="none" w:sz="0" w:space="0" w:color="auto"/>
                                                        <w:right w:val="none" w:sz="0" w:space="0" w:color="auto"/>
                                                      </w:divBdr>
                                                      <w:divsChild>
                                                        <w:div w:id="189993935">
                                                          <w:marLeft w:val="0"/>
                                                          <w:marRight w:val="0"/>
                                                          <w:marTop w:val="0"/>
                                                          <w:marBottom w:val="0"/>
                                                          <w:divBdr>
                                                            <w:top w:val="none" w:sz="0" w:space="0" w:color="auto"/>
                                                            <w:left w:val="none" w:sz="0" w:space="0" w:color="auto"/>
                                                            <w:bottom w:val="none" w:sz="0" w:space="0" w:color="auto"/>
                                                            <w:right w:val="none" w:sz="0" w:space="0" w:color="auto"/>
                                                          </w:divBdr>
                                                        </w:div>
                                                        <w:div w:id="1989435401">
                                                          <w:marLeft w:val="0"/>
                                                          <w:marRight w:val="0"/>
                                                          <w:marTop w:val="0"/>
                                                          <w:marBottom w:val="0"/>
                                                          <w:divBdr>
                                                            <w:top w:val="none" w:sz="0" w:space="0" w:color="auto"/>
                                                            <w:left w:val="none" w:sz="0" w:space="0" w:color="auto"/>
                                                            <w:bottom w:val="none" w:sz="0" w:space="0" w:color="auto"/>
                                                            <w:right w:val="none" w:sz="0" w:space="0" w:color="auto"/>
                                                          </w:divBdr>
                                                          <w:divsChild>
                                                            <w:div w:id="841311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84208">
      <w:bodyDiv w:val="1"/>
      <w:marLeft w:val="0"/>
      <w:marRight w:val="0"/>
      <w:marTop w:val="0"/>
      <w:marBottom w:val="0"/>
      <w:divBdr>
        <w:top w:val="none" w:sz="0" w:space="0" w:color="auto"/>
        <w:left w:val="none" w:sz="0" w:space="0" w:color="auto"/>
        <w:bottom w:val="none" w:sz="0" w:space="0" w:color="auto"/>
        <w:right w:val="none" w:sz="0" w:space="0" w:color="auto"/>
      </w:divBdr>
      <w:divsChild>
        <w:div w:id="194778329">
          <w:marLeft w:val="0"/>
          <w:marRight w:val="0"/>
          <w:marTop w:val="0"/>
          <w:marBottom w:val="0"/>
          <w:divBdr>
            <w:top w:val="none" w:sz="0" w:space="0" w:color="auto"/>
            <w:left w:val="none" w:sz="0" w:space="0" w:color="auto"/>
            <w:bottom w:val="none" w:sz="0" w:space="0" w:color="auto"/>
            <w:right w:val="none" w:sz="0" w:space="0" w:color="auto"/>
          </w:divBdr>
          <w:divsChild>
            <w:div w:id="112794546">
              <w:marLeft w:val="210"/>
              <w:marRight w:val="0"/>
              <w:marTop w:val="0"/>
              <w:marBottom w:val="0"/>
              <w:divBdr>
                <w:top w:val="none" w:sz="0" w:space="0" w:color="auto"/>
                <w:left w:val="none" w:sz="0" w:space="0" w:color="auto"/>
                <w:bottom w:val="none" w:sz="0" w:space="0" w:color="auto"/>
                <w:right w:val="none" w:sz="0" w:space="0" w:color="auto"/>
              </w:divBdr>
              <w:divsChild>
                <w:div w:id="4968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054297">
      <w:bodyDiv w:val="1"/>
      <w:marLeft w:val="0"/>
      <w:marRight w:val="0"/>
      <w:marTop w:val="0"/>
      <w:marBottom w:val="0"/>
      <w:divBdr>
        <w:top w:val="none" w:sz="0" w:space="0" w:color="auto"/>
        <w:left w:val="none" w:sz="0" w:space="0" w:color="auto"/>
        <w:bottom w:val="none" w:sz="0" w:space="0" w:color="auto"/>
        <w:right w:val="none" w:sz="0" w:space="0" w:color="auto"/>
      </w:divBdr>
      <w:divsChild>
        <w:div w:id="676494713">
          <w:marLeft w:val="0"/>
          <w:marRight w:val="0"/>
          <w:marTop w:val="150"/>
          <w:marBottom w:val="0"/>
          <w:divBdr>
            <w:top w:val="none" w:sz="0" w:space="0" w:color="auto"/>
            <w:left w:val="none" w:sz="0" w:space="0" w:color="auto"/>
            <w:bottom w:val="none" w:sz="0" w:space="0" w:color="auto"/>
            <w:right w:val="none" w:sz="0" w:space="0" w:color="auto"/>
          </w:divBdr>
          <w:divsChild>
            <w:div w:id="1279869290">
              <w:marLeft w:val="2"/>
              <w:marRight w:val="2"/>
              <w:marTop w:val="0"/>
              <w:marBottom w:val="0"/>
              <w:divBdr>
                <w:top w:val="none" w:sz="0" w:space="0" w:color="auto"/>
                <w:left w:val="none" w:sz="0" w:space="0" w:color="auto"/>
                <w:bottom w:val="none" w:sz="0" w:space="0" w:color="auto"/>
                <w:right w:val="none" w:sz="0" w:space="0" w:color="auto"/>
              </w:divBdr>
              <w:divsChild>
                <w:div w:id="1446970413">
                  <w:marLeft w:val="0"/>
                  <w:marRight w:val="0"/>
                  <w:marTop w:val="0"/>
                  <w:marBottom w:val="0"/>
                  <w:divBdr>
                    <w:top w:val="none" w:sz="0" w:space="0" w:color="auto"/>
                    <w:left w:val="none" w:sz="0" w:space="0" w:color="auto"/>
                    <w:bottom w:val="none" w:sz="0" w:space="0" w:color="auto"/>
                    <w:right w:val="none" w:sz="0" w:space="0" w:color="auto"/>
                  </w:divBdr>
                  <w:divsChild>
                    <w:div w:id="1033119419">
                      <w:marLeft w:val="0"/>
                      <w:marRight w:val="0"/>
                      <w:marTop w:val="0"/>
                      <w:marBottom w:val="0"/>
                      <w:divBdr>
                        <w:top w:val="none" w:sz="0" w:space="0" w:color="auto"/>
                        <w:left w:val="none" w:sz="0" w:space="0" w:color="auto"/>
                        <w:bottom w:val="none" w:sz="0" w:space="0" w:color="auto"/>
                        <w:right w:val="none" w:sz="0" w:space="0" w:color="auto"/>
                      </w:divBdr>
                      <w:divsChild>
                        <w:div w:id="1971863922">
                          <w:marLeft w:val="0"/>
                          <w:marRight w:val="0"/>
                          <w:marTop w:val="0"/>
                          <w:marBottom w:val="0"/>
                          <w:divBdr>
                            <w:top w:val="none" w:sz="0" w:space="0" w:color="auto"/>
                            <w:left w:val="none" w:sz="0" w:space="0" w:color="auto"/>
                            <w:bottom w:val="none" w:sz="0" w:space="0" w:color="auto"/>
                            <w:right w:val="none" w:sz="0" w:space="0" w:color="auto"/>
                          </w:divBdr>
                          <w:divsChild>
                            <w:div w:id="883448678">
                              <w:marLeft w:val="0"/>
                              <w:marRight w:val="0"/>
                              <w:marTop w:val="0"/>
                              <w:marBottom w:val="0"/>
                              <w:divBdr>
                                <w:top w:val="none" w:sz="0" w:space="0" w:color="auto"/>
                                <w:left w:val="none" w:sz="0" w:space="0" w:color="auto"/>
                                <w:bottom w:val="none" w:sz="0" w:space="0" w:color="auto"/>
                                <w:right w:val="none" w:sz="0" w:space="0" w:color="auto"/>
                              </w:divBdr>
                              <w:divsChild>
                                <w:div w:id="592517743">
                                  <w:marLeft w:val="0"/>
                                  <w:marRight w:val="0"/>
                                  <w:marTop w:val="0"/>
                                  <w:marBottom w:val="0"/>
                                  <w:divBdr>
                                    <w:top w:val="none" w:sz="0" w:space="0" w:color="auto"/>
                                    <w:left w:val="none" w:sz="0" w:space="0" w:color="auto"/>
                                    <w:bottom w:val="none" w:sz="0" w:space="0" w:color="auto"/>
                                    <w:right w:val="none" w:sz="0" w:space="0" w:color="auto"/>
                                  </w:divBdr>
                                  <w:divsChild>
                                    <w:div w:id="988706108">
                                      <w:marLeft w:val="0"/>
                                      <w:marRight w:val="0"/>
                                      <w:marTop w:val="0"/>
                                      <w:marBottom w:val="0"/>
                                      <w:divBdr>
                                        <w:top w:val="none" w:sz="0" w:space="0" w:color="auto"/>
                                        <w:left w:val="none" w:sz="0" w:space="0" w:color="auto"/>
                                        <w:bottom w:val="none" w:sz="0" w:space="0" w:color="auto"/>
                                        <w:right w:val="none" w:sz="0" w:space="0" w:color="auto"/>
                                      </w:divBdr>
                                      <w:divsChild>
                                        <w:div w:id="594484417">
                                          <w:marLeft w:val="0"/>
                                          <w:marRight w:val="0"/>
                                          <w:marTop w:val="0"/>
                                          <w:marBottom w:val="0"/>
                                          <w:divBdr>
                                            <w:top w:val="none" w:sz="0" w:space="0" w:color="auto"/>
                                            <w:left w:val="none" w:sz="0" w:space="0" w:color="auto"/>
                                            <w:bottom w:val="none" w:sz="0" w:space="0" w:color="auto"/>
                                            <w:right w:val="none" w:sz="0" w:space="0" w:color="auto"/>
                                          </w:divBdr>
                                          <w:divsChild>
                                            <w:div w:id="1955860445">
                                              <w:marLeft w:val="0"/>
                                              <w:marRight w:val="0"/>
                                              <w:marTop w:val="0"/>
                                              <w:marBottom w:val="0"/>
                                              <w:divBdr>
                                                <w:top w:val="none" w:sz="0" w:space="0" w:color="auto"/>
                                                <w:left w:val="none" w:sz="0" w:space="0" w:color="auto"/>
                                                <w:bottom w:val="none" w:sz="0" w:space="0" w:color="auto"/>
                                                <w:right w:val="none" w:sz="0" w:space="0" w:color="auto"/>
                                              </w:divBdr>
                                              <w:divsChild>
                                                <w:div w:id="403602791">
                                                  <w:marLeft w:val="0"/>
                                                  <w:marRight w:val="0"/>
                                                  <w:marTop w:val="0"/>
                                                  <w:marBottom w:val="0"/>
                                                  <w:divBdr>
                                                    <w:top w:val="none" w:sz="0" w:space="0" w:color="auto"/>
                                                    <w:left w:val="none" w:sz="0" w:space="0" w:color="auto"/>
                                                    <w:bottom w:val="none" w:sz="0" w:space="0" w:color="auto"/>
                                                    <w:right w:val="none" w:sz="0" w:space="0" w:color="auto"/>
                                                  </w:divBdr>
                                                </w:div>
                                              </w:divsChild>
                                            </w:div>
                                            <w:div w:id="2092774463">
                                              <w:marLeft w:val="0"/>
                                              <w:marRight w:val="0"/>
                                              <w:marTop w:val="0"/>
                                              <w:marBottom w:val="0"/>
                                              <w:divBdr>
                                                <w:top w:val="none" w:sz="0" w:space="0" w:color="auto"/>
                                                <w:left w:val="none" w:sz="0" w:space="0" w:color="auto"/>
                                                <w:bottom w:val="none" w:sz="0" w:space="0" w:color="auto"/>
                                                <w:right w:val="none" w:sz="0" w:space="0" w:color="auto"/>
                                              </w:divBdr>
                                              <w:divsChild>
                                                <w:div w:id="569073857">
                                                  <w:marLeft w:val="0"/>
                                                  <w:marRight w:val="0"/>
                                                  <w:marTop w:val="0"/>
                                                  <w:marBottom w:val="0"/>
                                                  <w:divBdr>
                                                    <w:top w:val="none" w:sz="0" w:space="0" w:color="auto"/>
                                                    <w:left w:val="none" w:sz="0" w:space="0" w:color="auto"/>
                                                    <w:bottom w:val="none" w:sz="0" w:space="0" w:color="auto"/>
                                                    <w:right w:val="none" w:sz="0" w:space="0" w:color="auto"/>
                                                  </w:divBdr>
                                                </w:div>
                                              </w:divsChild>
                                            </w:div>
                                            <w:div w:id="1452942796">
                                              <w:marLeft w:val="0"/>
                                              <w:marRight w:val="0"/>
                                              <w:marTop w:val="0"/>
                                              <w:marBottom w:val="0"/>
                                              <w:divBdr>
                                                <w:top w:val="none" w:sz="0" w:space="0" w:color="auto"/>
                                                <w:left w:val="none" w:sz="0" w:space="0" w:color="auto"/>
                                                <w:bottom w:val="none" w:sz="0" w:space="0" w:color="auto"/>
                                                <w:right w:val="none" w:sz="0" w:space="0" w:color="auto"/>
                                              </w:divBdr>
                                              <w:divsChild>
                                                <w:div w:id="15930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560961">
      <w:bodyDiv w:val="1"/>
      <w:marLeft w:val="0"/>
      <w:marRight w:val="0"/>
      <w:marTop w:val="0"/>
      <w:marBottom w:val="0"/>
      <w:divBdr>
        <w:top w:val="none" w:sz="0" w:space="0" w:color="auto"/>
        <w:left w:val="none" w:sz="0" w:space="0" w:color="auto"/>
        <w:bottom w:val="none" w:sz="0" w:space="0" w:color="auto"/>
        <w:right w:val="none" w:sz="0" w:space="0" w:color="auto"/>
      </w:divBdr>
    </w:div>
    <w:div w:id="1240868614">
      <w:bodyDiv w:val="1"/>
      <w:marLeft w:val="0"/>
      <w:marRight w:val="0"/>
      <w:marTop w:val="0"/>
      <w:marBottom w:val="0"/>
      <w:divBdr>
        <w:top w:val="none" w:sz="0" w:space="0" w:color="auto"/>
        <w:left w:val="none" w:sz="0" w:space="0" w:color="auto"/>
        <w:bottom w:val="none" w:sz="0" w:space="0" w:color="auto"/>
        <w:right w:val="none" w:sz="0" w:space="0" w:color="auto"/>
      </w:divBdr>
      <w:divsChild>
        <w:div w:id="637346670">
          <w:marLeft w:val="0"/>
          <w:marRight w:val="0"/>
          <w:marTop w:val="0"/>
          <w:marBottom w:val="0"/>
          <w:divBdr>
            <w:top w:val="none" w:sz="0" w:space="0" w:color="auto"/>
            <w:left w:val="none" w:sz="0" w:space="0" w:color="auto"/>
            <w:bottom w:val="none" w:sz="0" w:space="0" w:color="auto"/>
            <w:right w:val="none" w:sz="0" w:space="0" w:color="auto"/>
          </w:divBdr>
          <w:divsChild>
            <w:div w:id="1513183806">
              <w:marLeft w:val="0"/>
              <w:marRight w:val="0"/>
              <w:marTop w:val="0"/>
              <w:marBottom w:val="0"/>
              <w:divBdr>
                <w:top w:val="none" w:sz="0" w:space="0" w:color="auto"/>
                <w:left w:val="none" w:sz="0" w:space="0" w:color="auto"/>
                <w:bottom w:val="none" w:sz="0" w:space="0" w:color="auto"/>
                <w:right w:val="none" w:sz="0" w:space="0" w:color="auto"/>
              </w:divBdr>
              <w:divsChild>
                <w:div w:id="1904750978">
                  <w:marLeft w:val="0"/>
                  <w:marRight w:val="0"/>
                  <w:marTop w:val="0"/>
                  <w:marBottom w:val="0"/>
                  <w:divBdr>
                    <w:top w:val="none" w:sz="0" w:space="0" w:color="auto"/>
                    <w:left w:val="none" w:sz="0" w:space="0" w:color="auto"/>
                    <w:bottom w:val="none" w:sz="0" w:space="0" w:color="auto"/>
                    <w:right w:val="none" w:sz="0" w:space="0" w:color="auto"/>
                  </w:divBdr>
                  <w:divsChild>
                    <w:div w:id="658844374">
                      <w:marLeft w:val="0"/>
                      <w:marRight w:val="0"/>
                      <w:marTop w:val="0"/>
                      <w:marBottom w:val="0"/>
                      <w:divBdr>
                        <w:top w:val="none" w:sz="0" w:space="0" w:color="auto"/>
                        <w:left w:val="none" w:sz="0" w:space="0" w:color="auto"/>
                        <w:bottom w:val="none" w:sz="0" w:space="0" w:color="auto"/>
                        <w:right w:val="none" w:sz="0" w:space="0" w:color="auto"/>
                      </w:divBdr>
                      <w:divsChild>
                        <w:div w:id="880284134">
                          <w:marLeft w:val="570"/>
                          <w:marRight w:val="720"/>
                          <w:marTop w:val="120"/>
                          <w:marBottom w:val="120"/>
                          <w:divBdr>
                            <w:top w:val="none" w:sz="0" w:space="0" w:color="auto"/>
                            <w:left w:val="none" w:sz="0" w:space="0" w:color="auto"/>
                            <w:bottom w:val="none" w:sz="0" w:space="0" w:color="auto"/>
                            <w:right w:val="none" w:sz="0" w:space="0" w:color="auto"/>
                          </w:divBdr>
                          <w:divsChild>
                            <w:div w:id="567767213">
                              <w:marLeft w:val="0"/>
                              <w:marRight w:val="0"/>
                              <w:marTop w:val="0"/>
                              <w:marBottom w:val="0"/>
                              <w:divBdr>
                                <w:top w:val="none" w:sz="0" w:space="0" w:color="auto"/>
                                <w:left w:val="none" w:sz="0" w:space="0" w:color="auto"/>
                                <w:bottom w:val="none" w:sz="0" w:space="0" w:color="auto"/>
                                <w:right w:val="none" w:sz="0" w:space="0" w:color="auto"/>
                              </w:divBdr>
                              <w:divsChild>
                                <w:div w:id="1567260605">
                                  <w:marLeft w:val="0"/>
                                  <w:marRight w:val="0"/>
                                  <w:marTop w:val="0"/>
                                  <w:marBottom w:val="0"/>
                                  <w:divBdr>
                                    <w:top w:val="none" w:sz="0" w:space="0" w:color="auto"/>
                                    <w:left w:val="none" w:sz="0" w:space="0" w:color="auto"/>
                                    <w:bottom w:val="none" w:sz="0" w:space="0" w:color="auto"/>
                                    <w:right w:val="none" w:sz="0" w:space="0" w:color="auto"/>
                                  </w:divBdr>
                                  <w:divsChild>
                                    <w:div w:id="1821575595">
                                      <w:marLeft w:val="0"/>
                                      <w:marRight w:val="0"/>
                                      <w:marTop w:val="0"/>
                                      <w:marBottom w:val="0"/>
                                      <w:divBdr>
                                        <w:top w:val="none" w:sz="0" w:space="0" w:color="auto"/>
                                        <w:left w:val="none" w:sz="0" w:space="0" w:color="auto"/>
                                        <w:bottom w:val="none" w:sz="0" w:space="0" w:color="auto"/>
                                        <w:right w:val="none" w:sz="0" w:space="0" w:color="auto"/>
                                      </w:divBdr>
                                      <w:divsChild>
                                        <w:div w:id="1150903514">
                                          <w:marLeft w:val="0"/>
                                          <w:marRight w:val="0"/>
                                          <w:marTop w:val="240"/>
                                          <w:marBottom w:val="240"/>
                                          <w:divBdr>
                                            <w:top w:val="single" w:sz="6" w:space="6" w:color="F2F2F2"/>
                                            <w:left w:val="none" w:sz="0" w:space="0" w:color="auto"/>
                                            <w:bottom w:val="single" w:sz="6" w:space="6" w:color="F2F2F2"/>
                                            <w:right w:val="none" w:sz="0" w:space="0" w:color="auto"/>
                                          </w:divBdr>
                                        </w:div>
                                        <w:div w:id="526598842">
                                          <w:marLeft w:val="0"/>
                                          <w:marRight w:val="0"/>
                                          <w:marTop w:val="0"/>
                                          <w:marBottom w:val="0"/>
                                          <w:divBdr>
                                            <w:top w:val="none" w:sz="0" w:space="0" w:color="auto"/>
                                            <w:left w:val="none" w:sz="0" w:space="0" w:color="auto"/>
                                            <w:bottom w:val="none" w:sz="0" w:space="0" w:color="auto"/>
                                            <w:right w:val="none" w:sz="0" w:space="0" w:color="auto"/>
                                          </w:divBdr>
                                          <w:divsChild>
                                            <w:div w:id="792864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3954984">
      <w:bodyDiv w:val="1"/>
      <w:marLeft w:val="0"/>
      <w:marRight w:val="0"/>
      <w:marTop w:val="0"/>
      <w:marBottom w:val="0"/>
      <w:divBdr>
        <w:top w:val="none" w:sz="0" w:space="0" w:color="auto"/>
        <w:left w:val="none" w:sz="0" w:space="0" w:color="auto"/>
        <w:bottom w:val="none" w:sz="0" w:space="0" w:color="auto"/>
        <w:right w:val="none" w:sz="0" w:space="0" w:color="auto"/>
      </w:divBdr>
      <w:divsChild>
        <w:div w:id="1749377660">
          <w:marLeft w:val="0"/>
          <w:marRight w:val="0"/>
          <w:marTop w:val="150"/>
          <w:marBottom w:val="0"/>
          <w:divBdr>
            <w:top w:val="none" w:sz="0" w:space="0" w:color="auto"/>
            <w:left w:val="none" w:sz="0" w:space="0" w:color="auto"/>
            <w:bottom w:val="none" w:sz="0" w:space="0" w:color="auto"/>
            <w:right w:val="none" w:sz="0" w:space="0" w:color="auto"/>
          </w:divBdr>
          <w:divsChild>
            <w:div w:id="848984515">
              <w:marLeft w:val="2"/>
              <w:marRight w:val="2"/>
              <w:marTop w:val="0"/>
              <w:marBottom w:val="0"/>
              <w:divBdr>
                <w:top w:val="none" w:sz="0" w:space="0" w:color="auto"/>
                <w:left w:val="none" w:sz="0" w:space="0" w:color="auto"/>
                <w:bottom w:val="none" w:sz="0" w:space="0" w:color="auto"/>
                <w:right w:val="none" w:sz="0" w:space="0" w:color="auto"/>
              </w:divBdr>
              <w:divsChild>
                <w:div w:id="1137065656">
                  <w:marLeft w:val="0"/>
                  <w:marRight w:val="0"/>
                  <w:marTop w:val="0"/>
                  <w:marBottom w:val="0"/>
                  <w:divBdr>
                    <w:top w:val="none" w:sz="0" w:space="0" w:color="auto"/>
                    <w:left w:val="none" w:sz="0" w:space="0" w:color="auto"/>
                    <w:bottom w:val="none" w:sz="0" w:space="0" w:color="auto"/>
                    <w:right w:val="none" w:sz="0" w:space="0" w:color="auto"/>
                  </w:divBdr>
                  <w:divsChild>
                    <w:div w:id="36320655">
                      <w:marLeft w:val="0"/>
                      <w:marRight w:val="0"/>
                      <w:marTop w:val="0"/>
                      <w:marBottom w:val="0"/>
                      <w:divBdr>
                        <w:top w:val="none" w:sz="0" w:space="0" w:color="auto"/>
                        <w:left w:val="none" w:sz="0" w:space="0" w:color="auto"/>
                        <w:bottom w:val="none" w:sz="0" w:space="0" w:color="auto"/>
                        <w:right w:val="none" w:sz="0" w:space="0" w:color="auto"/>
                      </w:divBdr>
                      <w:divsChild>
                        <w:div w:id="113914180">
                          <w:marLeft w:val="0"/>
                          <w:marRight w:val="0"/>
                          <w:marTop w:val="0"/>
                          <w:marBottom w:val="0"/>
                          <w:divBdr>
                            <w:top w:val="none" w:sz="0" w:space="0" w:color="auto"/>
                            <w:left w:val="none" w:sz="0" w:space="0" w:color="auto"/>
                            <w:bottom w:val="none" w:sz="0" w:space="0" w:color="auto"/>
                            <w:right w:val="none" w:sz="0" w:space="0" w:color="auto"/>
                          </w:divBdr>
                          <w:divsChild>
                            <w:div w:id="1794057782">
                              <w:marLeft w:val="0"/>
                              <w:marRight w:val="0"/>
                              <w:marTop w:val="0"/>
                              <w:marBottom w:val="0"/>
                              <w:divBdr>
                                <w:top w:val="none" w:sz="0" w:space="0" w:color="auto"/>
                                <w:left w:val="none" w:sz="0" w:space="0" w:color="auto"/>
                                <w:bottom w:val="none" w:sz="0" w:space="0" w:color="auto"/>
                                <w:right w:val="none" w:sz="0" w:space="0" w:color="auto"/>
                              </w:divBdr>
                              <w:divsChild>
                                <w:div w:id="2021809722">
                                  <w:marLeft w:val="0"/>
                                  <w:marRight w:val="0"/>
                                  <w:marTop w:val="0"/>
                                  <w:marBottom w:val="0"/>
                                  <w:divBdr>
                                    <w:top w:val="none" w:sz="0" w:space="0" w:color="auto"/>
                                    <w:left w:val="none" w:sz="0" w:space="0" w:color="auto"/>
                                    <w:bottom w:val="none" w:sz="0" w:space="0" w:color="auto"/>
                                    <w:right w:val="none" w:sz="0" w:space="0" w:color="auto"/>
                                  </w:divBdr>
                                  <w:divsChild>
                                    <w:div w:id="2143695455">
                                      <w:marLeft w:val="0"/>
                                      <w:marRight w:val="0"/>
                                      <w:marTop w:val="0"/>
                                      <w:marBottom w:val="0"/>
                                      <w:divBdr>
                                        <w:top w:val="none" w:sz="0" w:space="0" w:color="auto"/>
                                        <w:left w:val="none" w:sz="0" w:space="0" w:color="auto"/>
                                        <w:bottom w:val="none" w:sz="0" w:space="0" w:color="auto"/>
                                        <w:right w:val="none" w:sz="0" w:space="0" w:color="auto"/>
                                      </w:divBdr>
                                      <w:divsChild>
                                        <w:div w:id="2011443267">
                                          <w:marLeft w:val="0"/>
                                          <w:marRight w:val="0"/>
                                          <w:marTop w:val="0"/>
                                          <w:marBottom w:val="0"/>
                                          <w:divBdr>
                                            <w:top w:val="none" w:sz="0" w:space="0" w:color="auto"/>
                                            <w:left w:val="none" w:sz="0" w:space="0" w:color="auto"/>
                                            <w:bottom w:val="none" w:sz="0" w:space="0" w:color="auto"/>
                                            <w:right w:val="none" w:sz="0" w:space="0" w:color="auto"/>
                                          </w:divBdr>
                                          <w:divsChild>
                                            <w:div w:id="5796012">
                                              <w:marLeft w:val="0"/>
                                              <w:marRight w:val="0"/>
                                              <w:marTop w:val="0"/>
                                              <w:marBottom w:val="0"/>
                                              <w:divBdr>
                                                <w:top w:val="none" w:sz="0" w:space="0" w:color="auto"/>
                                                <w:left w:val="none" w:sz="0" w:space="0" w:color="auto"/>
                                                <w:bottom w:val="none" w:sz="0" w:space="0" w:color="auto"/>
                                                <w:right w:val="none" w:sz="0" w:space="0" w:color="auto"/>
                                              </w:divBdr>
                                              <w:divsChild>
                                                <w:div w:id="1996911677">
                                                  <w:marLeft w:val="0"/>
                                                  <w:marRight w:val="0"/>
                                                  <w:marTop w:val="0"/>
                                                  <w:marBottom w:val="0"/>
                                                  <w:divBdr>
                                                    <w:top w:val="none" w:sz="0" w:space="0" w:color="auto"/>
                                                    <w:left w:val="none" w:sz="0" w:space="0" w:color="auto"/>
                                                    <w:bottom w:val="none" w:sz="0" w:space="0" w:color="auto"/>
                                                    <w:right w:val="none" w:sz="0" w:space="0" w:color="auto"/>
                                                  </w:divBdr>
                                                </w:div>
                                              </w:divsChild>
                                            </w:div>
                                            <w:div w:id="1181578660">
                                              <w:marLeft w:val="0"/>
                                              <w:marRight w:val="0"/>
                                              <w:marTop w:val="0"/>
                                              <w:marBottom w:val="0"/>
                                              <w:divBdr>
                                                <w:top w:val="none" w:sz="0" w:space="0" w:color="auto"/>
                                                <w:left w:val="none" w:sz="0" w:space="0" w:color="auto"/>
                                                <w:bottom w:val="none" w:sz="0" w:space="0" w:color="auto"/>
                                                <w:right w:val="none" w:sz="0" w:space="0" w:color="auto"/>
                                              </w:divBdr>
                                              <w:divsChild>
                                                <w:div w:id="259457893">
                                                  <w:marLeft w:val="0"/>
                                                  <w:marRight w:val="0"/>
                                                  <w:marTop w:val="0"/>
                                                  <w:marBottom w:val="0"/>
                                                  <w:divBdr>
                                                    <w:top w:val="none" w:sz="0" w:space="0" w:color="auto"/>
                                                    <w:left w:val="none" w:sz="0" w:space="0" w:color="auto"/>
                                                    <w:bottom w:val="none" w:sz="0" w:space="0" w:color="auto"/>
                                                    <w:right w:val="none" w:sz="0" w:space="0" w:color="auto"/>
                                                  </w:divBdr>
                                                </w:div>
                                              </w:divsChild>
                                            </w:div>
                                            <w:div w:id="1891182421">
                                              <w:marLeft w:val="0"/>
                                              <w:marRight w:val="0"/>
                                              <w:marTop w:val="0"/>
                                              <w:marBottom w:val="0"/>
                                              <w:divBdr>
                                                <w:top w:val="none" w:sz="0" w:space="0" w:color="auto"/>
                                                <w:left w:val="none" w:sz="0" w:space="0" w:color="auto"/>
                                                <w:bottom w:val="none" w:sz="0" w:space="0" w:color="auto"/>
                                                <w:right w:val="none" w:sz="0" w:space="0" w:color="auto"/>
                                              </w:divBdr>
                                              <w:divsChild>
                                                <w:div w:id="1266419732">
                                                  <w:marLeft w:val="0"/>
                                                  <w:marRight w:val="0"/>
                                                  <w:marTop w:val="0"/>
                                                  <w:marBottom w:val="0"/>
                                                  <w:divBdr>
                                                    <w:top w:val="none" w:sz="0" w:space="0" w:color="auto"/>
                                                    <w:left w:val="none" w:sz="0" w:space="0" w:color="auto"/>
                                                    <w:bottom w:val="none" w:sz="0" w:space="0" w:color="auto"/>
                                                    <w:right w:val="none" w:sz="0" w:space="0" w:color="auto"/>
                                                  </w:divBdr>
                                                </w:div>
                                              </w:divsChild>
                                            </w:div>
                                            <w:div w:id="752630481">
                                              <w:marLeft w:val="0"/>
                                              <w:marRight w:val="0"/>
                                              <w:marTop w:val="0"/>
                                              <w:marBottom w:val="0"/>
                                              <w:divBdr>
                                                <w:top w:val="none" w:sz="0" w:space="0" w:color="auto"/>
                                                <w:left w:val="none" w:sz="0" w:space="0" w:color="auto"/>
                                                <w:bottom w:val="none" w:sz="0" w:space="0" w:color="auto"/>
                                                <w:right w:val="none" w:sz="0" w:space="0" w:color="auto"/>
                                              </w:divBdr>
                                              <w:divsChild>
                                                <w:div w:id="20632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6456857">
      <w:bodyDiv w:val="1"/>
      <w:marLeft w:val="0"/>
      <w:marRight w:val="0"/>
      <w:marTop w:val="0"/>
      <w:marBottom w:val="0"/>
      <w:divBdr>
        <w:top w:val="none" w:sz="0" w:space="0" w:color="auto"/>
        <w:left w:val="none" w:sz="0" w:space="0" w:color="auto"/>
        <w:bottom w:val="none" w:sz="0" w:space="0" w:color="auto"/>
        <w:right w:val="none" w:sz="0" w:space="0" w:color="auto"/>
      </w:divBdr>
      <w:divsChild>
        <w:div w:id="1983003811">
          <w:marLeft w:val="0"/>
          <w:marRight w:val="0"/>
          <w:marTop w:val="0"/>
          <w:marBottom w:val="0"/>
          <w:divBdr>
            <w:top w:val="none" w:sz="0" w:space="0" w:color="auto"/>
            <w:left w:val="none" w:sz="0" w:space="0" w:color="auto"/>
            <w:bottom w:val="none" w:sz="0" w:space="0" w:color="auto"/>
            <w:right w:val="none" w:sz="0" w:space="0" w:color="auto"/>
          </w:divBdr>
          <w:divsChild>
            <w:div w:id="202449875">
              <w:marLeft w:val="0"/>
              <w:marRight w:val="0"/>
              <w:marTop w:val="0"/>
              <w:marBottom w:val="0"/>
              <w:divBdr>
                <w:top w:val="none" w:sz="0" w:space="0" w:color="auto"/>
                <w:left w:val="none" w:sz="0" w:space="0" w:color="auto"/>
                <w:bottom w:val="none" w:sz="0" w:space="0" w:color="auto"/>
                <w:right w:val="none" w:sz="0" w:space="0" w:color="auto"/>
              </w:divBdr>
              <w:divsChild>
                <w:div w:id="1294209195">
                  <w:marLeft w:val="0"/>
                  <w:marRight w:val="0"/>
                  <w:marTop w:val="0"/>
                  <w:marBottom w:val="0"/>
                  <w:divBdr>
                    <w:top w:val="none" w:sz="0" w:space="0" w:color="auto"/>
                    <w:left w:val="none" w:sz="0" w:space="0" w:color="auto"/>
                    <w:bottom w:val="none" w:sz="0" w:space="0" w:color="auto"/>
                    <w:right w:val="none" w:sz="0" w:space="0" w:color="auto"/>
                  </w:divBdr>
                  <w:divsChild>
                    <w:div w:id="731584572">
                      <w:marLeft w:val="0"/>
                      <w:marRight w:val="0"/>
                      <w:marTop w:val="0"/>
                      <w:marBottom w:val="0"/>
                      <w:divBdr>
                        <w:top w:val="none" w:sz="0" w:space="0" w:color="auto"/>
                        <w:left w:val="none" w:sz="0" w:space="0" w:color="auto"/>
                        <w:bottom w:val="none" w:sz="0" w:space="0" w:color="auto"/>
                        <w:right w:val="none" w:sz="0" w:space="0" w:color="auto"/>
                      </w:divBdr>
                      <w:divsChild>
                        <w:div w:id="907959844">
                          <w:marLeft w:val="0"/>
                          <w:marRight w:val="0"/>
                          <w:marTop w:val="0"/>
                          <w:marBottom w:val="0"/>
                          <w:divBdr>
                            <w:top w:val="none" w:sz="0" w:space="0" w:color="auto"/>
                            <w:left w:val="none" w:sz="0" w:space="0" w:color="auto"/>
                            <w:bottom w:val="none" w:sz="0" w:space="0" w:color="auto"/>
                            <w:right w:val="none" w:sz="0" w:space="0" w:color="auto"/>
                          </w:divBdr>
                          <w:divsChild>
                            <w:div w:id="715206807">
                              <w:marLeft w:val="0"/>
                              <w:marRight w:val="0"/>
                              <w:marTop w:val="0"/>
                              <w:marBottom w:val="0"/>
                              <w:divBdr>
                                <w:top w:val="none" w:sz="0" w:space="0" w:color="auto"/>
                                <w:left w:val="none" w:sz="0" w:space="0" w:color="auto"/>
                                <w:bottom w:val="none" w:sz="0" w:space="0" w:color="auto"/>
                                <w:right w:val="none" w:sz="0" w:space="0" w:color="auto"/>
                              </w:divBdr>
                              <w:divsChild>
                                <w:div w:id="1773621962">
                                  <w:marLeft w:val="0"/>
                                  <w:marRight w:val="0"/>
                                  <w:marTop w:val="0"/>
                                  <w:marBottom w:val="0"/>
                                  <w:divBdr>
                                    <w:top w:val="none" w:sz="0" w:space="0" w:color="auto"/>
                                    <w:left w:val="none" w:sz="0" w:space="0" w:color="auto"/>
                                    <w:bottom w:val="none" w:sz="0" w:space="0" w:color="auto"/>
                                    <w:right w:val="none" w:sz="0" w:space="0" w:color="auto"/>
                                  </w:divBdr>
                                  <w:divsChild>
                                    <w:div w:id="2006854078">
                                      <w:marLeft w:val="0"/>
                                      <w:marRight w:val="0"/>
                                      <w:marTop w:val="0"/>
                                      <w:marBottom w:val="0"/>
                                      <w:divBdr>
                                        <w:top w:val="none" w:sz="0" w:space="0" w:color="auto"/>
                                        <w:left w:val="none" w:sz="0" w:space="0" w:color="auto"/>
                                        <w:bottom w:val="none" w:sz="0" w:space="0" w:color="auto"/>
                                        <w:right w:val="none" w:sz="0" w:space="0" w:color="auto"/>
                                      </w:divBdr>
                                      <w:divsChild>
                                        <w:div w:id="2026588568">
                                          <w:marLeft w:val="0"/>
                                          <w:marRight w:val="0"/>
                                          <w:marTop w:val="0"/>
                                          <w:marBottom w:val="0"/>
                                          <w:divBdr>
                                            <w:top w:val="none" w:sz="0" w:space="0" w:color="auto"/>
                                            <w:left w:val="none" w:sz="0" w:space="0" w:color="auto"/>
                                            <w:bottom w:val="none" w:sz="0" w:space="0" w:color="auto"/>
                                            <w:right w:val="none" w:sz="0" w:space="0" w:color="auto"/>
                                          </w:divBdr>
                                          <w:divsChild>
                                            <w:div w:id="57630119">
                                              <w:marLeft w:val="0"/>
                                              <w:marRight w:val="0"/>
                                              <w:marTop w:val="0"/>
                                              <w:marBottom w:val="0"/>
                                              <w:divBdr>
                                                <w:top w:val="none" w:sz="0" w:space="0" w:color="auto"/>
                                                <w:left w:val="none" w:sz="0" w:space="0" w:color="auto"/>
                                                <w:bottom w:val="none" w:sz="0" w:space="0" w:color="auto"/>
                                                <w:right w:val="none" w:sz="0" w:space="0" w:color="auto"/>
                                              </w:divBdr>
                                              <w:divsChild>
                                                <w:div w:id="1731610149">
                                                  <w:marLeft w:val="0"/>
                                                  <w:marRight w:val="0"/>
                                                  <w:marTop w:val="0"/>
                                                  <w:marBottom w:val="0"/>
                                                  <w:divBdr>
                                                    <w:top w:val="none" w:sz="0" w:space="0" w:color="auto"/>
                                                    <w:left w:val="none" w:sz="0" w:space="0" w:color="auto"/>
                                                    <w:bottom w:val="none" w:sz="0" w:space="0" w:color="auto"/>
                                                    <w:right w:val="none" w:sz="0" w:space="0" w:color="auto"/>
                                                  </w:divBdr>
                                                  <w:divsChild>
                                                    <w:div w:id="399448519">
                                                      <w:marLeft w:val="0"/>
                                                      <w:marRight w:val="0"/>
                                                      <w:marTop w:val="0"/>
                                                      <w:marBottom w:val="0"/>
                                                      <w:divBdr>
                                                        <w:top w:val="none" w:sz="0" w:space="0" w:color="auto"/>
                                                        <w:left w:val="none" w:sz="0" w:space="0" w:color="auto"/>
                                                        <w:bottom w:val="none" w:sz="0" w:space="0" w:color="auto"/>
                                                        <w:right w:val="none" w:sz="0" w:space="0" w:color="auto"/>
                                                      </w:divBdr>
                                                      <w:divsChild>
                                                        <w:div w:id="6317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196">
      <w:bodyDiv w:val="1"/>
      <w:marLeft w:val="0"/>
      <w:marRight w:val="0"/>
      <w:marTop w:val="0"/>
      <w:marBottom w:val="0"/>
      <w:divBdr>
        <w:top w:val="none" w:sz="0" w:space="0" w:color="auto"/>
        <w:left w:val="none" w:sz="0" w:space="0" w:color="auto"/>
        <w:bottom w:val="none" w:sz="0" w:space="0" w:color="auto"/>
        <w:right w:val="none" w:sz="0" w:space="0" w:color="auto"/>
      </w:divBdr>
      <w:divsChild>
        <w:div w:id="1336374946">
          <w:marLeft w:val="0"/>
          <w:marRight w:val="0"/>
          <w:marTop w:val="0"/>
          <w:marBottom w:val="0"/>
          <w:divBdr>
            <w:top w:val="none" w:sz="0" w:space="0" w:color="auto"/>
            <w:left w:val="none" w:sz="0" w:space="0" w:color="auto"/>
            <w:bottom w:val="none" w:sz="0" w:space="0" w:color="auto"/>
            <w:right w:val="none" w:sz="0" w:space="0" w:color="auto"/>
          </w:divBdr>
          <w:divsChild>
            <w:div w:id="588275457">
              <w:marLeft w:val="0"/>
              <w:marRight w:val="0"/>
              <w:marTop w:val="0"/>
              <w:marBottom w:val="0"/>
              <w:divBdr>
                <w:top w:val="none" w:sz="0" w:space="0" w:color="auto"/>
                <w:left w:val="none" w:sz="0" w:space="0" w:color="auto"/>
                <w:bottom w:val="none" w:sz="0" w:space="0" w:color="auto"/>
                <w:right w:val="none" w:sz="0" w:space="0" w:color="auto"/>
              </w:divBdr>
              <w:divsChild>
                <w:div w:id="1000814243">
                  <w:marLeft w:val="0"/>
                  <w:marRight w:val="0"/>
                  <w:marTop w:val="0"/>
                  <w:marBottom w:val="0"/>
                  <w:divBdr>
                    <w:top w:val="none" w:sz="0" w:space="0" w:color="auto"/>
                    <w:left w:val="none" w:sz="0" w:space="0" w:color="auto"/>
                    <w:bottom w:val="none" w:sz="0" w:space="0" w:color="auto"/>
                    <w:right w:val="none" w:sz="0" w:space="0" w:color="auto"/>
                  </w:divBdr>
                  <w:divsChild>
                    <w:div w:id="857544584">
                      <w:marLeft w:val="0"/>
                      <w:marRight w:val="0"/>
                      <w:marTop w:val="0"/>
                      <w:marBottom w:val="0"/>
                      <w:divBdr>
                        <w:top w:val="none" w:sz="0" w:space="0" w:color="auto"/>
                        <w:left w:val="none" w:sz="0" w:space="0" w:color="auto"/>
                        <w:bottom w:val="none" w:sz="0" w:space="0" w:color="auto"/>
                        <w:right w:val="none" w:sz="0" w:space="0" w:color="auto"/>
                      </w:divBdr>
                      <w:divsChild>
                        <w:div w:id="1136529801">
                          <w:marLeft w:val="0"/>
                          <w:marRight w:val="0"/>
                          <w:marTop w:val="0"/>
                          <w:marBottom w:val="0"/>
                          <w:divBdr>
                            <w:top w:val="none" w:sz="0" w:space="0" w:color="auto"/>
                            <w:left w:val="none" w:sz="0" w:space="0" w:color="auto"/>
                            <w:bottom w:val="none" w:sz="0" w:space="0" w:color="auto"/>
                            <w:right w:val="none" w:sz="0" w:space="0" w:color="auto"/>
                          </w:divBdr>
                          <w:divsChild>
                            <w:div w:id="1331912122">
                              <w:marLeft w:val="0"/>
                              <w:marRight w:val="0"/>
                              <w:marTop w:val="0"/>
                              <w:marBottom w:val="0"/>
                              <w:divBdr>
                                <w:top w:val="none" w:sz="0" w:space="0" w:color="auto"/>
                                <w:left w:val="none" w:sz="0" w:space="0" w:color="auto"/>
                                <w:bottom w:val="none" w:sz="0" w:space="0" w:color="auto"/>
                                <w:right w:val="none" w:sz="0" w:space="0" w:color="auto"/>
                              </w:divBdr>
                              <w:divsChild>
                                <w:div w:id="741952739">
                                  <w:marLeft w:val="0"/>
                                  <w:marRight w:val="0"/>
                                  <w:marTop w:val="0"/>
                                  <w:marBottom w:val="0"/>
                                  <w:divBdr>
                                    <w:top w:val="none" w:sz="0" w:space="0" w:color="auto"/>
                                    <w:left w:val="none" w:sz="0" w:space="0" w:color="auto"/>
                                    <w:bottom w:val="none" w:sz="0" w:space="0" w:color="auto"/>
                                    <w:right w:val="none" w:sz="0" w:space="0" w:color="auto"/>
                                  </w:divBdr>
                                  <w:divsChild>
                                    <w:div w:id="1388652841">
                                      <w:marLeft w:val="0"/>
                                      <w:marRight w:val="0"/>
                                      <w:marTop w:val="0"/>
                                      <w:marBottom w:val="0"/>
                                      <w:divBdr>
                                        <w:top w:val="none" w:sz="0" w:space="0" w:color="auto"/>
                                        <w:left w:val="none" w:sz="0" w:space="0" w:color="auto"/>
                                        <w:bottom w:val="none" w:sz="0" w:space="0" w:color="auto"/>
                                        <w:right w:val="none" w:sz="0" w:space="0" w:color="auto"/>
                                      </w:divBdr>
                                      <w:divsChild>
                                        <w:div w:id="988945282">
                                          <w:marLeft w:val="0"/>
                                          <w:marRight w:val="0"/>
                                          <w:marTop w:val="0"/>
                                          <w:marBottom w:val="0"/>
                                          <w:divBdr>
                                            <w:top w:val="none" w:sz="0" w:space="0" w:color="auto"/>
                                            <w:left w:val="none" w:sz="0" w:space="0" w:color="auto"/>
                                            <w:bottom w:val="none" w:sz="0" w:space="0" w:color="auto"/>
                                            <w:right w:val="none" w:sz="0" w:space="0" w:color="auto"/>
                                          </w:divBdr>
                                          <w:divsChild>
                                            <w:div w:id="1129283241">
                                              <w:marLeft w:val="0"/>
                                              <w:marRight w:val="0"/>
                                              <w:marTop w:val="0"/>
                                              <w:marBottom w:val="0"/>
                                              <w:divBdr>
                                                <w:top w:val="none" w:sz="0" w:space="0" w:color="auto"/>
                                                <w:left w:val="none" w:sz="0" w:space="0" w:color="auto"/>
                                                <w:bottom w:val="none" w:sz="0" w:space="0" w:color="auto"/>
                                                <w:right w:val="none" w:sz="0" w:space="0" w:color="auto"/>
                                              </w:divBdr>
                                              <w:divsChild>
                                                <w:div w:id="1185628560">
                                                  <w:marLeft w:val="0"/>
                                                  <w:marRight w:val="0"/>
                                                  <w:marTop w:val="0"/>
                                                  <w:marBottom w:val="0"/>
                                                  <w:divBdr>
                                                    <w:top w:val="none" w:sz="0" w:space="0" w:color="auto"/>
                                                    <w:left w:val="none" w:sz="0" w:space="0" w:color="auto"/>
                                                    <w:bottom w:val="none" w:sz="0" w:space="0" w:color="auto"/>
                                                    <w:right w:val="none" w:sz="0" w:space="0" w:color="auto"/>
                                                  </w:divBdr>
                                                  <w:divsChild>
                                                    <w:div w:id="2086174143">
                                                      <w:marLeft w:val="0"/>
                                                      <w:marRight w:val="0"/>
                                                      <w:marTop w:val="0"/>
                                                      <w:marBottom w:val="0"/>
                                                      <w:divBdr>
                                                        <w:top w:val="none" w:sz="0" w:space="0" w:color="auto"/>
                                                        <w:left w:val="none" w:sz="0" w:space="0" w:color="auto"/>
                                                        <w:bottom w:val="none" w:sz="0" w:space="0" w:color="auto"/>
                                                        <w:right w:val="none" w:sz="0" w:space="0" w:color="auto"/>
                                                      </w:divBdr>
                                                      <w:divsChild>
                                                        <w:div w:id="20734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8271926">
      <w:bodyDiv w:val="1"/>
      <w:marLeft w:val="0"/>
      <w:marRight w:val="0"/>
      <w:marTop w:val="0"/>
      <w:marBottom w:val="0"/>
      <w:divBdr>
        <w:top w:val="none" w:sz="0" w:space="0" w:color="auto"/>
        <w:left w:val="none" w:sz="0" w:space="0" w:color="auto"/>
        <w:bottom w:val="none" w:sz="0" w:space="0" w:color="auto"/>
        <w:right w:val="none" w:sz="0" w:space="0" w:color="auto"/>
      </w:divBdr>
    </w:div>
    <w:div w:id="1251737737">
      <w:bodyDiv w:val="1"/>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836798402">
              <w:marLeft w:val="2"/>
              <w:marRight w:val="2"/>
              <w:marTop w:val="0"/>
              <w:marBottom w:val="0"/>
              <w:divBdr>
                <w:top w:val="none" w:sz="0" w:space="0" w:color="auto"/>
                <w:left w:val="none" w:sz="0" w:space="0" w:color="auto"/>
                <w:bottom w:val="none" w:sz="0" w:space="0" w:color="auto"/>
                <w:right w:val="none" w:sz="0" w:space="0" w:color="auto"/>
              </w:divBdr>
              <w:divsChild>
                <w:div w:id="993601551">
                  <w:marLeft w:val="0"/>
                  <w:marRight w:val="0"/>
                  <w:marTop w:val="0"/>
                  <w:marBottom w:val="0"/>
                  <w:divBdr>
                    <w:top w:val="none" w:sz="0" w:space="0" w:color="auto"/>
                    <w:left w:val="none" w:sz="0" w:space="0" w:color="auto"/>
                    <w:bottom w:val="none" w:sz="0" w:space="0" w:color="auto"/>
                    <w:right w:val="none" w:sz="0" w:space="0" w:color="auto"/>
                  </w:divBdr>
                  <w:divsChild>
                    <w:div w:id="811409969">
                      <w:marLeft w:val="0"/>
                      <w:marRight w:val="0"/>
                      <w:marTop w:val="0"/>
                      <w:marBottom w:val="0"/>
                      <w:divBdr>
                        <w:top w:val="none" w:sz="0" w:space="0" w:color="auto"/>
                        <w:left w:val="none" w:sz="0" w:space="0" w:color="auto"/>
                        <w:bottom w:val="none" w:sz="0" w:space="0" w:color="auto"/>
                        <w:right w:val="none" w:sz="0" w:space="0" w:color="auto"/>
                      </w:divBdr>
                      <w:divsChild>
                        <w:div w:id="1549222244">
                          <w:marLeft w:val="0"/>
                          <w:marRight w:val="0"/>
                          <w:marTop w:val="0"/>
                          <w:marBottom w:val="0"/>
                          <w:divBdr>
                            <w:top w:val="none" w:sz="0" w:space="0" w:color="auto"/>
                            <w:left w:val="none" w:sz="0" w:space="0" w:color="auto"/>
                            <w:bottom w:val="none" w:sz="0" w:space="0" w:color="auto"/>
                            <w:right w:val="none" w:sz="0" w:space="0" w:color="auto"/>
                          </w:divBdr>
                          <w:divsChild>
                            <w:div w:id="831138644">
                              <w:marLeft w:val="0"/>
                              <w:marRight w:val="0"/>
                              <w:marTop w:val="0"/>
                              <w:marBottom w:val="0"/>
                              <w:divBdr>
                                <w:top w:val="none" w:sz="0" w:space="0" w:color="auto"/>
                                <w:left w:val="none" w:sz="0" w:space="0" w:color="auto"/>
                                <w:bottom w:val="none" w:sz="0" w:space="0" w:color="auto"/>
                                <w:right w:val="none" w:sz="0" w:space="0" w:color="auto"/>
                              </w:divBdr>
                              <w:divsChild>
                                <w:div w:id="1096943241">
                                  <w:marLeft w:val="0"/>
                                  <w:marRight w:val="0"/>
                                  <w:marTop w:val="0"/>
                                  <w:marBottom w:val="0"/>
                                  <w:divBdr>
                                    <w:top w:val="none" w:sz="0" w:space="0" w:color="auto"/>
                                    <w:left w:val="none" w:sz="0" w:space="0" w:color="auto"/>
                                    <w:bottom w:val="none" w:sz="0" w:space="0" w:color="auto"/>
                                    <w:right w:val="none" w:sz="0" w:space="0" w:color="auto"/>
                                  </w:divBdr>
                                  <w:divsChild>
                                    <w:div w:id="51924168">
                                      <w:marLeft w:val="0"/>
                                      <w:marRight w:val="0"/>
                                      <w:marTop w:val="0"/>
                                      <w:marBottom w:val="0"/>
                                      <w:divBdr>
                                        <w:top w:val="none" w:sz="0" w:space="0" w:color="auto"/>
                                        <w:left w:val="none" w:sz="0" w:space="0" w:color="auto"/>
                                        <w:bottom w:val="none" w:sz="0" w:space="0" w:color="auto"/>
                                        <w:right w:val="none" w:sz="0" w:space="0" w:color="auto"/>
                                      </w:divBdr>
                                      <w:divsChild>
                                        <w:div w:id="60369005">
                                          <w:marLeft w:val="0"/>
                                          <w:marRight w:val="0"/>
                                          <w:marTop w:val="0"/>
                                          <w:marBottom w:val="0"/>
                                          <w:divBdr>
                                            <w:top w:val="none" w:sz="0" w:space="0" w:color="auto"/>
                                            <w:left w:val="none" w:sz="0" w:space="0" w:color="auto"/>
                                            <w:bottom w:val="none" w:sz="0" w:space="0" w:color="auto"/>
                                            <w:right w:val="none" w:sz="0" w:space="0" w:color="auto"/>
                                          </w:divBdr>
                                          <w:divsChild>
                                            <w:div w:id="1444417604">
                                              <w:marLeft w:val="0"/>
                                              <w:marRight w:val="0"/>
                                              <w:marTop w:val="0"/>
                                              <w:marBottom w:val="0"/>
                                              <w:divBdr>
                                                <w:top w:val="none" w:sz="0" w:space="0" w:color="auto"/>
                                                <w:left w:val="none" w:sz="0" w:space="0" w:color="auto"/>
                                                <w:bottom w:val="none" w:sz="0" w:space="0" w:color="auto"/>
                                                <w:right w:val="none" w:sz="0" w:space="0" w:color="auto"/>
                                              </w:divBdr>
                                              <w:divsChild>
                                                <w:div w:id="604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394851">
      <w:bodyDiv w:val="1"/>
      <w:marLeft w:val="0"/>
      <w:marRight w:val="0"/>
      <w:marTop w:val="0"/>
      <w:marBottom w:val="0"/>
      <w:divBdr>
        <w:top w:val="none" w:sz="0" w:space="0" w:color="auto"/>
        <w:left w:val="none" w:sz="0" w:space="0" w:color="auto"/>
        <w:bottom w:val="none" w:sz="0" w:space="0" w:color="auto"/>
        <w:right w:val="none" w:sz="0" w:space="0" w:color="auto"/>
      </w:divBdr>
      <w:divsChild>
        <w:div w:id="1988629948">
          <w:marLeft w:val="0"/>
          <w:marRight w:val="0"/>
          <w:marTop w:val="0"/>
          <w:marBottom w:val="0"/>
          <w:divBdr>
            <w:top w:val="none" w:sz="0" w:space="0" w:color="auto"/>
            <w:left w:val="none" w:sz="0" w:space="0" w:color="auto"/>
            <w:bottom w:val="none" w:sz="0" w:space="0" w:color="auto"/>
            <w:right w:val="none" w:sz="0" w:space="0" w:color="auto"/>
          </w:divBdr>
          <w:divsChild>
            <w:div w:id="1206331434">
              <w:marLeft w:val="0"/>
              <w:marRight w:val="0"/>
              <w:marTop w:val="0"/>
              <w:marBottom w:val="0"/>
              <w:divBdr>
                <w:top w:val="none" w:sz="0" w:space="0" w:color="auto"/>
                <w:left w:val="none" w:sz="0" w:space="0" w:color="auto"/>
                <w:bottom w:val="none" w:sz="0" w:space="0" w:color="auto"/>
                <w:right w:val="none" w:sz="0" w:space="0" w:color="auto"/>
              </w:divBdr>
              <w:divsChild>
                <w:div w:id="397090953">
                  <w:marLeft w:val="0"/>
                  <w:marRight w:val="0"/>
                  <w:marTop w:val="0"/>
                  <w:marBottom w:val="0"/>
                  <w:divBdr>
                    <w:top w:val="none" w:sz="0" w:space="0" w:color="auto"/>
                    <w:left w:val="none" w:sz="0" w:space="0" w:color="auto"/>
                    <w:bottom w:val="none" w:sz="0" w:space="0" w:color="auto"/>
                    <w:right w:val="none" w:sz="0" w:space="0" w:color="auto"/>
                  </w:divBdr>
                  <w:divsChild>
                    <w:div w:id="1905215744">
                      <w:marLeft w:val="0"/>
                      <w:marRight w:val="0"/>
                      <w:marTop w:val="0"/>
                      <w:marBottom w:val="0"/>
                      <w:divBdr>
                        <w:top w:val="none" w:sz="0" w:space="0" w:color="auto"/>
                        <w:left w:val="none" w:sz="0" w:space="0" w:color="auto"/>
                        <w:bottom w:val="none" w:sz="0" w:space="0" w:color="auto"/>
                        <w:right w:val="none" w:sz="0" w:space="0" w:color="auto"/>
                      </w:divBdr>
                      <w:divsChild>
                        <w:div w:id="2024818295">
                          <w:marLeft w:val="0"/>
                          <w:marRight w:val="0"/>
                          <w:marTop w:val="0"/>
                          <w:marBottom w:val="0"/>
                          <w:divBdr>
                            <w:top w:val="none" w:sz="0" w:space="0" w:color="auto"/>
                            <w:left w:val="none" w:sz="0" w:space="0" w:color="auto"/>
                            <w:bottom w:val="none" w:sz="0" w:space="0" w:color="auto"/>
                            <w:right w:val="none" w:sz="0" w:space="0" w:color="auto"/>
                          </w:divBdr>
                          <w:divsChild>
                            <w:div w:id="711661122">
                              <w:marLeft w:val="0"/>
                              <w:marRight w:val="0"/>
                              <w:marTop w:val="0"/>
                              <w:marBottom w:val="0"/>
                              <w:divBdr>
                                <w:top w:val="none" w:sz="0" w:space="0" w:color="auto"/>
                                <w:left w:val="none" w:sz="0" w:space="0" w:color="auto"/>
                                <w:bottom w:val="none" w:sz="0" w:space="0" w:color="auto"/>
                                <w:right w:val="none" w:sz="0" w:space="0" w:color="auto"/>
                              </w:divBdr>
                              <w:divsChild>
                                <w:div w:id="750001972">
                                  <w:marLeft w:val="0"/>
                                  <w:marRight w:val="0"/>
                                  <w:marTop w:val="0"/>
                                  <w:marBottom w:val="0"/>
                                  <w:divBdr>
                                    <w:top w:val="none" w:sz="0" w:space="0" w:color="auto"/>
                                    <w:left w:val="none" w:sz="0" w:space="0" w:color="auto"/>
                                    <w:bottom w:val="none" w:sz="0" w:space="0" w:color="auto"/>
                                    <w:right w:val="none" w:sz="0" w:space="0" w:color="auto"/>
                                  </w:divBdr>
                                  <w:divsChild>
                                    <w:div w:id="1756248863">
                                      <w:marLeft w:val="0"/>
                                      <w:marRight w:val="0"/>
                                      <w:marTop w:val="0"/>
                                      <w:marBottom w:val="0"/>
                                      <w:divBdr>
                                        <w:top w:val="none" w:sz="0" w:space="0" w:color="auto"/>
                                        <w:left w:val="none" w:sz="0" w:space="0" w:color="auto"/>
                                        <w:bottom w:val="none" w:sz="0" w:space="0" w:color="auto"/>
                                        <w:right w:val="none" w:sz="0" w:space="0" w:color="auto"/>
                                      </w:divBdr>
                                      <w:divsChild>
                                        <w:div w:id="1531213732">
                                          <w:marLeft w:val="0"/>
                                          <w:marRight w:val="0"/>
                                          <w:marTop w:val="0"/>
                                          <w:marBottom w:val="0"/>
                                          <w:divBdr>
                                            <w:top w:val="none" w:sz="0" w:space="0" w:color="auto"/>
                                            <w:left w:val="none" w:sz="0" w:space="0" w:color="auto"/>
                                            <w:bottom w:val="none" w:sz="0" w:space="0" w:color="auto"/>
                                            <w:right w:val="none" w:sz="0" w:space="0" w:color="auto"/>
                                          </w:divBdr>
                                          <w:divsChild>
                                            <w:div w:id="583875197">
                                              <w:marLeft w:val="0"/>
                                              <w:marRight w:val="0"/>
                                              <w:marTop w:val="0"/>
                                              <w:marBottom w:val="0"/>
                                              <w:divBdr>
                                                <w:top w:val="none" w:sz="0" w:space="0" w:color="auto"/>
                                                <w:left w:val="none" w:sz="0" w:space="0" w:color="auto"/>
                                                <w:bottom w:val="none" w:sz="0" w:space="0" w:color="auto"/>
                                                <w:right w:val="none" w:sz="0" w:space="0" w:color="auto"/>
                                              </w:divBdr>
                                              <w:divsChild>
                                                <w:div w:id="2092000691">
                                                  <w:marLeft w:val="0"/>
                                                  <w:marRight w:val="0"/>
                                                  <w:marTop w:val="0"/>
                                                  <w:marBottom w:val="0"/>
                                                  <w:divBdr>
                                                    <w:top w:val="none" w:sz="0" w:space="0" w:color="auto"/>
                                                    <w:left w:val="none" w:sz="0" w:space="0" w:color="auto"/>
                                                    <w:bottom w:val="none" w:sz="0" w:space="0" w:color="auto"/>
                                                    <w:right w:val="none" w:sz="0" w:space="0" w:color="auto"/>
                                                  </w:divBdr>
                                                  <w:divsChild>
                                                    <w:div w:id="1408917277">
                                                      <w:marLeft w:val="0"/>
                                                      <w:marRight w:val="0"/>
                                                      <w:marTop w:val="0"/>
                                                      <w:marBottom w:val="0"/>
                                                      <w:divBdr>
                                                        <w:top w:val="none" w:sz="0" w:space="0" w:color="auto"/>
                                                        <w:left w:val="none" w:sz="0" w:space="0" w:color="auto"/>
                                                        <w:bottom w:val="none" w:sz="0" w:space="0" w:color="auto"/>
                                                        <w:right w:val="none" w:sz="0" w:space="0" w:color="auto"/>
                                                      </w:divBdr>
                                                      <w:divsChild>
                                                        <w:div w:id="2037848162">
                                                          <w:marLeft w:val="0"/>
                                                          <w:marRight w:val="0"/>
                                                          <w:marTop w:val="0"/>
                                                          <w:marBottom w:val="0"/>
                                                          <w:divBdr>
                                                            <w:top w:val="none" w:sz="0" w:space="0" w:color="auto"/>
                                                            <w:left w:val="none" w:sz="0" w:space="0" w:color="auto"/>
                                                            <w:bottom w:val="none" w:sz="0" w:space="0" w:color="auto"/>
                                                            <w:right w:val="none" w:sz="0" w:space="0" w:color="auto"/>
                                                          </w:divBdr>
                                                        </w:div>
                                                        <w:div w:id="1707363866">
                                                          <w:marLeft w:val="0"/>
                                                          <w:marRight w:val="0"/>
                                                          <w:marTop w:val="0"/>
                                                          <w:marBottom w:val="0"/>
                                                          <w:divBdr>
                                                            <w:top w:val="none" w:sz="0" w:space="0" w:color="auto"/>
                                                            <w:left w:val="none" w:sz="0" w:space="0" w:color="auto"/>
                                                            <w:bottom w:val="none" w:sz="0" w:space="0" w:color="auto"/>
                                                            <w:right w:val="none" w:sz="0" w:space="0" w:color="auto"/>
                                                          </w:divBdr>
                                                          <w:divsChild>
                                                            <w:div w:id="2820084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241130">
      <w:bodyDiv w:val="1"/>
      <w:marLeft w:val="0"/>
      <w:marRight w:val="0"/>
      <w:marTop w:val="0"/>
      <w:marBottom w:val="0"/>
      <w:divBdr>
        <w:top w:val="none" w:sz="0" w:space="0" w:color="auto"/>
        <w:left w:val="none" w:sz="0" w:space="0" w:color="auto"/>
        <w:bottom w:val="none" w:sz="0" w:space="0" w:color="auto"/>
        <w:right w:val="none" w:sz="0" w:space="0" w:color="auto"/>
      </w:divBdr>
      <w:divsChild>
        <w:div w:id="2023779511">
          <w:marLeft w:val="0"/>
          <w:marRight w:val="0"/>
          <w:marTop w:val="0"/>
          <w:marBottom w:val="0"/>
          <w:divBdr>
            <w:top w:val="none" w:sz="0" w:space="0" w:color="auto"/>
            <w:left w:val="none" w:sz="0" w:space="0" w:color="auto"/>
            <w:bottom w:val="none" w:sz="0" w:space="0" w:color="auto"/>
            <w:right w:val="none" w:sz="0" w:space="0" w:color="auto"/>
          </w:divBdr>
          <w:divsChild>
            <w:div w:id="12461205">
              <w:marLeft w:val="0"/>
              <w:marRight w:val="0"/>
              <w:marTop w:val="0"/>
              <w:marBottom w:val="0"/>
              <w:divBdr>
                <w:top w:val="none" w:sz="0" w:space="0" w:color="auto"/>
                <w:left w:val="none" w:sz="0" w:space="0" w:color="auto"/>
                <w:bottom w:val="none" w:sz="0" w:space="0" w:color="auto"/>
                <w:right w:val="none" w:sz="0" w:space="0" w:color="auto"/>
              </w:divBdr>
              <w:divsChild>
                <w:div w:id="2062363304">
                  <w:marLeft w:val="0"/>
                  <w:marRight w:val="0"/>
                  <w:marTop w:val="0"/>
                  <w:marBottom w:val="0"/>
                  <w:divBdr>
                    <w:top w:val="none" w:sz="0" w:space="0" w:color="auto"/>
                    <w:left w:val="none" w:sz="0" w:space="0" w:color="auto"/>
                    <w:bottom w:val="none" w:sz="0" w:space="0" w:color="auto"/>
                    <w:right w:val="none" w:sz="0" w:space="0" w:color="auto"/>
                  </w:divBdr>
                  <w:divsChild>
                    <w:div w:id="784234631">
                      <w:marLeft w:val="0"/>
                      <w:marRight w:val="0"/>
                      <w:marTop w:val="0"/>
                      <w:marBottom w:val="0"/>
                      <w:divBdr>
                        <w:top w:val="none" w:sz="0" w:space="0" w:color="auto"/>
                        <w:left w:val="none" w:sz="0" w:space="0" w:color="auto"/>
                        <w:bottom w:val="none" w:sz="0" w:space="0" w:color="auto"/>
                        <w:right w:val="none" w:sz="0" w:space="0" w:color="auto"/>
                      </w:divBdr>
                      <w:divsChild>
                        <w:div w:id="990213233">
                          <w:marLeft w:val="0"/>
                          <w:marRight w:val="0"/>
                          <w:marTop w:val="0"/>
                          <w:marBottom w:val="0"/>
                          <w:divBdr>
                            <w:top w:val="none" w:sz="0" w:space="0" w:color="auto"/>
                            <w:left w:val="none" w:sz="0" w:space="0" w:color="auto"/>
                            <w:bottom w:val="none" w:sz="0" w:space="0" w:color="auto"/>
                            <w:right w:val="none" w:sz="0" w:space="0" w:color="auto"/>
                          </w:divBdr>
                          <w:divsChild>
                            <w:div w:id="606041101">
                              <w:marLeft w:val="0"/>
                              <w:marRight w:val="0"/>
                              <w:marTop w:val="0"/>
                              <w:marBottom w:val="0"/>
                              <w:divBdr>
                                <w:top w:val="none" w:sz="0" w:space="0" w:color="auto"/>
                                <w:left w:val="none" w:sz="0" w:space="0" w:color="auto"/>
                                <w:bottom w:val="none" w:sz="0" w:space="0" w:color="auto"/>
                                <w:right w:val="none" w:sz="0" w:space="0" w:color="auto"/>
                              </w:divBdr>
                              <w:divsChild>
                                <w:div w:id="960501679">
                                  <w:marLeft w:val="0"/>
                                  <w:marRight w:val="0"/>
                                  <w:marTop w:val="0"/>
                                  <w:marBottom w:val="0"/>
                                  <w:divBdr>
                                    <w:top w:val="none" w:sz="0" w:space="0" w:color="auto"/>
                                    <w:left w:val="none" w:sz="0" w:space="0" w:color="auto"/>
                                    <w:bottom w:val="none" w:sz="0" w:space="0" w:color="auto"/>
                                    <w:right w:val="none" w:sz="0" w:space="0" w:color="auto"/>
                                  </w:divBdr>
                                  <w:divsChild>
                                    <w:div w:id="853156224">
                                      <w:marLeft w:val="0"/>
                                      <w:marRight w:val="0"/>
                                      <w:marTop w:val="0"/>
                                      <w:marBottom w:val="0"/>
                                      <w:divBdr>
                                        <w:top w:val="none" w:sz="0" w:space="0" w:color="auto"/>
                                        <w:left w:val="none" w:sz="0" w:space="0" w:color="auto"/>
                                        <w:bottom w:val="none" w:sz="0" w:space="0" w:color="auto"/>
                                        <w:right w:val="none" w:sz="0" w:space="0" w:color="auto"/>
                                      </w:divBdr>
                                      <w:divsChild>
                                        <w:div w:id="349068302">
                                          <w:marLeft w:val="0"/>
                                          <w:marRight w:val="0"/>
                                          <w:marTop w:val="0"/>
                                          <w:marBottom w:val="0"/>
                                          <w:divBdr>
                                            <w:top w:val="none" w:sz="0" w:space="0" w:color="auto"/>
                                            <w:left w:val="none" w:sz="0" w:space="0" w:color="auto"/>
                                            <w:bottom w:val="none" w:sz="0" w:space="0" w:color="auto"/>
                                            <w:right w:val="none" w:sz="0" w:space="0" w:color="auto"/>
                                          </w:divBdr>
                                          <w:divsChild>
                                            <w:div w:id="659967646">
                                              <w:marLeft w:val="0"/>
                                              <w:marRight w:val="0"/>
                                              <w:marTop w:val="0"/>
                                              <w:marBottom w:val="0"/>
                                              <w:divBdr>
                                                <w:top w:val="none" w:sz="0" w:space="0" w:color="auto"/>
                                                <w:left w:val="none" w:sz="0" w:space="0" w:color="auto"/>
                                                <w:bottom w:val="none" w:sz="0" w:space="0" w:color="auto"/>
                                                <w:right w:val="none" w:sz="0" w:space="0" w:color="auto"/>
                                              </w:divBdr>
                                              <w:divsChild>
                                                <w:div w:id="1420908014">
                                                  <w:marLeft w:val="0"/>
                                                  <w:marRight w:val="0"/>
                                                  <w:marTop w:val="0"/>
                                                  <w:marBottom w:val="0"/>
                                                  <w:divBdr>
                                                    <w:top w:val="none" w:sz="0" w:space="0" w:color="auto"/>
                                                    <w:left w:val="none" w:sz="0" w:space="0" w:color="auto"/>
                                                    <w:bottom w:val="none" w:sz="0" w:space="0" w:color="auto"/>
                                                    <w:right w:val="none" w:sz="0" w:space="0" w:color="auto"/>
                                                  </w:divBdr>
                                                  <w:divsChild>
                                                    <w:div w:id="46536130">
                                                      <w:marLeft w:val="0"/>
                                                      <w:marRight w:val="0"/>
                                                      <w:marTop w:val="0"/>
                                                      <w:marBottom w:val="0"/>
                                                      <w:divBdr>
                                                        <w:top w:val="none" w:sz="0" w:space="0" w:color="auto"/>
                                                        <w:left w:val="none" w:sz="0" w:space="0" w:color="auto"/>
                                                        <w:bottom w:val="none" w:sz="0" w:space="0" w:color="auto"/>
                                                        <w:right w:val="none" w:sz="0" w:space="0" w:color="auto"/>
                                                      </w:divBdr>
                                                      <w:divsChild>
                                                        <w:div w:id="441267255">
                                                          <w:marLeft w:val="0"/>
                                                          <w:marRight w:val="0"/>
                                                          <w:marTop w:val="0"/>
                                                          <w:marBottom w:val="0"/>
                                                          <w:divBdr>
                                                            <w:top w:val="none" w:sz="0" w:space="0" w:color="auto"/>
                                                            <w:left w:val="none" w:sz="0" w:space="0" w:color="auto"/>
                                                            <w:bottom w:val="none" w:sz="0" w:space="0" w:color="auto"/>
                                                            <w:right w:val="none" w:sz="0" w:space="0" w:color="auto"/>
                                                          </w:divBdr>
                                                        </w:div>
                                                        <w:div w:id="947470991">
                                                          <w:marLeft w:val="0"/>
                                                          <w:marRight w:val="0"/>
                                                          <w:marTop w:val="0"/>
                                                          <w:marBottom w:val="0"/>
                                                          <w:divBdr>
                                                            <w:top w:val="none" w:sz="0" w:space="0" w:color="auto"/>
                                                            <w:left w:val="none" w:sz="0" w:space="0" w:color="auto"/>
                                                            <w:bottom w:val="none" w:sz="0" w:space="0" w:color="auto"/>
                                                            <w:right w:val="none" w:sz="0" w:space="0" w:color="auto"/>
                                                          </w:divBdr>
                                                          <w:divsChild>
                                                            <w:div w:id="1083450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978029">
      <w:bodyDiv w:val="1"/>
      <w:marLeft w:val="0"/>
      <w:marRight w:val="0"/>
      <w:marTop w:val="0"/>
      <w:marBottom w:val="0"/>
      <w:divBdr>
        <w:top w:val="none" w:sz="0" w:space="0" w:color="auto"/>
        <w:left w:val="none" w:sz="0" w:space="0" w:color="auto"/>
        <w:bottom w:val="none" w:sz="0" w:space="0" w:color="auto"/>
        <w:right w:val="none" w:sz="0" w:space="0" w:color="auto"/>
      </w:divBdr>
      <w:divsChild>
        <w:div w:id="1104614340">
          <w:marLeft w:val="0"/>
          <w:marRight w:val="0"/>
          <w:marTop w:val="0"/>
          <w:marBottom w:val="0"/>
          <w:divBdr>
            <w:top w:val="none" w:sz="0" w:space="0" w:color="auto"/>
            <w:left w:val="none" w:sz="0" w:space="0" w:color="auto"/>
            <w:bottom w:val="none" w:sz="0" w:space="0" w:color="auto"/>
            <w:right w:val="none" w:sz="0" w:space="0" w:color="auto"/>
          </w:divBdr>
          <w:divsChild>
            <w:div w:id="2107918096">
              <w:marLeft w:val="0"/>
              <w:marRight w:val="0"/>
              <w:marTop w:val="0"/>
              <w:marBottom w:val="0"/>
              <w:divBdr>
                <w:top w:val="none" w:sz="0" w:space="0" w:color="auto"/>
                <w:left w:val="none" w:sz="0" w:space="0" w:color="auto"/>
                <w:bottom w:val="none" w:sz="0" w:space="0" w:color="auto"/>
                <w:right w:val="none" w:sz="0" w:space="0" w:color="auto"/>
              </w:divBdr>
              <w:divsChild>
                <w:div w:id="776874350">
                  <w:marLeft w:val="0"/>
                  <w:marRight w:val="0"/>
                  <w:marTop w:val="0"/>
                  <w:marBottom w:val="0"/>
                  <w:divBdr>
                    <w:top w:val="none" w:sz="0" w:space="0" w:color="auto"/>
                    <w:left w:val="none" w:sz="0" w:space="0" w:color="auto"/>
                    <w:bottom w:val="none" w:sz="0" w:space="0" w:color="auto"/>
                    <w:right w:val="none" w:sz="0" w:space="0" w:color="auto"/>
                  </w:divBdr>
                  <w:divsChild>
                    <w:div w:id="1386560040">
                      <w:marLeft w:val="0"/>
                      <w:marRight w:val="0"/>
                      <w:marTop w:val="0"/>
                      <w:marBottom w:val="0"/>
                      <w:divBdr>
                        <w:top w:val="none" w:sz="0" w:space="0" w:color="auto"/>
                        <w:left w:val="none" w:sz="0" w:space="0" w:color="auto"/>
                        <w:bottom w:val="none" w:sz="0" w:space="0" w:color="auto"/>
                        <w:right w:val="none" w:sz="0" w:space="0" w:color="auto"/>
                      </w:divBdr>
                      <w:divsChild>
                        <w:div w:id="31076754">
                          <w:marLeft w:val="0"/>
                          <w:marRight w:val="0"/>
                          <w:marTop w:val="0"/>
                          <w:marBottom w:val="0"/>
                          <w:divBdr>
                            <w:top w:val="none" w:sz="0" w:space="0" w:color="auto"/>
                            <w:left w:val="none" w:sz="0" w:space="0" w:color="auto"/>
                            <w:bottom w:val="none" w:sz="0" w:space="0" w:color="auto"/>
                            <w:right w:val="none" w:sz="0" w:space="0" w:color="auto"/>
                          </w:divBdr>
                          <w:divsChild>
                            <w:div w:id="534461507">
                              <w:marLeft w:val="0"/>
                              <w:marRight w:val="0"/>
                              <w:marTop w:val="0"/>
                              <w:marBottom w:val="0"/>
                              <w:divBdr>
                                <w:top w:val="none" w:sz="0" w:space="0" w:color="auto"/>
                                <w:left w:val="none" w:sz="0" w:space="0" w:color="auto"/>
                                <w:bottom w:val="none" w:sz="0" w:space="0" w:color="auto"/>
                                <w:right w:val="none" w:sz="0" w:space="0" w:color="auto"/>
                              </w:divBdr>
                              <w:divsChild>
                                <w:div w:id="1749578174">
                                  <w:marLeft w:val="0"/>
                                  <w:marRight w:val="0"/>
                                  <w:marTop w:val="0"/>
                                  <w:marBottom w:val="0"/>
                                  <w:divBdr>
                                    <w:top w:val="none" w:sz="0" w:space="0" w:color="auto"/>
                                    <w:left w:val="none" w:sz="0" w:space="0" w:color="auto"/>
                                    <w:bottom w:val="none" w:sz="0" w:space="0" w:color="auto"/>
                                    <w:right w:val="none" w:sz="0" w:space="0" w:color="auto"/>
                                  </w:divBdr>
                                  <w:divsChild>
                                    <w:div w:id="1453279790">
                                      <w:marLeft w:val="0"/>
                                      <w:marRight w:val="0"/>
                                      <w:marTop w:val="0"/>
                                      <w:marBottom w:val="0"/>
                                      <w:divBdr>
                                        <w:top w:val="none" w:sz="0" w:space="0" w:color="auto"/>
                                        <w:left w:val="none" w:sz="0" w:space="0" w:color="auto"/>
                                        <w:bottom w:val="none" w:sz="0" w:space="0" w:color="auto"/>
                                        <w:right w:val="none" w:sz="0" w:space="0" w:color="auto"/>
                                      </w:divBdr>
                                      <w:divsChild>
                                        <w:div w:id="1039865566">
                                          <w:marLeft w:val="0"/>
                                          <w:marRight w:val="0"/>
                                          <w:marTop w:val="0"/>
                                          <w:marBottom w:val="0"/>
                                          <w:divBdr>
                                            <w:top w:val="none" w:sz="0" w:space="0" w:color="auto"/>
                                            <w:left w:val="none" w:sz="0" w:space="0" w:color="auto"/>
                                            <w:bottom w:val="none" w:sz="0" w:space="0" w:color="auto"/>
                                            <w:right w:val="none" w:sz="0" w:space="0" w:color="auto"/>
                                          </w:divBdr>
                                          <w:divsChild>
                                            <w:div w:id="1582906304">
                                              <w:marLeft w:val="0"/>
                                              <w:marRight w:val="0"/>
                                              <w:marTop w:val="0"/>
                                              <w:marBottom w:val="0"/>
                                              <w:divBdr>
                                                <w:top w:val="none" w:sz="0" w:space="0" w:color="auto"/>
                                                <w:left w:val="none" w:sz="0" w:space="0" w:color="auto"/>
                                                <w:bottom w:val="none" w:sz="0" w:space="0" w:color="auto"/>
                                                <w:right w:val="none" w:sz="0" w:space="0" w:color="auto"/>
                                              </w:divBdr>
                                              <w:divsChild>
                                                <w:div w:id="699015082">
                                                  <w:marLeft w:val="0"/>
                                                  <w:marRight w:val="0"/>
                                                  <w:marTop w:val="0"/>
                                                  <w:marBottom w:val="0"/>
                                                  <w:divBdr>
                                                    <w:top w:val="none" w:sz="0" w:space="0" w:color="auto"/>
                                                    <w:left w:val="none" w:sz="0" w:space="0" w:color="auto"/>
                                                    <w:bottom w:val="none" w:sz="0" w:space="0" w:color="auto"/>
                                                    <w:right w:val="none" w:sz="0" w:space="0" w:color="auto"/>
                                                  </w:divBdr>
                                                  <w:divsChild>
                                                    <w:div w:id="766924680">
                                                      <w:marLeft w:val="0"/>
                                                      <w:marRight w:val="0"/>
                                                      <w:marTop w:val="0"/>
                                                      <w:marBottom w:val="0"/>
                                                      <w:divBdr>
                                                        <w:top w:val="none" w:sz="0" w:space="0" w:color="auto"/>
                                                        <w:left w:val="none" w:sz="0" w:space="0" w:color="auto"/>
                                                        <w:bottom w:val="none" w:sz="0" w:space="0" w:color="auto"/>
                                                        <w:right w:val="none" w:sz="0" w:space="0" w:color="auto"/>
                                                      </w:divBdr>
                                                      <w:divsChild>
                                                        <w:div w:id="16177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720393">
      <w:bodyDiv w:val="1"/>
      <w:marLeft w:val="0"/>
      <w:marRight w:val="0"/>
      <w:marTop w:val="0"/>
      <w:marBottom w:val="0"/>
      <w:divBdr>
        <w:top w:val="none" w:sz="0" w:space="0" w:color="auto"/>
        <w:left w:val="none" w:sz="0" w:space="0" w:color="auto"/>
        <w:bottom w:val="none" w:sz="0" w:space="0" w:color="auto"/>
        <w:right w:val="none" w:sz="0" w:space="0" w:color="auto"/>
      </w:divBdr>
      <w:divsChild>
        <w:div w:id="2067095714">
          <w:marLeft w:val="0"/>
          <w:marRight w:val="0"/>
          <w:marTop w:val="0"/>
          <w:marBottom w:val="0"/>
          <w:divBdr>
            <w:top w:val="single" w:sz="2" w:space="0" w:color="AAAAAA"/>
            <w:left w:val="single" w:sz="6" w:space="8" w:color="AAAAAA"/>
            <w:bottom w:val="single" w:sz="2" w:space="0" w:color="AAAAAA"/>
            <w:right w:val="single" w:sz="6" w:space="8" w:color="AAAAAA"/>
          </w:divBdr>
          <w:divsChild>
            <w:div w:id="1307390349">
              <w:marLeft w:val="0"/>
              <w:marRight w:val="0"/>
              <w:marTop w:val="0"/>
              <w:marBottom w:val="0"/>
              <w:divBdr>
                <w:top w:val="none" w:sz="0" w:space="0" w:color="auto"/>
                <w:left w:val="none" w:sz="0" w:space="0" w:color="auto"/>
                <w:bottom w:val="none" w:sz="0" w:space="0" w:color="auto"/>
                <w:right w:val="none" w:sz="0" w:space="0" w:color="auto"/>
              </w:divBdr>
              <w:divsChild>
                <w:div w:id="2110153296">
                  <w:marLeft w:val="0"/>
                  <w:marRight w:val="0"/>
                  <w:marTop w:val="0"/>
                  <w:marBottom w:val="0"/>
                  <w:divBdr>
                    <w:top w:val="none" w:sz="0" w:space="0" w:color="auto"/>
                    <w:left w:val="none" w:sz="0" w:space="0" w:color="auto"/>
                    <w:bottom w:val="none" w:sz="0" w:space="0" w:color="auto"/>
                    <w:right w:val="none" w:sz="0" w:space="0" w:color="auto"/>
                  </w:divBdr>
                  <w:divsChild>
                    <w:div w:id="1448114151">
                      <w:marLeft w:val="0"/>
                      <w:marRight w:val="2550"/>
                      <w:marTop w:val="0"/>
                      <w:marBottom w:val="48"/>
                      <w:divBdr>
                        <w:top w:val="none" w:sz="0" w:space="0" w:color="auto"/>
                        <w:left w:val="none" w:sz="0" w:space="0" w:color="auto"/>
                        <w:bottom w:val="none" w:sz="0" w:space="0" w:color="auto"/>
                        <w:right w:val="none" w:sz="0" w:space="0" w:color="auto"/>
                      </w:divBdr>
                      <w:divsChild>
                        <w:div w:id="1759523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62028400">
      <w:bodyDiv w:val="1"/>
      <w:marLeft w:val="0"/>
      <w:marRight w:val="0"/>
      <w:marTop w:val="0"/>
      <w:marBottom w:val="0"/>
      <w:divBdr>
        <w:top w:val="none" w:sz="0" w:space="0" w:color="auto"/>
        <w:left w:val="none" w:sz="0" w:space="0" w:color="auto"/>
        <w:bottom w:val="none" w:sz="0" w:space="0" w:color="auto"/>
        <w:right w:val="none" w:sz="0" w:space="0" w:color="auto"/>
      </w:divBdr>
      <w:divsChild>
        <w:div w:id="1819373407">
          <w:marLeft w:val="0"/>
          <w:marRight w:val="0"/>
          <w:marTop w:val="150"/>
          <w:marBottom w:val="0"/>
          <w:divBdr>
            <w:top w:val="none" w:sz="0" w:space="0" w:color="auto"/>
            <w:left w:val="none" w:sz="0" w:space="0" w:color="auto"/>
            <w:bottom w:val="none" w:sz="0" w:space="0" w:color="auto"/>
            <w:right w:val="none" w:sz="0" w:space="0" w:color="auto"/>
          </w:divBdr>
          <w:divsChild>
            <w:div w:id="1830364946">
              <w:marLeft w:val="2"/>
              <w:marRight w:val="2"/>
              <w:marTop w:val="0"/>
              <w:marBottom w:val="0"/>
              <w:divBdr>
                <w:top w:val="none" w:sz="0" w:space="0" w:color="auto"/>
                <w:left w:val="none" w:sz="0" w:space="0" w:color="auto"/>
                <w:bottom w:val="none" w:sz="0" w:space="0" w:color="auto"/>
                <w:right w:val="none" w:sz="0" w:space="0" w:color="auto"/>
              </w:divBdr>
              <w:divsChild>
                <w:div w:id="1727337413">
                  <w:marLeft w:val="0"/>
                  <w:marRight w:val="0"/>
                  <w:marTop w:val="0"/>
                  <w:marBottom w:val="0"/>
                  <w:divBdr>
                    <w:top w:val="none" w:sz="0" w:space="0" w:color="auto"/>
                    <w:left w:val="none" w:sz="0" w:space="0" w:color="auto"/>
                    <w:bottom w:val="none" w:sz="0" w:space="0" w:color="auto"/>
                    <w:right w:val="none" w:sz="0" w:space="0" w:color="auto"/>
                  </w:divBdr>
                  <w:divsChild>
                    <w:div w:id="1763407753">
                      <w:marLeft w:val="0"/>
                      <w:marRight w:val="0"/>
                      <w:marTop w:val="0"/>
                      <w:marBottom w:val="0"/>
                      <w:divBdr>
                        <w:top w:val="none" w:sz="0" w:space="0" w:color="auto"/>
                        <w:left w:val="none" w:sz="0" w:space="0" w:color="auto"/>
                        <w:bottom w:val="none" w:sz="0" w:space="0" w:color="auto"/>
                        <w:right w:val="none" w:sz="0" w:space="0" w:color="auto"/>
                      </w:divBdr>
                      <w:divsChild>
                        <w:div w:id="1462382565">
                          <w:marLeft w:val="0"/>
                          <w:marRight w:val="0"/>
                          <w:marTop w:val="0"/>
                          <w:marBottom w:val="0"/>
                          <w:divBdr>
                            <w:top w:val="none" w:sz="0" w:space="0" w:color="auto"/>
                            <w:left w:val="none" w:sz="0" w:space="0" w:color="auto"/>
                            <w:bottom w:val="none" w:sz="0" w:space="0" w:color="auto"/>
                            <w:right w:val="none" w:sz="0" w:space="0" w:color="auto"/>
                          </w:divBdr>
                          <w:divsChild>
                            <w:div w:id="279267092">
                              <w:marLeft w:val="0"/>
                              <w:marRight w:val="0"/>
                              <w:marTop w:val="0"/>
                              <w:marBottom w:val="0"/>
                              <w:divBdr>
                                <w:top w:val="none" w:sz="0" w:space="0" w:color="auto"/>
                                <w:left w:val="none" w:sz="0" w:space="0" w:color="auto"/>
                                <w:bottom w:val="none" w:sz="0" w:space="0" w:color="auto"/>
                                <w:right w:val="none" w:sz="0" w:space="0" w:color="auto"/>
                              </w:divBdr>
                              <w:divsChild>
                                <w:div w:id="1797290607">
                                  <w:marLeft w:val="0"/>
                                  <w:marRight w:val="0"/>
                                  <w:marTop w:val="0"/>
                                  <w:marBottom w:val="0"/>
                                  <w:divBdr>
                                    <w:top w:val="none" w:sz="0" w:space="0" w:color="auto"/>
                                    <w:left w:val="none" w:sz="0" w:space="0" w:color="auto"/>
                                    <w:bottom w:val="none" w:sz="0" w:space="0" w:color="auto"/>
                                    <w:right w:val="none" w:sz="0" w:space="0" w:color="auto"/>
                                  </w:divBdr>
                                  <w:divsChild>
                                    <w:div w:id="2063357400">
                                      <w:marLeft w:val="0"/>
                                      <w:marRight w:val="0"/>
                                      <w:marTop w:val="0"/>
                                      <w:marBottom w:val="0"/>
                                      <w:divBdr>
                                        <w:top w:val="none" w:sz="0" w:space="0" w:color="auto"/>
                                        <w:left w:val="none" w:sz="0" w:space="0" w:color="auto"/>
                                        <w:bottom w:val="none" w:sz="0" w:space="0" w:color="auto"/>
                                        <w:right w:val="none" w:sz="0" w:space="0" w:color="auto"/>
                                      </w:divBdr>
                                      <w:divsChild>
                                        <w:div w:id="915822548">
                                          <w:marLeft w:val="0"/>
                                          <w:marRight w:val="0"/>
                                          <w:marTop w:val="0"/>
                                          <w:marBottom w:val="0"/>
                                          <w:divBdr>
                                            <w:top w:val="none" w:sz="0" w:space="0" w:color="auto"/>
                                            <w:left w:val="none" w:sz="0" w:space="0" w:color="auto"/>
                                            <w:bottom w:val="none" w:sz="0" w:space="0" w:color="auto"/>
                                            <w:right w:val="none" w:sz="0" w:space="0" w:color="auto"/>
                                          </w:divBdr>
                                          <w:divsChild>
                                            <w:div w:id="1563372704">
                                              <w:marLeft w:val="0"/>
                                              <w:marRight w:val="0"/>
                                              <w:marTop w:val="0"/>
                                              <w:marBottom w:val="0"/>
                                              <w:divBdr>
                                                <w:top w:val="none" w:sz="0" w:space="0" w:color="auto"/>
                                                <w:left w:val="none" w:sz="0" w:space="0" w:color="auto"/>
                                                <w:bottom w:val="none" w:sz="0" w:space="0" w:color="auto"/>
                                                <w:right w:val="none" w:sz="0" w:space="0" w:color="auto"/>
                                              </w:divBdr>
                                              <w:divsChild>
                                                <w:div w:id="1024818614">
                                                  <w:marLeft w:val="0"/>
                                                  <w:marRight w:val="0"/>
                                                  <w:marTop w:val="0"/>
                                                  <w:marBottom w:val="0"/>
                                                  <w:divBdr>
                                                    <w:top w:val="none" w:sz="0" w:space="0" w:color="auto"/>
                                                    <w:left w:val="none" w:sz="0" w:space="0" w:color="auto"/>
                                                    <w:bottom w:val="none" w:sz="0" w:space="0" w:color="auto"/>
                                                    <w:right w:val="none" w:sz="0" w:space="0" w:color="auto"/>
                                                  </w:divBdr>
                                                </w:div>
                                              </w:divsChild>
                                            </w:div>
                                            <w:div w:id="2020112892">
                                              <w:marLeft w:val="0"/>
                                              <w:marRight w:val="0"/>
                                              <w:marTop w:val="0"/>
                                              <w:marBottom w:val="0"/>
                                              <w:divBdr>
                                                <w:top w:val="none" w:sz="0" w:space="0" w:color="auto"/>
                                                <w:left w:val="none" w:sz="0" w:space="0" w:color="auto"/>
                                                <w:bottom w:val="none" w:sz="0" w:space="0" w:color="auto"/>
                                                <w:right w:val="none" w:sz="0" w:space="0" w:color="auto"/>
                                              </w:divBdr>
                                              <w:divsChild>
                                                <w:div w:id="336855373">
                                                  <w:marLeft w:val="0"/>
                                                  <w:marRight w:val="0"/>
                                                  <w:marTop w:val="0"/>
                                                  <w:marBottom w:val="0"/>
                                                  <w:divBdr>
                                                    <w:top w:val="none" w:sz="0" w:space="0" w:color="auto"/>
                                                    <w:left w:val="none" w:sz="0" w:space="0" w:color="auto"/>
                                                    <w:bottom w:val="none" w:sz="0" w:space="0" w:color="auto"/>
                                                    <w:right w:val="none" w:sz="0" w:space="0" w:color="auto"/>
                                                  </w:divBdr>
                                                </w:div>
                                              </w:divsChild>
                                            </w:div>
                                            <w:div w:id="1886328114">
                                              <w:marLeft w:val="0"/>
                                              <w:marRight w:val="0"/>
                                              <w:marTop w:val="0"/>
                                              <w:marBottom w:val="0"/>
                                              <w:divBdr>
                                                <w:top w:val="none" w:sz="0" w:space="0" w:color="auto"/>
                                                <w:left w:val="none" w:sz="0" w:space="0" w:color="auto"/>
                                                <w:bottom w:val="none" w:sz="0" w:space="0" w:color="auto"/>
                                                <w:right w:val="none" w:sz="0" w:space="0" w:color="auto"/>
                                              </w:divBdr>
                                              <w:divsChild>
                                                <w:div w:id="1838109575">
                                                  <w:marLeft w:val="0"/>
                                                  <w:marRight w:val="0"/>
                                                  <w:marTop w:val="0"/>
                                                  <w:marBottom w:val="0"/>
                                                  <w:divBdr>
                                                    <w:top w:val="none" w:sz="0" w:space="0" w:color="auto"/>
                                                    <w:left w:val="none" w:sz="0" w:space="0" w:color="auto"/>
                                                    <w:bottom w:val="none" w:sz="0" w:space="0" w:color="auto"/>
                                                    <w:right w:val="none" w:sz="0" w:space="0" w:color="auto"/>
                                                  </w:divBdr>
                                                </w:div>
                                              </w:divsChild>
                                            </w:div>
                                            <w:div w:id="727607315">
                                              <w:marLeft w:val="0"/>
                                              <w:marRight w:val="0"/>
                                              <w:marTop w:val="0"/>
                                              <w:marBottom w:val="0"/>
                                              <w:divBdr>
                                                <w:top w:val="none" w:sz="0" w:space="0" w:color="auto"/>
                                                <w:left w:val="none" w:sz="0" w:space="0" w:color="auto"/>
                                                <w:bottom w:val="none" w:sz="0" w:space="0" w:color="auto"/>
                                                <w:right w:val="none" w:sz="0" w:space="0" w:color="auto"/>
                                              </w:divBdr>
                                              <w:divsChild>
                                                <w:div w:id="9909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5335176">
      <w:bodyDiv w:val="1"/>
      <w:marLeft w:val="0"/>
      <w:marRight w:val="0"/>
      <w:marTop w:val="0"/>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815074695">
              <w:marLeft w:val="0"/>
              <w:marRight w:val="0"/>
              <w:marTop w:val="0"/>
              <w:marBottom w:val="0"/>
              <w:divBdr>
                <w:top w:val="none" w:sz="0" w:space="0" w:color="auto"/>
                <w:left w:val="none" w:sz="0" w:space="0" w:color="auto"/>
                <w:bottom w:val="none" w:sz="0" w:space="0" w:color="auto"/>
                <w:right w:val="none" w:sz="0" w:space="0" w:color="auto"/>
              </w:divBdr>
              <w:divsChild>
                <w:div w:id="1189759800">
                  <w:marLeft w:val="0"/>
                  <w:marRight w:val="0"/>
                  <w:marTop w:val="0"/>
                  <w:marBottom w:val="0"/>
                  <w:divBdr>
                    <w:top w:val="none" w:sz="0" w:space="0" w:color="auto"/>
                    <w:left w:val="none" w:sz="0" w:space="0" w:color="auto"/>
                    <w:bottom w:val="none" w:sz="0" w:space="0" w:color="auto"/>
                    <w:right w:val="none" w:sz="0" w:space="0" w:color="auto"/>
                  </w:divBdr>
                  <w:divsChild>
                    <w:div w:id="1814522339">
                      <w:marLeft w:val="0"/>
                      <w:marRight w:val="0"/>
                      <w:marTop w:val="0"/>
                      <w:marBottom w:val="0"/>
                      <w:divBdr>
                        <w:top w:val="none" w:sz="0" w:space="0" w:color="auto"/>
                        <w:left w:val="none" w:sz="0" w:space="0" w:color="auto"/>
                        <w:bottom w:val="none" w:sz="0" w:space="0" w:color="auto"/>
                        <w:right w:val="none" w:sz="0" w:space="0" w:color="auto"/>
                      </w:divBdr>
                      <w:divsChild>
                        <w:div w:id="1613127319">
                          <w:marLeft w:val="0"/>
                          <w:marRight w:val="0"/>
                          <w:marTop w:val="0"/>
                          <w:marBottom w:val="0"/>
                          <w:divBdr>
                            <w:top w:val="none" w:sz="0" w:space="0" w:color="auto"/>
                            <w:left w:val="none" w:sz="0" w:space="0" w:color="auto"/>
                            <w:bottom w:val="none" w:sz="0" w:space="0" w:color="auto"/>
                            <w:right w:val="none" w:sz="0" w:space="0" w:color="auto"/>
                          </w:divBdr>
                          <w:divsChild>
                            <w:div w:id="1673872304">
                              <w:marLeft w:val="0"/>
                              <w:marRight w:val="0"/>
                              <w:marTop w:val="0"/>
                              <w:marBottom w:val="0"/>
                              <w:divBdr>
                                <w:top w:val="none" w:sz="0" w:space="0" w:color="auto"/>
                                <w:left w:val="none" w:sz="0" w:space="0" w:color="auto"/>
                                <w:bottom w:val="none" w:sz="0" w:space="0" w:color="auto"/>
                                <w:right w:val="none" w:sz="0" w:space="0" w:color="auto"/>
                              </w:divBdr>
                              <w:divsChild>
                                <w:div w:id="797994885">
                                  <w:marLeft w:val="0"/>
                                  <w:marRight w:val="0"/>
                                  <w:marTop w:val="0"/>
                                  <w:marBottom w:val="0"/>
                                  <w:divBdr>
                                    <w:top w:val="none" w:sz="0" w:space="0" w:color="auto"/>
                                    <w:left w:val="none" w:sz="0" w:space="0" w:color="auto"/>
                                    <w:bottom w:val="none" w:sz="0" w:space="0" w:color="auto"/>
                                    <w:right w:val="none" w:sz="0" w:space="0" w:color="auto"/>
                                  </w:divBdr>
                                  <w:divsChild>
                                    <w:div w:id="1581713920">
                                      <w:marLeft w:val="0"/>
                                      <w:marRight w:val="0"/>
                                      <w:marTop w:val="0"/>
                                      <w:marBottom w:val="0"/>
                                      <w:divBdr>
                                        <w:top w:val="none" w:sz="0" w:space="0" w:color="auto"/>
                                        <w:left w:val="none" w:sz="0" w:space="0" w:color="auto"/>
                                        <w:bottom w:val="none" w:sz="0" w:space="0" w:color="auto"/>
                                        <w:right w:val="none" w:sz="0" w:space="0" w:color="auto"/>
                                      </w:divBdr>
                                      <w:divsChild>
                                        <w:div w:id="135729726">
                                          <w:marLeft w:val="0"/>
                                          <w:marRight w:val="0"/>
                                          <w:marTop w:val="0"/>
                                          <w:marBottom w:val="0"/>
                                          <w:divBdr>
                                            <w:top w:val="none" w:sz="0" w:space="0" w:color="auto"/>
                                            <w:left w:val="none" w:sz="0" w:space="0" w:color="auto"/>
                                            <w:bottom w:val="none" w:sz="0" w:space="0" w:color="auto"/>
                                            <w:right w:val="none" w:sz="0" w:space="0" w:color="auto"/>
                                          </w:divBdr>
                                          <w:divsChild>
                                            <w:div w:id="670260247">
                                              <w:marLeft w:val="0"/>
                                              <w:marRight w:val="0"/>
                                              <w:marTop w:val="0"/>
                                              <w:marBottom w:val="0"/>
                                              <w:divBdr>
                                                <w:top w:val="none" w:sz="0" w:space="0" w:color="auto"/>
                                                <w:left w:val="none" w:sz="0" w:space="0" w:color="auto"/>
                                                <w:bottom w:val="none" w:sz="0" w:space="0" w:color="auto"/>
                                                <w:right w:val="none" w:sz="0" w:space="0" w:color="auto"/>
                                              </w:divBdr>
                                              <w:divsChild>
                                                <w:div w:id="1980184838">
                                                  <w:marLeft w:val="0"/>
                                                  <w:marRight w:val="0"/>
                                                  <w:marTop w:val="0"/>
                                                  <w:marBottom w:val="0"/>
                                                  <w:divBdr>
                                                    <w:top w:val="none" w:sz="0" w:space="0" w:color="auto"/>
                                                    <w:left w:val="none" w:sz="0" w:space="0" w:color="auto"/>
                                                    <w:bottom w:val="none" w:sz="0" w:space="0" w:color="auto"/>
                                                    <w:right w:val="none" w:sz="0" w:space="0" w:color="auto"/>
                                                  </w:divBdr>
                                                  <w:divsChild>
                                                    <w:div w:id="1788543706">
                                                      <w:marLeft w:val="0"/>
                                                      <w:marRight w:val="0"/>
                                                      <w:marTop w:val="0"/>
                                                      <w:marBottom w:val="0"/>
                                                      <w:divBdr>
                                                        <w:top w:val="none" w:sz="0" w:space="0" w:color="auto"/>
                                                        <w:left w:val="none" w:sz="0" w:space="0" w:color="auto"/>
                                                        <w:bottom w:val="none" w:sz="0" w:space="0" w:color="auto"/>
                                                        <w:right w:val="none" w:sz="0" w:space="0" w:color="auto"/>
                                                      </w:divBdr>
                                                      <w:divsChild>
                                                        <w:div w:id="13346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733860">
      <w:bodyDiv w:val="1"/>
      <w:marLeft w:val="0"/>
      <w:marRight w:val="0"/>
      <w:marTop w:val="0"/>
      <w:marBottom w:val="0"/>
      <w:divBdr>
        <w:top w:val="none" w:sz="0" w:space="0" w:color="auto"/>
        <w:left w:val="none" w:sz="0" w:space="0" w:color="auto"/>
        <w:bottom w:val="none" w:sz="0" w:space="0" w:color="auto"/>
        <w:right w:val="none" w:sz="0" w:space="0" w:color="auto"/>
      </w:divBdr>
      <w:divsChild>
        <w:div w:id="1381051093">
          <w:marLeft w:val="0"/>
          <w:marRight w:val="0"/>
          <w:marTop w:val="0"/>
          <w:marBottom w:val="0"/>
          <w:divBdr>
            <w:top w:val="none" w:sz="0" w:space="0" w:color="auto"/>
            <w:left w:val="none" w:sz="0" w:space="0" w:color="auto"/>
            <w:bottom w:val="none" w:sz="0" w:space="0" w:color="auto"/>
            <w:right w:val="none" w:sz="0" w:space="0" w:color="auto"/>
          </w:divBdr>
          <w:divsChild>
            <w:div w:id="495537420">
              <w:marLeft w:val="0"/>
              <w:marRight w:val="0"/>
              <w:marTop w:val="0"/>
              <w:marBottom w:val="0"/>
              <w:divBdr>
                <w:top w:val="none" w:sz="0" w:space="0" w:color="auto"/>
                <w:left w:val="none" w:sz="0" w:space="0" w:color="auto"/>
                <w:bottom w:val="none" w:sz="0" w:space="0" w:color="auto"/>
                <w:right w:val="none" w:sz="0" w:space="0" w:color="auto"/>
              </w:divBdr>
              <w:divsChild>
                <w:div w:id="1596523140">
                  <w:marLeft w:val="0"/>
                  <w:marRight w:val="0"/>
                  <w:marTop w:val="0"/>
                  <w:marBottom w:val="0"/>
                  <w:divBdr>
                    <w:top w:val="none" w:sz="0" w:space="0" w:color="auto"/>
                    <w:left w:val="none" w:sz="0" w:space="0" w:color="auto"/>
                    <w:bottom w:val="none" w:sz="0" w:space="0" w:color="auto"/>
                    <w:right w:val="none" w:sz="0" w:space="0" w:color="auto"/>
                  </w:divBdr>
                  <w:divsChild>
                    <w:div w:id="208150055">
                      <w:marLeft w:val="0"/>
                      <w:marRight w:val="0"/>
                      <w:marTop w:val="0"/>
                      <w:marBottom w:val="0"/>
                      <w:divBdr>
                        <w:top w:val="none" w:sz="0" w:space="0" w:color="auto"/>
                        <w:left w:val="none" w:sz="0" w:space="0" w:color="auto"/>
                        <w:bottom w:val="none" w:sz="0" w:space="0" w:color="auto"/>
                        <w:right w:val="none" w:sz="0" w:space="0" w:color="auto"/>
                      </w:divBdr>
                      <w:divsChild>
                        <w:div w:id="159662375">
                          <w:marLeft w:val="570"/>
                          <w:marRight w:val="720"/>
                          <w:marTop w:val="120"/>
                          <w:marBottom w:val="120"/>
                          <w:divBdr>
                            <w:top w:val="none" w:sz="0" w:space="0" w:color="auto"/>
                            <w:left w:val="none" w:sz="0" w:space="0" w:color="auto"/>
                            <w:bottom w:val="none" w:sz="0" w:space="0" w:color="auto"/>
                            <w:right w:val="none" w:sz="0" w:space="0" w:color="auto"/>
                          </w:divBdr>
                          <w:divsChild>
                            <w:div w:id="954216608">
                              <w:marLeft w:val="0"/>
                              <w:marRight w:val="0"/>
                              <w:marTop w:val="0"/>
                              <w:marBottom w:val="0"/>
                              <w:divBdr>
                                <w:top w:val="none" w:sz="0" w:space="0" w:color="auto"/>
                                <w:left w:val="none" w:sz="0" w:space="0" w:color="auto"/>
                                <w:bottom w:val="none" w:sz="0" w:space="0" w:color="auto"/>
                                <w:right w:val="none" w:sz="0" w:space="0" w:color="auto"/>
                              </w:divBdr>
                              <w:divsChild>
                                <w:div w:id="1855262712">
                                  <w:marLeft w:val="0"/>
                                  <w:marRight w:val="0"/>
                                  <w:marTop w:val="0"/>
                                  <w:marBottom w:val="0"/>
                                  <w:divBdr>
                                    <w:top w:val="none" w:sz="0" w:space="0" w:color="auto"/>
                                    <w:left w:val="none" w:sz="0" w:space="0" w:color="auto"/>
                                    <w:bottom w:val="none" w:sz="0" w:space="0" w:color="auto"/>
                                    <w:right w:val="none" w:sz="0" w:space="0" w:color="auto"/>
                                  </w:divBdr>
                                  <w:divsChild>
                                    <w:div w:id="1774671517">
                                      <w:marLeft w:val="0"/>
                                      <w:marRight w:val="0"/>
                                      <w:marTop w:val="0"/>
                                      <w:marBottom w:val="0"/>
                                      <w:divBdr>
                                        <w:top w:val="none" w:sz="0" w:space="0" w:color="auto"/>
                                        <w:left w:val="none" w:sz="0" w:space="0" w:color="auto"/>
                                        <w:bottom w:val="none" w:sz="0" w:space="0" w:color="auto"/>
                                        <w:right w:val="none" w:sz="0" w:space="0" w:color="auto"/>
                                      </w:divBdr>
                                      <w:divsChild>
                                        <w:div w:id="1352802157">
                                          <w:marLeft w:val="0"/>
                                          <w:marRight w:val="0"/>
                                          <w:marTop w:val="240"/>
                                          <w:marBottom w:val="240"/>
                                          <w:divBdr>
                                            <w:top w:val="single" w:sz="6" w:space="6" w:color="F2F2F2"/>
                                            <w:left w:val="none" w:sz="0" w:space="0" w:color="auto"/>
                                            <w:bottom w:val="single" w:sz="6" w:space="6" w:color="F2F2F2"/>
                                            <w:right w:val="none" w:sz="0" w:space="0" w:color="auto"/>
                                          </w:divBdr>
                                        </w:div>
                                        <w:div w:id="1016807174">
                                          <w:marLeft w:val="0"/>
                                          <w:marRight w:val="0"/>
                                          <w:marTop w:val="0"/>
                                          <w:marBottom w:val="0"/>
                                          <w:divBdr>
                                            <w:top w:val="none" w:sz="0" w:space="0" w:color="auto"/>
                                            <w:left w:val="none" w:sz="0" w:space="0" w:color="auto"/>
                                            <w:bottom w:val="none" w:sz="0" w:space="0" w:color="auto"/>
                                            <w:right w:val="none" w:sz="0" w:space="0" w:color="auto"/>
                                          </w:divBdr>
                                          <w:divsChild>
                                            <w:div w:id="954867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5407909">
      <w:bodyDiv w:val="1"/>
      <w:marLeft w:val="0"/>
      <w:marRight w:val="0"/>
      <w:marTop w:val="0"/>
      <w:marBottom w:val="0"/>
      <w:divBdr>
        <w:top w:val="none" w:sz="0" w:space="0" w:color="auto"/>
        <w:left w:val="none" w:sz="0" w:space="0" w:color="auto"/>
        <w:bottom w:val="none" w:sz="0" w:space="0" w:color="auto"/>
        <w:right w:val="none" w:sz="0" w:space="0" w:color="auto"/>
      </w:divBdr>
      <w:divsChild>
        <w:div w:id="517504861">
          <w:marLeft w:val="0"/>
          <w:marRight w:val="0"/>
          <w:marTop w:val="0"/>
          <w:marBottom w:val="0"/>
          <w:divBdr>
            <w:top w:val="none" w:sz="0" w:space="0" w:color="auto"/>
            <w:left w:val="none" w:sz="0" w:space="0" w:color="auto"/>
            <w:bottom w:val="none" w:sz="0" w:space="0" w:color="auto"/>
            <w:right w:val="none" w:sz="0" w:space="0" w:color="auto"/>
          </w:divBdr>
          <w:divsChild>
            <w:div w:id="1427799426">
              <w:marLeft w:val="0"/>
              <w:marRight w:val="0"/>
              <w:marTop w:val="0"/>
              <w:marBottom w:val="0"/>
              <w:divBdr>
                <w:top w:val="none" w:sz="0" w:space="0" w:color="auto"/>
                <w:left w:val="none" w:sz="0" w:space="0" w:color="auto"/>
                <w:bottom w:val="none" w:sz="0" w:space="0" w:color="auto"/>
                <w:right w:val="none" w:sz="0" w:space="0" w:color="auto"/>
              </w:divBdr>
              <w:divsChild>
                <w:div w:id="395476065">
                  <w:marLeft w:val="0"/>
                  <w:marRight w:val="0"/>
                  <w:marTop w:val="0"/>
                  <w:marBottom w:val="0"/>
                  <w:divBdr>
                    <w:top w:val="none" w:sz="0" w:space="0" w:color="auto"/>
                    <w:left w:val="none" w:sz="0" w:space="0" w:color="auto"/>
                    <w:bottom w:val="none" w:sz="0" w:space="0" w:color="auto"/>
                    <w:right w:val="none" w:sz="0" w:space="0" w:color="auto"/>
                  </w:divBdr>
                  <w:divsChild>
                    <w:div w:id="1681926000">
                      <w:marLeft w:val="0"/>
                      <w:marRight w:val="0"/>
                      <w:marTop w:val="0"/>
                      <w:marBottom w:val="0"/>
                      <w:divBdr>
                        <w:top w:val="none" w:sz="0" w:space="0" w:color="auto"/>
                        <w:left w:val="none" w:sz="0" w:space="0" w:color="auto"/>
                        <w:bottom w:val="none" w:sz="0" w:space="0" w:color="auto"/>
                        <w:right w:val="none" w:sz="0" w:space="0" w:color="auto"/>
                      </w:divBdr>
                      <w:divsChild>
                        <w:div w:id="20103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69165">
      <w:bodyDiv w:val="1"/>
      <w:marLeft w:val="0"/>
      <w:marRight w:val="0"/>
      <w:marTop w:val="0"/>
      <w:marBottom w:val="0"/>
      <w:divBdr>
        <w:top w:val="none" w:sz="0" w:space="0" w:color="auto"/>
        <w:left w:val="none" w:sz="0" w:space="0" w:color="auto"/>
        <w:bottom w:val="none" w:sz="0" w:space="0" w:color="auto"/>
        <w:right w:val="none" w:sz="0" w:space="0" w:color="auto"/>
      </w:divBdr>
      <w:divsChild>
        <w:div w:id="1988128344">
          <w:marLeft w:val="0"/>
          <w:marRight w:val="0"/>
          <w:marTop w:val="150"/>
          <w:marBottom w:val="0"/>
          <w:divBdr>
            <w:top w:val="none" w:sz="0" w:space="0" w:color="auto"/>
            <w:left w:val="none" w:sz="0" w:space="0" w:color="auto"/>
            <w:bottom w:val="none" w:sz="0" w:space="0" w:color="auto"/>
            <w:right w:val="none" w:sz="0" w:space="0" w:color="auto"/>
          </w:divBdr>
          <w:divsChild>
            <w:div w:id="1941520411">
              <w:marLeft w:val="2"/>
              <w:marRight w:val="2"/>
              <w:marTop w:val="0"/>
              <w:marBottom w:val="0"/>
              <w:divBdr>
                <w:top w:val="none" w:sz="0" w:space="0" w:color="auto"/>
                <w:left w:val="none" w:sz="0" w:space="0" w:color="auto"/>
                <w:bottom w:val="none" w:sz="0" w:space="0" w:color="auto"/>
                <w:right w:val="none" w:sz="0" w:space="0" w:color="auto"/>
              </w:divBdr>
              <w:divsChild>
                <w:div w:id="964046874">
                  <w:marLeft w:val="0"/>
                  <w:marRight w:val="0"/>
                  <w:marTop w:val="0"/>
                  <w:marBottom w:val="0"/>
                  <w:divBdr>
                    <w:top w:val="none" w:sz="0" w:space="0" w:color="auto"/>
                    <w:left w:val="none" w:sz="0" w:space="0" w:color="auto"/>
                    <w:bottom w:val="none" w:sz="0" w:space="0" w:color="auto"/>
                    <w:right w:val="none" w:sz="0" w:space="0" w:color="auto"/>
                  </w:divBdr>
                  <w:divsChild>
                    <w:div w:id="1856994511">
                      <w:marLeft w:val="0"/>
                      <w:marRight w:val="0"/>
                      <w:marTop w:val="0"/>
                      <w:marBottom w:val="0"/>
                      <w:divBdr>
                        <w:top w:val="none" w:sz="0" w:space="0" w:color="auto"/>
                        <w:left w:val="none" w:sz="0" w:space="0" w:color="auto"/>
                        <w:bottom w:val="none" w:sz="0" w:space="0" w:color="auto"/>
                        <w:right w:val="none" w:sz="0" w:space="0" w:color="auto"/>
                      </w:divBdr>
                      <w:divsChild>
                        <w:div w:id="1184051036">
                          <w:marLeft w:val="0"/>
                          <w:marRight w:val="0"/>
                          <w:marTop w:val="0"/>
                          <w:marBottom w:val="0"/>
                          <w:divBdr>
                            <w:top w:val="none" w:sz="0" w:space="0" w:color="auto"/>
                            <w:left w:val="none" w:sz="0" w:space="0" w:color="auto"/>
                            <w:bottom w:val="none" w:sz="0" w:space="0" w:color="auto"/>
                            <w:right w:val="none" w:sz="0" w:space="0" w:color="auto"/>
                          </w:divBdr>
                          <w:divsChild>
                            <w:div w:id="965425331">
                              <w:marLeft w:val="0"/>
                              <w:marRight w:val="0"/>
                              <w:marTop w:val="0"/>
                              <w:marBottom w:val="0"/>
                              <w:divBdr>
                                <w:top w:val="none" w:sz="0" w:space="0" w:color="auto"/>
                                <w:left w:val="none" w:sz="0" w:space="0" w:color="auto"/>
                                <w:bottom w:val="none" w:sz="0" w:space="0" w:color="auto"/>
                                <w:right w:val="none" w:sz="0" w:space="0" w:color="auto"/>
                              </w:divBdr>
                              <w:divsChild>
                                <w:div w:id="890923080">
                                  <w:marLeft w:val="0"/>
                                  <w:marRight w:val="0"/>
                                  <w:marTop w:val="0"/>
                                  <w:marBottom w:val="0"/>
                                  <w:divBdr>
                                    <w:top w:val="none" w:sz="0" w:space="0" w:color="auto"/>
                                    <w:left w:val="none" w:sz="0" w:space="0" w:color="auto"/>
                                    <w:bottom w:val="none" w:sz="0" w:space="0" w:color="auto"/>
                                    <w:right w:val="none" w:sz="0" w:space="0" w:color="auto"/>
                                  </w:divBdr>
                                  <w:divsChild>
                                    <w:div w:id="507788263">
                                      <w:marLeft w:val="0"/>
                                      <w:marRight w:val="0"/>
                                      <w:marTop w:val="0"/>
                                      <w:marBottom w:val="0"/>
                                      <w:divBdr>
                                        <w:top w:val="none" w:sz="0" w:space="0" w:color="auto"/>
                                        <w:left w:val="none" w:sz="0" w:space="0" w:color="auto"/>
                                        <w:bottom w:val="none" w:sz="0" w:space="0" w:color="auto"/>
                                        <w:right w:val="none" w:sz="0" w:space="0" w:color="auto"/>
                                      </w:divBdr>
                                      <w:divsChild>
                                        <w:div w:id="2087726494">
                                          <w:marLeft w:val="0"/>
                                          <w:marRight w:val="0"/>
                                          <w:marTop w:val="0"/>
                                          <w:marBottom w:val="0"/>
                                          <w:divBdr>
                                            <w:top w:val="none" w:sz="0" w:space="0" w:color="auto"/>
                                            <w:left w:val="none" w:sz="0" w:space="0" w:color="auto"/>
                                            <w:bottom w:val="none" w:sz="0" w:space="0" w:color="auto"/>
                                            <w:right w:val="none" w:sz="0" w:space="0" w:color="auto"/>
                                          </w:divBdr>
                                          <w:divsChild>
                                            <w:div w:id="1759054051">
                                              <w:marLeft w:val="0"/>
                                              <w:marRight w:val="0"/>
                                              <w:marTop w:val="0"/>
                                              <w:marBottom w:val="0"/>
                                              <w:divBdr>
                                                <w:top w:val="none" w:sz="0" w:space="0" w:color="auto"/>
                                                <w:left w:val="none" w:sz="0" w:space="0" w:color="auto"/>
                                                <w:bottom w:val="none" w:sz="0" w:space="0" w:color="auto"/>
                                                <w:right w:val="none" w:sz="0" w:space="0" w:color="auto"/>
                                              </w:divBdr>
                                              <w:divsChild>
                                                <w:div w:id="830559064">
                                                  <w:marLeft w:val="0"/>
                                                  <w:marRight w:val="0"/>
                                                  <w:marTop w:val="0"/>
                                                  <w:marBottom w:val="0"/>
                                                  <w:divBdr>
                                                    <w:top w:val="none" w:sz="0" w:space="0" w:color="auto"/>
                                                    <w:left w:val="none" w:sz="0" w:space="0" w:color="auto"/>
                                                    <w:bottom w:val="none" w:sz="0" w:space="0" w:color="auto"/>
                                                    <w:right w:val="none" w:sz="0" w:space="0" w:color="auto"/>
                                                  </w:divBdr>
                                                </w:div>
                                              </w:divsChild>
                                            </w:div>
                                            <w:div w:id="418991670">
                                              <w:marLeft w:val="0"/>
                                              <w:marRight w:val="0"/>
                                              <w:marTop w:val="0"/>
                                              <w:marBottom w:val="0"/>
                                              <w:divBdr>
                                                <w:top w:val="none" w:sz="0" w:space="0" w:color="auto"/>
                                                <w:left w:val="none" w:sz="0" w:space="0" w:color="auto"/>
                                                <w:bottom w:val="none" w:sz="0" w:space="0" w:color="auto"/>
                                                <w:right w:val="none" w:sz="0" w:space="0" w:color="auto"/>
                                              </w:divBdr>
                                              <w:divsChild>
                                                <w:div w:id="55319091">
                                                  <w:marLeft w:val="0"/>
                                                  <w:marRight w:val="0"/>
                                                  <w:marTop w:val="0"/>
                                                  <w:marBottom w:val="0"/>
                                                  <w:divBdr>
                                                    <w:top w:val="none" w:sz="0" w:space="0" w:color="auto"/>
                                                    <w:left w:val="none" w:sz="0" w:space="0" w:color="auto"/>
                                                    <w:bottom w:val="none" w:sz="0" w:space="0" w:color="auto"/>
                                                    <w:right w:val="none" w:sz="0" w:space="0" w:color="auto"/>
                                                  </w:divBdr>
                                                </w:div>
                                              </w:divsChild>
                                            </w:div>
                                            <w:div w:id="71465296">
                                              <w:marLeft w:val="0"/>
                                              <w:marRight w:val="0"/>
                                              <w:marTop w:val="0"/>
                                              <w:marBottom w:val="0"/>
                                              <w:divBdr>
                                                <w:top w:val="none" w:sz="0" w:space="0" w:color="auto"/>
                                                <w:left w:val="none" w:sz="0" w:space="0" w:color="auto"/>
                                                <w:bottom w:val="none" w:sz="0" w:space="0" w:color="auto"/>
                                                <w:right w:val="none" w:sz="0" w:space="0" w:color="auto"/>
                                              </w:divBdr>
                                              <w:divsChild>
                                                <w:div w:id="435637223">
                                                  <w:marLeft w:val="0"/>
                                                  <w:marRight w:val="0"/>
                                                  <w:marTop w:val="0"/>
                                                  <w:marBottom w:val="0"/>
                                                  <w:divBdr>
                                                    <w:top w:val="none" w:sz="0" w:space="0" w:color="auto"/>
                                                    <w:left w:val="none" w:sz="0" w:space="0" w:color="auto"/>
                                                    <w:bottom w:val="none" w:sz="0" w:space="0" w:color="auto"/>
                                                    <w:right w:val="none" w:sz="0" w:space="0" w:color="auto"/>
                                                  </w:divBdr>
                                                </w:div>
                                              </w:divsChild>
                                            </w:div>
                                            <w:div w:id="1775902435">
                                              <w:marLeft w:val="0"/>
                                              <w:marRight w:val="0"/>
                                              <w:marTop w:val="0"/>
                                              <w:marBottom w:val="0"/>
                                              <w:divBdr>
                                                <w:top w:val="none" w:sz="0" w:space="0" w:color="auto"/>
                                                <w:left w:val="none" w:sz="0" w:space="0" w:color="auto"/>
                                                <w:bottom w:val="none" w:sz="0" w:space="0" w:color="auto"/>
                                                <w:right w:val="none" w:sz="0" w:space="0" w:color="auto"/>
                                              </w:divBdr>
                                              <w:divsChild>
                                                <w:div w:id="6053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0457711">
      <w:bodyDiv w:val="1"/>
      <w:marLeft w:val="0"/>
      <w:marRight w:val="0"/>
      <w:marTop w:val="0"/>
      <w:marBottom w:val="0"/>
      <w:divBdr>
        <w:top w:val="none" w:sz="0" w:space="0" w:color="auto"/>
        <w:left w:val="none" w:sz="0" w:space="0" w:color="auto"/>
        <w:bottom w:val="none" w:sz="0" w:space="0" w:color="auto"/>
        <w:right w:val="none" w:sz="0" w:space="0" w:color="auto"/>
      </w:divBdr>
      <w:divsChild>
        <w:div w:id="1777480918">
          <w:marLeft w:val="-150"/>
          <w:marRight w:val="0"/>
          <w:marTop w:val="45"/>
          <w:marBottom w:val="60"/>
          <w:divBdr>
            <w:top w:val="none" w:sz="0" w:space="0" w:color="auto"/>
            <w:left w:val="none" w:sz="0" w:space="0" w:color="auto"/>
            <w:bottom w:val="none" w:sz="0" w:space="0" w:color="auto"/>
            <w:right w:val="none" w:sz="0" w:space="0" w:color="auto"/>
          </w:divBdr>
          <w:divsChild>
            <w:div w:id="34239859">
              <w:marLeft w:val="0"/>
              <w:marRight w:val="0"/>
              <w:marTop w:val="0"/>
              <w:marBottom w:val="0"/>
              <w:divBdr>
                <w:top w:val="none" w:sz="0" w:space="0" w:color="auto"/>
                <w:left w:val="none" w:sz="0" w:space="0" w:color="auto"/>
                <w:bottom w:val="none" w:sz="0" w:space="0" w:color="auto"/>
                <w:right w:val="none" w:sz="0" w:space="0" w:color="auto"/>
              </w:divBdr>
            </w:div>
          </w:divsChild>
        </w:div>
        <w:div w:id="1063913300">
          <w:marLeft w:val="0"/>
          <w:marRight w:val="0"/>
          <w:marTop w:val="0"/>
          <w:marBottom w:val="30"/>
          <w:divBdr>
            <w:top w:val="none" w:sz="0" w:space="0" w:color="auto"/>
            <w:left w:val="none" w:sz="0" w:space="0" w:color="auto"/>
            <w:bottom w:val="none" w:sz="0" w:space="0" w:color="auto"/>
            <w:right w:val="none" w:sz="0" w:space="0" w:color="auto"/>
          </w:divBdr>
          <w:divsChild>
            <w:div w:id="16397384">
              <w:marLeft w:val="0"/>
              <w:marRight w:val="0"/>
              <w:marTop w:val="0"/>
              <w:marBottom w:val="0"/>
              <w:divBdr>
                <w:top w:val="none" w:sz="0" w:space="0" w:color="auto"/>
                <w:left w:val="none" w:sz="0" w:space="0" w:color="auto"/>
                <w:bottom w:val="none" w:sz="0" w:space="0" w:color="auto"/>
                <w:right w:val="none" w:sz="0" w:space="0" w:color="auto"/>
              </w:divBdr>
            </w:div>
          </w:divsChild>
        </w:div>
        <w:div w:id="1766028358">
          <w:marLeft w:val="0"/>
          <w:marRight w:val="0"/>
          <w:marTop w:val="0"/>
          <w:marBottom w:val="30"/>
          <w:divBdr>
            <w:top w:val="none" w:sz="0" w:space="0" w:color="auto"/>
            <w:left w:val="none" w:sz="0" w:space="0" w:color="auto"/>
            <w:bottom w:val="none" w:sz="0" w:space="0" w:color="auto"/>
            <w:right w:val="none" w:sz="0" w:space="0" w:color="auto"/>
          </w:divBdr>
          <w:divsChild>
            <w:div w:id="925262180">
              <w:marLeft w:val="0"/>
              <w:marRight w:val="0"/>
              <w:marTop w:val="0"/>
              <w:marBottom w:val="0"/>
              <w:divBdr>
                <w:top w:val="none" w:sz="0" w:space="0" w:color="auto"/>
                <w:left w:val="none" w:sz="0" w:space="0" w:color="auto"/>
                <w:bottom w:val="none" w:sz="0" w:space="0" w:color="auto"/>
                <w:right w:val="none" w:sz="0" w:space="0" w:color="auto"/>
              </w:divBdr>
            </w:div>
          </w:divsChild>
        </w:div>
        <w:div w:id="53284260">
          <w:marLeft w:val="0"/>
          <w:marRight w:val="0"/>
          <w:marTop w:val="0"/>
          <w:marBottom w:val="0"/>
          <w:divBdr>
            <w:top w:val="none" w:sz="0" w:space="0" w:color="auto"/>
            <w:left w:val="none" w:sz="0" w:space="0" w:color="auto"/>
            <w:bottom w:val="none" w:sz="0" w:space="0" w:color="auto"/>
            <w:right w:val="none" w:sz="0" w:space="0" w:color="auto"/>
          </w:divBdr>
          <w:divsChild>
            <w:div w:id="12930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83569">
      <w:bodyDiv w:val="1"/>
      <w:marLeft w:val="0"/>
      <w:marRight w:val="0"/>
      <w:marTop w:val="0"/>
      <w:marBottom w:val="0"/>
      <w:divBdr>
        <w:top w:val="none" w:sz="0" w:space="0" w:color="auto"/>
        <w:left w:val="none" w:sz="0" w:space="0" w:color="auto"/>
        <w:bottom w:val="none" w:sz="0" w:space="0" w:color="auto"/>
        <w:right w:val="none" w:sz="0" w:space="0" w:color="auto"/>
      </w:divBdr>
      <w:divsChild>
        <w:div w:id="1060205658">
          <w:marLeft w:val="0"/>
          <w:marRight w:val="0"/>
          <w:marTop w:val="0"/>
          <w:marBottom w:val="0"/>
          <w:divBdr>
            <w:top w:val="none" w:sz="0" w:space="0" w:color="auto"/>
            <w:left w:val="none" w:sz="0" w:space="0" w:color="auto"/>
            <w:bottom w:val="none" w:sz="0" w:space="0" w:color="auto"/>
            <w:right w:val="none" w:sz="0" w:space="0" w:color="auto"/>
          </w:divBdr>
          <w:divsChild>
            <w:div w:id="21247939">
              <w:marLeft w:val="0"/>
              <w:marRight w:val="0"/>
              <w:marTop w:val="0"/>
              <w:marBottom w:val="0"/>
              <w:divBdr>
                <w:top w:val="none" w:sz="0" w:space="0" w:color="auto"/>
                <w:left w:val="none" w:sz="0" w:space="0" w:color="auto"/>
                <w:bottom w:val="none" w:sz="0" w:space="0" w:color="auto"/>
                <w:right w:val="none" w:sz="0" w:space="0" w:color="auto"/>
              </w:divBdr>
              <w:divsChild>
                <w:div w:id="638270101">
                  <w:marLeft w:val="0"/>
                  <w:marRight w:val="0"/>
                  <w:marTop w:val="0"/>
                  <w:marBottom w:val="0"/>
                  <w:divBdr>
                    <w:top w:val="none" w:sz="0" w:space="0" w:color="auto"/>
                    <w:left w:val="none" w:sz="0" w:space="0" w:color="auto"/>
                    <w:bottom w:val="none" w:sz="0" w:space="0" w:color="auto"/>
                    <w:right w:val="none" w:sz="0" w:space="0" w:color="auto"/>
                  </w:divBdr>
                  <w:divsChild>
                    <w:div w:id="463961928">
                      <w:marLeft w:val="0"/>
                      <w:marRight w:val="0"/>
                      <w:marTop w:val="0"/>
                      <w:marBottom w:val="0"/>
                      <w:divBdr>
                        <w:top w:val="none" w:sz="0" w:space="0" w:color="auto"/>
                        <w:left w:val="none" w:sz="0" w:space="0" w:color="auto"/>
                        <w:bottom w:val="none" w:sz="0" w:space="0" w:color="auto"/>
                        <w:right w:val="none" w:sz="0" w:space="0" w:color="auto"/>
                      </w:divBdr>
                      <w:divsChild>
                        <w:div w:id="7238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236306">
      <w:bodyDiv w:val="1"/>
      <w:marLeft w:val="0"/>
      <w:marRight w:val="0"/>
      <w:marTop w:val="0"/>
      <w:marBottom w:val="0"/>
      <w:divBdr>
        <w:top w:val="none" w:sz="0" w:space="0" w:color="auto"/>
        <w:left w:val="none" w:sz="0" w:space="0" w:color="auto"/>
        <w:bottom w:val="none" w:sz="0" w:space="0" w:color="auto"/>
        <w:right w:val="none" w:sz="0" w:space="0" w:color="auto"/>
      </w:divBdr>
      <w:divsChild>
        <w:div w:id="201482315">
          <w:marLeft w:val="0"/>
          <w:marRight w:val="0"/>
          <w:marTop w:val="0"/>
          <w:marBottom w:val="0"/>
          <w:divBdr>
            <w:top w:val="none" w:sz="0" w:space="0" w:color="auto"/>
            <w:left w:val="none" w:sz="0" w:space="0" w:color="auto"/>
            <w:bottom w:val="none" w:sz="0" w:space="0" w:color="auto"/>
            <w:right w:val="none" w:sz="0" w:space="0" w:color="auto"/>
          </w:divBdr>
          <w:divsChild>
            <w:div w:id="139154074">
              <w:marLeft w:val="0"/>
              <w:marRight w:val="0"/>
              <w:marTop w:val="0"/>
              <w:marBottom w:val="0"/>
              <w:divBdr>
                <w:top w:val="none" w:sz="0" w:space="0" w:color="auto"/>
                <w:left w:val="none" w:sz="0" w:space="0" w:color="auto"/>
                <w:bottom w:val="none" w:sz="0" w:space="0" w:color="auto"/>
                <w:right w:val="none" w:sz="0" w:space="0" w:color="auto"/>
              </w:divBdr>
              <w:divsChild>
                <w:div w:id="409692891">
                  <w:marLeft w:val="0"/>
                  <w:marRight w:val="0"/>
                  <w:marTop w:val="0"/>
                  <w:marBottom w:val="0"/>
                  <w:divBdr>
                    <w:top w:val="none" w:sz="0" w:space="0" w:color="auto"/>
                    <w:left w:val="none" w:sz="0" w:space="0" w:color="auto"/>
                    <w:bottom w:val="none" w:sz="0" w:space="0" w:color="auto"/>
                    <w:right w:val="none" w:sz="0" w:space="0" w:color="auto"/>
                  </w:divBdr>
                  <w:divsChild>
                    <w:div w:id="539128133">
                      <w:marLeft w:val="0"/>
                      <w:marRight w:val="0"/>
                      <w:marTop w:val="0"/>
                      <w:marBottom w:val="0"/>
                      <w:divBdr>
                        <w:top w:val="none" w:sz="0" w:space="0" w:color="auto"/>
                        <w:left w:val="none" w:sz="0" w:space="0" w:color="auto"/>
                        <w:bottom w:val="none" w:sz="0" w:space="0" w:color="auto"/>
                        <w:right w:val="none" w:sz="0" w:space="0" w:color="auto"/>
                      </w:divBdr>
                      <w:divsChild>
                        <w:div w:id="350034243">
                          <w:marLeft w:val="0"/>
                          <w:marRight w:val="0"/>
                          <w:marTop w:val="0"/>
                          <w:marBottom w:val="0"/>
                          <w:divBdr>
                            <w:top w:val="none" w:sz="0" w:space="0" w:color="auto"/>
                            <w:left w:val="none" w:sz="0" w:space="0" w:color="auto"/>
                            <w:bottom w:val="none" w:sz="0" w:space="0" w:color="auto"/>
                            <w:right w:val="none" w:sz="0" w:space="0" w:color="auto"/>
                          </w:divBdr>
                          <w:divsChild>
                            <w:div w:id="1799881972">
                              <w:marLeft w:val="0"/>
                              <w:marRight w:val="0"/>
                              <w:marTop w:val="0"/>
                              <w:marBottom w:val="0"/>
                              <w:divBdr>
                                <w:top w:val="none" w:sz="0" w:space="0" w:color="auto"/>
                                <w:left w:val="none" w:sz="0" w:space="0" w:color="auto"/>
                                <w:bottom w:val="none" w:sz="0" w:space="0" w:color="auto"/>
                                <w:right w:val="none" w:sz="0" w:space="0" w:color="auto"/>
                              </w:divBdr>
                              <w:divsChild>
                                <w:div w:id="687373991">
                                  <w:marLeft w:val="0"/>
                                  <w:marRight w:val="0"/>
                                  <w:marTop w:val="0"/>
                                  <w:marBottom w:val="0"/>
                                  <w:divBdr>
                                    <w:top w:val="none" w:sz="0" w:space="0" w:color="auto"/>
                                    <w:left w:val="none" w:sz="0" w:space="0" w:color="auto"/>
                                    <w:bottom w:val="none" w:sz="0" w:space="0" w:color="auto"/>
                                    <w:right w:val="none" w:sz="0" w:space="0" w:color="auto"/>
                                  </w:divBdr>
                                  <w:divsChild>
                                    <w:div w:id="1787697568">
                                      <w:marLeft w:val="0"/>
                                      <w:marRight w:val="0"/>
                                      <w:marTop w:val="0"/>
                                      <w:marBottom w:val="0"/>
                                      <w:divBdr>
                                        <w:top w:val="none" w:sz="0" w:space="0" w:color="auto"/>
                                        <w:left w:val="none" w:sz="0" w:space="0" w:color="auto"/>
                                        <w:bottom w:val="none" w:sz="0" w:space="0" w:color="auto"/>
                                        <w:right w:val="none" w:sz="0" w:space="0" w:color="auto"/>
                                      </w:divBdr>
                                      <w:divsChild>
                                        <w:div w:id="1709910602">
                                          <w:marLeft w:val="0"/>
                                          <w:marRight w:val="0"/>
                                          <w:marTop w:val="0"/>
                                          <w:marBottom w:val="0"/>
                                          <w:divBdr>
                                            <w:top w:val="none" w:sz="0" w:space="0" w:color="auto"/>
                                            <w:left w:val="none" w:sz="0" w:space="0" w:color="auto"/>
                                            <w:bottom w:val="none" w:sz="0" w:space="0" w:color="auto"/>
                                            <w:right w:val="none" w:sz="0" w:space="0" w:color="auto"/>
                                          </w:divBdr>
                                          <w:divsChild>
                                            <w:div w:id="310645734">
                                              <w:marLeft w:val="0"/>
                                              <w:marRight w:val="0"/>
                                              <w:marTop w:val="0"/>
                                              <w:marBottom w:val="0"/>
                                              <w:divBdr>
                                                <w:top w:val="none" w:sz="0" w:space="0" w:color="auto"/>
                                                <w:left w:val="none" w:sz="0" w:space="0" w:color="auto"/>
                                                <w:bottom w:val="none" w:sz="0" w:space="0" w:color="auto"/>
                                                <w:right w:val="none" w:sz="0" w:space="0" w:color="auto"/>
                                              </w:divBdr>
                                              <w:divsChild>
                                                <w:div w:id="842748197">
                                                  <w:marLeft w:val="0"/>
                                                  <w:marRight w:val="0"/>
                                                  <w:marTop w:val="0"/>
                                                  <w:marBottom w:val="0"/>
                                                  <w:divBdr>
                                                    <w:top w:val="none" w:sz="0" w:space="0" w:color="auto"/>
                                                    <w:left w:val="none" w:sz="0" w:space="0" w:color="auto"/>
                                                    <w:bottom w:val="none" w:sz="0" w:space="0" w:color="auto"/>
                                                    <w:right w:val="none" w:sz="0" w:space="0" w:color="auto"/>
                                                  </w:divBdr>
                                                  <w:divsChild>
                                                    <w:div w:id="84228648">
                                                      <w:marLeft w:val="0"/>
                                                      <w:marRight w:val="0"/>
                                                      <w:marTop w:val="0"/>
                                                      <w:marBottom w:val="0"/>
                                                      <w:divBdr>
                                                        <w:top w:val="none" w:sz="0" w:space="0" w:color="auto"/>
                                                        <w:left w:val="none" w:sz="0" w:space="0" w:color="auto"/>
                                                        <w:bottom w:val="none" w:sz="0" w:space="0" w:color="auto"/>
                                                        <w:right w:val="none" w:sz="0" w:space="0" w:color="auto"/>
                                                      </w:divBdr>
                                                      <w:divsChild>
                                                        <w:div w:id="6857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97386">
      <w:bodyDiv w:val="1"/>
      <w:marLeft w:val="0"/>
      <w:marRight w:val="0"/>
      <w:marTop w:val="0"/>
      <w:marBottom w:val="0"/>
      <w:divBdr>
        <w:top w:val="none" w:sz="0" w:space="0" w:color="auto"/>
        <w:left w:val="none" w:sz="0" w:space="0" w:color="auto"/>
        <w:bottom w:val="none" w:sz="0" w:space="0" w:color="auto"/>
        <w:right w:val="none" w:sz="0" w:space="0" w:color="auto"/>
      </w:divBdr>
      <w:divsChild>
        <w:div w:id="1962371418">
          <w:marLeft w:val="0"/>
          <w:marRight w:val="0"/>
          <w:marTop w:val="0"/>
          <w:marBottom w:val="0"/>
          <w:divBdr>
            <w:top w:val="none" w:sz="0" w:space="0" w:color="auto"/>
            <w:left w:val="none" w:sz="0" w:space="0" w:color="auto"/>
            <w:bottom w:val="none" w:sz="0" w:space="0" w:color="auto"/>
            <w:right w:val="none" w:sz="0" w:space="0" w:color="auto"/>
          </w:divBdr>
          <w:divsChild>
            <w:div w:id="37512899">
              <w:marLeft w:val="0"/>
              <w:marRight w:val="0"/>
              <w:marTop w:val="0"/>
              <w:marBottom w:val="0"/>
              <w:divBdr>
                <w:top w:val="none" w:sz="0" w:space="0" w:color="auto"/>
                <w:left w:val="none" w:sz="0" w:space="0" w:color="auto"/>
                <w:bottom w:val="none" w:sz="0" w:space="0" w:color="auto"/>
                <w:right w:val="none" w:sz="0" w:space="0" w:color="auto"/>
              </w:divBdr>
              <w:divsChild>
                <w:div w:id="424035066">
                  <w:marLeft w:val="0"/>
                  <w:marRight w:val="0"/>
                  <w:marTop w:val="0"/>
                  <w:marBottom w:val="0"/>
                  <w:divBdr>
                    <w:top w:val="none" w:sz="0" w:space="0" w:color="auto"/>
                    <w:left w:val="none" w:sz="0" w:space="0" w:color="auto"/>
                    <w:bottom w:val="none" w:sz="0" w:space="0" w:color="auto"/>
                    <w:right w:val="none" w:sz="0" w:space="0" w:color="auto"/>
                  </w:divBdr>
                  <w:divsChild>
                    <w:div w:id="1911235474">
                      <w:marLeft w:val="0"/>
                      <w:marRight w:val="0"/>
                      <w:marTop w:val="0"/>
                      <w:marBottom w:val="0"/>
                      <w:divBdr>
                        <w:top w:val="none" w:sz="0" w:space="0" w:color="auto"/>
                        <w:left w:val="none" w:sz="0" w:space="0" w:color="auto"/>
                        <w:bottom w:val="none" w:sz="0" w:space="0" w:color="auto"/>
                        <w:right w:val="none" w:sz="0" w:space="0" w:color="auto"/>
                      </w:divBdr>
                      <w:divsChild>
                        <w:div w:id="1368139261">
                          <w:marLeft w:val="0"/>
                          <w:marRight w:val="0"/>
                          <w:marTop w:val="0"/>
                          <w:marBottom w:val="0"/>
                          <w:divBdr>
                            <w:top w:val="none" w:sz="0" w:space="0" w:color="auto"/>
                            <w:left w:val="none" w:sz="0" w:space="0" w:color="auto"/>
                            <w:bottom w:val="none" w:sz="0" w:space="0" w:color="auto"/>
                            <w:right w:val="none" w:sz="0" w:space="0" w:color="auto"/>
                          </w:divBdr>
                          <w:divsChild>
                            <w:div w:id="1129709783">
                              <w:marLeft w:val="0"/>
                              <w:marRight w:val="0"/>
                              <w:marTop w:val="0"/>
                              <w:marBottom w:val="0"/>
                              <w:divBdr>
                                <w:top w:val="none" w:sz="0" w:space="0" w:color="auto"/>
                                <w:left w:val="none" w:sz="0" w:space="0" w:color="auto"/>
                                <w:bottom w:val="none" w:sz="0" w:space="0" w:color="auto"/>
                                <w:right w:val="none" w:sz="0" w:space="0" w:color="auto"/>
                              </w:divBdr>
                              <w:divsChild>
                                <w:div w:id="1338120646">
                                  <w:marLeft w:val="0"/>
                                  <w:marRight w:val="0"/>
                                  <w:marTop w:val="0"/>
                                  <w:marBottom w:val="0"/>
                                  <w:divBdr>
                                    <w:top w:val="none" w:sz="0" w:space="0" w:color="auto"/>
                                    <w:left w:val="none" w:sz="0" w:space="0" w:color="auto"/>
                                    <w:bottom w:val="none" w:sz="0" w:space="0" w:color="auto"/>
                                    <w:right w:val="none" w:sz="0" w:space="0" w:color="auto"/>
                                  </w:divBdr>
                                  <w:divsChild>
                                    <w:div w:id="1065027623">
                                      <w:marLeft w:val="0"/>
                                      <w:marRight w:val="0"/>
                                      <w:marTop w:val="0"/>
                                      <w:marBottom w:val="0"/>
                                      <w:divBdr>
                                        <w:top w:val="none" w:sz="0" w:space="0" w:color="auto"/>
                                        <w:left w:val="none" w:sz="0" w:space="0" w:color="auto"/>
                                        <w:bottom w:val="none" w:sz="0" w:space="0" w:color="auto"/>
                                        <w:right w:val="none" w:sz="0" w:space="0" w:color="auto"/>
                                      </w:divBdr>
                                      <w:divsChild>
                                        <w:div w:id="1756710024">
                                          <w:marLeft w:val="0"/>
                                          <w:marRight w:val="0"/>
                                          <w:marTop w:val="0"/>
                                          <w:marBottom w:val="0"/>
                                          <w:divBdr>
                                            <w:top w:val="none" w:sz="0" w:space="0" w:color="auto"/>
                                            <w:left w:val="none" w:sz="0" w:space="0" w:color="auto"/>
                                            <w:bottom w:val="none" w:sz="0" w:space="0" w:color="auto"/>
                                            <w:right w:val="none" w:sz="0" w:space="0" w:color="auto"/>
                                          </w:divBdr>
                                          <w:divsChild>
                                            <w:div w:id="97216735">
                                              <w:marLeft w:val="0"/>
                                              <w:marRight w:val="0"/>
                                              <w:marTop w:val="0"/>
                                              <w:marBottom w:val="0"/>
                                              <w:divBdr>
                                                <w:top w:val="none" w:sz="0" w:space="0" w:color="auto"/>
                                                <w:left w:val="none" w:sz="0" w:space="0" w:color="auto"/>
                                                <w:bottom w:val="none" w:sz="0" w:space="0" w:color="auto"/>
                                                <w:right w:val="none" w:sz="0" w:space="0" w:color="auto"/>
                                              </w:divBdr>
                                              <w:divsChild>
                                                <w:div w:id="1861501873">
                                                  <w:marLeft w:val="0"/>
                                                  <w:marRight w:val="0"/>
                                                  <w:marTop w:val="0"/>
                                                  <w:marBottom w:val="0"/>
                                                  <w:divBdr>
                                                    <w:top w:val="none" w:sz="0" w:space="0" w:color="auto"/>
                                                    <w:left w:val="none" w:sz="0" w:space="0" w:color="auto"/>
                                                    <w:bottom w:val="none" w:sz="0" w:space="0" w:color="auto"/>
                                                    <w:right w:val="none" w:sz="0" w:space="0" w:color="auto"/>
                                                  </w:divBdr>
                                                  <w:divsChild>
                                                    <w:div w:id="1588690499">
                                                      <w:marLeft w:val="0"/>
                                                      <w:marRight w:val="0"/>
                                                      <w:marTop w:val="0"/>
                                                      <w:marBottom w:val="0"/>
                                                      <w:divBdr>
                                                        <w:top w:val="none" w:sz="0" w:space="0" w:color="auto"/>
                                                        <w:left w:val="none" w:sz="0" w:space="0" w:color="auto"/>
                                                        <w:bottom w:val="none" w:sz="0" w:space="0" w:color="auto"/>
                                                        <w:right w:val="none" w:sz="0" w:space="0" w:color="auto"/>
                                                      </w:divBdr>
                                                      <w:divsChild>
                                                        <w:div w:id="7654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7948518">
      <w:bodyDiv w:val="1"/>
      <w:marLeft w:val="0"/>
      <w:marRight w:val="0"/>
      <w:marTop w:val="0"/>
      <w:marBottom w:val="0"/>
      <w:divBdr>
        <w:top w:val="none" w:sz="0" w:space="0" w:color="auto"/>
        <w:left w:val="none" w:sz="0" w:space="0" w:color="auto"/>
        <w:bottom w:val="none" w:sz="0" w:space="0" w:color="auto"/>
        <w:right w:val="none" w:sz="0" w:space="0" w:color="auto"/>
      </w:divBdr>
      <w:divsChild>
        <w:div w:id="1784764277">
          <w:marLeft w:val="0"/>
          <w:marRight w:val="0"/>
          <w:marTop w:val="0"/>
          <w:marBottom w:val="0"/>
          <w:divBdr>
            <w:top w:val="none" w:sz="0" w:space="0" w:color="auto"/>
            <w:left w:val="none" w:sz="0" w:space="0" w:color="auto"/>
            <w:bottom w:val="none" w:sz="0" w:space="0" w:color="auto"/>
            <w:right w:val="none" w:sz="0" w:space="0" w:color="auto"/>
          </w:divBdr>
          <w:divsChild>
            <w:div w:id="1459833050">
              <w:marLeft w:val="0"/>
              <w:marRight w:val="0"/>
              <w:marTop w:val="0"/>
              <w:marBottom w:val="0"/>
              <w:divBdr>
                <w:top w:val="none" w:sz="0" w:space="0" w:color="auto"/>
                <w:left w:val="none" w:sz="0" w:space="0" w:color="auto"/>
                <w:bottom w:val="none" w:sz="0" w:space="0" w:color="auto"/>
                <w:right w:val="none" w:sz="0" w:space="0" w:color="auto"/>
              </w:divBdr>
              <w:divsChild>
                <w:div w:id="1013653071">
                  <w:marLeft w:val="0"/>
                  <w:marRight w:val="0"/>
                  <w:marTop w:val="0"/>
                  <w:marBottom w:val="0"/>
                  <w:divBdr>
                    <w:top w:val="none" w:sz="0" w:space="0" w:color="auto"/>
                    <w:left w:val="none" w:sz="0" w:space="0" w:color="auto"/>
                    <w:bottom w:val="none" w:sz="0" w:space="0" w:color="auto"/>
                    <w:right w:val="none" w:sz="0" w:space="0" w:color="auto"/>
                  </w:divBdr>
                  <w:divsChild>
                    <w:div w:id="23018789">
                      <w:marLeft w:val="0"/>
                      <w:marRight w:val="0"/>
                      <w:marTop w:val="0"/>
                      <w:marBottom w:val="0"/>
                      <w:divBdr>
                        <w:top w:val="none" w:sz="0" w:space="0" w:color="auto"/>
                        <w:left w:val="none" w:sz="0" w:space="0" w:color="auto"/>
                        <w:bottom w:val="none" w:sz="0" w:space="0" w:color="auto"/>
                        <w:right w:val="none" w:sz="0" w:space="0" w:color="auto"/>
                      </w:divBdr>
                      <w:divsChild>
                        <w:div w:id="402988181">
                          <w:marLeft w:val="0"/>
                          <w:marRight w:val="0"/>
                          <w:marTop w:val="0"/>
                          <w:marBottom w:val="0"/>
                          <w:divBdr>
                            <w:top w:val="none" w:sz="0" w:space="0" w:color="auto"/>
                            <w:left w:val="none" w:sz="0" w:space="0" w:color="auto"/>
                            <w:bottom w:val="none" w:sz="0" w:space="0" w:color="auto"/>
                            <w:right w:val="none" w:sz="0" w:space="0" w:color="auto"/>
                          </w:divBdr>
                          <w:divsChild>
                            <w:div w:id="2077391774">
                              <w:marLeft w:val="0"/>
                              <w:marRight w:val="0"/>
                              <w:marTop w:val="0"/>
                              <w:marBottom w:val="0"/>
                              <w:divBdr>
                                <w:top w:val="none" w:sz="0" w:space="0" w:color="auto"/>
                                <w:left w:val="none" w:sz="0" w:space="0" w:color="auto"/>
                                <w:bottom w:val="none" w:sz="0" w:space="0" w:color="auto"/>
                                <w:right w:val="none" w:sz="0" w:space="0" w:color="auto"/>
                              </w:divBdr>
                              <w:divsChild>
                                <w:div w:id="898517050">
                                  <w:marLeft w:val="0"/>
                                  <w:marRight w:val="0"/>
                                  <w:marTop w:val="0"/>
                                  <w:marBottom w:val="0"/>
                                  <w:divBdr>
                                    <w:top w:val="none" w:sz="0" w:space="0" w:color="auto"/>
                                    <w:left w:val="none" w:sz="0" w:space="0" w:color="auto"/>
                                    <w:bottom w:val="none" w:sz="0" w:space="0" w:color="auto"/>
                                    <w:right w:val="none" w:sz="0" w:space="0" w:color="auto"/>
                                  </w:divBdr>
                                  <w:divsChild>
                                    <w:div w:id="233708934">
                                      <w:marLeft w:val="0"/>
                                      <w:marRight w:val="0"/>
                                      <w:marTop w:val="0"/>
                                      <w:marBottom w:val="0"/>
                                      <w:divBdr>
                                        <w:top w:val="none" w:sz="0" w:space="0" w:color="auto"/>
                                        <w:left w:val="none" w:sz="0" w:space="0" w:color="auto"/>
                                        <w:bottom w:val="none" w:sz="0" w:space="0" w:color="auto"/>
                                        <w:right w:val="none" w:sz="0" w:space="0" w:color="auto"/>
                                      </w:divBdr>
                                      <w:divsChild>
                                        <w:div w:id="1529172207">
                                          <w:marLeft w:val="0"/>
                                          <w:marRight w:val="0"/>
                                          <w:marTop w:val="0"/>
                                          <w:marBottom w:val="0"/>
                                          <w:divBdr>
                                            <w:top w:val="none" w:sz="0" w:space="0" w:color="auto"/>
                                            <w:left w:val="none" w:sz="0" w:space="0" w:color="auto"/>
                                            <w:bottom w:val="none" w:sz="0" w:space="0" w:color="auto"/>
                                            <w:right w:val="none" w:sz="0" w:space="0" w:color="auto"/>
                                          </w:divBdr>
                                          <w:divsChild>
                                            <w:div w:id="369382745">
                                              <w:marLeft w:val="0"/>
                                              <w:marRight w:val="0"/>
                                              <w:marTop w:val="0"/>
                                              <w:marBottom w:val="0"/>
                                              <w:divBdr>
                                                <w:top w:val="none" w:sz="0" w:space="0" w:color="auto"/>
                                                <w:left w:val="none" w:sz="0" w:space="0" w:color="auto"/>
                                                <w:bottom w:val="none" w:sz="0" w:space="0" w:color="auto"/>
                                                <w:right w:val="none" w:sz="0" w:space="0" w:color="auto"/>
                                              </w:divBdr>
                                              <w:divsChild>
                                                <w:div w:id="1911306605">
                                                  <w:marLeft w:val="0"/>
                                                  <w:marRight w:val="0"/>
                                                  <w:marTop w:val="0"/>
                                                  <w:marBottom w:val="0"/>
                                                  <w:divBdr>
                                                    <w:top w:val="none" w:sz="0" w:space="0" w:color="auto"/>
                                                    <w:left w:val="none" w:sz="0" w:space="0" w:color="auto"/>
                                                    <w:bottom w:val="none" w:sz="0" w:space="0" w:color="auto"/>
                                                    <w:right w:val="none" w:sz="0" w:space="0" w:color="auto"/>
                                                  </w:divBdr>
                                                  <w:divsChild>
                                                    <w:div w:id="1769696463">
                                                      <w:marLeft w:val="0"/>
                                                      <w:marRight w:val="0"/>
                                                      <w:marTop w:val="0"/>
                                                      <w:marBottom w:val="0"/>
                                                      <w:divBdr>
                                                        <w:top w:val="none" w:sz="0" w:space="0" w:color="auto"/>
                                                        <w:left w:val="none" w:sz="0" w:space="0" w:color="auto"/>
                                                        <w:bottom w:val="none" w:sz="0" w:space="0" w:color="auto"/>
                                                        <w:right w:val="none" w:sz="0" w:space="0" w:color="auto"/>
                                                      </w:divBdr>
                                                      <w:divsChild>
                                                        <w:div w:id="14249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451255">
      <w:bodyDiv w:val="1"/>
      <w:marLeft w:val="0"/>
      <w:marRight w:val="0"/>
      <w:marTop w:val="0"/>
      <w:marBottom w:val="0"/>
      <w:divBdr>
        <w:top w:val="none" w:sz="0" w:space="0" w:color="auto"/>
        <w:left w:val="none" w:sz="0" w:space="0" w:color="auto"/>
        <w:bottom w:val="none" w:sz="0" w:space="0" w:color="auto"/>
        <w:right w:val="none" w:sz="0" w:space="0" w:color="auto"/>
      </w:divBdr>
      <w:divsChild>
        <w:div w:id="1273047472">
          <w:marLeft w:val="0"/>
          <w:marRight w:val="0"/>
          <w:marTop w:val="0"/>
          <w:marBottom w:val="0"/>
          <w:divBdr>
            <w:top w:val="none" w:sz="0" w:space="0" w:color="auto"/>
            <w:left w:val="none" w:sz="0" w:space="0" w:color="auto"/>
            <w:bottom w:val="none" w:sz="0" w:space="0" w:color="auto"/>
            <w:right w:val="none" w:sz="0" w:space="0" w:color="auto"/>
          </w:divBdr>
          <w:divsChild>
            <w:div w:id="448931971">
              <w:marLeft w:val="2"/>
              <w:marRight w:val="2"/>
              <w:marTop w:val="0"/>
              <w:marBottom w:val="0"/>
              <w:divBdr>
                <w:top w:val="none" w:sz="0" w:space="0" w:color="auto"/>
                <w:left w:val="none" w:sz="0" w:space="0" w:color="auto"/>
                <w:bottom w:val="none" w:sz="0" w:space="0" w:color="auto"/>
                <w:right w:val="none" w:sz="0" w:space="0" w:color="auto"/>
              </w:divBdr>
              <w:divsChild>
                <w:div w:id="885070981">
                  <w:marLeft w:val="0"/>
                  <w:marRight w:val="0"/>
                  <w:marTop w:val="0"/>
                  <w:marBottom w:val="0"/>
                  <w:divBdr>
                    <w:top w:val="none" w:sz="0" w:space="0" w:color="auto"/>
                    <w:left w:val="none" w:sz="0" w:space="0" w:color="auto"/>
                    <w:bottom w:val="none" w:sz="0" w:space="0" w:color="auto"/>
                    <w:right w:val="none" w:sz="0" w:space="0" w:color="auto"/>
                  </w:divBdr>
                  <w:divsChild>
                    <w:div w:id="1652951656">
                      <w:marLeft w:val="0"/>
                      <w:marRight w:val="0"/>
                      <w:marTop w:val="0"/>
                      <w:marBottom w:val="0"/>
                      <w:divBdr>
                        <w:top w:val="none" w:sz="0" w:space="0" w:color="auto"/>
                        <w:left w:val="none" w:sz="0" w:space="0" w:color="auto"/>
                        <w:bottom w:val="none" w:sz="0" w:space="0" w:color="auto"/>
                        <w:right w:val="none" w:sz="0" w:space="0" w:color="auto"/>
                      </w:divBdr>
                      <w:divsChild>
                        <w:div w:id="536088056">
                          <w:marLeft w:val="0"/>
                          <w:marRight w:val="0"/>
                          <w:marTop w:val="0"/>
                          <w:marBottom w:val="0"/>
                          <w:divBdr>
                            <w:top w:val="none" w:sz="0" w:space="0" w:color="auto"/>
                            <w:left w:val="none" w:sz="0" w:space="0" w:color="auto"/>
                            <w:bottom w:val="none" w:sz="0" w:space="0" w:color="auto"/>
                            <w:right w:val="none" w:sz="0" w:space="0" w:color="auto"/>
                          </w:divBdr>
                          <w:divsChild>
                            <w:div w:id="1155342612">
                              <w:marLeft w:val="0"/>
                              <w:marRight w:val="0"/>
                              <w:marTop w:val="0"/>
                              <w:marBottom w:val="0"/>
                              <w:divBdr>
                                <w:top w:val="none" w:sz="0" w:space="0" w:color="auto"/>
                                <w:left w:val="none" w:sz="0" w:space="0" w:color="auto"/>
                                <w:bottom w:val="none" w:sz="0" w:space="0" w:color="auto"/>
                                <w:right w:val="none" w:sz="0" w:space="0" w:color="auto"/>
                              </w:divBdr>
                              <w:divsChild>
                                <w:div w:id="444664084">
                                  <w:marLeft w:val="0"/>
                                  <w:marRight w:val="0"/>
                                  <w:marTop w:val="0"/>
                                  <w:marBottom w:val="0"/>
                                  <w:divBdr>
                                    <w:top w:val="none" w:sz="0" w:space="0" w:color="auto"/>
                                    <w:left w:val="none" w:sz="0" w:space="0" w:color="auto"/>
                                    <w:bottom w:val="none" w:sz="0" w:space="0" w:color="auto"/>
                                    <w:right w:val="none" w:sz="0" w:space="0" w:color="auto"/>
                                  </w:divBdr>
                                  <w:divsChild>
                                    <w:div w:id="690498204">
                                      <w:marLeft w:val="0"/>
                                      <w:marRight w:val="0"/>
                                      <w:marTop w:val="0"/>
                                      <w:marBottom w:val="0"/>
                                      <w:divBdr>
                                        <w:top w:val="none" w:sz="0" w:space="0" w:color="auto"/>
                                        <w:left w:val="none" w:sz="0" w:space="0" w:color="auto"/>
                                        <w:bottom w:val="none" w:sz="0" w:space="0" w:color="auto"/>
                                        <w:right w:val="none" w:sz="0" w:space="0" w:color="auto"/>
                                      </w:divBdr>
                                      <w:divsChild>
                                        <w:div w:id="445272961">
                                          <w:marLeft w:val="0"/>
                                          <w:marRight w:val="0"/>
                                          <w:marTop w:val="0"/>
                                          <w:marBottom w:val="0"/>
                                          <w:divBdr>
                                            <w:top w:val="none" w:sz="0" w:space="0" w:color="auto"/>
                                            <w:left w:val="none" w:sz="0" w:space="0" w:color="auto"/>
                                            <w:bottom w:val="none" w:sz="0" w:space="0" w:color="auto"/>
                                            <w:right w:val="none" w:sz="0" w:space="0" w:color="auto"/>
                                          </w:divBdr>
                                          <w:divsChild>
                                            <w:div w:id="928268827">
                                              <w:marLeft w:val="0"/>
                                              <w:marRight w:val="0"/>
                                              <w:marTop w:val="0"/>
                                              <w:marBottom w:val="0"/>
                                              <w:divBdr>
                                                <w:top w:val="none" w:sz="0" w:space="0" w:color="auto"/>
                                                <w:left w:val="none" w:sz="0" w:space="0" w:color="auto"/>
                                                <w:bottom w:val="none" w:sz="0" w:space="0" w:color="auto"/>
                                                <w:right w:val="none" w:sz="0" w:space="0" w:color="auto"/>
                                              </w:divBdr>
                                            </w:div>
                                          </w:divsChild>
                                        </w:div>
                                        <w:div w:id="1676569315">
                                          <w:marLeft w:val="0"/>
                                          <w:marRight w:val="0"/>
                                          <w:marTop w:val="0"/>
                                          <w:marBottom w:val="0"/>
                                          <w:divBdr>
                                            <w:top w:val="none" w:sz="0" w:space="0" w:color="auto"/>
                                            <w:left w:val="none" w:sz="0" w:space="0" w:color="auto"/>
                                            <w:bottom w:val="none" w:sz="0" w:space="0" w:color="auto"/>
                                            <w:right w:val="none" w:sz="0" w:space="0" w:color="auto"/>
                                          </w:divBdr>
                                          <w:divsChild>
                                            <w:div w:id="499662475">
                                              <w:marLeft w:val="0"/>
                                              <w:marRight w:val="0"/>
                                              <w:marTop w:val="0"/>
                                              <w:marBottom w:val="0"/>
                                              <w:divBdr>
                                                <w:top w:val="none" w:sz="0" w:space="0" w:color="auto"/>
                                                <w:left w:val="none" w:sz="0" w:space="0" w:color="auto"/>
                                                <w:bottom w:val="none" w:sz="0" w:space="0" w:color="auto"/>
                                                <w:right w:val="none" w:sz="0" w:space="0" w:color="auto"/>
                                              </w:divBdr>
                                            </w:div>
                                          </w:divsChild>
                                        </w:div>
                                        <w:div w:id="1502893253">
                                          <w:marLeft w:val="0"/>
                                          <w:marRight w:val="0"/>
                                          <w:marTop w:val="0"/>
                                          <w:marBottom w:val="0"/>
                                          <w:divBdr>
                                            <w:top w:val="none" w:sz="0" w:space="0" w:color="auto"/>
                                            <w:left w:val="none" w:sz="0" w:space="0" w:color="auto"/>
                                            <w:bottom w:val="none" w:sz="0" w:space="0" w:color="auto"/>
                                            <w:right w:val="none" w:sz="0" w:space="0" w:color="auto"/>
                                          </w:divBdr>
                                          <w:divsChild>
                                            <w:div w:id="732973687">
                                              <w:marLeft w:val="0"/>
                                              <w:marRight w:val="0"/>
                                              <w:marTop w:val="0"/>
                                              <w:marBottom w:val="0"/>
                                              <w:divBdr>
                                                <w:top w:val="none" w:sz="0" w:space="0" w:color="auto"/>
                                                <w:left w:val="none" w:sz="0" w:space="0" w:color="auto"/>
                                                <w:bottom w:val="none" w:sz="0" w:space="0" w:color="auto"/>
                                                <w:right w:val="none" w:sz="0" w:space="0" w:color="auto"/>
                                              </w:divBdr>
                                            </w:div>
                                          </w:divsChild>
                                        </w:div>
                                        <w:div w:id="1938636474">
                                          <w:marLeft w:val="0"/>
                                          <w:marRight w:val="0"/>
                                          <w:marTop w:val="0"/>
                                          <w:marBottom w:val="0"/>
                                          <w:divBdr>
                                            <w:top w:val="none" w:sz="0" w:space="0" w:color="auto"/>
                                            <w:left w:val="none" w:sz="0" w:space="0" w:color="auto"/>
                                            <w:bottom w:val="none" w:sz="0" w:space="0" w:color="auto"/>
                                            <w:right w:val="none" w:sz="0" w:space="0" w:color="auto"/>
                                          </w:divBdr>
                                          <w:divsChild>
                                            <w:div w:id="843519674">
                                              <w:marLeft w:val="0"/>
                                              <w:marRight w:val="0"/>
                                              <w:marTop w:val="0"/>
                                              <w:marBottom w:val="0"/>
                                              <w:divBdr>
                                                <w:top w:val="none" w:sz="0" w:space="0" w:color="auto"/>
                                                <w:left w:val="none" w:sz="0" w:space="0" w:color="auto"/>
                                                <w:bottom w:val="none" w:sz="0" w:space="0" w:color="auto"/>
                                                <w:right w:val="none" w:sz="0" w:space="0" w:color="auto"/>
                                              </w:divBdr>
                                            </w:div>
                                          </w:divsChild>
                                        </w:div>
                                        <w:div w:id="842745931">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0"/>
                                              <w:marTop w:val="0"/>
                                              <w:marBottom w:val="0"/>
                                              <w:divBdr>
                                                <w:top w:val="none" w:sz="0" w:space="0" w:color="auto"/>
                                                <w:left w:val="none" w:sz="0" w:space="0" w:color="auto"/>
                                                <w:bottom w:val="none" w:sz="0" w:space="0" w:color="auto"/>
                                                <w:right w:val="none" w:sz="0" w:space="0" w:color="auto"/>
                                              </w:divBdr>
                                            </w:div>
                                          </w:divsChild>
                                        </w:div>
                                        <w:div w:id="531379548">
                                          <w:marLeft w:val="0"/>
                                          <w:marRight w:val="0"/>
                                          <w:marTop w:val="0"/>
                                          <w:marBottom w:val="0"/>
                                          <w:divBdr>
                                            <w:top w:val="none" w:sz="0" w:space="0" w:color="auto"/>
                                            <w:left w:val="none" w:sz="0" w:space="0" w:color="auto"/>
                                            <w:bottom w:val="none" w:sz="0" w:space="0" w:color="auto"/>
                                            <w:right w:val="none" w:sz="0" w:space="0" w:color="auto"/>
                                          </w:divBdr>
                                          <w:divsChild>
                                            <w:div w:id="27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997">
                                      <w:marLeft w:val="0"/>
                                      <w:marRight w:val="0"/>
                                      <w:marTop w:val="0"/>
                                      <w:marBottom w:val="0"/>
                                      <w:divBdr>
                                        <w:top w:val="none" w:sz="0" w:space="0" w:color="auto"/>
                                        <w:left w:val="none" w:sz="0" w:space="0" w:color="auto"/>
                                        <w:bottom w:val="none" w:sz="0" w:space="0" w:color="auto"/>
                                        <w:right w:val="none" w:sz="0" w:space="0" w:color="auto"/>
                                      </w:divBdr>
                                      <w:divsChild>
                                        <w:div w:id="1195653078">
                                          <w:marLeft w:val="0"/>
                                          <w:marRight w:val="0"/>
                                          <w:marTop w:val="0"/>
                                          <w:marBottom w:val="0"/>
                                          <w:divBdr>
                                            <w:top w:val="none" w:sz="0" w:space="0" w:color="auto"/>
                                            <w:left w:val="none" w:sz="0" w:space="0" w:color="auto"/>
                                            <w:bottom w:val="none" w:sz="0" w:space="0" w:color="auto"/>
                                            <w:right w:val="none" w:sz="0" w:space="0" w:color="auto"/>
                                          </w:divBdr>
                                          <w:divsChild>
                                            <w:div w:id="1007171830">
                                              <w:marLeft w:val="0"/>
                                              <w:marRight w:val="0"/>
                                              <w:marTop w:val="0"/>
                                              <w:marBottom w:val="0"/>
                                              <w:divBdr>
                                                <w:top w:val="none" w:sz="0" w:space="0" w:color="auto"/>
                                                <w:left w:val="none" w:sz="0" w:space="0" w:color="auto"/>
                                                <w:bottom w:val="none" w:sz="0" w:space="0" w:color="auto"/>
                                                <w:right w:val="none" w:sz="0" w:space="0" w:color="auto"/>
                                              </w:divBdr>
                                            </w:div>
                                          </w:divsChild>
                                        </w:div>
                                        <w:div w:id="833181027">
                                          <w:marLeft w:val="0"/>
                                          <w:marRight w:val="0"/>
                                          <w:marTop w:val="0"/>
                                          <w:marBottom w:val="0"/>
                                          <w:divBdr>
                                            <w:top w:val="none" w:sz="0" w:space="0" w:color="auto"/>
                                            <w:left w:val="none" w:sz="0" w:space="0" w:color="auto"/>
                                            <w:bottom w:val="none" w:sz="0" w:space="0" w:color="auto"/>
                                            <w:right w:val="none" w:sz="0" w:space="0" w:color="auto"/>
                                          </w:divBdr>
                                          <w:divsChild>
                                            <w:div w:id="671764146">
                                              <w:marLeft w:val="0"/>
                                              <w:marRight w:val="0"/>
                                              <w:marTop w:val="0"/>
                                              <w:marBottom w:val="0"/>
                                              <w:divBdr>
                                                <w:top w:val="none" w:sz="0" w:space="0" w:color="auto"/>
                                                <w:left w:val="none" w:sz="0" w:space="0" w:color="auto"/>
                                                <w:bottom w:val="none" w:sz="0" w:space="0" w:color="auto"/>
                                                <w:right w:val="none" w:sz="0" w:space="0" w:color="auto"/>
                                              </w:divBdr>
                                            </w:div>
                                          </w:divsChild>
                                        </w:div>
                                        <w:div w:id="1736902021">
                                          <w:marLeft w:val="0"/>
                                          <w:marRight w:val="0"/>
                                          <w:marTop w:val="0"/>
                                          <w:marBottom w:val="0"/>
                                          <w:divBdr>
                                            <w:top w:val="none" w:sz="0" w:space="0" w:color="auto"/>
                                            <w:left w:val="none" w:sz="0" w:space="0" w:color="auto"/>
                                            <w:bottom w:val="none" w:sz="0" w:space="0" w:color="auto"/>
                                            <w:right w:val="none" w:sz="0" w:space="0" w:color="auto"/>
                                          </w:divBdr>
                                          <w:divsChild>
                                            <w:div w:id="1304310346">
                                              <w:marLeft w:val="0"/>
                                              <w:marRight w:val="0"/>
                                              <w:marTop w:val="0"/>
                                              <w:marBottom w:val="0"/>
                                              <w:divBdr>
                                                <w:top w:val="none" w:sz="0" w:space="0" w:color="auto"/>
                                                <w:left w:val="none" w:sz="0" w:space="0" w:color="auto"/>
                                                <w:bottom w:val="none" w:sz="0" w:space="0" w:color="auto"/>
                                                <w:right w:val="none" w:sz="0" w:space="0" w:color="auto"/>
                                              </w:divBdr>
                                            </w:div>
                                          </w:divsChild>
                                        </w:div>
                                        <w:div w:id="2130585153">
                                          <w:marLeft w:val="0"/>
                                          <w:marRight w:val="0"/>
                                          <w:marTop w:val="0"/>
                                          <w:marBottom w:val="0"/>
                                          <w:divBdr>
                                            <w:top w:val="none" w:sz="0" w:space="0" w:color="auto"/>
                                            <w:left w:val="none" w:sz="0" w:space="0" w:color="auto"/>
                                            <w:bottom w:val="none" w:sz="0" w:space="0" w:color="auto"/>
                                            <w:right w:val="none" w:sz="0" w:space="0" w:color="auto"/>
                                          </w:divBdr>
                                          <w:divsChild>
                                            <w:div w:id="1294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5742203">
      <w:bodyDiv w:val="1"/>
      <w:marLeft w:val="0"/>
      <w:marRight w:val="0"/>
      <w:marTop w:val="0"/>
      <w:marBottom w:val="0"/>
      <w:divBdr>
        <w:top w:val="none" w:sz="0" w:space="0" w:color="auto"/>
        <w:left w:val="none" w:sz="0" w:space="0" w:color="auto"/>
        <w:bottom w:val="none" w:sz="0" w:space="0" w:color="auto"/>
        <w:right w:val="none" w:sz="0" w:space="0" w:color="auto"/>
      </w:divBdr>
      <w:divsChild>
        <w:div w:id="2144151333">
          <w:marLeft w:val="0"/>
          <w:marRight w:val="0"/>
          <w:marTop w:val="0"/>
          <w:marBottom w:val="0"/>
          <w:divBdr>
            <w:top w:val="none" w:sz="0" w:space="0" w:color="auto"/>
            <w:left w:val="none" w:sz="0" w:space="0" w:color="auto"/>
            <w:bottom w:val="none" w:sz="0" w:space="0" w:color="auto"/>
            <w:right w:val="none" w:sz="0" w:space="0" w:color="auto"/>
          </w:divBdr>
          <w:divsChild>
            <w:div w:id="1033925753">
              <w:marLeft w:val="0"/>
              <w:marRight w:val="0"/>
              <w:marTop w:val="0"/>
              <w:marBottom w:val="0"/>
              <w:divBdr>
                <w:top w:val="none" w:sz="0" w:space="0" w:color="auto"/>
                <w:left w:val="none" w:sz="0" w:space="0" w:color="auto"/>
                <w:bottom w:val="none" w:sz="0" w:space="0" w:color="auto"/>
                <w:right w:val="none" w:sz="0" w:space="0" w:color="auto"/>
              </w:divBdr>
              <w:divsChild>
                <w:div w:id="58793177">
                  <w:marLeft w:val="0"/>
                  <w:marRight w:val="0"/>
                  <w:marTop w:val="0"/>
                  <w:marBottom w:val="0"/>
                  <w:divBdr>
                    <w:top w:val="none" w:sz="0" w:space="0" w:color="auto"/>
                    <w:left w:val="none" w:sz="0" w:space="0" w:color="auto"/>
                    <w:bottom w:val="none" w:sz="0" w:space="0" w:color="auto"/>
                    <w:right w:val="none" w:sz="0" w:space="0" w:color="auto"/>
                  </w:divBdr>
                  <w:divsChild>
                    <w:div w:id="1935627704">
                      <w:marLeft w:val="0"/>
                      <w:marRight w:val="0"/>
                      <w:marTop w:val="0"/>
                      <w:marBottom w:val="0"/>
                      <w:divBdr>
                        <w:top w:val="none" w:sz="0" w:space="0" w:color="auto"/>
                        <w:left w:val="none" w:sz="0" w:space="0" w:color="auto"/>
                        <w:bottom w:val="none" w:sz="0" w:space="0" w:color="auto"/>
                        <w:right w:val="none" w:sz="0" w:space="0" w:color="auto"/>
                      </w:divBdr>
                      <w:divsChild>
                        <w:div w:id="1042830905">
                          <w:marLeft w:val="0"/>
                          <w:marRight w:val="0"/>
                          <w:marTop w:val="0"/>
                          <w:marBottom w:val="0"/>
                          <w:divBdr>
                            <w:top w:val="none" w:sz="0" w:space="0" w:color="auto"/>
                            <w:left w:val="none" w:sz="0" w:space="0" w:color="auto"/>
                            <w:bottom w:val="none" w:sz="0" w:space="0" w:color="auto"/>
                            <w:right w:val="none" w:sz="0" w:space="0" w:color="auto"/>
                          </w:divBdr>
                          <w:divsChild>
                            <w:div w:id="105003667">
                              <w:marLeft w:val="0"/>
                              <w:marRight w:val="0"/>
                              <w:marTop w:val="0"/>
                              <w:marBottom w:val="0"/>
                              <w:divBdr>
                                <w:top w:val="none" w:sz="0" w:space="0" w:color="auto"/>
                                <w:left w:val="none" w:sz="0" w:space="0" w:color="auto"/>
                                <w:bottom w:val="none" w:sz="0" w:space="0" w:color="auto"/>
                                <w:right w:val="none" w:sz="0" w:space="0" w:color="auto"/>
                              </w:divBdr>
                              <w:divsChild>
                                <w:div w:id="456878501">
                                  <w:marLeft w:val="570"/>
                                  <w:marRight w:val="720"/>
                                  <w:marTop w:val="120"/>
                                  <w:marBottom w:val="120"/>
                                  <w:divBdr>
                                    <w:top w:val="none" w:sz="0" w:space="0" w:color="auto"/>
                                    <w:left w:val="none" w:sz="0" w:space="0" w:color="auto"/>
                                    <w:bottom w:val="none" w:sz="0" w:space="0" w:color="auto"/>
                                    <w:right w:val="none" w:sz="0" w:space="0" w:color="auto"/>
                                  </w:divBdr>
                                  <w:divsChild>
                                    <w:div w:id="1712530595">
                                      <w:marLeft w:val="0"/>
                                      <w:marRight w:val="0"/>
                                      <w:marTop w:val="0"/>
                                      <w:marBottom w:val="0"/>
                                      <w:divBdr>
                                        <w:top w:val="none" w:sz="0" w:space="0" w:color="auto"/>
                                        <w:left w:val="none" w:sz="0" w:space="0" w:color="auto"/>
                                        <w:bottom w:val="none" w:sz="0" w:space="0" w:color="auto"/>
                                        <w:right w:val="none" w:sz="0" w:space="0" w:color="auto"/>
                                      </w:divBdr>
                                      <w:divsChild>
                                        <w:div w:id="1254238997">
                                          <w:marLeft w:val="0"/>
                                          <w:marRight w:val="0"/>
                                          <w:marTop w:val="0"/>
                                          <w:marBottom w:val="0"/>
                                          <w:divBdr>
                                            <w:top w:val="none" w:sz="0" w:space="0" w:color="auto"/>
                                            <w:left w:val="none" w:sz="0" w:space="0" w:color="auto"/>
                                            <w:bottom w:val="none" w:sz="0" w:space="0" w:color="auto"/>
                                            <w:right w:val="none" w:sz="0" w:space="0" w:color="auto"/>
                                          </w:divBdr>
                                          <w:divsChild>
                                            <w:div w:id="166412094">
                                              <w:marLeft w:val="0"/>
                                              <w:marRight w:val="0"/>
                                              <w:marTop w:val="0"/>
                                              <w:marBottom w:val="0"/>
                                              <w:divBdr>
                                                <w:top w:val="none" w:sz="0" w:space="0" w:color="auto"/>
                                                <w:left w:val="none" w:sz="0" w:space="0" w:color="auto"/>
                                                <w:bottom w:val="none" w:sz="0" w:space="0" w:color="auto"/>
                                                <w:right w:val="none" w:sz="0" w:space="0" w:color="auto"/>
                                              </w:divBdr>
                                              <w:divsChild>
                                                <w:div w:id="328557608">
                                                  <w:marLeft w:val="0"/>
                                                  <w:marRight w:val="0"/>
                                                  <w:marTop w:val="240"/>
                                                  <w:marBottom w:val="240"/>
                                                  <w:divBdr>
                                                    <w:top w:val="single" w:sz="6" w:space="6" w:color="F2F2F2"/>
                                                    <w:left w:val="none" w:sz="0" w:space="0" w:color="auto"/>
                                                    <w:bottom w:val="single" w:sz="6" w:space="6" w:color="F2F2F2"/>
                                                    <w:right w:val="none" w:sz="0" w:space="0" w:color="auto"/>
                                                  </w:divBdr>
                                                </w:div>
                                                <w:div w:id="1117526962">
                                                  <w:marLeft w:val="0"/>
                                                  <w:marRight w:val="0"/>
                                                  <w:marTop w:val="0"/>
                                                  <w:marBottom w:val="0"/>
                                                  <w:divBdr>
                                                    <w:top w:val="none" w:sz="0" w:space="0" w:color="auto"/>
                                                    <w:left w:val="none" w:sz="0" w:space="0" w:color="auto"/>
                                                    <w:bottom w:val="none" w:sz="0" w:space="0" w:color="auto"/>
                                                    <w:right w:val="none" w:sz="0" w:space="0" w:color="auto"/>
                                                  </w:divBdr>
                                                  <w:divsChild>
                                                    <w:div w:id="1704400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08724">
      <w:bodyDiv w:val="1"/>
      <w:marLeft w:val="0"/>
      <w:marRight w:val="0"/>
      <w:marTop w:val="0"/>
      <w:marBottom w:val="0"/>
      <w:divBdr>
        <w:top w:val="none" w:sz="0" w:space="0" w:color="auto"/>
        <w:left w:val="none" w:sz="0" w:space="0" w:color="auto"/>
        <w:bottom w:val="none" w:sz="0" w:space="0" w:color="auto"/>
        <w:right w:val="none" w:sz="0" w:space="0" w:color="auto"/>
      </w:divBdr>
      <w:divsChild>
        <w:div w:id="1868332840">
          <w:marLeft w:val="0"/>
          <w:marRight w:val="0"/>
          <w:marTop w:val="0"/>
          <w:marBottom w:val="0"/>
          <w:divBdr>
            <w:top w:val="none" w:sz="0" w:space="0" w:color="auto"/>
            <w:left w:val="none" w:sz="0" w:space="0" w:color="auto"/>
            <w:bottom w:val="none" w:sz="0" w:space="0" w:color="auto"/>
            <w:right w:val="none" w:sz="0" w:space="0" w:color="auto"/>
          </w:divBdr>
          <w:divsChild>
            <w:div w:id="1497725893">
              <w:marLeft w:val="0"/>
              <w:marRight w:val="0"/>
              <w:marTop w:val="0"/>
              <w:marBottom w:val="0"/>
              <w:divBdr>
                <w:top w:val="none" w:sz="0" w:space="0" w:color="auto"/>
                <w:left w:val="none" w:sz="0" w:space="0" w:color="auto"/>
                <w:bottom w:val="none" w:sz="0" w:space="0" w:color="auto"/>
                <w:right w:val="none" w:sz="0" w:space="0" w:color="auto"/>
              </w:divBdr>
              <w:divsChild>
                <w:div w:id="1421633962">
                  <w:marLeft w:val="0"/>
                  <w:marRight w:val="0"/>
                  <w:marTop w:val="0"/>
                  <w:marBottom w:val="0"/>
                  <w:divBdr>
                    <w:top w:val="none" w:sz="0" w:space="0" w:color="auto"/>
                    <w:left w:val="none" w:sz="0" w:space="0" w:color="auto"/>
                    <w:bottom w:val="none" w:sz="0" w:space="0" w:color="auto"/>
                    <w:right w:val="none" w:sz="0" w:space="0" w:color="auto"/>
                  </w:divBdr>
                  <w:divsChild>
                    <w:div w:id="1216890340">
                      <w:marLeft w:val="0"/>
                      <w:marRight w:val="0"/>
                      <w:marTop w:val="0"/>
                      <w:marBottom w:val="0"/>
                      <w:divBdr>
                        <w:top w:val="none" w:sz="0" w:space="0" w:color="auto"/>
                        <w:left w:val="none" w:sz="0" w:space="0" w:color="auto"/>
                        <w:bottom w:val="none" w:sz="0" w:space="0" w:color="auto"/>
                        <w:right w:val="none" w:sz="0" w:space="0" w:color="auto"/>
                      </w:divBdr>
                      <w:divsChild>
                        <w:div w:id="1968856239">
                          <w:marLeft w:val="0"/>
                          <w:marRight w:val="0"/>
                          <w:marTop w:val="0"/>
                          <w:marBottom w:val="0"/>
                          <w:divBdr>
                            <w:top w:val="none" w:sz="0" w:space="0" w:color="auto"/>
                            <w:left w:val="none" w:sz="0" w:space="0" w:color="auto"/>
                            <w:bottom w:val="single" w:sz="6" w:space="15" w:color="CCCCCC"/>
                            <w:right w:val="none" w:sz="0" w:space="0" w:color="auto"/>
                          </w:divBdr>
                          <w:divsChild>
                            <w:div w:id="2070420672">
                              <w:marLeft w:val="0"/>
                              <w:marRight w:val="0"/>
                              <w:marTop w:val="0"/>
                              <w:marBottom w:val="300"/>
                              <w:divBdr>
                                <w:top w:val="none" w:sz="0" w:space="0" w:color="auto"/>
                                <w:left w:val="none" w:sz="0" w:space="0" w:color="auto"/>
                                <w:bottom w:val="none" w:sz="0" w:space="0" w:color="auto"/>
                                <w:right w:val="none" w:sz="0" w:space="0" w:color="auto"/>
                              </w:divBdr>
                              <w:divsChild>
                                <w:div w:id="308748287">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2172592">
      <w:bodyDiv w:val="1"/>
      <w:marLeft w:val="0"/>
      <w:marRight w:val="0"/>
      <w:marTop w:val="0"/>
      <w:marBottom w:val="0"/>
      <w:divBdr>
        <w:top w:val="none" w:sz="0" w:space="0" w:color="auto"/>
        <w:left w:val="none" w:sz="0" w:space="0" w:color="auto"/>
        <w:bottom w:val="none" w:sz="0" w:space="0" w:color="auto"/>
        <w:right w:val="none" w:sz="0" w:space="0" w:color="auto"/>
      </w:divBdr>
      <w:divsChild>
        <w:div w:id="2030326034">
          <w:marLeft w:val="0"/>
          <w:marRight w:val="0"/>
          <w:marTop w:val="0"/>
          <w:marBottom w:val="0"/>
          <w:divBdr>
            <w:top w:val="none" w:sz="0" w:space="0" w:color="auto"/>
            <w:left w:val="none" w:sz="0" w:space="0" w:color="auto"/>
            <w:bottom w:val="none" w:sz="0" w:space="0" w:color="auto"/>
            <w:right w:val="none" w:sz="0" w:space="0" w:color="auto"/>
          </w:divBdr>
          <w:divsChild>
            <w:div w:id="65034309">
              <w:marLeft w:val="0"/>
              <w:marRight w:val="0"/>
              <w:marTop w:val="0"/>
              <w:marBottom w:val="0"/>
              <w:divBdr>
                <w:top w:val="none" w:sz="0" w:space="0" w:color="auto"/>
                <w:left w:val="none" w:sz="0" w:space="0" w:color="auto"/>
                <w:bottom w:val="none" w:sz="0" w:space="0" w:color="auto"/>
                <w:right w:val="none" w:sz="0" w:space="0" w:color="auto"/>
              </w:divBdr>
              <w:divsChild>
                <w:div w:id="240020301">
                  <w:marLeft w:val="0"/>
                  <w:marRight w:val="0"/>
                  <w:marTop w:val="0"/>
                  <w:marBottom w:val="0"/>
                  <w:divBdr>
                    <w:top w:val="none" w:sz="0" w:space="0" w:color="auto"/>
                    <w:left w:val="none" w:sz="0" w:space="0" w:color="auto"/>
                    <w:bottom w:val="none" w:sz="0" w:space="0" w:color="auto"/>
                    <w:right w:val="none" w:sz="0" w:space="0" w:color="auto"/>
                  </w:divBdr>
                  <w:divsChild>
                    <w:div w:id="1375735129">
                      <w:marLeft w:val="0"/>
                      <w:marRight w:val="0"/>
                      <w:marTop w:val="0"/>
                      <w:marBottom w:val="0"/>
                      <w:divBdr>
                        <w:top w:val="none" w:sz="0" w:space="0" w:color="auto"/>
                        <w:left w:val="none" w:sz="0" w:space="0" w:color="auto"/>
                        <w:bottom w:val="none" w:sz="0" w:space="0" w:color="auto"/>
                        <w:right w:val="none" w:sz="0" w:space="0" w:color="auto"/>
                      </w:divBdr>
                      <w:divsChild>
                        <w:div w:id="1575318431">
                          <w:marLeft w:val="0"/>
                          <w:marRight w:val="0"/>
                          <w:marTop w:val="0"/>
                          <w:marBottom w:val="0"/>
                          <w:divBdr>
                            <w:top w:val="none" w:sz="0" w:space="0" w:color="auto"/>
                            <w:left w:val="none" w:sz="0" w:space="0" w:color="auto"/>
                            <w:bottom w:val="none" w:sz="0" w:space="0" w:color="auto"/>
                            <w:right w:val="none" w:sz="0" w:space="0" w:color="auto"/>
                          </w:divBdr>
                          <w:divsChild>
                            <w:div w:id="242226100">
                              <w:marLeft w:val="0"/>
                              <w:marRight w:val="0"/>
                              <w:marTop w:val="0"/>
                              <w:marBottom w:val="0"/>
                              <w:divBdr>
                                <w:top w:val="none" w:sz="0" w:space="0" w:color="auto"/>
                                <w:left w:val="none" w:sz="0" w:space="0" w:color="auto"/>
                                <w:bottom w:val="none" w:sz="0" w:space="0" w:color="auto"/>
                                <w:right w:val="none" w:sz="0" w:space="0" w:color="auto"/>
                              </w:divBdr>
                              <w:divsChild>
                                <w:div w:id="112790766">
                                  <w:marLeft w:val="0"/>
                                  <w:marRight w:val="0"/>
                                  <w:marTop w:val="0"/>
                                  <w:marBottom w:val="0"/>
                                  <w:divBdr>
                                    <w:top w:val="none" w:sz="0" w:space="0" w:color="auto"/>
                                    <w:left w:val="none" w:sz="0" w:space="0" w:color="auto"/>
                                    <w:bottom w:val="none" w:sz="0" w:space="0" w:color="auto"/>
                                    <w:right w:val="none" w:sz="0" w:space="0" w:color="auto"/>
                                  </w:divBdr>
                                  <w:divsChild>
                                    <w:div w:id="24596262">
                                      <w:marLeft w:val="0"/>
                                      <w:marRight w:val="0"/>
                                      <w:marTop w:val="0"/>
                                      <w:marBottom w:val="0"/>
                                      <w:divBdr>
                                        <w:top w:val="none" w:sz="0" w:space="0" w:color="auto"/>
                                        <w:left w:val="none" w:sz="0" w:space="0" w:color="auto"/>
                                        <w:bottom w:val="none" w:sz="0" w:space="0" w:color="auto"/>
                                        <w:right w:val="none" w:sz="0" w:space="0" w:color="auto"/>
                                      </w:divBdr>
                                      <w:divsChild>
                                        <w:div w:id="1014645975">
                                          <w:marLeft w:val="0"/>
                                          <w:marRight w:val="0"/>
                                          <w:marTop w:val="0"/>
                                          <w:marBottom w:val="0"/>
                                          <w:divBdr>
                                            <w:top w:val="none" w:sz="0" w:space="0" w:color="auto"/>
                                            <w:left w:val="none" w:sz="0" w:space="0" w:color="auto"/>
                                            <w:bottom w:val="none" w:sz="0" w:space="0" w:color="auto"/>
                                            <w:right w:val="none" w:sz="0" w:space="0" w:color="auto"/>
                                          </w:divBdr>
                                          <w:divsChild>
                                            <w:div w:id="616914078">
                                              <w:marLeft w:val="0"/>
                                              <w:marRight w:val="0"/>
                                              <w:marTop w:val="0"/>
                                              <w:marBottom w:val="0"/>
                                              <w:divBdr>
                                                <w:top w:val="none" w:sz="0" w:space="0" w:color="auto"/>
                                                <w:left w:val="none" w:sz="0" w:space="0" w:color="auto"/>
                                                <w:bottom w:val="none" w:sz="0" w:space="0" w:color="auto"/>
                                                <w:right w:val="none" w:sz="0" w:space="0" w:color="auto"/>
                                              </w:divBdr>
                                              <w:divsChild>
                                                <w:div w:id="1398818331">
                                                  <w:marLeft w:val="0"/>
                                                  <w:marRight w:val="0"/>
                                                  <w:marTop w:val="0"/>
                                                  <w:marBottom w:val="0"/>
                                                  <w:divBdr>
                                                    <w:top w:val="none" w:sz="0" w:space="0" w:color="auto"/>
                                                    <w:left w:val="none" w:sz="0" w:space="0" w:color="auto"/>
                                                    <w:bottom w:val="none" w:sz="0" w:space="0" w:color="auto"/>
                                                    <w:right w:val="none" w:sz="0" w:space="0" w:color="auto"/>
                                                  </w:divBdr>
                                                  <w:divsChild>
                                                    <w:div w:id="216429798">
                                                      <w:marLeft w:val="0"/>
                                                      <w:marRight w:val="0"/>
                                                      <w:marTop w:val="0"/>
                                                      <w:marBottom w:val="0"/>
                                                      <w:divBdr>
                                                        <w:top w:val="none" w:sz="0" w:space="0" w:color="auto"/>
                                                        <w:left w:val="none" w:sz="0" w:space="0" w:color="auto"/>
                                                        <w:bottom w:val="none" w:sz="0" w:space="0" w:color="auto"/>
                                                        <w:right w:val="none" w:sz="0" w:space="0" w:color="auto"/>
                                                      </w:divBdr>
                                                      <w:divsChild>
                                                        <w:div w:id="1600724234">
                                                          <w:marLeft w:val="0"/>
                                                          <w:marRight w:val="0"/>
                                                          <w:marTop w:val="0"/>
                                                          <w:marBottom w:val="0"/>
                                                          <w:divBdr>
                                                            <w:top w:val="none" w:sz="0" w:space="0" w:color="auto"/>
                                                            <w:left w:val="none" w:sz="0" w:space="0" w:color="auto"/>
                                                            <w:bottom w:val="none" w:sz="0" w:space="0" w:color="auto"/>
                                                            <w:right w:val="none" w:sz="0" w:space="0" w:color="auto"/>
                                                          </w:divBdr>
                                                        </w:div>
                                                        <w:div w:id="1989163783">
                                                          <w:marLeft w:val="0"/>
                                                          <w:marRight w:val="0"/>
                                                          <w:marTop w:val="0"/>
                                                          <w:marBottom w:val="0"/>
                                                          <w:divBdr>
                                                            <w:top w:val="none" w:sz="0" w:space="0" w:color="auto"/>
                                                            <w:left w:val="none" w:sz="0" w:space="0" w:color="auto"/>
                                                            <w:bottom w:val="none" w:sz="0" w:space="0" w:color="auto"/>
                                                            <w:right w:val="none" w:sz="0" w:space="0" w:color="auto"/>
                                                          </w:divBdr>
                                                          <w:divsChild>
                                                            <w:div w:id="65768594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24621584">
      <w:bodyDiv w:val="1"/>
      <w:marLeft w:val="0"/>
      <w:marRight w:val="0"/>
      <w:marTop w:val="0"/>
      <w:marBottom w:val="0"/>
      <w:divBdr>
        <w:top w:val="none" w:sz="0" w:space="0" w:color="auto"/>
        <w:left w:val="none" w:sz="0" w:space="0" w:color="auto"/>
        <w:bottom w:val="none" w:sz="0" w:space="0" w:color="auto"/>
        <w:right w:val="none" w:sz="0" w:space="0" w:color="auto"/>
      </w:divBdr>
      <w:divsChild>
        <w:div w:id="1030297200">
          <w:marLeft w:val="0"/>
          <w:marRight w:val="0"/>
          <w:marTop w:val="0"/>
          <w:marBottom w:val="0"/>
          <w:divBdr>
            <w:top w:val="none" w:sz="0" w:space="0" w:color="auto"/>
            <w:left w:val="none" w:sz="0" w:space="0" w:color="auto"/>
            <w:bottom w:val="none" w:sz="0" w:space="0" w:color="auto"/>
            <w:right w:val="none" w:sz="0" w:space="0" w:color="auto"/>
          </w:divBdr>
          <w:divsChild>
            <w:div w:id="2006011634">
              <w:marLeft w:val="0"/>
              <w:marRight w:val="0"/>
              <w:marTop w:val="0"/>
              <w:marBottom w:val="0"/>
              <w:divBdr>
                <w:top w:val="none" w:sz="0" w:space="0" w:color="auto"/>
                <w:left w:val="none" w:sz="0" w:space="0" w:color="auto"/>
                <w:bottom w:val="none" w:sz="0" w:space="0" w:color="auto"/>
                <w:right w:val="none" w:sz="0" w:space="0" w:color="auto"/>
              </w:divBdr>
              <w:divsChild>
                <w:div w:id="1657032309">
                  <w:marLeft w:val="0"/>
                  <w:marRight w:val="0"/>
                  <w:marTop w:val="0"/>
                  <w:marBottom w:val="0"/>
                  <w:divBdr>
                    <w:top w:val="none" w:sz="0" w:space="0" w:color="auto"/>
                    <w:left w:val="none" w:sz="0" w:space="0" w:color="auto"/>
                    <w:bottom w:val="none" w:sz="0" w:space="0" w:color="auto"/>
                    <w:right w:val="none" w:sz="0" w:space="0" w:color="auto"/>
                  </w:divBdr>
                  <w:divsChild>
                    <w:div w:id="13444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91555">
      <w:bodyDiv w:val="1"/>
      <w:marLeft w:val="0"/>
      <w:marRight w:val="0"/>
      <w:marTop w:val="0"/>
      <w:marBottom w:val="0"/>
      <w:divBdr>
        <w:top w:val="none" w:sz="0" w:space="0" w:color="auto"/>
        <w:left w:val="none" w:sz="0" w:space="0" w:color="auto"/>
        <w:bottom w:val="none" w:sz="0" w:space="0" w:color="auto"/>
        <w:right w:val="none" w:sz="0" w:space="0" w:color="auto"/>
      </w:divBdr>
      <w:divsChild>
        <w:div w:id="2034383598">
          <w:marLeft w:val="0"/>
          <w:marRight w:val="0"/>
          <w:marTop w:val="0"/>
          <w:marBottom w:val="0"/>
          <w:divBdr>
            <w:top w:val="none" w:sz="0" w:space="0" w:color="auto"/>
            <w:left w:val="none" w:sz="0" w:space="0" w:color="auto"/>
            <w:bottom w:val="none" w:sz="0" w:space="0" w:color="auto"/>
            <w:right w:val="none" w:sz="0" w:space="0" w:color="auto"/>
          </w:divBdr>
          <w:divsChild>
            <w:div w:id="1867787427">
              <w:marLeft w:val="0"/>
              <w:marRight w:val="0"/>
              <w:marTop w:val="0"/>
              <w:marBottom w:val="0"/>
              <w:divBdr>
                <w:top w:val="none" w:sz="0" w:space="0" w:color="auto"/>
                <w:left w:val="none" w:sz="0" w:space="0" w:color="auto"/>
                <w:bottom w:val="none" w:sz="0" w:space="0" w:color="auto"/>
                <w:right w:val="none" w:sz="0" w:space="0" w:color="auto"/>
              </w:divBdr>
              <w:divsChild>
                <w:div w:id="840314319">
                  <w:marLeft w:val="0"/>
                  <w:marRight w:val="0"/>
                  <w:marTop w:val="0"/>
                  <w:marBottom w:val="0"/>
                  <w:divBdr>
                    <w:top w:val="none" w:sz="0" w:space="0" w:color="auto"/>
                    <w:left w:val="none" w:sz="0" w:space="0" w:color="auto"/>
                    <w:bottom w:val="none" w:sz="0" w:space="0" w:color="auto"/>
                    <w:right w:val="none" w:sz="0" w:space="0" w:color="auto"/>
                  </w:divBdr>
                  <w:divsChild>
                    <w:div w:id="1930625596">
                      <w:marLeft w:val="0"/>
                      <w:marRight w:val="0"/>
                      <w:marTop w:val="0"/>
                      <w:marBottom w:val="0"/>
                      <w:divBdr>
                        <w:top w:val="none" w:sz="0" w:space="0" w:color="auto"/>
                        <w:left w:val="none" w:sz="0" w:space="0" w:color="auto"/>
                        <w:bottom w:val="none" w:sz="0" w:space="0" w:color="auto"/>
                        <w:right w:val="none" w:sz="0" w:space="0" w:color="auto"/>
                      </w:divBdr>
                      <w:divsChild>
                        <w:div w:id="1491554526">
                          <w:marLeft w:val="0"/>
                          <w:marRight w:val="0"/>
                          <w:marTop w:val="0"/>
                          <w:marBottom w:val="0"/>
                          <w:divBdr>
                            <w:top w:val="none" w:sz="0" w:space="0" w:color="auto"/>
                            <w:left w:val="none" w:sz="0" w:space="0" w:color="auto"/>
                            <w:bottom w:val="none" w:sz="0" w:space="0" w:color="auto"/>
                            <w:right w:val="none" w:sz="0" w:space="0" w:color="auto"/>
                          </w:divBdr>
                          <w:divsChild>
                            <w:div w:id="448283965">
                              <w:marLeft w:val="0"/>
                              <w:marRight w:val="0"/>
                              <w:marTop w:val="0"/>
                              <w:marBottom w:val="0"/>
                              <w:divBdr>
                                <w:top w:val="none" w:sz="0" w:space="0" w:color="auto"/>
                                <w:left w:val="none" w:sz="0" w:space="0" w:color="auto"/>
                                <w:bottom w:val="none" w:sz="0" w:space="0" w:color="auto"/>
                                <w:right w:val="none" w:sz="0" w:space="0" w:color="auto"/>
                              </w:divBdr>
                              <w:divsChild>
                                <w:div w:id="1144859395">
                                  <w:marLeft w:val="0"/>
                                  <w:marRight w:val="0"/>
                                  <w:marTop w:val="0"/>
                                  <w:marBottom w:val="0"/>
                                  <w:divBdr>
                                    <w:top w:val="none" w:sz="0" w:space="0" w:color="auto"/>
                                    <w:left w:val="none" w:sz="0" w:space="0" w:color="auto"/>
                                    <w:bottom w:val="none" w:sz="0" w:space="0" w:color="auto"/>
                                    <w:right w:val="none" w:sz="0" w:space="0" w:color="auto"/>
                                  </w:divBdr>
                                  <w:divsChild>
                                    <w:div w:id="1559321588">
                                      <w:marLeft w:val="0"/>
                                      <w:marRight w:val="0"/>
                                      <w:marTop w:val="0"/>
                                      <w:marBottom w:val="0"/>
                                      <w:divBdr>
                                        <w:top w:val="none" w:sz="0" w:space="0" w:color="auto"/>
                                        <w:left w:val="none" w:sz="0" w:space="0" w:color="auto"/>
                                        <w:bottom w:val="none" w:sz="0" w:space="0" w:color="auto"/>
                                        <w:right w:val="none" w:sz="0" w:space="0" w:color="auto"/>
                                      </w:divBdr>
                                      <w:divsChild>
                                        <w:div w:id="961811206">
                                          <w:marLeft w:val="0"/>
                                          <w:marRight w:val="0"/>
                                          <w:marTop w:val="0"/>
                                          <w:marBottom w:val="0"/>
                                          <w:divBdr>
                                            <w:top w:val="none" w:sz="0" w:space="0" w:color="auto"/>
                                            <w:left w:val="none" w:sz="0" w:space="0" w:color="auto"/>
                                            <w:bottom w:val="none" w:sz="0" w:space="0" w:color="auto"/>
                                            <w:right w:val="none" w:sz="0" w:space="0" w:color="auto"/>
                                          </w:divBdr>
                                          <w:divsChild>
                                            <w:div w:id="1113474695">
                                              <w:marLeft w:val="0"/>
                                              <w:marRight w:val="0"/>
                                              <w:marTop w:val="0"/>
                                              <w:marBottom w:val="0"/>
                                              <w:divBdr>
                                                <w:top w:val="none" w:sz="0" w:space="0" w:color="auto"/>
                                                <w:left w:val="none" w:sz="0" w:space="0" w:color="auto"/>
                                                <w:bottom w:val="none" w:sz="0" w:space="0" w:color="auto"/>
                                                <w:right w:val="none" w:sz="0" w:space="0" w:color="auto"/>
                                              </w:divBdr>
                                              <w:divsChild>
                                                <w:div w:id="56366757">
                                                  <w:marLeft w:val="0"/>
                                                  <w:marRight w:val="0"/>
                                                  <w:marTop w:val="0"/>
                                                  <w:marBottom w:val="0"/>
                                                  <w:divBdr>
                                                    <w:top w:val="none" w:sz="0" w:space="0" w:color="auto"/>
                                                    <w:left w:val="none" w:sz="0" w:space="0" w:color="auto"/>
                                                    <w:bottom w:val="none" w:sz="0" w:space="0" w:color="auto"/>
                                                    <w:right w:val="none" w:sz="0" w:space="0" w:color="auto"/>
                                                  </w:divBdr>
                                                  <w:divsChild>
                                                    <w:div w:id="1323654704">
                                                      <w:marLeft w:val="0"/>
                                                      <w:marRight w:val="0"/>
                                                      <w:marTop w:val="0"/>
                                                      <w:marBottom w:val="0"/>
                                                      <w:divBdr>
                                                        <w:top w:val="none" w:sz="0" w:space="0" w:color="auto"/>
                                                        <w:left w:val="none" w:sz="0" w:space="0" w:color="auto"/>
                                                        <w:bottom w:val="none" w:sz="0" w:space="0" w:color="auto"/>
                                                        <w:right w:val="none" w:sz="0" w:space="0" w:color="auto"/>
                                                      </w:divBdr>
                                                      <w:divsChild>
                                                        <w:div w:id="21268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710983">
      <w:bodyDiv w:val="1"/>
      <w:marLeft w:val="0"/>
      <w:marRight w:val="0"/>
      <w:marTop w:val="0"/>
      <w:marBottom w:val="0"/>
      <w:divBdr>
        <w:top w:val="none" w:sz="0" w:space="0" w:color="auto"/>
        <w:left w:val="none" w:sz="0" w:space="0" w:color="auto"/>
        <w:bottom w:val="none" w:sz="0" w:space="0" w:color="auto"/>
        <w:right w:val="none" w:sz="0" w:space="0" w:color="auto"/>
      </w:divBdr>
      <w:divsChild>
        <w:div w:id="761800555">
          <w:marLeft w:val="0"/>
          <w:marRight w:val="0"/>
          <w:marTop w:val="0"/>
          <w:marBottom w:val="0"/>
          <w:divBdr>
            <w:top w:val="none" w:sz="0" w:space="0" w:color="auto"/>
            <w:left w:val="none" w:sz="0" w:space="0" w:color="auto"/>
            <w:bottom w:val="none" w:sz="0" w:space="0" w:color="auto"/>
            <w:right w:val="none" w:sz="0" w:space="0" w:color="auto"/>
          </w:divBdr>
          <w:divsChild>
            <w:div w:id="1481920575">
              <w:marLeft w:val="0"/>
              <w:marRight w:val="0"/>
              <w:marTop w:val="0"/>
              <w:marBottom w:val="0"/>
              <w:divBdr>
                <w:top w:val="none" w:sz="0" w:space="0" w:color="auto"/>
                <w:left w:val="none" w:sz="0" w:space="0" w:color="auto"/>
                <w:bottom w:val="none" w:sz="0" w:space="0" w:color="auto"/>
                <w:right w:val="none" w:sz="0" w:space="0" w:color="auto"/>
              </w:divBdr>
              <w:divsChild>
                <w:div w:id="1698576654">
                  <w:marLeft w:val="0"/>
                  <w:marRight w:val="0"/>
                  <w:marTop w:val="0"/>
                  <w:marBottom w:val="0"/>
                  <w:divBdr>
                    <w:top w:val="none" w:sz="0" w:space="0" w:color="auto"/>
                    <w:left w:val="none" w:sz="0" w:space="0" w:color="auto"/>
                    <w:bottom w:val="none" w:sz="0" w:space="0" w:color="auto"/>
                    <w:right w:val="none" w:sz="0" w:space="0" w:color="auto"/>
                  </w:divBdr>
                  <w:divsChild>
                    <w:div w:id="1721397519">
                      <w:marLeft w:val="0"/>
                      <w:marRight w:val="0"/>
                      <w:marTop w:val="0"/>
                      <w:marBottom w:val="0"/>
                      <w:divBdr>
                        <w:top w:val="none" w:sz="0" w:space="0" w:color="auto"/>
                        <w:left w:val="none" w:sz="0" w:space="0" w:color="auto"/>
                        <w:bottom w:val="none" w:sz="0" w:space="0" w:color="auto"/>
                        <w:right w:val="none" w:sz="0" w:space="0" w:color="auto"/>
                      </w:divBdr>
                      <w:divsChild>
                        <w:div w:id="199249291">
                          <w:marLeft w:val="0"/>
                          <w:marRight w:val="0"/>
                          <w:marTop w:val="0"/>
                          <w:marBottom w:val="0"/>
                          <w:divBdr>
                            <w:top w:val="none" w:sz="0" w:space="0" w:color="auto"/>
                            <w:left w:val="none" w:sz="0" w:space="0" w:color="auto"/>
                            <w:bottom w:val="none" w:sz="0" w:space="0" w:color="auto"/>
                            <w:right w:val="none" w:sz="0" w:space="0" w:color="auto"/>
                          </w:divBdr>
                          <w:divsChild>
                            <w:div w:id="1205367259">
                              <w:marLeft w:val="0"/>
                              <w:marRight w:val="0"/>
                              <w:marTop w:val="0"/>
                              <w:marBottom w:val="0"/>
                              <w:divBdr>
                                <w:top w:val="none" w:sz="0" w:space="0" w:color="auto"/>
                                <w:left w:val="none" w:sz="0" w:space="0" w:color="auto"/>
                                <w:bottom w:val="none" w:sz="0" w:space="0" w:color="auto"/>
                                <w:right w:val="none" w:sz="0" w:space="0" w:color="auto"/>
                              </w:divBdr>
                              <w:divsChild>
                                <w:div w:id="903682795">
                                  <w:marLeft w:val="0"/>
                                  <w:marRight w:val="0"/>
                                  <w:marTop w:val="0"/>
                                  <w:marBottom w:val="0"/>
                                  <w:divBdr>
                                    <w:top w:val="none" w:sz="0" w:space="0" w:color="auto"/>
                                    <w:left w:val="none" w:sz="0" w:space="0" w:color="auto"/>
                                    <w:bottom w:val="none" w:sz="0" w:space="0" w:color="auto"/>
                                    <w:right w:val="none" w:sz="0" w:space="0" w:color="auto"/>
                                  </w:divBdr>
                                  <w:divsChild>
                                    <w:div w:id="205069992">
                                      <w:marLeft w:val="0"/>
                                      <w:marRight w:val="0"/>
                                      <w:marTop w:val="0"/>
                                      <w:marBottom w:val="0"/>
                                      <w:divBdr>
                                        <w:top w:val="none" w:sz="0" w:space="0" w:color="auto"/>
                                        <w:left w:val="none" w:sz="0" w:space="0" w:color="auto"/>
                                        <w:bottom w:val="none" w:sz="0" w:space="0" w:color="auto"/>
                                        <w:right w:val="none" w:sz="0" w:space="0" w:color="auto"/>
                                      </w:divBdr>
                                      <w:divsChild>
                                        <w:div w:id="717241739">
                                          <w:marLeft w:val="0"/>
                                          <w:marRight w:val="0"/>
                                          <w:marTop w:val="0"/>
                                          <w:marBottom w:val="0"/>
                                          <w:divBdr>
                                            <w:top w:val="none" w:sz="0" w:space="0" w:color="auto"/>
                                            <w:left w:val="none" w:sz="0" w:space="0" w:color="auto"/>
                                            <w:bottom w:val="none" w:sz="0" w:space="0" w:color="auto"/>
                                            <w:right w:val="none" w:sz="0" w:space="0" w:color="auto"/>
                                          </w:divBdr>
                                          <w:divsChild>
                                            <w:div w:id="65537559">
                                              <w:marLeft w:val="0"/>
                                              <w:marRight w:val="0"/>
                                              <w:marTop w:val="0"/>
                                              <w:marBottom w:val="0"/>
                                              <w:divBdr>
                                                <w:top w:val="none" w:sz="0" w:space="0" w:color="auto"/>
                                                <w:left w:val="none" w:sz="0" w:space="0" w:color="auto"/>
                                                <w:bottom w:val="none" w:sz="0" w:space="0" w:color="auto"/>
                                                <w:right w:val="none" w:sz="0" w:space="0" w:color="auto"/>
                                              </w:divBdr>
                                              <w:divsChild>
                                                <w:div w:id="1056125355">
                                                  <w:marLeft w:val="0"/>
                                                  <w:marRight w:val="0"/>
                                                  <w:marTop w:val="0"/>
                                                  <w:marBottom w:val="0"/>
                                                  <w:divBdr>
                                                    <w:top w:val="none" w:sz="0" w:space="0" w:color="auto"/>
                                                    <w:left w:val="none" w:sz="0" w:space="0" w:color="auto"/>
                                                    <w:bottom w:val="none" w:sz="0" w:space="0" w:color="auto"/>
                                                    <w:right w:val="none" w:sz="0" w:space="0" w:color="auto"/>
                                                  </w:divBdr>
                                                  <w:divsChild>
                                                    <w:div w:id="1645622984">
                                                      <w:marLeft w:val="0"/>
                                                      <w:marRight w:val="0"/>
                                                      <w:marTop w:val="0"/>
                                                      <w:marBottom w:val="0"/>
                                                      <w:divBdr>
                                                        <w:top w:val="none" w:sz="0" w:space="0" w:color="auto"/>
                                                        <w:left w:val="none" w:sz="0" w:space="0" w:color="auto"/>
                                                        <w:bottom w:val="none" w:sz="0" w:space="0" w:color="auto"/>
                                                        <w:right w:val="none" w:sz="0" w:space="0" w:color="auto"/>
                                                      </w:divBdr>
                                                      <w:divsChild>
                                                        <w:div w:id="1593856779">
                                                          <w:marLeft w:val="0"/>
                                                          <w:marRight w:val="0"/>
                                                          <w:marTop w:val="0"/>
                                                          <w:marBottom w:val="0"/>
                                                          <w:divBdr>
                                                            <w:top w:val="none" w:sz="0" w:space="0" w:color="auto"/>
                                                            <w:left w:val="none" w:sz="0" w:space="0" w:color="auto"/>
                                                            <w:bottom w:val="none" w:sz="0" w:space="0" w:color="auto"/>
                                                            <w:right w:val="none" w:sz="0" w:space="0" w:color="auto"/>
                                                          </w:divBdr>
                                                        </w:div>
                                                        <w:div w:id="606160987">
                                                          <w:marLeft w:val="0"/>
                                                          <w:marRight w:val="0"/>
                                                          <w:marTop w:val="0"/>
                                                          <w:marBottom w:val="0"/>
                                                          <w:divBdr>
                                                            <w:top w:val="none" w:sz="0" w:space="0" w:color="auto"/>
                                                            <w:left w:val="none" w:sz="0" w:space="0" w:color="auto"/>
                                                            <w:bottom w:val="none" w:sz="0" w:space="0" w:color="auto"/>
                                                            <w:right w:val="none" w:sz="0" w:space="0" w:color="auto"/>
                                                          </w:divBdr>
                                                          <w:divsChild>
                                                            <w:div w:id="108422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9402308">
      <w:bodyDiv w:val="1"/>
      <w:marLeft w:val="0"/>
      <w:marRight w:val="0"/>
      <w:marTop w:val="0"/>
      <w:marBottom w:val="0"/>
      <w:divBdr>
        <w:top w:val="none" w:sz="0" w:space="0" w:color="auto"/>
        <w:left w:val="none" w:sz="0" w:space="0" w:color="auto"/>
        <w:bottom w:val="none" w:sz="0" w:space="0" w:color="auto"/>
        <w:right w:val="none" w:sz="0" w:space="0" w:color="auto"/>
      </w:divBdr>
      <w:divsChild>
        <w:div w:id="1792287185">
          <w:marLeft w:val="0"/>
          <w:marRight w:val="0"/>
          <w:marTop w:val="0"/>
          <w:marBottom w:val="0"/>
          <w:divBdr>
            <w:top w:val="none" w:sz="0" w:space="0" w:color="auto"/>
            <w:left w:val="none" w:sz="0" w:space="0" w:color="auto"/>
            <w:bottom w:val="none" w:sz="0" w:space="0" w:color="auto"/>
            <w:right w:val="none" w:sz="0" w:space="0" w:color="auto"/>
          </w:divBdr>
          <w:divsChild>
            <w:div w:id="1838839879">
              <w:marLeft w:val="0"/>
              <w:marRight w:val="0"/>
              <w:marTop w:val="0"/>
              <w:marBottom w:val="0"/>
              <w:divBdr>
                <w:top w:val="none" w:sz="0" w:space="0" w:color="auto"/>
                <w:left w:val="none" w:sz="0" w:space="0" w:color="auto"/>
                <w:bottom w:val="none" w:sz="0" w:space="0" w:color="auto"/>
                <w:right w:val="none" w:sz="0" w:space="0" w:color="auto"/>
              </w:divBdr>
              <w:divsChild>
                <w:div w:id="863133338">
                  <w:marLeft w:val="0"/>
                  <w:marRight w:val="0"/>
                  <w:marTop w:val="0"/>
                  <w:marBottom w:val="0"/>
                  <w:divBdr>
                    <w:top w:val="none" w:sz="0" w:space="0" w:color="auto"/>
                    <w:left w:val="none" w:sz="0" w:space="0" w:color="auto"/>
                    <w:bottom w:val="none" w:sz="0" w:space="0" w:color="auto"/>
                    <w:right w:val="none" w:sz="0" w:space="0" w:color="auto"/>
                  </w:divBdr>
                  <w:divsChild>
                    <w:div w:id="1079327676">
                      <w:marLeft w:val="0"/>
                      <w:marRight w:val="0"/>
                      <w:marTop w:val="0"/>
                      <w:marBottom w:val="0"/>
                      <w:divBdr>
                        <w:top w:val="none" w:sz="0" w:space="0" w:color="auto"/>
                        <w:left w:val="none" w:sz="0" w:space="0" w:color="auto"/>
                        <w:bottom w:val="none" w:sz="0" w:space="0" w:color="auto"/>
                        <w:right w:val="none" w:sz="0" w:space="0" w:color="auto"/>
                      </w:divBdr>
                      <w:divsChild>
                        <w:div w:id="165198167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33141945">
      <w:bodyDiv w:val="1"/>
      <w:marLeft w:val="0"/>
      <w:marRight w:val="0"/>
      <w:marTop w:val="0"/>
      <w:marBottom w:val="0"/>
      <w:divBdr>
        <w:top w:val="none" w:sz="0" w:space="0" w:color="auto"/>
        <w:left w:val="none" w:sz="0" w:space="0" w:color="auto"/>
        <w:bottom w:val="none" w:sz="0" w:space="0" w:color="auto"/>
        <w:right w:val="none" w:sz="0" w:space="0" w:color="auto"/>
      </w:divBdr>
      <w:divsChild>
        <w:div w:id="1822036645">
          <w:marLeft w:val="2400"/>
          <w:marRight w:val="0"/>
          <w:marTop w:val="0"/>
          <w:marBottom w:val="0"/>
          <w:divBdr>
            <w:top w:val="none" w:sz="0" w:space="0" w:color="auto"/>
            <w:left w:val="none" w:sz="0" w:space="0" w:color="auto"/>
            <w:bottom w:val="none" w:sz="0" w:space="0" w:color="auto"/>
            <w:right w:val="none" w:sz="0" w:space="0" w:color="auto"/>
          </w:divBdr>
          <w:divsChild>
            <w:div w:id="432094385">
              <w:marLeft w:val="0"/>
              <w:marRight w:val="0"/>
              <w:marTop w:val="0"/>
              <w:marBottom w:val="0"/>
              <w:divBdr>
                <w:top w:val="none" w:sz="0" w:space="0" w:color="auto"/>
                <w:left w:val="none" w:sz="0" w:space="0" w:color="auto"/>
                <w:bottom w:val="none" w:sz="0" w:space="0" w:color="auto"/>
                <w:right w:val="none" w:sz="0" w:space="0" w:color="auto"/>
              </w:divBdr>
              <w:divsChild>
                <w:div w:id="428625529">
                  <w:marLeft w:val="0"/>
                  <w:marRight w:val="0"/>
                  <w:marTop w:val="0"/>
                  <w:marBottom w:val="0"/>
                  <w:divBdr>
                    <w:top w:val="none" w:sz="0" w:space="0" w:color="auto"/>
                    <w:left w:val="none" w:sz="0" w:space="0" w:color="auto"/>
                    <w:bottom w:val="none" w:sz="0" w:space="0" w:color="auto"/>
                    <w:right w:val="none" w:sz="0" w:space="0" w:color="auto"/>
                  </w:divBdr>
                  <w:divsChild>
                    <w:div w:id="14767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267967">
      <w:bodyDiv w:val="1"/>
      <w:marLeft w:val="0"/>
      <w:marRight w:val="0"/>
      <w:marTop w:val="0"/>
      <w:marBottom w:val="0"/>
      <w:divBdr>
        <w:top w:val="none" w:sz="0" w:space="0" w:color="auto"/>
        <w:left w:val="none" w:sz="0" w:space="0" w:color="auto"/>
        <w:bottom w:val="none" w:sz="0" w:space="0" w:color="auto"/>
        <w:right w:val="none" w:sz="0" w:space="0" w:color="auto"/>
      </w:divBdr>
      <w:divsChild>
        <w:div w:id="523903150">
          <w:marLeft w:val="0"/>
          <w:marRight w:val="0"/>
          <w:marTop w:val="0"/>
          <w:marBottom w:val="0"/>
          <w:divBdr>
            <w:top w:val="none" w:sz="0" w:space="0" w:color="auto"/>
            <w:left w:val="none" w:sz="0" w:space="0" w:color="auto"/>
            <w:bottom w:val="none" w:sz="0" w:space="0" w:color="auto"/>
            <w:right w:val="none" w:sz="0" w:space="0" w:color="auto"/>
          </w:divBdr>
          <w:divsChild>
            <w:div w:id="2126532935">
              <w:marLeft w:val="0"/>
              <w:marRight w:val="0"/>
              <w:marTop w:val="0"/>
              <w:marBottom w:val="0"/>
              <w:divBdr>
                <w:top w:val="none" w:sz="0" w:space="0" w:color="auto"/>
                <w:left w:val="none" w:sz="0" w:space="0" w:color="auto"/>
                <w:bottom w:val="none" w:sz="0" w:space="0" w:color="auto"/>
                <w:right w:val="none" w:sz="0" w:space="0" w:color="auto"/>
              </w:divBdr>
              <w:divsChild>
                <w:div w:id="1804303812">
                  <w:marLeft w:val="0"/>
                  <w:marRight w:val="0"/>
                  <w:marTop w:val="0"/>
                  <w:marBottom w:val="0"/>
                  <w:divBdr>
                    <w:top w:val="none" w:sz="0" w:space="0" w:color="auto"/>
                    <w:left w:val="none" w:sz="0" w:space="0" w:color="auto"/>
                    <w:bottom w:val="none" w:sz="0" w:space="0" w:color="auto"/>
                    <w:right w:val="none" w:sz="0" w:space="0" w:color="auto"/>
                  </w:divBdr>
                  <w:divsChild>
                    <w:div w:id="19016583">
                      <w:marLeft w:val="0"/>
                      <w:marRight w:val="0"/>
                      <w:marTop w:val="0"/>
                      <w:marBottom w:val="0"/>
                      <w:divBdr>
                        <w:top w:val="none" w:sz="0" w:space="0" w:color="auto"/>
                        <w:left w:val="none" w:sz="0" w:space="0" w:color="auto"/>
                        <w:bottom w:val="none" w:sz="0" w:space="0" w:color="auto"/>
                        <w:right w:val="none" w:sz="0" w:space="0" w:color="auto"/>
                      </w:divBdr>
                      <w:divsChild>
                        <w:div w:id="1592009197">
                          <w:marLeft w:val="0"/>
                          <w:marRight w:val="0"/>
                          <w:marTop w:val="0"/>
                          <w:marBottom w:val="0"/>
                          <w:divBdr>
                            <w:top w:val="none" w:sz="0" w:space="0" w:color="auto"/>
                            <w:left w:val="none" w:sz="0" w:space="0" w:color="auto"/>
                            <w:bottom w:val="none" w:sz="0" w:space="0" w:color="auto"/>
                            <w:right w:val="none" w:sz="0" w:space="0" w:color="auto"/>
                          </w:divBdr>
                          <w:divsChild>
                            <w:div w:id="698434147">
                              <w:marLeft w:val="570"/>
                              <w:marRight w:val="720"/>
                              <w:marTop w:val="120"/>
                              <w:marBottom w:val="120"/>
                              <w:divBdr>
                                <w:top w:val="none" w:sz="0" w:space="0" w:color="auto"/>
                                <w:left w:val="none" w:sz="0" w:space="0" w:color="auto"/>
                                <w:bottom w:val="none" w:sz="0" w:space="0" w:color="auto"/>
                                <w:right w:val="none" w:sz="0" w:space="0" w:color="auto"/>
                              </w:divBdr>
                              <w:divsChild>
                                <w:div w:id="1480726420">
                                  <w:marLeft w:val="0"/>
                                  <w:marRight w:val="0"/>
                                  <w:marTop w:val="0"/>
                                  <w:marBottom w:val="0"/>
                                  <w:divBdr>
                                    <w:top w:val="none" w:sz="0" w:space="0" w:color="auto"/>
                                    <w:left w:val="none" w:sz="0" w:space="0" w:color="auto"/>
                                    <w:bottom w:val="none" w:sz="0" w:space="0" w:color="auto"/>
                                    <w:right w:val="none" w:sz="0" w:space="0" w:color="auto"/>
                                  </w:divBdr>
                                  <w:divsChild>
                                    <w:div w:id="523791363">
                                      <w:marLeft w:val="0"/>
                                      <w:marRight w:val="0"/>
                                      <w:marTop w:val="0"/>
                                      <w:marBottom w:val="0"/>
                                      <w:divBdr>
                                        <w:top w:val="none" w:sz="0" w:space="0" w:color="auto"/>
                                        <w:left w:val="none" w:sz="0" w:space="0" w:color="auto"/>
                                        <w:bottom w:val="none" w:sz="0" w:space="0" w:color="auto"/>
                                        <w:right w:val="none" w:sz="0" w:space="0" w:color="auto"/>
                                      </w:divBdr>
                                      <w:divsChild>
                                        <w:div w:id="1923488077">
                                          <w:marLeft w:val="0"/>
                                          <w:marRight w:val="0"/>
                                          <w:marTop w:val="0"/>
                                          <w:marBottom w:val="0"/>
                                          <w:divBdr>
                                            <w:top w:val="none" w:sz="0" w:space="0" w:color="auto"/>
                                            <w:left w:val="none" w:sz="0" w:space="0" w:color="auto"/>
                                            <w:bottom w:val="none" w:sz="0" w:space="0" w:color="auto"/>
                                            <w:right w:val="none" w:sz="0" w:space="0" w:color="auto"/>
                                          </w:divBdr>
                                        </w:div>
                                        <w:div w:id="1525441474">
                                          <w:marLeft w:val="0"/>
                                          <w:marRight w:val="0"/>
                                          <w:marTop w:val="0"/>
                                          <w:marBottom w:val="150"/>
                                          <w:divBdr>
                                            <w:top w:val="none" w:sz="0" w:space="0" w:color="auto"/>
                                            <w:left w:val="none" w:sz="0" w:space="0" w:color="auto"/>
                                            <w:bottom w:val="none" w:sz="0" w:space="0" w:color="auto"/>
                                            <w:right w:val="none" w:sz="0" w:space="0" w:color="auto"/>
                                          </w:divBdr>
                                          <w:divsChild>
                                            <w:div w:id="578445155">
                                              <w:marLeft w:val="0"/>
                                              <w:marRight w:val="0"/>
                                              <w:marTop w:val="240"/>
                                              <w:marBottom w:val="240"/>
                                              <w:divBdr>
                                                <w:top w:val="single" w:sz="6" w:space="6" w:color="F2F2F2"/>
                                                <w:left w:val="none" w:sz="0" w:space="0" w:color="auto"/>
                                                <w:bottom w:val="single" w:sz="6" w:space="6" w:color="F2F2F2"/>
                                                <w:right w:val="none" w:sz="0" w:space="0" w:color="auto"/>
                                              </w:divBdr>
                                            </w:div>
                                            <w:div w:id="1814365423">
                                              <w:marLeft w:val="0"/>
                                              <w:marRight w:val="0"/>
                                              <w:marTop w:val="0"/>
                                              <w:marBottom w:val="0"/>
                                              <w:divBdr>
                                                <w:top w:val="none" w:sz="0" w:space="0" w:color="auto"/>
                                                <w:left w:val="none" w:sz="0" w:space="0" w:color="auto"/>
                                                <w:bottom w:val="none" w:sz="0" w:space="0" w:color="auto"/>
                                                <w:right w:val="none" w:sz="0" w:space="0" w:color="auto"/>
                                              </w:divBdr>
                                              <w:divsChild>
                                                <w:div w:id="44915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541145">
      <w:bodyDiv w:val="1"/>
      <w:marLeft w:val="0"/>
      <w:marRight w:val="0"/>
      <w:marTop w:val="0"/>
      <w:marBottom w:val="0"/>
      <w:divBdr>
        <w:top w:val="none" w:sz="0" w:space="0" w:color="auto"/>
        <w:left w:val="none" w:sz="0" w:space="0" w:color="auto"/>
        <w:bottom w:val="none" w:sz="0" w:space="0" w:color="auto"/>
        <w:right w:val="none" w:sz="0" w:space="0" w:color="auto"/>
      </w:divBdr>
      <w:divsChild>
        <w:div w:id="1765683903">
          <w:marLeft w:val="0"/>
          <w:marRight w:val="0"/>
          <w:marTop w:val="0"/>
          <w:marBottom w:val="0"/>
          <w:divBdr>
            <w:top w:val="none" w:sz="0" w:space="0" w:color="auto"/>
            <w:left w:val="none" w:sz="0" w:space="0" w:color="auto"/>
            <w:bottom w:val="none" w:sz="0" w:space="0" w:color="auto"/>
            <w:right w:val="none" w:sz="0" w:space="0" w:color="auto"/>
          </w:divBdr>
          <w:divsChild>
            <w:div w:id="1029334429">
              <w:marLeft w:val="0"/>
              <w:marRight w:val="0"/>
              <w:marTop w:val="0"/>
              <w:marBottom w:val="0"/>
              <w:divBdr>
                <w:top w:val="none" w:sz="0" w:space="0" w:color="auto"/>
                <w:left w:val="none" w:sz="0" w:space="0" w:color="auto"/>
                <w:bottom w:val="none" w:sz="0" w:space="0" w:color="auto"/>
                <w:right w:val="none" w:sz="0" w:space="0" w:color="auto"/>
              </w:divBdr>
              <w:divsChild>
                <w:div w:id="793595637">
                  <w:marLeft w:val="0"/>
                  <w:marRight w:val="0"/>
                  <w:marTop w:val="0"/>
                  <w:marBottom w:val="0"/>
                  <w:divBdr>
                    <w:top w:val="none" w:sz="0" w:space="0" w:color="auto"/>
                    <w:left w:val="none" w:sz="0" w:space="0" w:color="auto"/>
                    <w:bottom w:val="none" w:sz="0" w:space="0" w:color="auto"/>
                    <w:right w:val="none" w:sz="0" w:space="0" w:color="auto"/>
                  </w:divBdr>
                  <w:divsChild>
                    <w:div w:id="212470486">
                      <w:marLeft w:val="0"/>
                      <w:marRight w:val="0"/>
                      <w:marTop w:val="0"/>
                      <w:marBottom w:val="0"/>
                      <w:divBdr>
                        <w:top w:val="none" w:sz="0" w:space="0" w:color="auto"/>
                        <w:left w:val="none" w:sz="0" w:space="0" w:color="auto"/>
                        <w:bottom w:val="none" w:sz="0" w:space="0" w:color="auto"/>
                        <w:right w:val="none" w:sz="0" w:space="0" w:color="auto"/>
                      </w:divBdr>
                      <w:divsChild>
                        <w:div w:id="1806393344">
                          <w:marLeft w:val="570"/>
                          <w:marRight w:val="720"/>
                          <w:marTop w:val="120"/>
                          <w:marBottom w:val="120"/>
                          <w:divBdr>
                            <w:top w:val="none" w:sz="0" w:space="0" w:color="auto"/>
                            <w:left w:val="none" w:sz="0" w:space="0" w:color="auto"/>
                            <w:bottom w:val="none" w:sz="0" w:space="0" w:color="auto"/>
                            <w:right w:val="none" w:sz="0" w:space="0" w:color="auto"/>
                          </w:divBdr>
                          <w:divsChild>
                            <w:div w:id="730693627">
                              <w:marLeft w:val="0"/>
                              <w:marRight w:val="0"/>
                              <w:marTop w:val="0"/>
                              <w:marBottom w:val="0"/>
                              <w:divBdr>
                                <w:top w:val="none" w:sz="0" w:space="0" w:color="auto"/>
                                <w:left w:val="none" w:sz="0" w:space="0" w:color="auto"/>
                                <w:bottom w:val="none" w:sz="0" w:space="0" w:color="auto"/>
                                <w:right w:val="none" w:sz="0" w:space="0" w:color="auto"/>
                              </w:divBdr>
                              <w:divsChild>
                                <w:div w:id="1764034955">
                                  <w:marLeft w:val="0"/>
                                  <w:marRight w:val="0"/>
                                  <w:marTop w:val="0"/>
                                  <w:marBottom w:val="0"/>
                                  <w:divBdr>
                                    <w:top w:val="none" w:sz="0" w:space="0" w:color="auto"/>
                                    <w:left w:val="none" w:sz="0" w:space="0" w:color="auto"/>
                                    <w:bottom w:val="none" w:sz="0" w:space="0" w:color="auto"/>
                                    <w:right w:val="none" w:sz="0" w:space="0" w:color="auto"/>
                                  </w:divBdr>
                                  <w:divsChild>
                                    <w:div w:id="843515997">
                                      <w:marLeft w:val="0"/>
                                      <w:marRight w:val="0"/>
                                      <w:marTop w:val="0"/>
                                      <w:marBottom w:val="0"/>
                                      <w:divBdr>
                                        <w:top w:val="none" w:sz="0" w:space="0" w:color="auto"/>
                                        <w:left w:val="none" w:sz="0" w:space="0" w:color="auto"/>
                                        <w:bottom w:val="none" w:sz="0" w:space="0" w:color="auto"/>
                                        <w:right w:val="none" w:sz="0" w:space="0" w:color="auto"/>
                                      </w:divBdr>
                                      <w:divsChild>
                                        <w:div w:id="1302419705">
                                          <w:marLeft w:val="0"/>
                                          <w:marRight w:val="0"/>
                                          <w:marTop w:val="240"/>
                                          <w:marBottom w:val="240"/>
                                          <w:divBdr>
                                            <w:top w:val="single" w:sz="6" w:space="6" w:color="F2F2F2"/>
                                            <w:left w:val="none" w:sz="0" w:space="0" w:color="auto"/>
                                            <w:bottom w:val="single" w:sz="6" w:space="6" w:color="F2F2F2"/>
                                            <w:right w:val="none" w:sz="0" w:space="0" w:color="auto"/>
                                          </w:divBdr>
                                        </w:div>
                                        <w:div w:id="1453211046">
                                          <w:marLeft w:val="0"/>
                                          <w:marRight w:val="0"/>
                                          <w:marTop w:val="0"/>
                                          <w:marBottom w:val="0"/>
                                          <w:divBdr>
                                            <w:top w:val="none" w:sz="0" w:space="0" w:color="auto"/>
                                            <w:left w:val="none" w:sz="0" w:space="0" w:color="auto"/>
                                            <w:bottom w:val="none" w:sz="0" w:space="0" w:color="auto"/>
                                            <w:right w:val="none" w:sz="0" w:space="0" w:color="auto"/>
                                          </w:divBdr>
                                          <w:divsChild>
                                            <w:div w:id="199040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694491">
      <w:bodyDiv w:val="1"/>
      <w:marLeft w:val="0"/>
      <w:marRight w:val="0"/>
      <w:marTop w:val="0"/>
      <w:marBottom w:val="0"/>
      <w:divBdr>
        <w:top w:val="none" w:sz="0" w:space="0" w:color="auto"/>
        <w:left w:val="none" w:sz="0" w:space="0" w:color="auto"/>
        <w:bottom w:val="none" w:sz="0" w:space="0" w:color="auto"/>
        <w:right w:val="none" w:sz="0" w:space="0" w:color="auto"/>
      </w:divBdr>
      <w:divsChild>
        <w:div w:id="1118569791">
          <w:marLeft w:val="0"/>
          <w:marRight w:val="0"/>
          <w:marTop w:val="0"/>
          <w:marBottom w:val="0"/>
          <w:divBdr>
            <w:top w:val="none" w:sz="0" w:space="0" w:color="auto"/>
            <w:left w:val="none" w:sz="0" w:space="0" w:color="auto"/>
            <w:bottom w:val="none" w:sz="0" w:space="0" w:color="auto"/>
            <w:right w:val="none" w:sz="0" w:space="0" w:color="auto"/>
          </w:divBdr>
          <w:divsChild>
            <w:div w:id="1819375506">
              <w:marLeft w:val="0"/>
              <w:marRight w:val="0"/>
              <w:marTop w:val="0"/>
              <w:marBottom w:val="0"/>
              <w:divBdr>
                <w:top w:val="none" w:sz="0" w:space="0" w:color="auto"/>
                <w:left w:val="none" w:sz="0" w:space="0" w:color="auto"/>
                <w:bottom w:val="none" w:sz="0" w:space="0" w:color="auto"/>
                <w:right w:val="none" w:sz="0" w:space="0" w:color="auto"/>
              </w:divBdr>
              <w:divsChild>
                <w:div w:id="960458385">
                  <w:marLeft w:val="0"/>
                  <w:marRight w:val="0"/>
                  <w:marTop w:val="0"/>
                  <w:marBottom w:val="0"/>
                  <w:divBdr>
                    <w:top w:val="none" w:sz="0" w:space="0" w:color="auto"/>
                    <w:left w:val="none" w:sz="0" w:space="0" w:color="auto"/>
                    <w:bottom w:val="none" w:sz="0" w:space="0" w:color="auto"/>
                    <w:right w:val="none" w:sz="0" w:space="0" w:color="auto"/>
                  </w:divBdr>
                  <w:divsChild>
                    <w:div w:id="400904609">
                      <w:marLeft w:val="0"/>
                      <w:marRight w:val="0"/>
                      <w:marTop w:val="0"/>
                      <w:marBottom w:val="0"/>
                      <w:divBdr>
                        <w:top w:val="none" w:sz="0" w:space="0" w:color="auto"/>
                        <w:left w:val="none" w:sz="0" w:space="0" w:color="auto"/>
                        <w:bottom w:val="none" w:sz="0" w:space="0" w:color="auto"/>
                        <w:right w:val="none" w:sz="0" w:space="0" w:color="auto"/>
                      </w:divBdr>
                      <w:divsChild>
                        <w:div w:id="5946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816942">
      <w:bodyDiv w:val="1"/>
      <w:marLeft w:val="0"/>
      <w:marRight w:val="0"/>
      <w:marTop w:val="0"/>
      <w:marBottom w:val="0"/>
      <w:divBdr>
        <w:top w:val="none" w:sz="0" w:space="0" w:color="auto"/>
        <w:left w:val="none" w:sz="0" w:space="0" w:color="auto"/>
        <w:bottom w:val="none" w:sz="0" w:space="0" w:color="auto"/>
        <w:right w:val="none" w:sz="0" w:space="0" w:color="auto"/>
      </w:divBdr>
      <w:divsChild>
        <w:div w:id="1638990263">
          <w:marLeft w:val="0"/>
          <w:marRight w:val="0"/>
          <w:marTop w:val="0"/>
          <w:marBottom w:val="0"/>
          <w:divBdr>
            <w:top w:val="none" w:sz="0" w:space="0" w:color="auto"/>
            <w:left w:val="none" w:sz="0" w:space="0" w:color="auto"/>
            <w:bottom w:val="none" w:sz="0" w:space="0" w:color="auto"/>
            <w:right w:val="none" w:sz="0" w:space="0" w:color="auto"/>
          </w:divBdr>
          <w:divsChild>
            <w:div w:id="2119635264">
              <w:marLeft w:val="0"/>
              <w:marRight w:val="0"/>
              <w:marTop w:val="0"/>
              <w:marBottom w:val="0"/>
              <w:divBdr>
                <w:top w:val="none" w:sz="0" w:space="0" w:color="auto"/>
                <w:left w:val="none" w:sz="0" w:space="0" w:color="auto"/>
                <w:bottom w:val="none" w:sz="0" w:space="0" w:color="auto"/>
                <w:right w:val="none" w:sz="0" w:space="0" w:color="auto"/>
              </w:divBdr>
              <w:divsChild>
                <w:div w:id="488908396">
                  <w:marLeft w:val="0"/>
                  <w:marRight w:val="0"/>
                  <w:marTop w:val="0"/>
                  <w:marBottom w:val="0"/>
                  <w:divBdr>
                    <w:top w:val="none" w:sz="0" w:space="0" w:color="auto"/>
                    <w:left w:val="none" w:sz="0" w:space="0" w:color="auto"/>
                    <w:bottom w:val="none" w:sz="0" w:space="0" w:color="auto"/>
                    <w:right w:val="none" w:sz="0" w:space="0" w:color="auto"/>
                  </w:divBdr>
                  <w:divsChild>
                    <w:div w:id="1178469160">
                      <w:marLeft w:val="0"/>
                      <w:marRight w:val="0"/>
                      <w:marTop w:val="0"/>
                      <w:marBottom w:val="0"/>
                      <w:divBdr>
                        <w:top w:val="none" w:sz="0" w:space="0" w:color="auto"/>
                        <w:left w:val="none" w:sz="0" w:space="0" w:color="auto"/>
                        <w:bottom w:val="none" w:sz="0" w:space="0" w:color="auto"/>
                        <w:right w:val="none" w:sz="0" w:space="0" w:color="auto"/>
                      </w:divBdr>
                      <w:divsChild>
                        <w:div w:id="1764180968">
                          <w:marLeft w:val="0"/>
                          <w:marRight w:val="0"/>
                          <w:marTop w:val="0"/>
                          <w:marBottom w:val="0"/>
                          <w:divBdr>
                            <w:top w:val="none" w:sz="0" w:space="0" w:color="auto"/>
                            <w:left w:val="none" w:sz="0" w:space="0" w:color="auto"/>
                            <w:bottom w:val="none" w:sz="0" w:space="0" w:color="auto"/>
                            <w:right w:val="none" w:sz="0" w:space="0" w:color="auto"/>
                          </w:divBdr>
                          <w:divsChild>
                            <w:div w:id="1632786547">
                              <w:marLeft w:val="570"/>
                              <w:marRight w:val="720"/>
                              <w:marTop w:val="120"/>
                              <w:marBottom w:val="120"/>
                              <w:divBdr>
                                <w:top w:val="none" w:sz="0" w:space="0" w:color="auto"/>
                                <w:left w:val="none" w:sz="0" w:space="0" w:color="auto"/>
                                <w:bottom w:val="none" w:sz="0" w:space="0" w:color="auto"/>
                                <w:right w:val="none" w:sz="0" w:space="0" w:color="auto"/>
                              </w:divBdr>
                              <w:divsChild>
                                <w:div w:id="2090156296">
                                  <w:marLeft w:val="0"/>
                                  <w:marRight w:val="0"/>
                                  <w:marTop w:val="0"/>
                                  <w:marBottom w:val="0"/>
                                  <w:divBdr>
                                    <w:top w:val="none" w:sz="0" w:space="0" w:color="auto"/>
                                    <w:left w:val="none" w:sz="0" w:space="0" w:color="auto"/>
                                    <w:bottom w:val="none" w:sz="0" w:space="0" w:color="auto"/>
                                    <w:right w:val="none" w:sz="0" w:space="0" w:color="auto"/>
                                  </w:divBdr>
                                  <w:divsChild>
                                    <w:div w:id="1186484490">
                                      <w:marLeft w:val="0"/>
                                      <w:marRight w:val="0"/>
                                      <w:marTop w:val="0"/>
                                      <w:marBottom w:val="0"/>
                                      <w:divBdr>
                                        <w:top w:val="none" w:sz="0" w:space="0" w:color="auto"/>
                                        <w:left w:val="none" w:sz="0" w:space="0" w:color="auto"/>
                                        <w:bottom w:val="none" w:sz="0" w:space="0" w:color="auto"/>
                                        <w:right w:val="none" w:sz="0" w:space="0" w:color="auto"/>
                                      </w:divBdr>
                                      <w:divsChild>
                                        <w:div w:id="929701366">
                                          <w:marLeft w:val="0"/>
                                          <w:marRight w:val="0"/>
                                          <w:marTop w:val="0"/>
                                          <w:marBottom w:val="0"/>
                                          <w:divBdr>
                                            <w:top w:val="none" w:sz="0" w:space="0" w:color="auto"/>
                                            <w:left w:val="none" w:sz="0" w:space="0" w:color="auto"/>
                                            <w:bottom w:val="none" w:sz="0" w:space="0" w:color="auto"/>
                                            <w:right w:val="none" w:sz="0" w:space="0" w:color="auto"/>
                                          </w:divBdr>
                                        </w:div>
                                        <w:div w:id="1971788587">
                                          <w:marLeft w:val="0"/>
                                          <w:marRight w:val="0"/>
                                          <w:marTop w:val="0"/>
                                          <w:marBottom w:val="150"/>
                                          <w:divBdr>
                                            <w:top w:val="none" w:sz="0" w:space="0" w:color="auto"/>
                                            <w:left w:val="none" w:sz="0" w:space="0" w:color="auto"/>
                                            <w:bottom w:val="none" w:sz="0" w:space="0" w:color="auto"/>
                                            <w:right w:val="none" w:sz="0" w:space="0" w:color="auto"/>
                                          </w:divBdr>
                                          <w:divsChild>
                                            <w:div w:id="82578298">
                                              <w:marLeft w:val="0"/>
                                              <w:marRight w:val="0"/>
                                              <w:marTop w:val="240"/>
                                              <w:marBottom w:val="240"/>
                                              <w:divBdr>
                                                <w:top w:val="single" w:sz="6" w:space="6" w:color="F2F2F2"/>
                                                <w:left w:val="none" w:sz="0" w:space="0" w:color="auto"/>
                                                <w:bottom w:val="single" w:sz="6" w:space="6" w:color="F2F2F2"/>
                                                <w:right w:val="none" w:sz="0" w:space="0" w:color="auto"/>
                                              </w:divBdr>
                                            </w:div>
                                            <w:div w:id="918756360">
                                              <w:marLeft w:val="0"/>
                                              <w:marRight w:val="0"/>
                                              <w:marTop w:val="0"/>
                                              <w:marBottom w:val="0"/>
                                              <w:divBdr>
                                                <w:top w:val="none" w:sz="0" w:space="0" w:color="auto"/>
                                                <w:left w:val="none" w:sz="0" w:space="0" w:color="auto"/>
                                                <w:bottom w:val="none" w:sz="0" w:space="0" w:color="auto"/>
                                                <w:right w:val="none" w:sz="0" w:space="0" w:color="auto"/>
                                              </w:divBdr>
                                              <w:divsChild>
                                                <w:div w:id="12573250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755772">
      <w:bodyDiv w:val="1"/>
      <w:marLeft w:val="0"/>
      <w:marRight w:val="0"/>
      <w:marTop w:val="0"/>
      <w:marBottom w:val="0"/>
      <w:divBdr>
        <w:top w:val="none" w:sz="0" w:space="0" w:color="auto"/>
        <w:left w:val="none" w:sz="0" w:space="0" w:color="auto"/>
        <w:bottom w:val="none" w:sz="0" w:space="0" w:color="auto"/>
        <w:right w:val="none" w:sz="0" w:space="0" w:color="auto"/>
      </w:divBdr>
      <w:divsChild>
        <w:div w:id="228614853">
          <w:marLeft w:val="0"/>
          <w:marRight w:val="0"/>
          <w:marTop w:val="0"/>
          <w:marBottom w:val="0"/>
          <w:divBdr>
            <w:top w:val="none" w:sz="0" w:space="0" w:color="auto"/>
            <w:left w:val="none" w:sz="0" w:space="0" w:color="auto"/>
            <w:bottom w:val="none" w:sz="0" w:space="0" w:color="auto"/>
            <w:right w:val="none" w:sz="0" w:space="0" w:color="auto"/>
          </w:divBdr>
          <w:divsChild>
            <w:div w:id="1884100383">
              <w:marLeft w:val="0"/>
              <w:marRight w:val="0"/>
              <w:marTop w:val="0"/>
              <w:marBottom w:val="0"/>
              <w:divBdr>
                <w:top w:val="none" w:sz="0" w:space="0" w:color="auto"/>
                <w:left w:val="none" w:sz="0" w:space="0" w:color="auto"/>
                <w:bottom w:val="none" w:sz="0" w:space="0" w:color="auto"/>
                <w:right w:val="none" w:sz="0" w:space="0" w:color="auto"/>
              </w:divBdr>
              <w:divsChild>
                <w:div w:id="1570186936">
                  <w:marLeft w:val="0"/>
                  <w:marRight w:val="0"/>
                  <w:marTop w:val="0"/>
                  <w:marBottom w:val="0"/>
                  <w:divBdr>
                    <w:top w:val="none" w:sz="0" w:space="0" w:color="auto"/>
                    <w:left w:val="none" w:sz="0" w:space="0" w:color="auto"/>
                    <w:bottom w:val="none" w:sz="0" w:space="0" w:color="auto"/>
                    <w:right w:val="none" w:sz="0" w:space="0" w:color="auto"/>
                  </w:divBdr>
                  <w:divsChild>
                    <w:div w:id="1010302982">
                      <w:marLeft w:val="0"/>
                      <w:marRight w:val="0"/>
                      <w:marTop w:val="0"/>
                      <w:marBottom w:val="0"/>
                      <w:divBdr>
                        <w:top w:val="none" w:sz="0" w:space="0" w:color="auto"/>
                        <w:left w:val="none" w:sz="0" w:space="0" w:color="auto"/>
                        <w:bottom w:val="none" w:sz="0" w:space="0" w:color="auto"/>
                        <w:right w:val="none" w:sz="0" w:space="0" w:color="auto"/>
                      </w:divBdr>
                      <w:divsChild>
                        <w:div w:id="858617899">
                          <w:marLeft w:val="0"/>
                          <w:marRight w:val="0"/>
                          <w:marTop w:val="0"/>
                          <w:marBottom w:val="0"/>
                          <w:divBdr>
                            <w:top w:val="none" w:sz="0" w:space="0" w:color="auto"/>
                            <w:left w:val="none" w:sz="0" w:space="0" w:color="auto"/>
                            <w:bottom w:val="none" w:sz="0" w:space="0" w:color="auto"/>
                            <w:right w:val="none" w:sz="0" w:space="0" w:color="auto"/>
                          </w:divBdr>
                          <w:divsChild>
                            <w:div w:id="807163564">
                              <w:marLeft w:val="570"/>
                              <w:marRight w:val="720"/>
                              <w:marTop w:val="120"/>
                              <w:marBottom w:val="120"/>
                              <w:divBdr>
                                <w:top w:val="none" w:sz="0" w:space="0" w:color="auto"/>
                                <w:left w:val="none" w:sz="0" w:space="0" w:color="auto"/>
                                <w:bottom w:val="none" w:sz="0" w:space="0" w:color="auto"/>
                                <w:right w:val="none" w:sz="0" w:space="0" w:color="auto"/>
                              </w:divBdr>
                              <w:divsChild>
                                <w:div w:id="1277450264">
                                  <w:marLeft w:val="0"/>
                                  <w:marRight w:val="0"/>
                                  <w:marTop w:val="0"/>
                                  <w:marBottom w:val="0"/>
                                  <w:divBdr>
                                    <w:top w:val="none" w:sz="0" w:space="0" w:color="auto"/>
                                    <w:left w:val="none" w:sz="0" w:space="0" w:color="auto"/>
                                    <w:bottom w:val="none" w:sz="0" w:space="0" w:color="auto"/>
                                    <w:right w:val="none" w:sz="0" w:space="0" w:color="auto"/>
                                  </w:divBdr>
                                  <w:divsChild>
                                    <w:div w:id="835414576">
                                      <w:marLeft w:val="0"/>
                                      <w:marRight w:val="0"/>
                                      <w:marTop w:val="0"/>
                                      <w:marBottom w:val="0"/>
                                      <w:divBdr>
                                        <w:top w:val="none" w:sz="0" w:space="0" w:color="auto"/>
                                        <w:left w:val="none" w:sz="0" w:space="0" w:color="auto"/>
                                        <w:bottom w:val="none" w:sz="0" w:space="0" w:color="auto"/>
                                        <w:right w:val="none" w:sz="0" w:space="0" w:color="auto"/>
                                      </w:divBdr>
                                      <w:divsChild>
                                        <w:div w:id="1320308259">
                                          <w:marLeft w:val="0"/>
                                          <w:marRight w:val="0"/>
                                          <w:marTop w:val="0"/>
                                          <w:marBottom w:val="150"/>
                                          <w:divBdr>
                                            <w:top w:val="none" w:sz="0" w:space="0" w:color="auto"/>
                                            <w:left w:val="none" w:sz="0" w:space="0" w:color="auto"/>
                                            <w:bottom w:val="none" w:sz="0" w:space="0" w:color="auto"/>
                                            <w:right w:val="none" w:sz="0" w:space="0" w:color="auto"/>
                                          </w:divBdr>
                                          <w:divsChild>
                                            <w:div w:id="261256332">
                                              <w:marLeft w:val="0"/>
                                              <w:marRight w:val="0"/>
                                              <w:marTop w:val="240"/>
                                              <w:marBottom w:val="240"/>
                                              <w:divBdr>
                                                <w:top w:val="single" w:sz="6" w:space="6" w:color="F2F2F2"/>
                                                <w:left w:val="none" w:sz="0" w:space="0" w:color="auto"/>
                                                <w:bottom w:val="single" w:sz="6" w:space="6" w:color="F2F2F2"/>
                                                <w:right w:val="none" w:sz="0" w:space="0" w:color="auto"/>
                                              </w:divBdr>
                                            </w:div>
                                            <w:div w:id="817304966">
                                              <w:marLeft w:val="0"/>
                                              <w:marRight w:val="0"/>
                                              <w:marTop w:val="0"/>
                                              <w:marBottom w:val="0"/>
                                              <w:divBdr>
                                                <w:top w:val="none" w:sz="0" w:space="0" w:color="auto"/>
                                                <w:left w:val="none" w:sz="0" w:space="0" w:color="auto"/>
                                                <w:bottom w:val="none" w:sz="0" w:space="0" w:color="auto"/>
                                                <w:right w:val="none" w:sz="0" w:space="0" w:color="auto"/>
                                              </w:divBdr>
                                              <w:divsChild>
                                                <w:div w:id="1092244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995375">
      <w:bodyDiv w:val="1"/>
      <w:marLeft w:val="0"/>
      <w:marRight w:val="0"/>
      <w:marTop w:val="0"/>
      <w:marBottom w:val="0"/>
      <w:divBdr>
        <w:top w:val="none" w:sz="0" w:space="0" w:color="auto"/>
        <w:left w:val="none" w:sz="0" w:space="0" w:color="auto"/>
        <w:bottom w:val="none" w:sz="0" w:space="0" w:color="auto"/>
        <w:right w:val="none" w:sz="0" w:space="0" w:color="auto"/>
      </w:divBdr>
      <w:divsChild>
        <w:div w:id="504982497">
          <w:marLeft w:val="0"/>
          <w:marRight w:val="0"/>
          <w:marTop w:val="0"/>
          <w:marBottom w:val="0"/>
          <w:divBdr>
            <w:top w:val="none" w:sz="0" w:space="0" w:color="auto"/>
            <w:left w:val="none" w:sz="0" w:space="0" w:color="auto"/>
            <w:bottom w:val="none" w:sz="0" w:space="0" w:color="auto"/>
            <w:right w:val="none" w:sz="0" w:space="0" w:color="auto"/>
          </w:divBdr>
          <w:divsChild>
            <w:div w:id="1054818399">
              <w:marLeft w:val="0"/>
              <w:marRight w:val="0"/>
              <w:marTop w:val="0"/>
              <w:marBottom w:val="0"/>
              <w:divBdr>
                <w:top w:val="none" w:sz="0" w:space="0" w:color="auto"/>
                <w:left w:val="none" w:sz="0" w:space="0" w:color="auto"/>
                <w:bottom w:val="none" w:sz="0" w:space="0" w:color="auto"/>
                <w:right w:val="none" w:sz="0" w:space="0" w:color="auto"/>
              </w:divBdr>
              <w:divsChild>
                <w:div w:id="1094864940">
                  <w:marLeft w:val="0"/>
                  <w:marRight w:val="0"/>
                  <w:marTop w:val="0"/>
                  <w:marBottom w:val="0"/>
                  <w:divBdr>
                    <w:top w:val="none" w:sz="0" w:space="0" w:color="auto"/>
                    <w:left w:val="none" w:sz="0" w:space="0" w:color="auto"/>
                    <w:bottom w:val="none" w:sz="0" w:space="0" w:color="auto"/>
                    <w:right w:val="none" w:sz="0" w:space="0" w:color="auto"/>
                  </w:divBdr>
                  <w:divsChild>
                    <w:div w:id="146479181">
                      <w:marLeft w:val="0"/>
                      <w:marRight w:val="0"/>
                      <w:marTop w:val="0"/>
                      <w:marBottom w:val="0"/>
                      <w:divBdr>
                        <w:top w:val="none" w:sz="0" w:space="0" w:color="auto"/>
                        <w:left w:val="none" w:sz="0" w:space="0" w:color="auto"/>
                        <w:bottom w:val="none" w:sz="0" w:space="0" w:color="auto"/>
                        <w:right w:val="none" w:sz="0" w:space="0" w:color="auto"/>
                      </w:divBdr>
                      <w:divsChild>
                        <w:div w:id="9713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308546">
      <w:bodyDiv w:val="1"/>
      <w:marLeft w:val="0"/>
      <w:marRight w:val="0"/>
      <w:marTop w:val="0"/>
      <w:marBottom w:val="0"/>
      <w:divBdr>
        <w:top w:val="none" w:sz="0" w:space="0" w:color="auto"/>
        <w:left w:val="none" w:sz="0" w:space="0" w:color="auto"/>
        <w:bottom w:val="none" w:sz="0" w:space="0" w:color="auto"/>
        <w:right w:val="none" w:sz="0" w:space="0" w:color="auto"/>
      </w:divBdr>
      <w:divsChild>
        <w:div w:id="553273141">
          <w:marLeft w:val="0"/>
          <w:marRight w:val="0"/>
          <w:marTop w:val="0"/>
          <w:marBottom w:val="0"/>
          <w:divBdr>
            <w:top w:val="none" w:sz="0" w:space="0" w:color="auto"/>
            <w:left w:val="none" w:sz="0" w:space="0" w:color="auto"/>
            <w:bottom w:val="none" w:sz="0" w:space="0" w:color="auto"/>
            <w:right w:val="none" w:sz="0" w:space="0" w:color="auto"/>
          </w:divBdr>
          <w:divsChild>
            <w:div w:id="1123302795">
              <w:marLeft w:val="0"/>
              <w:marRight w:val="0"/>
              <w:marTop w:val="0"/>
              <w:marBottom w:val="0"/>
              <w:divBdr>
                <w:top w:val="none" w:sz="0" w:space="0" w:color="auto"/>
                <w:left w:val="none" w:sz="0" w:space="0" w:color="auto"/>
                <w:bottom w:val="none" w:sz="0" w:space="0" w:color="auto"/>
                <w:right w:val="none" w:sz="0" w:space="0" w:color="auto"/>
              </w:divBdr>
              <w:divsChild>
                <w:div w:id="579103770">
                  <w:marLeft w:val="0"/>
                  <w:marRight w:val="0"/>
                  <w:marTop w:val="0"/>
                  <w:marBottom w:val="0"/>
                  <w:divBdr>
                    <w:top w:val="none" w:sz="0" w:space="0" w:color="auto"/>
                    <w:left w:val="none" w:sz="0" w:space="0" w:color="auto"/>
                    <w:bottom w:val="none" w:sz="0" w:space="0" w:color="auto"/>
                    <w:right w:val="none" w:sz="0" w:space="0" w:color="auto"/>
                  </w:divBdr>
                  <w:divsChild>
                    <w:div w:id="1074012597">
                      <w:marLeft w:val="0"/>
                      <w:marRight w:val="0"/>
                      <w:marTop w:val="0"/>
                      <w:marBottom w:val="0"/>
                      <w:divBdr>
                        <w:top w:val="none" w:sz="0" w:space="0" w:color="auto"/>
                        <w:left w:val="none" w:sz="0" w:space="0" w:color="auto"/>
                        <w:bottom w:val="none" w:sz="0" w:space="0" w:color="auto"/>
                        <w:right w:val="none" w:sz="0" w:space="0" w:color="auto"/>
                      </w:divBdr>
                      <w:divsChild>
                        <w:div w:id="2012220261">
                          <w:marLeft w:val="0"/>
                          <w:marRight w:val="0"/>
                          <w:marTop w:val="0"/>
                          <w:marBottom w:val="0"/>
                          <w:divBdr>
                            <w:top w:val="none" w:sz="0" w:space="0" w:color="auto"/>
                            <w:left w:val="none" w:sz="0" w:space="0" w:color="auto"/>
                            <w:bottom w:val="none" w:sz="0" w:space="0" w:color="auto"/>
                            <w:right w:val="none" w:sz="0" w:space="0" w:color="auto"/>
                          </w:divBdr>
                          <w:divsChild>
                            <w:div w:id="1040744390">
                              <w:marLeft w:val="0"/>
                              <w:marRight w:val="0"/>
                              <w:marTop w:val="0"/>
                              <w:marBottom w:val="0"/>
                              <w:divBdr>
                                <w:top w:val="none" w:sz="0" w:space="0" w:color="auto"/>
                                <w:left w:val="none" w:sz="0" w:space="0" w:color="auto"/>
                                <w:bottom w:val="none" w:sz="0" w:space="0" w:color="auto"/>
                                <w:right w:val="none" w:sz="0" w:space="0" w:color="auto"/>
                              </w:divBdr>
                              <w:divsChild>
                                <w:div w:id="1993365011">
                                  <w:marLeft w:val="0"/>
                                  <w:marRight w:val="0"/>
                                  <w:marTop w:val="0"/>
                                  <w:marBottom w:val="0"/>
                                  <w:divBdr>
                                    <w:top w:val="none" w:sz="0" w:space="0" w:color="auto"/>
                                    <w:left w:val="none" w:sz="0" w:space="0" w:color="auto"/>
                                    <w:bottom w:val="none" w:sz="0" w:space="0" w:color="auto"/>
                                    <w:right w:val="none" w:sz="0" w:space="0" w:color="auto"/>
                                  </w:divBdr>
                                  <w:divsChild>
                                    <w:div w:id="483859855">
                                      <w:marLeft w:val="0"/>
                                      <w:marRight w:val="0"/>
                                      <w:marTop w:val="0"/>
                                      <w:marBottom w:val="0"/>
                                      <w:divBdr>
                                        <w:top w:val="none" w:sz="0" w:space="0" w:color="auto"/>
                                        <w:left w:val="none" w:sz="0" w:space="0" w:color="auto"/>
                                        <w:bottom w:val="none" w:sz="0" w:space="0" w:color="auto"/>
                                        <w:right w:val="none" w:sz="0" w:space="0" w:color="auto"/>
                                      </w:divBdr>
                                      <w:divsChild>
                                        <w:div w:id="1828469635">
                                          <w:marLeft w:val="0"/>
                                          <w:marRight w:val="0"/>
                                          <w:marTop w:val="0"/>
                                          <w:marBottom w:val="0"/>
                                          <w:divBdr>
                                            <w:top w:val="none" w:sz="0" w:space="0" w:color="auto"/>
                                            <w:left w:val="none" w:sz="0" w:space="0" w:color="auto"/>
                                            <w:bottom w:val="none" w:sz="0" w:space="0" w:color="auto"/>
                                            <w:right w:val="none" w:sz="0" w:space="0" w:color="auto"/>
                                          </w:divBdr>
                                          <w:divsChild>
                                            <w:div w:id="1022897975">
                                              <w:marLeft w:val="0"/>
                                              <w:marRight w:val="0"/>
                                              <w:marTop w:val="0"/>
                                              <w:marBottom w:val="0"/>
                                              <w:divBdr>
                                                <w:top w:val="none" w:sz="0" w:space="0" w:color="auto"/>
                                                <w:left w:val="none" w:sz="0" w:space="0" w:color="auto"/>
                                                <w:bottom w:val="none" w:sz="0" w:space="0" w:color="auto"/>
                                                <w:right w:val="none" w:sz="0" w:space="0" w:color="auto"/>
                                              </w:divBdr>
                                              <w:divsChild>
                                                <w:div w:id="1007170782">
                                                  <w:marLeft w:val="0"/>
                                                  <w:marRight w:val="0"/>
                                                  <w:marTop w:val="0"/>
                                                  <w:marBottom w:val="0"/>
                                                  <w:divBdr>
                                                    <w:top w:val="none" w:sz="0" w:space="0" w:color="auto"/>
                                                    <w:left w:val="none" w:sz="0" w:space="0" w:color="auto"/>
                                                    <w:bottom w:val="none" w:sz="0" w:space="0" w:color="auto"/>
                                                    <w:right w:val="none" w:sz="0" w:space="0" w:color="auto"/>
                                                  </w:divBdr>
                                                  <w:divsChild>
                                                    <w:div w:id="1545407203">
                                                      <w:marLeft w:val="0"/>
                                                      <w:marRight w:val="0"/>
                                                      <w:marTop w:val="0"/>
                                                      <w:marBottom w:val="0"/>
                                                      <w:divBdr>
                                                        <w:top w:val="none" w:sz="0" w:space="0" w:color="auto"/>
                                                        <w:left w:val="none" w:sz="0" w:space="0" w:color="auto"/>
                                                        <w:bottom w:val="none" w:sz="0" w:space="0" w:color="auto"/>
                                                        <w:right w:val="none" w:sz="0" w:space="0" w:color="auto"/>
                                                      </w:divBdr>
                                                      <w:divsChild>
                                                        <w:div w:id="1444500257">
                                                          <w:marLeft w:val="0"/>
                                                          <w:marRight w:val="0"/>
                                                          <w:marTop w:val="0"/>
                                                          <w:marBottom w:val="0"/>
                                                          <w:divBdr>
                                                            <w:top w:val="none" w:sz="0" w:space="0" w:color="auto"/>
                                                            <w:left w:val="none" w:sz="0" w:space="0" w:color="auto"/>
                                                            <w:bottom w:val="none" w:sz="0" w:space="0" w:color="auto"/>
                                                            <w:right w:val="none" w:sz="0" w:space="0" w:color="auto"/>
                                                          </w:divBdr>
                                                        </w:div>
                                                        <w:div w:id="1398820195">
                                                          <w:marLeft w:val="0"/>
                                                          <w:marRight w:val="0"/>
                                                          <w:marTop w:val="0"/>
                                                          <w:marBottom w:val="0"/>
                                                          <w:divBdr>
                                                            <w:top w:val="none" w:sz="0" w:space="0" w:color="auto"/>
                                                            <w:left w:val="none" w:sz="0" w:space="0" w:color="auto"/>
                                                            <w:bottom w:val="none" w:sz="0" w:space="0" w:color="auto"/>
                                                            <w:right w:val="none" w:sz="0" w:space="0" w:color="auto"/>
                                                          </w:divBdr>
                                                          <w:divsChild>
                                                            <w:div w:id="528979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24417">
      <w:bodyDiv w:val="1"/>
      <w:marLeft w:val="0"/>
      <w:marRight w:val="0"/>
      <w:marTop w:val="0"/>
      <w:marBottom w:val="0"/>
      <w:divBdr>
        <w:top w:val="none" w:sz="0" w:space="0" w:color="auto"/>
        <w:left w:val="none" w:sz="0" w:space="0" w:color="auto"/>
        <w:bottom w:val="none" w:sz="0" w:space="0" w:color="auto"/>
        <w:right w:val="none" w:sz="0" w:space="0" w:color="auto"/>
      </w:divBdr>
      <w:divsChild>
        <w:div w:id="982274466">
          <w:marLeft w:val="0"/>
          <w:marRight w:val="0"/>
          <w:marTop w:val="0"/>
          <w:marBottom w:val="0"/>
          <w:divBdr>
            <w:top w:val="none" w:sz="0" w:space="0" w:color="auto"/>
            <w:left w:val="none" w:sz="0" w:space="0" w:color="auto"/>
            <w:bottom w:val="none" w:sz="0" w:space="0" w:color="auto"/>
            <w:right w:val="none" w:sz="0" w:space="0" w:color="auto"/>
          </w:divBdr>
          <w:divsChild>
            <w:div w:id="442967111">
              <w:marLeft w:val="0"/>
              <w:marRight w:val="0"/>
              <w:marTop w:val="0"/>
              <w:marBottom w:val="0"/>
              <w:divBdr>
                <w:top w:val="none" w:sz="0" w:space="0" w:color="auto"/>
                <w:left w:val="none" w:sz="0" w:space="0" w:color="auto"/>
                <w:bottom w:val="none" w:sz="0" w:space="0" w:color="auto"/>
                <w:right w:val="none" w:sz="0" w:space="0" w:color="auto"/>
              </w:divBdr>
              <w:divsChild>
                <w:div w:id="910236868">
                  <w:marLeft w:val="0"/>
                  <w:marRight w:val="0"/>
                  <w:marTop w:val="0"/>
                  <w:marBottom w:val="0"/>
                  <w:divBdr>
                    <w:top w:val="none" w:sz="0" w:space="0" w:color="auto"/>
                    <w:left w:val="none" w:sz="0" w:space="0" w:color="auto"/>
                    <w:bottom w:val="none" w:sz="0" w:space="0" w:color="auto"/>
                    <w:right w:val="none" w:sz="0" w:space="0" w:color="auto"/>
                  </w:divBdr>
                  <w:divsChild>
                    <w:div w:id="274868992">
                      <w:marLeft w:val="0"/>
                      <w:marRight w:val="0"/>
                      <w:marTop w:val="0"/>
                      <w:marBottom w:val="0"/>
                      <w:divBdr>
                        <w:top w:val="none" w:sz="0" w:space="0" w:color="auto"/>
                        <w:left w:val="none" w:sz="0" w:space="0" w:color="auto"/>
                        <w:bottom w:val="none" w:sz="0" w:space="0" w:color="auto"/>
                        <w:right w:val="none" w:sz="0" w:space="0" w:color="auto"/>
                      </w:divBdr>
                      <w:divsChild>
                        <w:div w:id="1859611452">
                          <w:marLeft w:val="0"/>
                          <w:marRight w:val="0"/>
                          <w:marTop w:val="0"/>
                          <w:marBottom w:val="0"/>
                          <w:divBdr>
                            <w:top w:val="none" w:sz="0" w:space="0" w:color="auto"/>
                            <w:left w:val="none" w:sz="0" w:space="0" w:color="auto"/>
                            <w:bottom w:val="none" w:sz="0" w:space="0" w:color="auto"/>
                            <w:right w:val="none" w:sz="0" w:space="0" w:color="auto"/>
                          </w:divBdr>
                          <w:divsChild>
                            <w:div w:id="160656184">
                              <w:marLeft w:val="0"/>
                              <w:marRight w:val="0"/>
                              <w:marTop w:val="0"/>
                              <w:marBottom w:val="0"/>
                              <w:divBdr>
                                <w:top w:val="none" w:sz="0" w:space="0" w:color="auto"/>
                                <w:left w:val="none" w:sz="0" w:space="0" w:color="auto"/>
                                <w:bottom w:val="none" w:sz="0" w:space="0" w:color="auto"/>
                                <w:right w:val="none" w:sz="0" w:space="0" w:color="auto"/>
                              </w:divBdr>
                              <w:divsChild>
                                <w:div w:id="1538662703">
                                  <w:marLeft w:val="-225"/>
                                  <w:marRight w:val="-225"/>
                                  <w:marTop w:val="0"/>
                                  <w:marBottom w:val="0"/>
                                  <w:divBdr>
                                    <w:top w:val="none" w:sz="0" w:space="0" w:color="auto"/>
                                    <w:left w:val="none" w:sz="0" w:space="0" w:color="auto"/>
                                    <w:bottom w:val="none" w:sz="0" w:space="0" w:color="auto"/>
                                    <w:right w:val="none" w:sz="0" w:space="0" w:color="auto"/>
                                  </w:divBdr>
                                  <w:divsChild>
                                    <w:div w:id="1970351877">
                                      <w:marLeft w:val="0"/>
                                      <w:marRight w:val="0"/>
                                      <w:marTop w:val="0"/>
                                      <w:marBottom w:val="0"/>
                                      <w:divBdr>
                                        <w:top w:val="none" w:sz="0" w:space="0" w:color="auto"/>
                                        <w:left w:val="none" w:sz="0" w:space="0" w:color="auto"/>
                                        <w:bottom w:val="none" w:sz="0" w:space="0" w:color="auto"/>
                                        <w:right w:val="none" w:sz="0" w:space="0" w:color="auto"/>
                                      </w:divBdr>
                                      <w:divsChild>
                                        <w:div w:id="1190484074">
                                          <w:marLeft w:val="0"/>
                                          <w:marRight w:val="0"/>
                                          <w:marTop w:val="0"/>
                                          <w:marBottom w:val="0"/>
                                          <w:divBdr>
                                            <w:top w:val="none" w:sz="0" w:space="0" w:color="auto"/>
                                            <w:left w:val="none" w:sz="0" w:space="0" w:color="auto"/>
                                            <w:bottom w:val="none" w:sz="0" w:space="0" w:color="auto"/>
                                            <w:right w:val="none" w:sz="0" w:space="0" w:color="auto"/>
                                          </w:divBdr>
                                          <w:divsChild>
                                            <w:div w:id="1799107356">
                                              <w:marLeft w:val="0"/>
                                              <w:marRight w:val="0"/>
                                              <w:marTop w:val="0"/>
                                              <w:marBottom w:val="0"/>
                                              <w:divBdr>
                                                <w:top w:val="none" w:sz="0" w:space="0" w:color="auto"/>
                                                <w:left w:val="none" w:sz="0" w:space="0" w:color="auto"/>
                                                <w:bottom w:val="none" w:sz="0" w:space="0" w:color="auto"/>
                                                <w:right w:val="none" w:sz="0" w:space="0" w:color="auto"/>
                                              </w:divBdr>
                                              <w:divsChild>
                                                <w:div w:id="1333988399">
                                                  <w:marLeft w:val="0"/>
                                                  <w:marRight w:val="0"/>
                                                  <w:marTop w:val="0"/>
                                                  <w:marBottom w:val="0"/>
                                                  <w:divBdr>
                                                    <w:top w:val="none" w:sz="0" w:space="0" w:color="auto"/>
                                                    <w:left w:val="none" w:sz="0" w:space="0" w:color="auto"/>
                                                    <w:bottom w:val="none" w:sz="0" w:space="0" w:color="auto"/>
                                                    <w:right w:val="none" w:sz="0" w:space="0" w:color="auto"/>
                                                  </w:divBdr>
                                                  <w:divsChild>
                                                    <w:div w:id="1350176404">
                                                      <w:marLeft w:val="0"/>
                                                      <w:marRight w:val="0"/>
                                                      <w:marTop w:val="0"/>
                                                      <w:marBottom w:val="0"/>
                                                      <w:divBdr>
                                                        <w:top w:val="none" w:sz="0" w:space="0" w:color="auto"/>
                                                        <w:left w:val="none" w:sz="0" w:space="0" w:color="auto"/>
                                                        <w:bottom w:val="none" w:sz="0" w:space="0" w:color="auto"/>
                                                        <w:right w:val="none" w:sz="0" w:space="0" w:color="auto"/>
                                                      </w:divBdr>
                                                      <w:divsChild>
                                                        <w:div w:id="3615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7197250">
      <w:bodyDiv w:val="1"/>
      <w:marLeft w:val="0"/>
      <w:marRight w:val="0"/>
      <w:marTop w:val="0"/>
      <w:marBottom w:val="0"/>
      <w:divBdr>
        <w:top w:val="none" w:sz="0" w:space="0" w:color="auto"/>
        <w:left w:val="none" w:sz="0" w:space="0" w:color="auto"/>
        <w:bottom w:val="none" w:sz="0" w:space="0" w:color="auto"/>
        <w:right w:val="none" w:sz="0" w:space="0" w:color="auto"/>
      </w:divBdr>
      <w:divsChild>
        <w:div w:id="971210306">
          <w:marLeft w:val="0"/>
          <w:marRight w:val="0"/>
          <w:marTop w:val="150"/>
          <w:marBottom w:val="0"/>
          <w:divBdr>
            <w:top w:val="none" w:sz="0" w:space="0" w:color="auto"/>
            <w:left w:val="none" w:sz="0" w:space="0" w:color="auto"/>
            <w:bottom w:val="none" w:sz="0" w:space="0" w:color="auto"/>
            <w:right w:val="none" w:sz="0" w:space="0" w:color="auto"/>
          </w:divBdr>
          <w:divsChild>
            <w:div w:id="1750081696">
              <w:marLeft w:val="2"/>
              <w:marRight w:val="2"/>
              <w:marTop w:val="0"/>
              <w:marBottom w:val="0"/>
              <w:divBdr>
                <w:top w:val="none" w:sz="0" w:space="0" w:color="auto"/>
                <w:left w:val="none" w:sz="0" w:space="0" w:color="auto"/>
                <w:bottom w:val="none" w:sz="0" w:space="0" w:color="auto"/>
                <w:right w:val="none" w:sz="0" w:space="0" w:color="auto"/>
              </w:divBdr>
              <w:divsChild>
                <w:div w:id="1718776666">
                  <w:marLeft w:val="0"/>
                  <w:marRight w:val="0"/>
                  <w:marTop w:val="0"/>
                  <w:marBottom w:val="0"/>
                  <w:divBdr>
                    <w:top w:val="none" w:sz="0" w:space="0" w:color="auto"/>
                    <w:left w:val="none" w:sz="0" w:space="0" w:color="auto"/>
                    <w:bottom w:val="none" w:sz="0" w:space="0" w:color="auto"/>
                    <w:right w:val="none" w:sz="0" w:space="0" w:color="auto"/>
                  </w:divBdr>
                  <w:divsChild>
                    <w:div w:id="283078663">
                      <w:marLeft w:val="0"/>
                      <w:marRight w:val="0"/>
                      <w:marTop w:val="0"/>
                      <w:marBottom w:val="0"/>
                      <w:divBdr>
                        <w:top w:val="none" w:sz="0" w:space="0" w:color="auto"/>
                        <w:left w:val="none" w:sz="0" w:space="0" w:color="auto"/>
                        <w:bottom w:val="none" w:sz="0" w:space="0" w:color="auto"/>
                        <w:right w:val="none" w:sz="0" w:space="0" w:color="auto"/>
                      </w:divBdr>
                      <w:divsChild>
                        <w:div w:id="1819955700">
                          <w:marLeft w:val="0"/>
                          <w:marRight w:val="0"/>
                          <w:marTop w:val="0"/>
                          <w:marBottom w:val="0"/>
                          <w:divBdr>
                            <w:top w:val="none" w:sz="0" w:space="0" w:color="auto"/>
                            <w:left w:val="none" w:sz="0" w:space="0" w:color="auto"/>
                            <w:bottom w:val="none" w:sz="0" w:space="0" w:color="auto"/>
                            <w:right w:val="none" w:sz="0" w:space="0" w:color="auto"/>
                          </w:divBdr>
                          <w:divsChild>
                            <w:div w:id="137042251">
                              <w:marLeft w:val="0"/>
                              <w:marRight w:val="0"/>
                              <w:marTop w:val="0"/>
                              <w:marBottom w:val="0"/>
                              <w:divBdr>
                                <w:top w:val="none" w:sz="0" w:space="0" w:color="auto"/>
                                <w:left w:val="none" w:sz="0" w:space="0" w:color="auto"/>
                                <w:bottom w:val="none" w:sz="0" w:space="0" w:color="auto"/>
                                <w:right w:val="none" w:sz="0" w:space="0" w:color="auto"/>
                              </w:divBdr>
                              <w:divsChild>
                                <w:div w:id="69886583">
                                  <w:marLeft w:val="0"/>
                                  <w:marRight w:val="0"/>
                                  <w:marTop w:val="0"/>
                                  <w:marBottom w:val="0"/>
                                  <w:divBdr>
                                    <w:top w:val="none" w:sz="0" w:space="0" w:color="auto"/>
                                    <w:left w:val="none" w:sz="0" w:space="0" w:color="auto"/>
                                    <w:bottom w:val="none" w:sz="0" w:space="0" w:color="auto"/>
                                    <w:right w:val="none" w:sz="0" w:space="0" w:color="auto"/>
                                  </w:divBdr>
                                  <w:divsChild>
                                    <w:div w:id="1539658114">
                                      <w:marLeft w:val="0"/>
                                      <w:marRight w:val="0"/>
                                      <w:marTop w:val="0"/>
                                      <w:marBottom w:val="0"/>
                                      <w:divBdr>
                                        <w:top w:val="none" w:sz="0" w:space="0" w:color="auto"/>
                                        <w:left w:val="none" w:sz="0" w:space="0" w:color="auto"/>
                                        <w:bottom w:val="none" w:sz="0" w:space="0" w:color="auto"/>
                                        <w:right w:val="none" w:sz="0" w:space="0" w:color="auto"/>
                                      </w:divBdr>
                                      <w:divsChild>
                                        <w:div w:id="214241810">
                                          <w:marLeft w:val="0"/>
                                          <w:marRight w:val="0"/>
                                          <w:marTop w:val="0"/>
                                          <w:marBottom w:val="0"/>
                                          <w:divBdr>
                                            <w:top w:val="none" w:sz="0" w:space="0" w:color="auto"/>
                                            <w:left w:val="none" w:sz="0" w:space="0" w:color="auto"/>
                                            <w:bottom w:val="none" w:sz="0" w:space="0" w:color="auto"/>
                                            <w:right w:val="none" w:sz="0" w:space="0" w:color="auto"/>
                                          </w:divBdr>
                                          <w:divsChild>
                                            <w:div w:id="1459831803">
                                              <w:marLeft w:val="0"/>
                                              <w:marRight w:val="0"/>
                                              <w:marTop w:val="0"/>
                                              <w:marBottom w:val="0"/>
                                              <w:divBdr>
                                                <w:top w:val="none" w:sz="0" w:space="0" w:color="auto"/>
                                                <w:left w:val="none" w:sz="0" w:space="0" w:color="auto"/>
                                                <w:bottom w:val="none" w:sz="0" w:space="0" w:color="auto"/>
                                                <w:right w:val="none" w:sz="0" w:space="0" w:color="auto"/>
                                              </w:divBdr>
                                              <w:divsChild>
                                                <w:div w:id="1902596931">
                                                  <w:marLeft w:val="0"/>
                                                  <w:marRight w:val="0"/>
                                                  <w:marTop w:val="0"/>
                                                  <w:marBottom w:val="0"/>
                                                  <w:divBdr>
                                                    <w:top w:val="none" w:sz="0" w:space="0" w:color="auto"/>
                                                    <w:left w:val="none" w:sz="0" w:space="0" w:color="auto"/>
                                                    <w:bottom w:val="none" w:sz="0" w:space="0" w:color="auto"/>
                                                    <w:right w:val="none" w:sz="0" w:space="0" w:color="auto"/>
                                                  </w:divBdr>
                                                </w:div>
                                              </w:divsChild>
                                            </w:div>
                                            <w:div w:id="75171462">
                                              <w:marLeft w:val="0"/>
                                              <w:marRight w:val="0"/>
                                              <w:marTop w:val="0"/>
                                              <w:marBottom w:val="0"/>
                                              <w:divBdr>
                                                <w:top w:val="none" w:sz="0" w:space="0" w:color="auto"/>
                                                <w:left w:val="none" w:sz="0" w:space="0" w:color="auto"/>
                                                <w:bottom w:val="none" w:sz="0" w:space="0" w:color="auto"/>
                                                <w:right w:val="none" w:sz="0" w:space="0" w:color="auto"/>
                                              </w:divBdr>
                                              <w:divsChild>
                                                <w:div w:id="206722594">
                                                  <w:marLeft w:val="0"/>
                                                  <w:marRight w:val="0"/>
                                                  <w:marTop w:val="0"/>
                                                  <w:marBottom w:val="0"/>
                                                  <w:divBdr>
                                                    <w:top w:val="none" w:sz="0" w:space="0" w:color="auto"/>
                                                    <w:left w:val="none" w:sz="0" w:space="0" w:color="auto"/>
                                                    <w:bottom w:val="none" w:sz="0" w:space="0" w:color="auto"/>
                                                    <w:right w:val="none" w:sz="0" w:space="0" w:color="auto"/>
                                                  </w:divBdr>
                                                </w:div>
                                              </w:divsChild>
                                            </w:div>
                                            <w:div w:id="2054958559">
                                              <w:marLeft w:val="0"/>
                                              <w:marRight w:val="0"/>
                                              <w:marTop w:val="0"/>
                                              <w:marBottom w:val="0"/>
                                              <w:divBdr>
                                                <w:top w:val="none" w:sz="0" w:space="0" w:color="auto"/>
                                                <w:left w:val="none" w:sz="0" w:space="0" w:color="auto"/>
                                                <w:bottom w:val="none" w:sz="0" w:space="0" w:color="auto"/>
                                                <w:right w:val="none" w:sz="0" w:space="0" w:color="auto"/>
                                              </w:divBdr>
                                              <w:divsChild>
                                                <w:div w:id="1222667972">
                                                  <w:marLeft w:val="0"/>
                                                  <w:marRight w:val="0"/>
                                                  <w:marTop w:val="0"/>
                                                  <w:marBottom w:val="0"/>
                                                  <w:divBdr>
                                                    <w:top w:val="none" w:sz="0" w:space="0" w:color="auto"/>
                                                    <w:left w:val="none" w:sz="0" w:space="0" w:color="auto"/>
                                                    <w:bottom w:val="none" w:sz="0" w:space="0" w:color="auto"/>
                                                    <w:right w:val="none" w:sz="0" w:space="0" w:color="auto"/>
                                                  </w:divBdr>
                                                </w:div>
                                              </w:divsChild>
                                            </w:div>
                                            <w:div w:id="128322424">
                                              <w:marLeft w:val="0"/>
                                              <w:marRight w:val="0"/>
                                              <w:marTop w:val="0"/>
                                              <w:marBottom w:val="0"/>
                                              <w:divBdr>
                                                <w:top w:val="none" w:sz="0" w:space="0" w:color="auto"/>
                                                <w:left w:val="none" w:sz="0" w:space="0" w:color="auto"/>
                                                <w:bottom w:val="none" w:sz="0" w:space="0" w:color="auto"/>
                                                <w:right w:val="none" w:sz="0" w:space="0" w:color="auto"/>
                                              </w:divBdr>
                                              <w:divsChild>
                                                <w:div w:id="14416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578665">
      <w:bodyDiv w:val="1"/>
      <w:marLeft w:val="0"/>
      <w:marRight w:val="0"/>
      <w:marTop w:val="0"/>
      <w:marBottom w:val="0"/>
      <w:divBdr>
        <w:top w:val="none" w:sz="0" w:space="0" w:color="auto"/>
        <w:left w:val="none" w:sz="0" w:space="0" w:color="auto"/>
        <w:bottom w:val="none" w:sz="0" w:space="0" w:color="auto"/>
        <w:right w:val="none" w:sz="0" w:space="0" w:color="auto"/>
      </w:divBdr>
      <w:divsChild>
        <w:div w:id="1919824264">
          <w:marLeft w:val="0"/>
          <w:marRight w:val="0"/>
          <w:marTop w:val="150"/>
          <w:marBottom w:val="0"/>
          <w:divBdr>
            <w:top w:val="none" w:sz="0" w:space="0" w:color="auto"/>
            <w:left w:val="none" w:sz="0" w:space="0" w:color="auto"/>
            <w:bottom w:val="none" w:sz="0" w:space="0" w:color="auto"/>
            <w:right w:val="none" w:sz="0" w:space="0" w:color="auto"/>
          </w:divBdr>
          <w:divsChild>
            <w:div w:id="1757286017">
              <w:marLeft w:val="2"/>
              <w:marRight w:val="2"/>
              <w:marTop w:val="0"/>
              <w:marBottom w:val="0"/>
              <w:divBdr>
                <w:top w:val="none" w:sz="0" w:space="0" w:color="auto"/>
                <w:left w:val="none" w:sz="0" w:space="0" w:color="auto"/>
                <w:bottom w:val="none" w:sz="0" w:space="0" w:color="auto"/>
                <w:right w:val="none" w:sz="0" w:space="0" w:color="auto"/>
              </w:divBdr>
              <w:divsChild>
                <w:div w:id="663314418">
                  <w:marLeft w:val="0"/>
                  <w:marRight w:val="0"/>
                  <w:marTop w:val="0"/>
                  <w:marBottom w:val="0"/>
                  <w:divBdr>
                    <w:top w:val="none" w:sz="0" w:space="0" w:color="auto"/>
                    <w:left w:val="none" w:sz="0" w:space="0" w:color="auto"/>
                    <w:bottom w:val="none" w:sz="0" w:space="0" w:color="auto"/>
                    <w:right w:val="none" w:sz="0" w:space="0" w:color="auto"/>
                  </w:divBdr>
                  <w:divsChild>
                    <w:div w:id="1968582533">
                      <w:marLeft w:val="0"/>
                      <w:marRight w:val="0"/>
                      <w:marTop w:val="0"/>
                      <w:marBottom w:val="0"/>
                      <w:divBdr>
                        <w:top w:val="none" w:sz="0" w:space="0" w:color="auto"/>
                        <w:left w:val="none" w:sz="0" w:space="0" w:color="auto"/>
                        <w:bottom w:val="none" w:sz="0" w:space="0" w:color="auto"/>
                        <w:right w:val="none" w:sz="0" w:space="0" w:color="auto"/>
                      </w:divBdr>
                      <w:divsChild>
                        <w:div w:id="1625192016">
                          <w:marLeft w:val="0"/>
                          <w:marRight w:val="0"/>
                          <w:marTop w:val="0"/>
                          <w:marBottom w:val="0"/>
                          <w:divBdr>
                            <w:top w:val="none" w:sz="0" w:space="0" w:color="auto"/>
                            <w:left w:val="none" w:sz="0" w:space="0" w:color="auto"/>
                            <w:bottom w:val="none" w:sz="0" w:space="0" w:color="auto"/>
                            <w:right w:val="none" w:sz="0" w:space="0" w:color="auto"/>
                          </w:divBdr>
                          <w:divsChild>
                            <w:div w:id="706835286">
                              <w:marLeft w:val="0"/>
                              <w:marRight w:val="0"/>
                              <w:marTop w:val="0"/>
                              <w:marBottom w:val="0"/>
                              <w:divBdr>
                                <w:top w:val="none" w:sz="0" w:space="0" w:color="auto"/>
                                <w:left w:val="none" w:sz="0" w:space="0" w:color="auto"/>
                                <w:bottom w:val="none" w:sz="0" w:space="0" w:color="auto"/>
                                <w:right w:val="none" w:sz="0" w:space="0" w:color="auto"/>
                              </w:divBdr>
                              <w:divsChild>
                                <w:div w:id="333265128">
                                  <w:marLeft w:val="0"/>
                                  <w:marRight w:val="0"/>
                                  <w:marTop w:val="0"/>
                                  <w:marBottom w:val="0"/>
                                  <w:divBdr>
                                    <w:top w:val="none" w:sz="0" w:space="0" w:color="auto"/>
                                    <w:left w:val="none" w:sz="0" w:space="0" w:color="auto"/>
                                    <w:bottom w:val="none" w:sz="0" w:space="0" w:color="auto"/>
                                    <w:right w:val="none" w:sz="0" w:space="0" w:color="auto"/>
                                  </w:divBdr>
                                  <w:divsChild>
                                    <w:div w:id="223490492">
                                      <w:marLeft w:val="0"/>
                                      <w:marRight w:val="0"/>
                                      <w:marTop w:val="0"/>
                                      <w:marBottom w:val="0"/>
                                      <w:divBdr>
                                        <w:top w:val="none" w:sz="0" w:space="0" w:color="auto"/>
                                        <w:left w:val="none" w:sz="0" w:space="0" w:color="auto"/>
                                        <w:bottom w:val="none" w:sz="0" w:space="0" w:color="auto"/>
                                        <w:right w:val="none" w:sz="0" w:space="0" w:color="auto"/>
                                      </w:divBdr>
                                      <w:divsChild>
                                        <w:div w:id="772675042">
                                          <w:marLeft w:val="0"/>
                                          <w:marRight w:val="0"/>
                                          <w:marTop w:val="0"/>
                                          <w:marBottom w:val="0"/>
                                          <w:divBdr>
                                            <w:top w:val="none" w:sz="0" w:space="0" w:color="auto"/>
                                            <w:left w:val="none" w:sz="0" w:space="0" w:color="auto"/>
                                            <w:bottom w:val="none" w:sz="0" w:space="0" w:color="auto"/>
                                            <w:right w:val="none" w:sz="0" w:space="0" w:color="auto"/>
                                          </w:divBdr>
                                          <w:divsChild>
                                            <w:div w:id="53629436">
                                              <w:marLeft w:val="0"/>
                                              <w:marRight w:val="0"/>
                                              <w:marTop w:val="0"/>
                                              <w:marBottom w:val="0"/>
                                              <w:divBdr>
                                                <w:top w:val="none" w:sz="0" w:space="0" w:color="auto"/>
                                                <w:left w:val="none" w:sz="0" w:space="0" w:color="auto"/>
                                                <w:bottom w:val="none" w:sz="0" w:space="0" w:color="auto"/>
                                                <w:right w:val="none" w:sz="0" w:space="0" w:color="auto"/>
                                              </w:divBdr>
                                              <w:divsChild>
                                                <w:div w:id="721755338">
                                                  <w:marLeft w:val="0"/>
                                                  <w:marRight w:val="0"/>
                                                  <w:marTop w:val="0"/>
                                                  <w:marBottom w:val="0"/>
                                                  <w:divBdr>
                                                    <w:top w:val="none" w:sz="0" w:space="0" w:color="auto"/>
                                                    <w:left w:val="none" w:sz="0" w:space="0" w:color="auto"/>
                                                    <w:bottom w:val="none" w:sz="0" w:space="0" w:color="auto"/>
                                                    <w:right w:val="none" w:sz="0" w:space="0" w:color="auto"/>
                                                  </w:divBdr>
                                                </w:div>
                                              </w:divsChild>
                                            </w:div>
                                            <w:div w:id="1032807067">
                                              <w:marLeft w:val="0"/>
                                              <w:marRight w:val="0"/>
                                              <w:marTop w:val="0"/>
                                              <w:marBottom w:val="0"/>
                                              <w:divBdr>
                                                <w:top w:val="none" w:sz="0" w:space="0" w:color="auto"/>
                                                <w:left w:val="none" w:sz="0" w:space="0" w:color="auto"/>
                                                <w:bottom w:val="none" w:sz="0" w:space="0" w:color="auto"/>
                                                <w:right w:val="none" w:sz="0" w:space="0" w:color="auto"/>
                                              </w:divBdr>
                                              <w:divsChild>
                                                <w:div w:id="1234437726">
                                                  <w:marLeft w:val="0"/>
                                                  <w:marRight w:val="0"/>
                                                  <w:marTop w:val="0"/>
                                                  <w:marBottom w:val="0"/>
                                                  <w:divBdr>
                                                    <w:top w:val="none" w:sz="0" w:space="0" w:color="auto"/>
                                                    <w:left w:val="none" w:sz="0" w:space="0" w:color="auto"/>
                                                    <w:bottom w:val="none" w:sz="0" w:space="0" w:color="auto"/>
                                                    <w:right w:val="none" w:sz="0" w:space="0" w:color="auto"/>
                                                  </w:divBdr>
                                                </w:div>
                                              </w:divsChild>
                                            </w:div>
                                            <w:div w:id="1658145255">
                                              <w:marLeft w:val="0"/>
                                              <w:marRight w:val="0"/>
                                              <w:marTop w:val="0"/>
                                              <w:marBottom w:val="0"/>
                                              <w:divBdr>
                                                <w:top w:val="none" w:sz="0" w:space="0" w:color="auto"/>
                                                <w:left w:val="none" w:sz="0" w:space="0" w:color="auto"/>
                                                <w:bottom w:val="none" w:sz="0" w:space="0" w:color="auto"/>
                                                <w:right w:val="none" w:sz="0" w:space="0" w:color="auto"/>
                                              </w:divBdr>
                                              <w:divsChild>
                                                <w:div w:id="1995454133">
                                                  <w:marLeft w:val="0"/>
                                                  <w:marRight w:val="0"/>
                                                  <w:marTop w:val="0"/>
                                                  <w:marBottom w:val="0"/>
                                                  <w:divBdr>
                                                    <w:top w:val="none" w:sz="0" w:space="0" w:color="auto"/>
                                                    <w:left w:val="none" w:sz="0" w:space="0" w:color="auto"/>
                                                    <w:bottom w:val="none" w:sz="0" w:space="0" w:color="auto"/>
                                                    <w:right w:val="none" w:sz="0" w:space="0" w:color="auto"/>
                                                  </w:divBdr>
                                                </w:div>
                                              </w:divsChild>
                                            </w:div>
                                            <w:div w:id="1546218805">
                                              <w:marLeft w:val="0"/>
                                              <w:marRight w:val="0"/>
                                              <w:marTop w:val="0"/>
                                              <w:marBottom w:val="0"/>
                                              <w:divBdr>
                                                <w:top w:val="none" w:sz="0" w:space="0" w:color="auto"/>
                                                <w:left w:val="none" w:sz="0" w:space="0" w:color="auto"/>
                                                <w:bottom w:val="none" w:sz="0" w:space="0" w:color="auto"/>
                                                <w:right w:val="none" w:sz="0" w:space="0" w:color="auto"/>
                                              </w:divBdr>
                                              <w:divsChild>
                                                <w:div w:id="11149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59968302">
      <w:bodyDiv w:val="1"/>
      <w:marLeft w:val="0"/>
      <w:marRight w:val="0"/>
      <w:marTop w:val="0"/>
      <w:marBottom w:val="0"/>
      <w:divBdr>
        <w:top w:val="none" w:sz="0" w:space="0" w:color="auto"/>
        <w:left w:val="none" w:sz="0" w:space="0" w:color="auto"/>
        <w:bottom w:val="none" w:sz="0" w:space="0" w:color="auto"/>
        <w:right w:val="none" w:sz="0" w:space="0" w:color="auto"/>
      </w:divBdr>
      <w:divsChild>
        <w:div w:id="2005426932">
          <w:marLeft w:val="0"/>
          <w:marRight w:val="0"/>
          <w:marTop w:val="0"/>
          <w:marBottom w:val="0"/>
          <w:divBdr>
            <w:top w:val="single" w:sz="2" w:space="0" w:color="AAAAAA"/>
            <w:left w:val="single" w:sz="6" w:space="8" w:color="AAAAAA"/>
            <w:bottom w:val="single" w:sz="2" w:space="0" w:color="AAAAAA"/>
            <w:right w:val="single" w:sz="6" w:space="8" w:color="AAAAAA"/>
          </w:divBdr>
          <w:divsChild>
            <w:div w:id="1016075322">
              <w:marLeft w:val="0"/>
              <w:marRight w:val="0"/>
              <w:marTop w:val="0"/>
              <w:marBottom w:val="0"/>
              <w:divBdr>
                <w:top w:val="none" w:sz="0" w:space="0" w:color="auto"/>
                <w:left w:val="none" w:sz="0" w:space="0" w:color="auto"/>
                <w:bottom w:val="none" w:sz="0" w:space="0" w:color="auto"/>
                <w:right w:val="none" w:sz="0" w:space="0" w:color="auto"/>
              </w:divBdr>
              <w:divsChild>
                <w:div w:id="524635807">
                  <w:marLeft w:val="0"/>
                  <w:marRight w:val="0"/>
                  <w:marTop w:val="0"/>
                  <w:marBottom w:val="0"/>
                  <w:divBdr>
                    <w:top w:val="none" w:sz="0" w:space="0" w:color="auto"/>
                    <w:left w:val="none" w:sz="0" w:space="0" w:color="auto"/>
                    <w:bottom w:val="none" w:sz="0" w:space="0" w:color="auto"/>
                    <w:right w:val="none" w:sz="0" w:space="0" w:color="auto"/>
                  </w:divBdr>
                  <w:divsChild>
                    <w:div w:id="830874213">
                      <w:marLeft w:val="0"/>
                      <w:marRight w:val="2550"/>
                      <w:marTop w:val="0"/>
                      <w:marBottom w:val="48"/>
                      <w:divBdr>
                        <w:top w:val="none" w:sz="0" w:space="0" w:color="auto"/>
                        <w:left w:val="none" w:sz="0" w:space="0" w:color="auto"/>
                        <w:bottom w:val="none" w:sz="0" w:space="0" w:color="auto"/>
                        <w:right w:val="none" w:sz="0" w:space="0" w:color="auto"/>
                      </w:divBdr>
                      <w:divsChild>
                        <w:div w:id="605663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3550820">
      <w:bodyDiv w:val="1"/>
      <w:marLeft w:val="0"/>
      <w:marRight w:val="0"/>
      <w:marTop w:val="0"/>
      <w:marBottom w:val="0"/>
      <w:divBdr>
        <w:top w:val="none" w:sz="0" w:space="0" w:color="auto"/>
        <w:left w:val="none" w:sz="0" w:space="0" w:color="auto"/>
        <w:bottom w:val="none" w:sz="0" w:space="0" w:color="auto"/>
        <w:right w:val="none" w:sz="0" w:space="0" w:color="auto"/>
      </w:divBdr>
      <w:divsChild>
        <w:div w:id="1097871696">
          <w:marLeft w:val="0"/>
          <w:marRight w:val="0"/>
          <w:marTop w:val="0"/>
          <w:marBottom w:val="0"/>
          <w:divBdr>
            <w:top w:val="none" w:sz="0" w:space="0" w:color="auto"/>
            <w:left w:val="none" w:sz="0" w:space="0" w:color="auto"/>
            <w:bottom w:val="none" w:sz="0" w:space="0" w:color="auto"/>
            <w:right w:val="none" w:sz="0" w:space="0" w:color="auto"/>
          </w:divBdr>
          <w:divsChild>
            <w:div w:id="1337490282">
              <w:marLeft w:val="0"/>
              <w:marRight w:val="0"/>
              <w:marTop w:val="0"/>
              <w:marBottom w:val="0"/>
              <w:divBdr>
                <w:top w:val="none" w:sz="0" w:space="0" w:color="auto"/>
                <w:left w:val="none" w:sz="0" w:space="0" w:color="auto"/>
                <w:bottom w:val="none" w:sz="0" w:space="0" w:color="auto"/>
                <w:right w:val="none" w:sz="0" w:space="0" w:color="auto"/>
              </w:divBdr>
              <w:divsChild>
                <w:div w:id="247274276">
                  <w:marLeft w:val="0"/>
                  <w:marRight w:val="0"/>
                  <w:marTop w:val="0"/>
                  <w:marBottom w:val="0"/>
                  <w:divBdr>
                    <w:top w:val="none" w:sz="0" w:space="0" w:color="auto"/>
                    <w:left w:val="none" w:sz="0" w:space="0" w:color="auto"/>
                    <w:bottom w:val="none" w:sz="0" w:space="0" w:color="auto"/>
                    <w:right w:val="none" w:sz="0" w:space="0" w:color="auto"/>
                  </w:divBdr>
                  <w:divsChild>
                    <w:div w:id="1982223153">
                      <w:marLeft w:val="0"/>
                      <w:marRight w:val="0"/>
                      <w:marTop w:val="0"/>
                      <w:marBottom w:val="0"/>
                      <w:divBdr>
                        <w:top w:val="none" w:sz="0" w:space="0" w:color="auto"/>
                        <w:left w:val="none" w:sz="0" w:space="0" w:color="auto"/>
                        <w:bottom w:val="none" w:sz="0" w:space="0" w:color="auto"/>
                        <w:right w:val="none" w:sz="0" w:space="0" w:color="auto"/>
                      </w:divBdr>
                      <w:divsChild>
                        <w:div w:id="2117601590">
                          <w:marLeft w:val="-225"/>
                          <w:marRight w:val="-225"/>
                          <w:marTop w:val="0"/>
                          <w:marBottom w:val="0"/>
                          <w:divBdr>
                            <w:top w:val="none" w:sz="0" w:space="0" w:color="auto"/>
                            <w:left w:val="none" w:sz="0" w:space="0" w:color="auto"/>
                            <w:bottom w:val="none" w:sz="0" w:space="0" w:color="auto"/>
                            <w:right w:val="none" w:sz="0" w:space="0" w:color="auto"/>
                          </w:divBdr>
                          <w:divsChild>
                            <w:div w:id="2048993132">
                              <w:marLeft w:val="0"/>
                              <w:marRight w:val="0"/>
                              <w:marTop w:val="0"/>
                              <w:marBottom w:val="0"/>
                              <w:divBdr>
                                <w:top w:val="none" w:sz="0" w:space="0" w:color="auto"/>
                                <w:left w:val="none" w:sz="0" w:space="0" w:color="auto"/>
                                <w:bottom w:val="none" w:sz="0" w:space="0" w:color="auto"/>
                                <w:right w:val="none" w:sz="0" w:space="0" w:color="auto"/>
                              </w:divBdr>
                              <w:divsChild>
                                <w:div w:id="1454330455">
                                  <w:marLeft w:val="0"/>
                                  <w:marRight w:val="0"/>
                                  <w:marTop w:val="0"/>
                                  <w:marBottom w:val="0"/>
                                  <w:divBdr>
                                    <w:top w:val="none" w:sz="0" w:space="0" w:color="auto"/>
                                    <w:left w:val="none" w:sz="0" w:space="0" w:color="auto"/>
                                    <w:bottom w:val="none" w:sz="0" w:space="0" w:color="auto"/>
                                    <w:right w:val="none" w:sz="0" w:space="0" w:color="auto"/>
                                  </w:divBdr>
                                  <w:divsChild>
                                    <w:div w:id="12990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01288">
      <w:bodyDiv w:val="1"/>
      <w:marLeft w:val="0"/>
      <w:marRight w:val="0"/>
      <w:marTop w:val="0"/>
      <w:marBottom w:val="0"/>
      <w:divBdr>
        <w:top w:val="none" w:sz="0" w:space="0" w:color="auto"/>
        <w:left w:val="none" w:sz="0" w:space="0" w:color="auto"/>
        <w:bottom w:val="none" w:sz="0" w:space="0" w:color="auto"/>
        <w:right w:val="none" w:sz="0" w:space="0" w:color="auto"/>
      </w:divBdr>
      <w:divsChild>
        <w:div w:id="434056788">
          <w:marLeft w:val="0"/>
          <w:marRight w:val="0"/>
          <w:marTop w:val="0"/>
          <w:marBottom w:val="0"/>
          <w:divBdr>
            <w:top w:val="none" w:sz="0" w:space="0" w:color="auto"/>
            <w:left w:val="none" w:sz="0" w:space="0" w:color="auto"/>
            <w:bottom w:val="none" w:sz="0" w:space="0" w:color="auto"/>
            <w:right w:val="none" w:sz="0" w:space="0" w:color="auto"/>
          </w:divBdr>
          <w:divsChild>
            <w:div w:id="955257281">
              <w:marLeft w:val="0"/>
              <w:marRight w:val="0"/>
              <w:marTop w:val="0"/>
              <w:marBottom w:val="0"/>
              <w:divBdr>
                <w:top w:val="none" w:sz="0" w:space="0" w:color="auto"/>
                <w:left w:val="none" w:sz="0" w:space="0" w:color="auto"/>
                <w:bottom w:val="none" w:sz="0" w:space="0" w:color="auto"/>
                <w:right w:val="none" w:sz="0" w:space="0" w:color="auto"/>
              </w:divBdr>
              <w:divsChild>
                <w:div w:id="1139616622">
                  <w:marLeft w:val="0"/>
                  <w:marRight w:val="0"/>
                  <w:marTop w:val="0"/>
                  <w:marBottom w:val="0"/>
                  <w:divBdr>
                    <w:top w:val="none" w:sz="0" w:space="0" w:color="auto"/>
                    <w:left w:val="none" w:sz="0" w:space="0" w:color="auto"/>
                    <w:bottom w:val="none" w:sz="0" w:space="0" w:color="auto"/>
                    <w:right w:val="none" w:sz="0" w:space="0" w:color="auto"/>
                  </w:divBdr>
                  <w:divsChild>
                    <w:div w:id="2127117768">
                      <w:marLeft w:val="0"/>
                      <w:marRight w:val="0"/>
                      <w:marTop w:val="0"/>
                      <w:marBottom w:val="0"/>
                      <w:divBdr>
                        <w:top w:val="none" w:sz="0" w:space="0" w:color="auto"/>
                        <w:left w:val="none" w:sz="0" w:space="0" w:color="auto"/>
                        <w:bottom w:val="none" w:sz="0" w:space="0" w:color="auto"/>
                        <w:right w:val="none" w:sz="0" w:space="0" w:color="auto"/>
                      </w:divBdr>
                      <w:divsChild>
                        <w:div w:id="1647932430">
                          <w:marLeft w:val="-225"/>
                          <w:marRight w:val="-225"/>
                          <w:marTop w:val="0"/>
                          <w:marBottom w:val="0"/>
                          <w:divBdr>
                            <w:top w:val="none" w:sz="0" w:space="0" w:color="auto"/>
                            <w:left w:val="none" w:sz="0" w:space="0" w:color="auto"/>
                            <w:bottom w:val="none" w:sz="0" w:space="0" w:color="auto"/>
                            <w:right w:val="none" w:sz="0" w:space="0" w:color="auto"/>
                          </w:divBdr>
                          <w:divsChild>
                            <w:div w:id="648244341">
                              <w:marLeft w:val="0"/>
                              <w:marRight w:val="0"/>
                              <w:marTop w:val="0"/>
                              <w:marBottom w:val="0"/>
                              <w:divBdr>
                                <w:top w:val="none" w:sz="0" w:space="0" w:color="auto"/>
                                <w:left w:val="none" w:sz="0" w:space="0" w:color="auto"/>
                                <w:bottom w:val="none" w:sz="0" w:space="0" w:color="auto"/>
                                <w:right w:val="none" w:sz="0" w:space="0" w:color="auto"/>
                              </w:divBdr>
                              <w:divsChild>
                                <w:div w:id="1709909696">
                                  <w:marLeft w:val="0"/>
                                  <w:marRight w:val="0"/>
                                  <w:marTop w:val="0"/>
                                  <w:marBottom w:val="0"/>
                                  <w:divBdr>
                                    <w:top w:val="none" w:sz="0" w:space="0" w:color="auto"/>
                                    <w:left w:val="none" w:sz="0" w:space="0" w:color="auto"/>
                                    <w:bottom w:val="none" w:sz="0" w:space="0" w:color="auto"/>
                                    <w:right w:val="none" w:sz="0" w:space="0" w:color="auto"/>
                                  </w:divBdr>
                                  <w:divsChild>
                                    <w:div w:id="976567193">
                                      <w:marLeft w:val="0"/>
                                      <w:marRight w:val="0"/>
                                      <w:marTop w:val="0"/>
                                      <w:marBottom w:val="0"/>
                                      <w:divBdr>
                                        <w:top w:val="none" w:sz="0" w:space="0" w:color="auto"/>
                                        <w:left w:val="none" w:sz="0" w:space="0" w:color="auto"/>
                                        <w:bottom w:val="none" w:sz="0" w:space="0" w:color="auto"/>
                                        <w:right w:val="none" w:sz="0" w:space="0" w:color="auto"/>
                                      </w:divBdr>
                                      <w:divsChild>
                                        <w:div w:id="72626307">
                                          <w:marLeft w:val="0"/>
                                          <w:marRight w:val="0"/>
                                          <w:marTop w:val="0"/>
                                          <w:marBottom w:val="0"/>
                                          <w:divBdr>
                                            <w:top w:val="none" w:sz="0" w:space="0" w:color="auto"/>
                                            <w:left w:val="none" w:sz="0" w:space="0" w:color="auto"/>
                                            <w:bottom w:val="none" w:sz="0" w:space="0" w:color="auto"/>
                                            <w:right w:val="none" w:sz="0" w:space="0" w:color="auto"/>
                                          </w:divBdr>
                                          <w:divsChild>
                                            <w:div w:id="10670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78370">
                          <w:marLeft w:val="-225"/>
                          <w:marRight w:val="-225"/>
                          <w:marTop w:val="0"/>
                          <w:marBottom w:val="0"/>
                          <w:divBdr>
                            <w:top w:val="none" w:sz="0" w:space="0" w:color="auto"/>
                            <w:left w:val="none" w:sz="0" w:space="0" w:color="auto"/>
                            <w:bottom w:val="none" w:sz="0" w:space="0" w:color="auto"/>
                            <w:right w:val="none" w:sz="0" w:space="0" w:color="auto"/>
                          </w:divBdr>
                          <w:divsChild>
                            <w:div w:id="969554942">
                              <w:marLeft w:val="0"/>
                              <w:marRight w:val="0"/>
                              <w:marTop w:val="0"/>
                              <w:marBottom w:val="0"/>
                              <w:divBdr>
                                <w:top w:val="none" w:sz="0" w:space="0" w:color="auto"/>
                                <w:left w:val="none" w:sz="0" w:space="0" w:color="auto"/>
                                <w:bottom w:val="none" w:sz="0" w:space="0" w:color="auto"/>
                                <w:right w:val="none" w:sz="0" w:space="0" w:color="auto"/>
                              </w:divBdr>
                              <w:divsChild>
                                <w:div w:id="1144661837">
                                  <w:marLeft w:val="0"/>
                                  <w:marRight w:val="0"/>
                                  <w:marTop w:val="0"/>
                                  <w:marBottom w:val="0"/>
                                  <w:divBdr>
                                    <w:top w:val="none" w:sz="0" w:space="0" w:color="auto"/>
                                    <w:left w:val="none" w:sz="0" w:space="0" w:color="auto"/>
                                    <w:bottom w:val="none" w:sz="0" w:space="0" w:color="auto"/>
                                    <w:right w:val="none" w:sz="0" w:space="0" w:color="auto"/>
                                  </w:divBdr>
                                  <w:divsChild>
                                    <w:div w:id="1954168308">
                                      <w:marLeft w:val="0"/>
                                      <w:marRight w:val="0"/>
                                      <w:marTop w:val="0"/>
                                      <w:marBottom w:val="0"/>
                                      <w:divBdr>
                                        <w:top w:val="none" w:sz="0" w:space="0" w:color="auto"/>
                                        <w:left w:val="none" w:sz="0" w:space="0" w:color="auto"/>
                                        <w:bottom w:val="none" w:sz="0" w:space="0" w:color="auto"/>
                                        <w:right w:val="none" w:sz="0" w:space="0" w:color="auto"/>
                                      </w:divBdr>
                                      <w:divsChild>
                                        <w:div w:id="711660218">
                                          <w:marLeft w:val="0"/>
                                          <w:marRight w:val="0"/>
                                          <w:marTop w:val="0"/>
                                          <w:marBottom w:val="0"/>
                                          <w:divBdr>
                                            <w:top w:val="none" w:sz="0" w:space="0" w:color="auto"/>
                                            <w:left w:val="none" w:sz="0" w:space="0" w:color="auto"/>
                                            <w:bottom w:val="none" w:sz="0" w:space="0" w:color="auto"/>
                                            <w:right w:val="none" w:sz="0" w:space="0" w:color="auto"/>
                                          </w:divBdr>
                                          <w:divsChild>
                                            <w:div w:id="165892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596157">
      <w:bodyDiv w:val="1"/>
      <w:marLeft w:val="0"/>
      <w:marRight w:val="0"/>
      <w:marTop w:val="0"/>
      <w:marBottom w:val="0"/>
      <w:divBdr>
        <w:top w:val="none" w:sz="0" w:space="0" w:color="auto"/>
        <w:left w:val="none" w:sz="0" w:space="0" w:color="auto"/>
        <w:bottom w:val="none" w:sz="0" w:space="0" w:color="auto"/>
        <w:right w:val="none" w:sz="0" w:space="0" w:color="auto"/>
      </w:divBdr>
      <w:divsChild>
        <w:div w:id="1582713103">
          <w:marLeft w:val="0"/>
          <w:marRight w:val="0"/>
          <w:marTop w:val="0"/>
          <w:marBottom w:val="0"/>
          <w:divBdr>
            <w:top w:val="none" w:sz="0" w:space="0" w:color="auto"/>
            <w:left w:val="none" w:sz="0" w:space="0" w:color="auto"/>
            <w:bottom w:val="none" w:sz="0" w:space="0" w:color="auto"/>
            <w:right w:val="none" w:sz="0" w:space="0" w:color="auto"/>
          </w:divBdr>
          <w:divsChild>
            <w:div w:id="100272778">
              <w:marLeft w:val="0"/>
              <w:marRight w:val="0"/>
              <w:marTop w:val="0"/>
              <w:marBottom w:val="0"/>
              <w:divBdr>
                <w:top w:val="none" w:sz="0" w:space="0" w:color="auto"/>
                <w:left w:val="none" w:sz="0" w:space="0" w:color="auto"/>
                <w:bottom w:val="none" w:sz="0" w:space="0" w:color="auto"/>
                <w:right w:val="none" w:sz="0" w:space="0" w:color="auto"/>
              </w:divBdr>
              <w:divsChild>
                <w:div w:id="1480800634">
                  <w:marLeft w:val="0"/>
                  <w:marRight w:val="0"/>
                  <w:marTop w:val="0"/>
                  <w:marBottom w:val="0"/>
                  <w:divBdr>
                    <w:top w:val="none" w:sz="0" w:space="0" w:color="auto"/>
                    <w:left w:val="none" w:sz="0" w:space="0" w:color="auto"/>
                    <w:bottom w:val="none" w:sz="0" w:space="0" w:color="auto"/>
                    <w:right w:val="none" w:sz="0" w:space="0" w:color="auto"/>
                  </w:divBdr>
                  <w:divsChild>
                    <w:div w:id="1808625644">
                      <w:marLeft w:val="0"/>
                      <w:marRight w:val="0"/>
                      <w:marTop w:val="0"/>
                      <w:marBottom w:val="0"/>
                      <w:divBdr>
                        <w:top w:val="none" w:sz="0" w:space="0" w:color="auto"/>
                        <w:left w:val="none" w:sz="0" w:space="0" w:color="auto"/>
                        <w:bottom w:val="none" w:sz="0" w:space="0" w:color="auto"/>
                        <w:right w:val="none" w:sz="0" w:space="0" w:color="auto"/>
                      </w:divBdr>
                      <w:divsChild>
                        <w:div w:id="2106536472">
                          <w:marLeft w:val="0"/>
                          <w:marRight w:val="0"/>
                          <w:marTop w:val="0"/>
                          <w:marBottom w:val="0"/>
                          <w:divBdr>
                            <w:top w:val="none" w:sz="0" w:space="0" w:color="auto"/>
                            <w:left w:val="none" w:sz="0" w:space="0" w:color="auto"/>
                            <w:bottom w:val="none" w:sz="0" w:space="0" w:color="auto"/>
                            <w:right w:val="none" w:sz="0" w:space="0" w:color="auto"/>
                          </w:divBdr>
                          <w:divsChild>
                            <w:div w:id="160394141">
                              <w:marLeft w:val="0"/>
                              <w:marRight w:val="0"/>
                              <w:marTop w:val="0"/>
                              <w:marBottom w:val="0"/>
                              <w:divBdr>
                                <w:top w:val="none" w:sz="0" w:space="0" w:color="auto"/>
                                <w:left w:val="none" w:sz="0" w:space="0" w:color="auto"/>
                                <w:bottom w:val="none" w:sz="0" w:space="0" w:color="auto"/>
                                <w:right w:val="none" w:sz="0" w:space="0" w:color="auto"/>
                              </w:divBdr>
                              <w:divsChild>
                                <w:div w:id="1920794941">
                                  <w:marLeft w:val="0"/>
                                  <w:marRight w:val="0"/>
                                  <w:marTop w:val="0"/>
                                  <w:marBottom w:val="0"/>
                                  <w:divBdr>
                                    <w:top w:val="none" w:sz="0" w:space="0" w:color="auto"/>
                                    <w:left w:val="none" w:sz="0" w:space="0" w:color="auto"/>
                                    <w:bottom w:val="none" w:sz="0" w:space="0" w:color="auto"/>
                                    <w:right w:val="none" w:sz="0" w:space="0" w:color="auto"/>
                                  </w:divBdr>
                                  <w:divsChild>
                                    <w:div w:id="871308173">
                                      <w:marLeft w:val="0"/>
                                      <w:marRight w:val="0"/>
                                      <w:marTop w:val="0"/>
                                      <w:marBottom w:val="0"/>
                                      <w:divBdr>
                                        <w:top w:val="none" w:sz="0" w:space="0" w:color="auto"/>
                                        <w:left w:val="none" w:sz="0" w:space="0" w:color="auto"/>
                                        <w:bottom w:val="none" w:sz="0" w:space="0" w:color="auto"/>
                                        <w:right w:val="none" w:sz="0" w:space="0" w:color="auto"/>
                                      </w:divBdr>
                                      <w:divsChild>
                                        <w:div w:id="879170419">
                                          <w:marLeft w:val="0"/>
                                          <w:marRight w:val="0"/>
                                          <w:marTop w:val="0"/>
                                          <w:marBottom w:val="0"/>
                                          <w:divBdr>
                                            <w:top w:val="none" w:sz="0" w:space="0" w:color="auto"/>
                                            <w:left w:val="none" w:sz="0" w:space="0" w:color="auto"/>
                                            <w:bottom w:val="none" w:sz="0" w:space="0" w:color="auto"/>
                                            <w:right w:val="none" w:sz="0" w:space="0" w:color="auto"/>
                                          </w:divBdr>
                                          <w:divsChild>
                                            <w:div w:id="1693455750">
                                              <w:marLeft w:val="0"/>
                                              <w:marRight w:val="0"/>
                                              <w:marTop w:val="0"/>
                                              <w:marBottom w:val="0"/>
                                              <w:divBdr>
                                                <w:top w:val="none" w:sz="0" w:space="0" w:color="auto"/>
                                                <w:left w:val="none" w:sz="0" w:space="0" w:color="auto"/>
                                                <w:bottom w:val="none" w:sz="0" w:space="0" w:color="auto"/>
                                                <w:right w:val="none" w:sz="0" w:space="0" w:color="auto"/>
                                              </w:divBdr>
                                              <w:divsChild>
                                                <w:div w:id="1728532625">
                                                  <w:marLeft w:val="0"/>
                                                  <w:marRight w:val="0"/>
                                                  <w:marTop w:val="0"/>
                                                  <w:marBottom w:val="0"/>
                                                  <w:divBdr>
                                                    <w:top w:val="none" w:sz="0" w:space="0" w:color="auto"/>
                                                    <w:left w:val="none" w:sz="0" w:space="0" w:color="auto"/>
                                                    <w:bottom w:val="none" w:sz="0" w:space="0" w:color="auto"/>
                                                    <w:right w:val="none" w:sz="0" w:space="0" w:color="auto"/>
                                                  </w:divBdr>
                                                  <w:divsChild>
                                                    <w:div w:id="37247515">
                                                      <w:marLeft w:val="0"/>
                                                      <w:marRight w:val="0"/>
                                                      <w:marTop w:val="0"/>
                                                      <w:marBottom w:val="0"/>
                                                      <w:divBdr>
                                                        <w:top w:val="none" w:sz="0" w:space="0" w:color="auto"/>
                                                        <w:left w:val="none" w:sz="0" w:space="0" w:color="auto"/>
                                                        <w:bottom w:val="none" w:sz="0" w:space="0" w:color="auto"/>
                                                        <w:right w:val="none" w:sz="0" w:space="0" w:color="auto"/>
                                                      </w:divBdr>
                                                      <w:divsChild>
                                                        <w:div w:id="62919794">
                                                          <w:marLeft w:val="0"/>
                                                          <w:marRight w:val="0"/>
                                                          <w:marTop w:val="0"/>
                                                          <w:marBottom w:val="0"/>
                                                          <w:divBdr>
                                                            <w:top w:val="none" w:sz="0" w:space="0" w:color="auto"/>
                                                            <w:left w:val="none" w:sz="0" w:space="0" w:color="auto"/>
                                                            <w:bottom w:val="none" w:sz="0" w:space="0" w:color="auto"/>
                                                            <w:right w:val="none" w:sz="0" w:space="0" w:color="auto"/>
                                                          </w:divBdr>
                                                        </w:div>
                                                        <w:div w:id="411508822">
                                                          <w:marLeft w:val="0"/>
                                                          <w:marRight w:val="0"/>
                                                          <w:marTop w:val="0"/>
                                                          <w:marBottom w:val="0"/>
                                                          <w:divBdr>
                                                            <w:top w:val="none" w:sz="0" w:space="0" w:color="auto"/>
                                                            <w:left w:val="none" w:sz="0" w:space="0" w:color="auto"/>
                                                            <w:bottom w:val="none" w:sz="0" w:space="0" w:color="auto"/>
                                                            <w:right w:val="none" w:sz="0" w:space="0" w:color="auto"/>
                                                          </w:divBdr>
                                                          <w:divsChild>
                                                            <w:div w:id="141978690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55488">
      <w:bodyDiv w:val="1"/>
      <w:marLeft w:val="0"/>
      <w:marRight w:val="0"/>
      <w:marTop w:val="0"/>
      <w:marBottom w:val="0"/>
      <w:divBdr>
        <w:top w:val="none" w:sz="0" w:space="0" w:color="auto"/>
        <w:left w:val="none" w:sz="0" w:space="0" w:color="auto"/>
        <w:bottom w:val="none" w:sz="0" w:space="0" w:color="auto"/>
        <w:right w:val="none" w:sz="0" w:space="0" w:color="auto"/>
      </w:divBdr>
      <w:divsChild>
        <w:div w:id="1075393778">
          <w:marLeft w:val="0"/>
          <w:marRight w:val="0"/>
          <w:marTop w:val="0"/>
          <w:marBottom w:val="0"/>
          <w:divBdr>
            <w:top w:val="none" w:sz="0" w:space="0" w:color="auto"/>
            <w:left w:val="none" w:sz="0" w:space="0" w:color="auto"/>
            <w:bottom w:val="none" w:sz="0" w:space="0" w:color="auto"/>
            <w:right w:val="none" w:sz="0" w:space="0" w:color="auto"/>
          </w:divBdr>
          <w:divsChild>
            <w:div w:id="255556381">
              <w:marLeft w:val="0"/>
              <w:marRight w:val="0"/>
              <w:marTop w:val="0"/>
              <w:marBottom w:val="0"/>
              <w:divBdr>
                <w:top w:val="none" w:sz="0" w:space="0" w:color="auto"/>
                <w:left w:val="none" w:sz="0" w:space="0" w:color="auto"/>
                <w:bottom w:val="none" w:sz="0" w:space="0" w:color="auto"/>
                <w:right w:val="none" w:sz="0" w:space="0" w:color="auto"/>
              </w:divBdr>
              <w:divsChild>
                <w:div w:id="997270471">
                  <w:marLeft w:val="0"/>
                  <w:marRight w:val="0"/>
                  <w:marTop w:val="0"/>
                  <w:marBottom w:val="0"/>
                  <w:divBdr>
                    <w:top w:val="none" w:sz="0" w:space="0" w:color="auto"/>
                    <w:left w:val="none" w:sz="0" w:space="0" w:color="auto"/>
                    <w:bottom w:val="none" w:sz="0" w:space="0" w:color="auto"/>
                    <w:right w:val="none" w:sz="0" w:space="0" w:color="auto"/>
                  </w:divBdr>
                  <w:divsChild>
                    <w:div w:id="1319723173">
                      <w:marLeft w:val="0"/>
                      <w:marRight w:val="0"/>
                      <w:marTop w:val="0"/>
                      <w:marBottom w:val="0"/>
                      <w:divBdr>
                        <w:top w:val="none" w:sz="0" w:space="0" w:color="auto"/>
                        <w:left w:val="none" w:sz="0" w:space="0" w:color="auto"/>
                        <w:bottom w:val="none" w:sz="0" w:space="0" w:color="auto"/>
                        <w:right w:val="none" w:sz="0" w:space="0" w:color="auto"/>
                      </w:divBdr>
                      <w:divsChild>
                        <w:div w:id="827788791">
                          <w:marLeft w:val="0"/>
                          <w:marRight w:val="0"/>
                          <w:marTop w:val="0"/>
                          <w:marBottom w:val="0"/>
                          <w:divBdr>
                            <w:top w:val="none" w:sz="0" w:space="0" w:color="auto"/>
                            <w:left w:val="none" w:sz="0" w:space="0" w:color="auto"/>
                            <w:bottom w:val="none" w:sz="0" w:space="0" w:color="auto"/>
                            <w:right w:val="none" w:sz="0" w:space="0" w:color="auto"/>
                          </w:divBdr>
                          <w:divsChild>
                            <w:div w:id="69737548">
                              <w:marLeft w:val="0"/>
                              <w:marRight w:val="0"/>
                              <w:marTop w:val="0"/>
                              <w:marBottom w:val="0"/>
                              <w:divBdr>
                                <w:top w:val="none" w:sz="0" w:space="0" w:color="auto"/>
                                <w:left w:val="none" w:sz="0" w:space="0" w:color="auto"/>
                                <w:bottom w:val="none" w:sz="0" w:space="0" w:color="auto"/>
                                <w:right w:val="none" w:sz="0" w:space="0" w:color="auto"/>
                              </w:divBdr>
                              <w:divsChild>
                                <w:div w:id="1117287642">
                                  <w:marLeft w:val="0"/>
                                  <w:marRight w:val="0"/>
                                  <w:marTop w:val="0"/>
                                  <w:marBottom w:val="0"/>
                                  <w:divBdr>
                                    <w:top w:val="none" w:sz="0" w:space="0" w:color="auto"/>
                                    <w:left w:val="none" w:sz="0" w:space="0" w:color="auto"/>
                                    <w:bottom w:val="none" w:sz="0" w:space="0" w:color="auto"/>
                                    <w:right w:val="none" w:sz="0" w:space="0" w:color="auto"/>
                                  </w:divBdr>
                                  <w:divsChild>
                                    <w:div w:id="1546138269">
                                      <w:marLeft w:val="0"/>
                                      <w:marRight w:val="0"/>
                                      <w:marTop w:val="0"/>
                                      <w:marBottom w:val="0"/>
                                      <w:divBdr>
                                        <w:top w:val="none" w:sz="0" w:space="0" w:color="auto"/>
                                        <w:left w:val="none" w:sz="0" w:space="0" w:color="auto"/>
                                        <w:bottom w:val="none" w:sz="0" w:space="0" w:color="auto"/>
                                        <w:right w:val="none" w:sz="0" w:space="0" w:color="auto"/>
                                      </w:divBdr>
                                      <w:divsChild>
                                        <w:div w:id="1417946347">
                                          <w:marLeft w:val="0"/>
                                          <w:marRight w:val="0"/>
                                          <w:marTop w:val="0"/>
                                          <w:marBottom w:val="0"/>
                                          <w:divBdr>
                                            <w:top w:val="none" w:sz="0" w:space="0" w:color="auto"/>
                                            <w:left w:val="none" w:sz="0" w:space="0" w:color="auto"/>
                                            <w:bottom w:val="none" w:sz="0" w:space="0" w:color="auto"/>
                                            <w:right w:val="none" w:sz="0" w:space="0" w:color="auto"/>
                                          </w:divBdr>
                                          <w:divsChild>
                                            <w:div w:id="1676036480">
                                              <w:marLeft w:val="0"/>
                                              <w:marRight w:val="0"/>
                                              <w:marTop w:val="0"/>
                                              <w:marBottom w:val="0"/>
                                              <w:divBdr>
                                                <w:top w:val="none" w:sz="0" w:space="0" w:color="auto"/>
                                                <w:left w:val="none" w:sz="0" w:space="0" w:color="auto"/>
                                                <w:bottom w:val="none" w:sz="0" w:space="0" w:color="auto"/>
                                                <w:right w:val="none" w:sz="0" w:space="0" w:color="auto"/>
                                              </w:divBdr>
                                              <w:divsChild>
                                                <w:div w:id="1459565734">
                                                  <w:marLeft w:val="0"/>
                                                  <w:marRight w:val="0"/>
                                                  <w:marTop w:val="0"/>
                                                  <w:marBottom w:val="0"/>
                                                  <w:divBdr>
                                                    <w:top w:val="none" w:sz="0" w:space="0" w:color="auto"/>
                                                    <w:left w:val="none" w:sz="0" w:space="0" w:color="auto"/>
                                                    <w:bottom w:val="none" w:sz="0" w:space="0" w:color="auto"/>
                                                    <w:right w:val="none" w:sz="0" w:space="0" w:color="auto"/>
                                                  </w:divBdr>
                                                  <w:divsChild>
                                                    <w:div w:id="1739591149">
                                                      <w:marLeft w:val="0"/>
                                                      <w:marRight w:val="0"/>
                                                      <w:marTop w:val="0"/>
                                                      <w:marBottom w:val="0"/>
                                                      <w:divBdr>
                                                        <w:top w:val="none" w:sz="0" w:space="0" w:color="auto"/>
                                                        <w:left w:val="none" w:sz="0" w:space="0" w:color="auto"/>
                                                        <w:bottom w:val="none" w:sz="0" w:space="0" w:color="auto"/>
                                                        <w:right w:val="none" w:sz="0" w:space="0" w:color="auto"/>
                                                      </w:divBdr>
                                                      <w:divsChild>
                                                        <w:div w:id="12141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3112815">
      <w:bodyDiv w:val="1"/>
      <w:marLeft w:val="0"/>
      <w:marRight w:val="0"/>
      <w:marTop w:val="0"/>
      <w:marBottom w:val="0"/>
      <w:divBdr>
        <w:top w:val="none" w:sz="0" w:space="0" w:color="auto"/>
        <w:left w:val="none" w:sz="0" w:space="0" w:color="auto"/>
        <w:bottom w:val="none" w:sz="0" w:space="0" w:color="auto"/>
        <w:right w:val="none" w:sz="0" w:space="0" w:color="auto"/>
      </w:divBdr>
      <w:divsChild>
        <w:div w:id="1555779346">
          <w:marLeft w:val="0"/>
          <w:marRight w:val="0"/>
          <w:marTop w:val="0"/>
          <w:marBottom w:val="0"/>
          <w:divBdr>
            <w:top w:val="none" w:sz="0" w:space="0" w:color="auto"/>
            <w:left w:val="none" w:sz="0" w:space="0" w:color="auto"/>
            <w:bottom w:val="none" w:sz="0" w:space="0" w:color="auto"/>
            <w:right w:val="none" w:sz="0" w:space="0" w:color="auto"/>
          </w:divBdr>
        </w:div>
      </w:divsChild>
    </w:div>
    <w:div w:id="1374620761">
      <w:bodyDiv w:val="1"/>
      <w:marLeft w:val="0"/>
      <w:marRight w:val="0"/>
      <w:marTop w:val="0"/>
      <w:marBottom w:val="0"/>
      <w:divBdr>
        <w:top w:val="none" w:sz="0" w:space="0" w:color="auto"/>
        <w:left w:val="none" w:sz="0" w:space="0" w:color="auto"/>
        <w:bottom w:val="none" w:sz="0" w:space="0" w:color="auto"/>
        <w:right w:val="none" w:sz="0" w:space="0" w:color="auto"/>
      </w:divBdr>
      <w:divsChild>
        <w:div w:id="626012039">
          <w:marLeft w:val="0"/>
          <w:marRight w:val="0"/>
          <w:marTop w:val="0"/>
          <w:marBottom w:val="0"/>
          <w:divBdr>
            <w:top w:val="none" w:sz="0" w:space="0" w:color="auto"/>
            <w:left w:val="none" w:sz="0" w:space="0" w:color="auto"/>
            <w:bottom w:val="none" w:sz="0" w:space="0" w:color="auto"/>
            <w:right w:val="none" w:sz="0" w:space="0" w:color="auto"/>
          </w:divBdr>
          <w:divsChild>
            <w:div w:id="636227946">
              <w:marLeft w:val="0"/>
              <w:marRight w:val="0"/>
              <w:marTop w:val="0"/>
              <w:marBottom w:val="0"/>
              <w:divBdr>
                <w:top w:val="none" w:sz="0" w:space="0" w:color="auto"/>
                <w:left w:val="none" w:sz="0" w:space="0" w:color="auto"/>
                <w:bottom w:val="none" w:sz="0" w:space="0" w:color="auto"/>
                <w:right w:val="none" w:sz="0" w:space="0" w:color="auto"/>
              </w:divBdr>
              <w:divsChild>
                <w:div w:id="1868444797">
                  <w:marLeft w:val="0"/>
                  <w:marRight w:val="0"/>
                  <w:marTop w:val="0"/>
                  <w:marBottom w:val="0"/>
                  <w:divBdr>
                    <w:top w:val="none" w:sz="0" w:space="0" w:color="auto"/>
                    <w:left w:val="none" w:sz="0" w:space="0" w:color="auto"/>
                    <w:bottom w:val="none" w:sz="0" w:space="0" w:color="auto"/>
                    <w:right w:val="none" w:sz="0" w:space="0" w:color="auto"/>
                  </w:divBdr>
                  <w:divsChild>
                    <w:div w:id="1181775927">
                      <w:marLeft w:val="0"/>
                      <w:marRight w:val="0"/>
                      <w:marTop w:val="0"/>
                      <w:marBottom w:val="0"/>
                      <w:divBdr>
                        <w:top w:val="none" w:sz="0" w:space="0" w:color="auto"/>
                        <w:left w:val="none" w:sz="0" w:space="0" w:color="auto"/>
                        <w:bottom w:val="none" w:sz="0" w:space="0" w:color="auto"/>
                        <w:right w:val="none" w:sz="0" w:space="0" w:color="auto"/>
                      </w:divBdr>
                      <w:divsChild>
                        <w:div w:id="2106533552">
                          <w:marLeft w:val="0"/>
                          <w:marRight w:val="0"/>
                          <w:marTop w:val="0"/>
                          <w:marBottom w:val="0"/>
                          <w:divBdr>
                            <w:top w:val="none" w:sz="0" w:space="0" w:color="auto"/>
                            <w:left w:val="none" w:sz="0" w:space="0" w:color="auto"/>
                            <w:bottom w:val="none" w:sz="0" w:space="0" w:color="auto"/>
                            <w:right w:val="none" w:sz="0" w:space="0" w:color="auto"/>
                          </w:divBdr>
                          <w:divsChild>
                            <w:div w:id="766192853">
                              <w:marLeft w:val="0"/>
                              <w:marRight w:val="0"/>
                              <w:marTop w:val="0"/>
                              <w:marBottom w:val="0"/>
                              <w:divBdr>
                                <w:top w:val="none" w:sz="0" w:space="0" w:color="auto"/>
                                <w:left w:val="none" w:sz="0" w:space="0" w:color="auto"/>
                                <w:bottom w:val="none" w:sz="0" w:space="0" w:color="auto"/>
                                <w:right w:val="none" w:sz="0" w:space="0" w:color="auto"/>
                              </w:divBdr>
                              <w:divsChild>
                                <w:div w:id="781807251">
                                  <w:marLeft w:val="0"/>
                                  <w:marRight w:val="0"/>
                                  <w:marTop w:val="0"/>
                                  <w:marBottom w:val="0"/>
                                  <w:divBdr>
                                    <w:top w:val="none" w:sz="0" w:space="0" w:color="auto"/>
                                    <w:left w:val="none" w:sz="0" w:space="0" w:color="auto"/>
                                    <w:bottom w:val="none" w:sz="0" w:space="0" w:color="auto"/>
                                    <w:right w:val="none" w:sz="0" w:space="0" w:color="auto"/>
                                  </w:divBdr>
                                  <w:divsChild>
                                    <w:div w:id="988553279">
                                      <w:marLeft w:val="0"/>
                                      <w:marRight w:val="0"/>
                                      <w:marTop w:val="0"/>
                                      <w:marBottom w:val="0"/>
                                      <w:divBdr>
                                        <w:top w:val="none" w:sz="0" w:space="0" w:color="auto"/>
                                        <w:left w:val="none" w:sz="0" w:space="0" w:color="auto"/>
                                        <w:bottom w:val="none" w:sz="0" w:space="0" w:color="auto"/>
                                        <w:right w:val="none" w:sz="0" w:space="0" w:color="auto"/>
                                      </w:divBdr>
                                      <w:divsChild>
                                        <w:div w:id="1757899044">
                                          <w:marLeft w:val="0"/>
                                          <w:marRight w:val="0"/>
                                          <w:marTop w:val="0"/>
                                          <w:marBottom w:val="0"/>
                                          <w:divBdr>
                                            <w:top w:val="none" w:sz="0" w:space="0" w:color="auto"/>
                                            <w:left w:val="none" w:sz="0" w:space="0" w:color="auto"/>
                                            <w:bottom w:val="none" w:sz="0" w:space="0" w:color="auto"/>
                                            <w:right w:val="none" w:sz="0" w:space="0" w:color="auto"/>
                                          </w:divBdr>
                                          <w:divsChild>
                                            <w:div w:id="1554385530">
                                              <w:marLeft w:val="0"/>
                                              <w:marRight w:val="0"/>
                                              <w:marTop w:val="0"/>
                                              <w:marBottom w:val="0"/>
                                              <w:divBdr>
                                                <w:top w:val="none" w:sz="0" w:space="0" w:color="auto"/>
                                                <w:left w:val="none" w:sz="0" w:space="0" w:color="auto"/>
                                                <w:bottom w:val="none" w:sz="0" w:space="0" w:color="auto"/>
                                                <w:right w:val="none" w:sz="0" w:space="0" w:color="auto"/>
                                              </w:divBdr>
                                              <w:divsChild>
                                                <w:div w:id="2083063230">
                                                  <w:marLeft w:val="0"/>
                                                  <w:marRight w:val="0"/>
                                                  <w:marTop w:val="0"/>
                                                  <w:marBottom w:val="0"/>
                                                  <w:divBdr>
                                                    <w:top w:val="none" w:sz="0" w:space="0" w:color="auto"/>
                                                    <w:left w:val="none" w:sz="0" w:space="0" w:color="auto"/>
                                                    <w:bottom w:val="none" w:sz="0" w:space="0" w:color="auto"/>
                                                    <w:right w:val="none" w:sz="0" w:space="0" w:color="auto"/>
                                                  </w:divBdr>
                                                  <w:divsChild>
                                                    <w:div w:id="728922884">
                                                      <w:marLeft w:val="0"/>
                                                      <w:marRight w:val="0"/>
                                                      <w:marTop w:val="0"/>
                                                      <w:marBottom w:val="0"/>
                                                      <w:divBdr>
                                                        <w:top w:val="none" w:sz="0" w:space="0" w:color="auto"/>
                                                        <w:left w:val="none" w:sz="0" w:space="0" w:color="auto"/>
                                                        <w:bottom w:val="none" w:sz="0" w:space="0" w:color="auto"/>
                                                        <w:right w:val="none" w:sz="0" w:space="0" w:color="auto"/>
                                                      </w:divBdr>
                                                      <w:divsChild>
                                                        <w:div w:id="371420726">
                                                          <w:marLeft w:val="0"/>
                                                          <w:marRight w:val="0"/>
                                                          <w:marTop w:val="0"/>
                                                          <w:marBottom w:val="0"/>
                                                          <w:divBdr>
                                                            <w:top w:val="none" w:sz="0" w:space="0" w:color="auto"/>
                                                            <w:left w:val="none" w:sz="0" w:space="0" w:color="auto"/>
                                                            <w:bottom w:val="none" w:sz="0" w:space="0" w:color="auto"/>
                                                            <w:right w:val="none" w:sz="0" w:space="0" w:color="auto"/>
                                                          </w:divBdr>
                                                        </w:div>
                                                        <w:div w:id="861866903">
                                                          <w:marLeft w:val="0"/>
                                                          <w:marRight w:val="0"/>
                                                          <w:marTop w:val="0"/>
                                                          <w:marBottom w:val="0"/>
                                                          <w:divBdr>
                                                            <w:top w:val="none" w:sz="0" w:space="0" w:color="auto"/>
                                                            <w:left w:val="none" w:sz="0" w:space="0" w:color="auto"/>
                                                            <w:bottom w:val="none" w:sz="0" w:space="0" w:color="auto"/>
                                                            <w:right w:val="none" w:sz="0" w:space="0" w:color="auto"/>
                                                          </w:divBdr>
                                                          <w:divsChild>
                                                            <w:div w:id="213177465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5543444">
      <w:bodyDiv w:val="1"/>
      <w:marLeft w:val="0"/>
      <w:marRight w:val="0"/>
      <w:marTop w:val="0"/>
      <w:marBottom w:val="0"/>
      <w:divBdr>
        <w:top w:val="none" w:sz="0" w:space="0" w:color="auto"/>
        <w:left w:val="none" w:sz="0" w:space="0" w:color="auto"/>
        <w:bottom w:val="none" w:sz="0" w:space="0" w:color="auto"/>
        <w:right w:val="none" w:sz="0" w:space="0" w:color="auto"/>
      </w:divBdr>
      <w:divsChild>
        <w:div w:id="1190993454">
          <w:marLeft w:val="0"/>
          <w:marRight w:val="0"/>
          <w:marTop w:val="0"/>
          <w:marBottom w:val="0"/>
          <w:divBdr>
            <w:top w:val="none" w:sz="0" w:space="0" w:color="auto"/>
            <w:left w:val="none" w:sz="0" w:space="0" w:color="auto"/>
            <w:bottom w:val="none" w:sz="0" w:space="0" w:color="auto"/>
            <w:right w:val="none" w:sz="0" w:space="0" w:color="auto"/>
          </w:divBdr>
          <w:divsChild>
            <w:div w:id="856384394">
              <w:marLeft w:val="0"/>
              <w:marRight w:val="0"/>
              <w:marTop w:val="0"/>
              <w:marBottom w:val="0"/>
              <w:divBdr>
                <w:top w:val="none" w:sz="0" w:space="0" w:color="auto"/>
                <w:left w:val="none" w:sz="0" w:space="0" w:color="auto"/>
                <w:bottom w:val="none" w:sz="0" w:space="0" w:color="auto"/>
                <w:right w:val="none" w:sz="0" w:space="0" w:color="auto"/>
              </w:divBdr>
              <w:divsChild>
                <w:div w:id="745688344">
                  <w:marLeft w:val="0"/>
                  <w:marRight w:val="0"/>
                  <w:marTop w:val="0"/>
                  <w:marBottom w:val="0"/>
                  <w:divBdr>
                    <w:top w:val="none" w:sz="0" w:space="0" w:color="auto"/>
                    <w:left w:val="none" w:sz="0" w:space="0" w:color="auto"/>
                    <w:bottom w:val="none" w:sz="0" w:space="0" w:color="auto"/>
                    <w:right w:val="none" w:sz="0" w:space="0" w:color="auto"/>
                  </w:divBdr>
                  <w:divsChild>
                    <w:div w:id="1943417303">
                      <w:marLeft w:val="0"/>
                      <w:marRight w:val="0"/>
                      <w:marTop w:val="0"/>
                      <w:marBottom w:val="0"/>
                      <w:divBdr>
                        <w:top w:val="none" w:sz="0" w:space="0" w:color="auto"/>
                        <w:left w:val="none" w:sz="0" w:space="0" w:color="auto"/>
                        <w:bottom w:val="none" w:sz="0" w:space="0" w:color="auto"/>
                        <w:right w:val="none" w:sz="0" w:space="0" w:color="auto"/>
                      </w:divBdr>
                      <w:divsChild>
                        <w:div w:id="74785937">
                          <w:marLeft w:val="0"/>
                          <w:marRight w:val="0"/>
                          <w:marTop w:val="0"/>
                          <w:marBottom w:val="0"/>
                          <w:divBdr>
                            <w:top w:val="none" w:sz="0" w:space="0" w:color="auto"/>
                            <w:left w:val="none" w:sz="0" w:space="0" w:color="auto"/>
                            <w:bottom w:val="none" w:sz="0" w:space="0" w:color="auto"/>
                            <w:right w:val="none" w:sz="0" w:space="0" w:color="auto"/>
                          </w:divBdr>
                          <w:divsChild>
                            <w:div w:id="1006443922">
                              <w:marLeft w:val="570"/>
                              <w:marRight w:val="720"/>
                              <w:marTop w:val="120"/>
                              <w:marBottom w:val="120"/>
                              <w:divBdr>
                                <w:top w:val="none" w:sz="0" w:space="0" w:color="auto"/>
                                <w:left w:val="none" w:sz="0" w:space="0" w:color="auto"/>
                                <w:bottom w:val="none" w:sz="0" w:space="0" w:color="auto"/>
                                <w:right w:val="none" w:sz="0" w:space="0" w:color="auto"/>
                              </w:divBdr>
                              <w:divsChild>
                                <w:div w:id="1742368140">
                                  <w:marLeft w:val="0"/>
                                  <w:marRight w:val="0"/>
                                  <w:marTop w:val="0"/>
                                  <w:marBottom w:val="0"/>
                                  <w:divBdr>
                                    <w:top w:val="none" w:sz="0" w:space="0" w:color="auto"/>
                                    <w:left w:val="none" w:sz="0" w:space="0" w:color="auto"/>
                                    <w:bottom w:val="none" w:sz="0" w:space="0" w:color="auto"/>
                                    <w:right w:val="none" w:sz="0" w:space="0" w:color="auto"/>
                                  </w:divBdr>
                                  <w:divsChild>
                                    <w:div w:id="1751466351">
                                      <w:marLeft w:val="0"/>
                                      <w:marRight w:val="0"/>
                                      <w:marTop w:val="0"/>
                                      <w:marBottom w:val="0"/>
                                      <w:divBdr>
                                        <w:top w:val="none" w:sz="0" w:space="0" w:color="auto"/>
                                        <w:left w:val="none" w:sz="0" w:space="0" w:color="auto"/>
                                        <w:bottom w:val="none" w:sz="0" w:space="0" w:color="auto"/>
                                        <w:right w:val="none" w:sz="0" w:space="0" w:color="auto"/>
                                      </w:divBdr>
                                      <w:divsChild>
                                        <w:div w:id="1730109519">
                                          <w:marLeft w:val="0"/>
                                          <w:marRight w:val="0"/>
                                          <w:marTop w:val="0"/>
                                          <w:marBottom w:val="0"/>
                                          <w:divBdr>
                                            <w:top w:val="none" w:sz="0" w:space="0" w:color="auto"/>
                                            <w:left w:val="none" w:sz="0" w:space="0" w:color="auto"/>
                                            <w:bottom w:val="none" w:sz="0" w:space="0" w:color="auto"/>
                                            <w:right w:val="none" w:sz="0" w:space="0" w:color="auto"/>
                                          </w:divBdr>
                                        </w:div>
                                        <w:div w:id="1214538808">
                                          <w:marLeft w:val="0"/>
                                          <w:marRight w:val="0"/>
                                          <w:marTop w:val="0"/>
                                          <w:marBottom w:val="150"/>
                                          <w:divBdr>
                                            <w:top w:val="none" w:sz="0" w:space="0" w:color="auto"/>
                                            <w:left w:val="none" w:sz="0" w:space="0" w:color="auto"/>
                                            <w:bottom w:val="none" w:sz="0" w:space="0" w:color="auto"/>
                                            <w:right w:val="none" w:sz="0" w:space="0" w:color="auto"/>
                                          </w:divBdr>
                                          <w:divsChild>
                                            <w:div w:id="1522159206">
                                              <w:marLeft w:val="0"/>
                                              <w:marRight w:val="0"/>
                                              <w:marTop w:val="240"/>
                                              <w:marBottom w:val="240"/>
                                              <w:divBdr>
                                                <w:top w:val="single" w:sz="6" w:space="6" w:color="F2F2F2"/>
                                                <w:left w:val="none" w:sz="0" w:space="0" w:color="auto"/>
                                                <w:bottom w:val="single" w:sz="6" w:space="6" w:color="F2F2F2"/>
                                                <w:right w:val="none" w:sz="0" w:space="0" w:color="auto"/>
                                              </w:divBdr>
                                            </w:div>
                                            <w:div w:id="47151865">
                                              <w:marLeft w:val="0"/>
                                              <w:marRight w:val="0"/>
                                              <w:marTop w:val="0"/>
                                              <w:marBottom w:val="0"/>
                                              <w:divBdr>
                                                <w:top w:val="none" w:sz="0" w:space="0" w:color="auto"/>
                                                <w:left w:val="none" w:sz="0" w:space="0" w:color="auto"/>
                                                <w:bottom w:val="none" w:sz="0" w:space="0" w:color="auto"/>
                                                <w:right w:val="none" w:sz="0" w:space="0" w:color="auto"/>
                                              </w:divBdr>
                                              <w:divsChild>
                                                <w:div w:id="7373604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77582900">
      <w:bodyDiv w:val="1"/>
      <w:marLeft w:val="0"/>
      <w:marRight w:val="0"/>
      <w:marTop w:val="0"/>
      <w:marBottom w:val="0"/>
      <w:divBdr>
        <w:top w:val="none" w:sz="0" w:space="0" w:color="auto"/>
        <w:left w:val="none" w:sz="0" w:space="0" w:color="auto"/>
        <w:bottom w:val="none" w:sz="0" w:space="0" w:color="auto"/>
        <w:right w:val="none" w:sz="0" w:space="0" w:color="auto"/>
      </w:divBdr>
      <w:divsChild>
        <w:div w:id="1662736913">
          <w:marLeft w:val="0"/>
          <w:marRight w:val="0"/>
          <w:marTop w:val="0"/>
          <w:marBottom w:val="0"/>
          <w:divBdr>
            <w:top w:val="none" w:sz="0" w:space="0" w:color="auto"/>
            <w:left w:val="none" w:sz="0" w:space="0" w:color="auto"/>
            <w:bottom w:val="none" w:sz="0" w:space="0" w:color="auto"/>
            <w:right w:val="none" w:sz="0" w:space="0" w:color="auto"/>
          </w:divBdr>
          <w:divsChild>
            <w:div w:id="1398674422">
              <w:marLeft w:val="0"/>
              <w:marRight w:val="0"/>
              <w:marTop w:val="0"/>
              <w:marBottom w:val="0"/>
              <w:divBdr>
                <w:top w:val="none" w:sz="0" w:space="0" w:color="auto"/>
                <w:left w:val="none" w:sz="0" w:space="0" w:color="auto"/>
                <w:bottom w:val="none" w:sz="0" w:space="0" w:color="auto"/>
                <w:right w:val="none" w:sz="0" w:space="0" w:color="auto"/>
              </w:divBdr>
              <w:divsChild>
                <w:div w:id="2117558067">
                  <w:marLeft w:val="0"/>
                  <w:marRight w:val="0"/>
                  <w:marTop w:val="0"/>
                  <w:marBottom w:val="0"/>
                  <w:divBdr>
                    <w:top w:val="none" w:sz="0" w:space="0" w:color="auto"/>
                    <w:left w:val="none" w:sz="0" w:space="0" w:color="auto"/>
                    <w:bottom w:val="none" w:sz="0" w:space="0" w:color="auto"/>
                    <w:right w:val="none" w:sz="0" w:space="0" w:color="auto"/>
                  </w:divBdr>
                  <w:divsChild>
                    <w:div w:id="114636707">
                      <w:marLeft w:val="0"/>
                      <w:marRight w:val="0"/>
                      <w:marTop w:val="0"/>
                      <w:marBottom w:val="0"/>
                      <w:divBdr>
                        <w:top w:val="none" w:sz="0" w:space="0" w:color="auto"/>
                        <w:left w:val="none" w:sz="0" w:space="0" w:color="auto"/>
                        <w:bottom w:val="none" w:sz="0" w:space="0" w:color="auto"/>
                        <w:right w:val="none" w:sz="0" w:space="0" w:color="auto"/>
                      </w:divBdr>
                      <w:divsChild>
                        <w:div w:id="340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160438">
      <w:bodyDiv w:val="1"/>
      <w:marLeft w:val="0"/>
      <w:marRight w:val="0"/>
      <w:marTop w:val="0"/>
      <w:marBottom w:val="0"/>
      <w:divBdr>
        <w:top w:val="none" w:sz="0" w:space="0" w:color="auto"/>
        <w:left w:val="none" w:sz="0" w:space="0" w:color="auto"/>
        <w:bottom w:val="none" w:sz="0" w:space="0" w:color="auto"/>
        <w:right w:val="none" w:sz="0" w:space="0" w:color="auto"/>
      </w:divBdr>
      <w:divsChild>
        <w:div w:id="1300380324">
          <w:marLeft w:val="0"/>
          <w:marRight w:val="0"/>
          <w:marTop w:val="0"/>
          <w:marBottom w:val="0"/>
          <w:divBdr>
            <w:top w:val="none" w:sz="0" w:space="0" w:color="auto"/>
            <w:left w:val="none" w:sz="0" w:space="0" w:color="auto"/>
            <w:bottom w:val="none" w:sz="0" w:space="0" w:color="auto"/>
            <w:right w:val="none" w:sz="0" w:space="0" w:color="auto"/>
          </w:divBdr>
          <w:divsChild>
            <w:div w:id="518466982">
              <w:marLeft w:val="0"/>
              <w:marRight w:val="0"/>
              <w:marTop w:val="0"/>
              <w:marBottom w:val="0"/>
              <w:divBdr>
                <w:top w:val="none" w:sz="0" w:space="0" w:color="auto"/>
                <w:left w:val="none" w:sz="0" w:space="0" w:color="auto"/>
                <w:bottom w:val="none" w:sz="0" w:space="0" w:color="auto"/>
                <w:right w:val="none" w:sz="0" w:space="0" w:color="auto"/>
              </w:divBdr>
              <w:divsChild>
                <w:div w:id="1494444724">
                  <w:marLeft w:val="0"/>
                  <w:marRight w:val="0"/>
                  <w:marTop w:val="100"/>
                  <w:marBottom w:val="100"/>
                  <w:divBdr>
                    <w:top w:val="none" w:sz="0" w:space="0" w:color="auto"/>
                    <w:left w:val="none" w:sz="0" w:space="0" w:color="auto"/>
                    <w:bottom w:val="none" w:sz="0" w:space="0" w:color="auto"/>
                    <w:right w:val="none" w:sz="0" w:space="0" w:color="auto"/>
                  </w:divBdr>
                  <w:divsChild>
                    <w:div w:id="369111609">
                      <w:marLeft w:val="0"/>
                      <w:marRight w:val="0"/>
                      <w:marTop w:val="0"/>
                      <w:marBottom w:val="0"/>
                      <w:divBdr>
                        <w:top w:val="none" w:sz="0" w:space="0" w:color="auto"/>
                        <w:left w:val="none" w:sz="0" w:space="0" w:color="auto"/>
                        <w:bottom w:val="none" w:sz="0" w:space="0" w:color="auto"/>
                        <w:right w:val="none" w:sz="0" w:space="0" w:color="auto"/>
                      </w:divBdr>
                      <w:divsChild>
                        <w:div w:id="967735608">
                          <w:marLeft w:val="0"/>
                          <w:marRight w:val="0"/>
                          <w:marTop w:val="0"/>
                          <w:marBottom w:val="0"/>
                          <w:divBdr>
                            <w:top w:val="none" w:sz="0" w:space="0" w:color="auto"/>
                            <w:left w:val="none" w:sz="0" w:space="0" w:color="auto"/>
                            <w:bottom w:val="none" w:sz="0" w:space="0" w:color="auto"/>
                            <w:right w:val="none" w:sz="0" w:space="0" w:color="auto"/>
                          </w:divBdr>
                          <w:divsChild>
                            <w:div w:id="993021595">
                              <w:marLeft w:val="0"/>
                              <w:marRight w:val="0"/>
                              <w:marTop w:val="0"/>
                              <w:marBottom w:val="0"/>
                              <w:divBdr>
                                <w:top w:val="none" w:sz="0" w:space="0" w:color="auto"/>
                                <w:left w:val="none" w:sz="0" w:space="0" w:color="auto"/>
                                <w:bottom w:val="none" w:sz="0" w:space="0" w:color="auto"/>
                                <w:right w:val="none" w:sz="0" w:space="0" w:color="auto"/>
                              </w:divBdr>
                              <w:divsChild>
                                <w:div w:id="845484031">
                                  <w:marLeft w:val="0"/>
                                  <w:marRight w:val="0"/>
                                  <w:marTop w:val="0"/>
                                  <w:marBottom w:val="0"/>
                                  <w:divBdr>
                                    <w:top w:val="none" w:sz="0" w:space="0" w:color="auto"/>
                                    <w:left w:val="none" w:sz="0" w:space="0" w:color="auto"/>
                                    <w:bottom w:val="none" w:sz="0" w:space="0" w:color="auto"/>
                                    <w:right w:val="none" w:sz="0" w:space="0" w:color="auto"/>
                                  </w:divBdr>
                                  <w:divsChild>
                                    <w:div w:id="1316028998">
                                      <w:marLeft w:val="0"/>
                                      <w:marRight w:val="0"/>
                                      <w:marTop w:val="0"/>
                                      <w:marBottom w:val="0"/>
                                      <w:divBdr>
                                        <w:top w:val="none" w:sz="0" w:space="0" w:color="auto"/>
                                        <w:left w:val="none" w:sz="0" w:space="0" w:color="auto"/>
                                        <w:bottom w:val="none" w:sz="0" w:space="0" w:color="auto"/>
                                        <w:right w:val="none" w:sz="0" w:space="0" w:color="auto"/>
                                      </w:divBdr>
                                      <w:divsChild>
                                        <w:div w:id="1903783809">
                                          <w:marLeft w:val="0"/>
                                          <w:marRight w:val="0"/>
                                          <w:marTop w:val="0"/>
                                          <w:marBottom w:val="0"/>
                                          <w:divBdr>
                                            <w:top w:val="none" w:sz="0" w:space="0" w:color="auto"/>
                                            <w:left w:val="none" w:sz="0" w:space="0" w:color="auto"/>
                                            <w:bottom w:val="none" w:sz="0" w:space="0" w:color="auto"/>
                                            <w:right w:val="none" w:sz="0" w:space="0" w:color="auto"/>
                                          </w:divBdr>
                                          <w:divsChild>
                                            <w:div w:id="2037002847">
                                              <w:marLeft w:val="0"/>
                                              <w:marRight w:val="0"/>
                                              <w:marTop w:val="0"/>
                                              <w:marBottom w:val="0"/>
                                              <w:divBdr>
                                                <w:top w:val="none" w:sz="0" w:space="0" w:color="auto"/>
                                                <w:left w:val="none" w:sz="0" w:space="0" w:color="auto"/>
                                                <w:bottom w:val="none" w:sz="0" w:space="0" w:color="auto"/>
                                                <w:right w:val="none" w:sz="0" w:space="0" w:color="auto"/>
                                              </w:divBdr>
                                              <w:divsChild>
                                                <w:div w:id="1024476136">
                                                  <w:marLeft w:val="0"/>
                                                  <w:marRight w:val="0"/>
                                                  <w:marTop w:val="0"/>
                                                  <w:marBottom w:val="0"/>
                                                  <w:divBdr>
                                                    <w:top w:val="none" w:sz="0" w:space="0" w:color="auto"/>
                                                    <w:left w:val="none" w:sz="0" w:space="0" w:color="auto"/>
                                                    <w:bottom w:val="none" w:sz="0" w:space="0" w:color="auto"/>
                                                    <w:right w:val="none" w:sz="0" w:space="0" w:color="auto"/>
                                                  </w:divBdr>
                                                  <w:divsChild>
                                                    <w:div w:id="2033803715">
                                                      <w:marLeft w:val="0"/>
                                                      <w:marRight w:val="0"/>
                                                      <w:marTop w:val="0"/>
                                                      <w:marBottom w:val="0"/>
                                                      <w:divBdr>
                                                        <w:top w:val="none" w:sz="0" w:space="0" w:color="auto"/>
                                                        <w:left w:val="none" w:sz="0" w:space="0" w:color="auto"/>
                                                        <w:bottom w:val="none" w:sz="0" w:space="0" w:color="auto"/>
                                                        <w:right w:val="none" w:sz="0" w:space="0" w:color="auto"/>
                                                      </w:divBdr>
                                                    </w:div>
                                                    <w:div w:id="2234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161984">
      <w:bodyDiv w:val="1"/>
      <w:marLeft w:val="0"/>
      <w:marRight w:val="0"/>
      <w:marTop w:val="0"/>
      <w:marBottom w:val="0"/>
      <w:divBdr>
        <w:top w:val="none" w:sz="0" w:space="0" w:color="auto"/>
        <w:left w:val="none" w:sz="0" w:space="0" w:color="auto"/>
        <w:bottom w:val="none" w:sz="0" w:space="0" w:color="auto"/>
        <w:right w:val="none" w:sz="0" w:space="0" w:color="auto"/>
      </w:divBdr>
      <w:divsChild>
        <w:div w:id="592907130">
          <w:marLeft w:val="0"/>
          <w:marRight w:val="0"/>
          <w:marTop w:val="0"/>
          <w:marBottom w:val="0"/>
          <w:divBdr>
            <w:top w:val="none" w:sz="0" w:space="0" w:color="auto"/>
            <w:left w:val="none" w:sz="0" w:space="0" w:color="auto"/>
            <w:bottom w:val="none" w:sz="0" w:space="0" w:color="auto"/>
            <w:right w:val="none" w:sz="0" w:space="0" w:color="auto"/>
          </w:divBdr>
          <w:divsChild>
            <w:div w:id="71701129">
              <w:marLeft w:val="0"/>
              <w:marRight w:val="0"/>
              <w:marTop w:val="0"/>
              <w:marBottom w:val="0"/>
              <w:divBdr>
                <w:top w:val="none" w:sz="0" w:space="0" w:color="auto"/>
                <w:left w:val="none" w:sz="0" w:space="0" w:color="auto"/>
                <w:bottom w:val="none" w:sz="0" w:space="0" w:color="auto"/>
                <w:right w:val="none" w:sz="0" w:space="0" w:color="auto"/>
              </w:divBdr>
              <w:divsChild>
                <w:div w:id="981543435">
                  <w:marLeft w:val="0"/>
                  <w:marRight w:val="0"/>
                  <w:marTop w:val="0"/>
                  <w:marBottom w:val="0"/>
                  <w:divBdr>
                    <w:top w:val="none" w:sz="0" w:space="0" w:color="auto"/>
                    <w:left w:val="none" w:sz="0" w:space="0" w:color="auto"/>
                    <w:bottom w:val="none" w:sz="0" w:space="0" w:color="auto"/>
                    <w:right w:val="none" w:sz="0" w:space="0" w:color="auto"/>
                  </w:divBdr>
                  <w:divsChild>
                    <w:div w:id="313920908">
                      <w:marLeft w:val="0"/>
                      <w:marRight w:val="0"/>
                      <w:marTop w:val="0"/>
                      <w:marBottom w:val="0"/>
                      <w:divBdr>
                        <w:top w:val="none" w:sz="0" w:space="0" w:color="auto"/>
                        <w:left w:val="none" w:sz="0" w:space="0" w:color="auto"/>
                        <w:bottom w:val="none" w:sz="0" w:space="0" w:color="auto"/>
                        <w:right w:val="none" w:sz="0" w:space="0" w:color="auto"/>
                      </w:divBdr>
                      <w:divsChild>
                        <w:div w:id="1717270674">
                          <w:marLeft w:val="0"/>
                          <w:marRight w:val="0"/>
                          <w:marTop w:val="0"/>
                          <w:marBottom w:val="0"/>
                          <w:divBdr>
                            <w:top w:val="none" w:sz="0" w:space="0" w:color="auto"/>
                            <w:left w:val="none" w:sz="0" w:space="0" w:color="auto"/>
                            <w:bottom w:val="none" w:sz="0" w:space="0" w:color="auto"/>
                            <w:right w:val="none" w:sz="0" w:space="0" w:color="auto"/>
                          </w:divBdr>
                          <w:divsChild>
                            <w:div w:id="242641546">
                              <w:marLeft w:val="0"/>
                              <w:marRight w:val="0"/>
                              <w:marTop w:val="0"/>
                              <w:marBottom w:val="0"/>
                              <w:divBdr>
                                <w:top w:val="none" w:sz="0" w:space="0" w:color="auto"/>
                                <w:left w:val="none" w:sz="0" w:space="0" w:color="auto"/>
                                <w:bottom w:val="none" w:sz="0" w:space="0" w:color="auto"/>
                                <w:right w:val="none" w:sz="0" w:space="0" w:color="auto"/>
                              </w:divBdr>
                              <w:divsChild>
                                <w:div w:id="1790197538">
                                  <w:marLeft w:val="0"/>
                                  <w:marRight w:val="0"/>
                                  <w:marTop w:val="0"/>
                                  <w:marBottom w:val="0"/>
                                  <w:divBdr>
                                    <w:top w:val="none" w:sz="0" w:space="0" w:color="auto"/>
                                    <w:left w:val="none" w:sz="0" w:space="0" w:color="auto"/>
                                    <w:bottom w:val="none" w:sz="0" w:space="0" w:color="auto"/>
                                    <w:right w:val="none" w:sz="0" w:space="0" w:color="auto"/>
                                  </w:divBdr>
                                  <w:divsChild>
                                    <w:div w:id="1551071063">
                                      <w:marLeft w:val="0"/>
                                      <w:marRight w:val="0"/>
                                      <w:marTop w:val="0"/>
                                      <w:marBottom w:val="0"/>
                                      <w:divBdr>
                                        <w:top w:val="none" w:sz="0" w:space="0" w:color="auto"/>
                                        <w:left w:val="none" w:sz="0" w:space="0" w:color="auto"/>
                                        <w:bottom w:val="none" w:sz="0" w:space="0" w:color="auto"/>
                                        <w:right w:val="none" w:sz="0" w:space="0" w:color="auto"/>
                                      </w:divBdr>
                                      <w:divsChild>
                                        <w:div w:id="757023671">
                                          <w:marLeft w:val="0"/>
                                          <w:marRight w:val="0"/>
                                          <w:marTop w:val="0"/>
                                          <w:marBottom w:val="0"/>
                                          <w:divBdr>
                                            <w:top w:val="none" w:sz="0" w:space="0" w:color="auto"/>
                                            <w:left w:val="none" w:sz="0" w:space="0" w:color="auto"/>
                                            <w:bottom w:val="none" w:sz="0" w:space="0" w:color="auto"/>
                                            <w:right w:val="none" w:sz="0" w:space="0" w:color="auto"/>
                                          </w:divBdr>
                                        </w:div>
                                        <w:div w:id="37977950">
                                          <w:marLeft w:val="0"/>
                                          <w:marRight w:val="0"/>
                                          <w:marTop w:val="0"/>
                                          <w:marBottom w:val="0"/>
                                          <w:divBdr>
                                            <w:top w:val="none" w:sz="0" w:space="0" w:color="auto"/>
                                            <w:left w:val="none" w:sz="0" w:space="0" w:color="auto"/>
                                            <w:bottom w:val="none" w:sz="0" w:space="0" w:color="auto"/>
                                            <w:right w:val="none" w:sz="0" w:space="0" w:color="auto"/>
                                          </w:divBdr>
                                          <w:divsChild>
                                            <w:div w:id="10190444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5015">
      <w:bodyDiv w:val="1"/>
      <w:marLeft w:val="0"/>
      <w:marRight w:val="0"/>
      <w:marTop w:val="0"/>
      <w:marBottom w:val="0"/>
      <w:divBdr>
        <w:top w:val="none" w:sz="0" w:space="0" w:color="auto"/>
        <w:left w:val="none" w:sz="0" w:space="0" w:color="auto"/>
        <w:bottom w:val="none" w:sz="0" w:space="0" w:color="auto"/>
        <w:right w:val="none" w:sz="0" w:space="0" w:color="auto"/>
      </w:divBdr>
      <w:divsChild>
        <w:div w:id="2118138696">
          <w:marLeft w:val="0"/>
          <w:marRight w:val="0"/>
          <w:marTop w:val="150"/>
          <w:marBottom w:val="0"/>
          <w:divBdr>
            <w:top w:val="none" w:sz="0" w:space="0" w:color="auto"/>
            <w:left w:val="none" w:sz="0" w:space="0" w:color="auto"/>
            <w:bottom w:val="none" w:sz="0" w:space="0" w:color="auto"/>
            <w:right w:val="none" w:sz="0" w:space="0" w:color="auto"/>
          </w:divBdr>
          <w:divsChild>
            <w:div w:id="2043246320">
              <w:marLeft w:val="2"/>
              <w:marRight w:val="2"/>
              <w:marTop w:val="0"/>
              <w:marBottom w:val="0"/>
              <w:divBdr>
                <w:top w:val="none" w:sz="0" w:space="0" w:color="auto"/>
                <w:left w:val="none" w:sz="0" w:space="0" w:color="auto"/>
                <w:bottom w:val="none" w:sz="0" w:space="0" w:color="auto"/>
                <w:right w:val="none" w:sz="0" w:space="0" w:color="auto"/>
              </w:divBdr>
              <w:divsChild>
                <w:div w:id="2106265637">
                  <w:marLeft w:val="0"/>
                  <w:marRight w:val="0"/>
                  <w:marTop w:val="0"/>
                  <w:marBottom w:val="0"/>
                  <w:divBdr>
                    <w:top w:val="none" w:sz="0" w:space="0" w:color="auto"/>
                    <w:left w:val="none" w:sz="0" w:space="0" w:color="auto"/>
                    <w:bottom w:val="none" w:sz="0" w:space="0" w:color="auto"/>
                    <w:right w:val="none" w:sz="0" w:space="0" w:color="auto"/>
                  </w:divBdr>
                  <w:divsChild>
                    <w:div w:id="1930657100">
                      <w:marLeft w:val="0"/>
                      <w:marRight w:val="0"/>
                      <w:marTop w:val="0"/>
                      <w:marBottom w:val="0"/>
                      <w:divBdr>
                        <w:top w:val="none" w:sz="0" w:space="0" w:color="auto"/>
                        <w:left w:val="none" w:sz="0" w:space="0" w:color="auto"/>
                        <w:bottom w:val="none" w:sz="0" w:space="0" w:color="auto"/>
                        <w:right w:val="none" w:sz="0" w:space="0" w:color="auto"/>
                      </w:divBdr>
                      <w:divsChild>
                        <w:div w:id="1885752715">
                          <w:marLeft w:val="0"/>
                          <w:marRight w:val="0"/>
                          <w:marTop w:val="0"/>
                          <w:marBottom w:val="0"/>
                          <w:divBdr>
                            <w:top w:val="none" w:sz="0" w:space="0" w:color="auto"/>
                            <w:left w:val="none" w:sz="0" w:space="0" w:color="auto"/>
                            <w:bottom w:val="none" w:sz="0" w:space="0" w:color="auto"/>
                            <w:right w:val="none" w:sz="0" w:space="0" w:color="auto"/>
                          </w:divBdr>
                          <w:divsChild>
                            <w:div w:id="511071257">
                              <w:marLeft w:val="0"/>
                              <w:marRight w:val="0"/>
                              <w:marTop w:val="0"/>
                              <w:marBottom w:val="0"/>
                              <w:divBdr>
                                <w:top w:val="none" w:sz="0" w:space="0" w:color="auto"/>
                                <w:left w:val="none" w:sz="0" w:space="0" w:color="auto"/>
                                <w:bottom w:val="none" w:sz="0" w:space="0" w:color="auto"/>
                                <w:right w:val="none" w:sz="0" w:space="0" w:color="auto"/>
                              </w:divBdr>
                              <w:divsChild>
                                <w:div w:id="243536364">
                                  <w:marLeft w:val="0"/>
                                  <w:marRight w:val="0"/>
                                  <w:marTop w:val="0"/>
                                  <w:marBottom w:val="0"/>
                                  <w:divBdr>
                                    <w:top w:val="none" w:sz="0" w:space="0" w:color="auto"/>
                                    <w:left w:val="none" w:sz="0" w:space="0" w:color="auto"/>
                                    <w:bottom w:val="none" w:sz="0" w:space="0" w:color="auto"/>
                                    <w:right w:val="none" w:sz="0" w:space="0" w:color="auto"/>
                                  </w:divBdr>
                                  <w:divsChild>
                                    <w:div w:id="111827234">
                                      <w:marLeft w:val="0"/>
                                      <w:marRight w:val="0"/>
                                      <w:marTop w:val="0"/>
                                      <w:marBottom w:val="0"/>
                                      <w:divBdr>
                                        <w:top w:val="none" w:sz="0" w:space="0" w:color="auto"/>
                                        <w:left w:val="none" w:sz="0" w:space="0" w:color="auto"/>
                                        <w:bottom w:val="none" w:sz="0" w:space="0" w:color="auto"/>
                                        <w:right w:val="none" w:sz="0" w:space="0" w:color="auto"/>
                                      </w:divBdr>
                                      <w:divsChild>
                                        <w:div w:id="2038001687">
                                          <w:marLeft w:val="0"/>
                                          <w:marRight w:val="0"/>
                                          <w:marTop w:val="0"/>
                                          <w:marBottom w:val="0"/>
                                          <w:divBdr>
                                            <w:top w:val="none" w:sz="0" w:space="0" w:color="auto"/>
                                            <w:left w:val="none" w:sz="0" w:space="0" w:color="auto"/>
                                            <w:bottom w:val="none" w:sz="0" w:space="0" w:color="auto"/>
                                            <w:right w:val="none" w:sz="0" w:space="0" w:color="auto"/>
                                          </w:divBdr>
                                          <w:divsChild>
                                            <w:div w:id="274750797">
                                              <w:marLeft w:val="0"/>
                                              <w:marRight w:val="0"/>
                                              <w:marTop w:val="0"/>
                                              <w:marBottom w:val="0"/>
                                              <w:divBdr>
                                                <w:top w:val="none" w:sz="0" w:space="0" w:color="auto"/>
                                                <w:left w:val="none" w:sz="0" w:space="0" w:color="auto"/>
                                                <w:bottom w:val="none" w:sz="0" w:space="0" w:color="auto"/>
                                                <w:right w:val="none" w:sz="0" w:space="0" w:color="auto"/>
                                              </w:divBdr>
                                              <w:divsChild>
                                                <w:div w:id="378096185">
                                                  <w:marLeft w:val="0"/>
                                                  <w:marRight w:val="0"/>
                                                  <w:marTop w:val="0"/>
                                                  <w:marBottom w:val="0"/>
                                                  <w:divBdr>
                                                    <w:top w:val="none" w:sz="0" w:space="0" w:color="auto"/>
                                                    <w:left w:val="none" w:sz="0" w:space="0" w:color="auto"/>
                                                    <w:bottom w:val="none" w:sz="0" w:space="0" w:color="auto"/>
                                                    <w:right w:val="none" w:sz="0" w:space="0" w:color="auto"/>
                                                  </w:divBdr>
                                                </w:div>
                                              </w:divsChild>
                                            </w:div>
                                            <w:div w:id="2136439695">
                                              <w:marLeft w:val="0"/>
                                              <w:marRight w:val="0"/>
                                              <w:marTop w:val="0"/>
                                              <w:marBottom w:val="0"/>
                                              <w:divBdr>
                                                <w:top w:val="none" w:sz="0" w:space="0" w:color="auto"/>
                                                <w:left w:val="none" w:sz="0" w:space="0" w:color="auto"/>
                                                <w:bottom w:val="none" w:sz="0" w:space="0" w:color="auto"/>
                                                <w:right w:val="none" w:sz="0" w:space="0" w:color="auto"/>
                                              </w:divBdr>
                                              <w:divsChild>
                                                <w:div w:id="1846096149">
                                                  <w:marLeft w:val="0"/>
                                                  <w:marRight w:val="0"/>
                                                  <w:marTop w:val="0"/>
                                                  <w:marBottom w:val="0"/>
                                                  <w:divBdr>
                                                    <w:top w:val="none" w:sz="0" w:space="0" w:color="auto"/>
                                                    <w:left w:val="none" w:sz="0" w:space="0" w:color="auto"/>
                                                    <w:bottom w:val="none" w:sz="0" w:space="0" w:color="auto"/>
                                                    <w:right w:val="none" w:sz="0" w:space="0" w:color="auto"/>
                                                  </w:divBdr>
                                                </w:div>
                                              </w:divsChild>
                                            </w:div>
                                            <w:div w:id="1026634265">
                                              <w:marLeft w:val="0"/>
                                              <w:marRight w:val="0"/>
                                              <w:marTop w:val="0"/>
                                              <w:marBottom w:val="0"/>
                                              <w:divBdr>
                                                <w:top w:val="none" w:sz="0" w:space="0" w:color="auto"/>
                                                <w:left w:val="none" w:sz="0" w:space="0" w:color="auto"/>
                                                <w:bottom w:val="none" w:sz="0" w:space="0" w:color="auto"/>
                                                <w:right w:val="none" w:sz="0" w:space="0" w:color="auto"/>
                                              </w:divBdr>
                                              <w:divsChild>
                                                <w:div w:id="1201092190">
                                                  <w:marLeft w:val="0"/>
                                                  <w:marRight w:val="0"/>
                                                  <w:marTop w:val="0"/>
                                                  <w:marBottom w:val="0"/>
                                                  <w:divBdr>
                                                    <w:top w:val="none" w:sz="0" w:space="0" w:color="auto"/>
                                                    <w:left w:val="none" w:sz="0" w:space="0" w:color="auto"/>
                                                    <w:bottom w:val="none" w:sz="0" w:space="0" w:color="auto"/>
                                                    <w:right w:val="none" w:sz="0" w:space="0" w:color="auto"/>
                                                  </w:divBdr>
                                                </w:div>
                                              </w:divsChild>
                                            </w:div>
                                            <w:div w:id="1802455220">
                                              <w:marLeft w:val="0"/>
                                              <w:marRight w:val="0"/>
                                              <w:marTop w:val="0"/>
                                              <w:marBottom w:val="0"/>
                                              <w:divBdr>
                                                <w:top w:val="none" w:sz="0" w:space="0" w:color="auto"/>
                                                <w:left w:val="none" w:sz="0" w:space="0" w:color="auto"/>
                                                <w:bottom w:val="none" w:sz="0" w:space="0" w:color="auto"/>
                                                <w:right w:val="none" w:sz="0" w:space="0" w:color="auto"/>
                                              </w:divBdr>
                                              <w:divsChild>
                                                <w:div w:id="117843630">
                                                  <w:marLeft w:val="0"/>
                                                  <w:marRight w:val="0"/>
                                                  <w:marTop w:val="0"/>
                                                  <w:marBottom w:val="0"/>
                                                  <w:divBdr>
                                                    <w:top w:val="none" w:sz="0" w:space="0" w:color="auto"/>
                                                    <w:left w:val="none" w:sz="0" w:space="0" w:color="auto"/>
                                                    <w:bottom w:val="none" w:sz="0" w:space="0" w:color="auto"/>
                                                    <w:right w:val="none" w:sz="0" w:space="0" w:color="auto"/>
                                                  </w:divBdr>
                                                </w:div>
                                              </w:divsChild>
                                            </w:div>
                                            <w:div w:id="1905097710">
                                              <w:marLeft w:val="0"/>
                                              <w:marRight w:val="0"/>
                                              <w:marTop w:val="0"/>
                                              <w:marBottom w:val="0"/>
                                              <w:divBdr>
                                                <w:top w:val="none" w:sz="0" w:space="0" w:color="auto"/>
                                                <w:left w:val="none" w:sz="0" w:space="0" w:color="auto"/>
                                                <w:bottom w:val="none" w:sz="0" w:space="0" w:color="auto"/>
                                                <w:right w:val="none" w:sz="0" w:space="0" w:color="auto"/>
                                              </w:divBdr>
                                              <w:divsChild>
                                                <w:div w:id="1227254931">
                                                  <w:marLeft w:val="0"/>
                                                  <w:marRight w:val="0"/>
                                                  <w:marTop w:val="0"/>
                                                  <w:marBottom w:val="0"/>
                                                  <w:divBdr>
                                                    <w:top w:val="none" w:sz="0" w:space="0" w:color="auto"/>
                                                    <w:left w:val="none" w:sz="0" w:space="0" w:color="auto"/>
                                                    <w:bottom w:val="none" w:sz="0" w:space="0" w:color="auto"/>
                                                    <w:right w:val="none" w:sz="0" w:space="0" w:color="auto"/>
                                                  </w:divBdr>
                                                </w:div>
                                              </w:divsChild>
                                            </w:div>
                                            <w:div w:id="177471651">
                                              <w:marLeft w:val="0"/>
                                              <w:marRight w:val="0"/>
                                              <w:marTop w:val="0"/>
                                              <w:marBottom w:val="0"/>
                                              <w:divBdr>
                                                <w:top w:val="none" w:sz="0" w:space="0" w:color="auto"/>
                                                <w:left w:val="none" w:sz="0" w:space="0" w:color="auto"/>
                                                <w:bottom w:val="none" w:sz="0" w:space="0" w:color="auto"/>
                                                <w:right w:val="none" w:sz="0" w:space="0" w:color="auto"/>
                                              </w:divBdr>
                                              <w:divsChild>
                                                <w:div w:id="923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2763">
                                          <w:marLeft w:val="0"/>
                                          <w:marRight w:val="0"/>
                                          <w:marTop w:val="0"/>
                                          <w:marBottom w:val="0"/>
                                          <w:divBdr>
                                            <w:top w:val="none" w:sz="0" w:space="0" w:color="auto"/>
                                            <w:left w:val="none" w:sz="0" w:space="0" w:color="auto"/>
                                            <w:bottom w:val="none" w:sz="0" w:space="0" w:color="auto"/>
                                            <w:right w:val="none" w:sz="0" w:space="0" w:color="auto"/>
                                          </w:divBdr>
                                          <w:divsChild>
                                            <w:div w:id="2103916065">
                                              <w:marLeft w:val="0"/>
                                              <w:marRight w:val="0"/>
                                              <w:marTop w:val="0"/>
                                              <w:marBottom w:val="0"/>
                                              <w:divBdr>
                                                <w:top w:val="none" w:sz="0" w:space="0" w:color="auto"/>
                                                <w:left w:val="none" w:sz="0" w:space="0" w:color="auto"/>
                                                <w:bottom w:val="none" w:sz="0" w:space="0" w:color="auto"/>
                                                <w:right w:val="none" w:sz="0" w:space="0" w:color="auto"/>
                                              </w:divBdr>
                                              <w:divsChild>
                                                <w:div w:id="1377045014">
                                                  <w:marLeft w:val="0"/>
                                                  <w:marRight w:val="0"/>
                                                  <w:marTop w:val="0"/>
                                                  <w:marBottom w:val="0"/>
                                                  <w:divBdr>
                                                    <w:top w:val="none" w:sz="0" w:space="0" w:color="auto"/>
                                                    <w:left w:val="none" w:sz="0" w:space="0" w:color="auto"/>
                                                    <w:bottom w:val="none" w:sz="0" w:space="0" w:color="auto"/>
                                                    <w:right w:val="none" w:sz="0" w:space="0" w:color="auto"/>
                                                  </w:divBdr>
                                                </w:div>
                                              </w:divsChild>
                                            </w:div>
                                            <w:div w:id="121386058">
                                              <w:marLeft w:val="0"/>
                                              <w:marRight w:val="0"/>
                                              <w:marTop w:val="0"/>
                                              <w:marBottom w:val="0"/>
                                              <w:divBdr>
                                                <w:top w:val="none" w:sz="0" w:space="0" w:color="auto"/>
                                                <w:left w:val="none" w:sz="0" w:space="0" w:color="auto"/>
                                                <w:bottom w:val="none" w:sz="0" w:space="0" w:color="auto"/>
                                                <w:right w:val="none" w:sz="0" w:space="0" w:color="auto"/>
                                              </w:divBdr>
                                              <w:divsChild>
                                                <w:div w:id="692995757">
                                                  <w:marLeft w:val="0"/>
                                                  <w:marRight w:val="0"/>
                                                  <w:marTop w:val="0"/>
                                                  <w:marBottom w:val="0"/>
                                                  <w:divBdr>
                                                    <w:top w:val="none" w:sz="0" w:space="0" w:color="auto"/>
                                                    <w:left w:val="none" w:sz="0" w:space="0" w:color="auto"/>
                                                    <w:bottom w:val="none" w:sz="0" w:space="0" w:color="auto"/>
                                                    <w:right w:val="none" w:sz="0" w:space="0" w:color="auto"/>
                                                  </w:divBdr>
                                                </w:div>
                                              </w:divsChild>
                                            </w:div>
                                            <w:div w:id="1988584333">
                                              <w:marLeft w:val="0"/>
                                              <w:marRight w:val="0"/>
                                              <w:marTop w:val="0"/>
                                              <w:marBottom w:val="0"/>
                                              <w:divBdr>
                                                <w:top w:val="none" w:sz="0" w:space="0" w:color="auto"/>
                                                <w:left w:val="none" w:sz="0" w:space="0" w:color="auto"/>
                                                <w:bottom w:val="none" w:sz="0" w:space="0" w:color="auto"/>
                                                <w:right w:val="none" w:sz="0" w:space="0" w:color="auto"/>
                                              </w:divBdr>
                                              <w:divsChild>
                                                <w:div w:id="468323946">
                                                  <w:marLeft w:val="0"/>
                                                  <w:marRight w:val="0"/>
                                                  <w:marTop w:val="0"/>
                                                  <w:marBottom w:val="0"/>
                                                  <w:divBdr>
                                                    <w:top w:val="none" w:sz="0" w:space="0" w:color="auto"/>
                                                    <w:left w:val="none" w:sz="0" w:space="0" w:color="auto"/>
                                                    <w:bottom w:val="none" w:sz="0" w:space="0" w:color="auto"/>
                                                    <w:right w:val="none" w:sz="0" w:space="0" w:color="auto"/>
                                                  </w:divBdr>
                                                </w:div>
                                              </w:divsChild>
                                            </w:div>
                                            <w:div w:id="1497263633">
                                              <w:marLeft w:val="0"/>
                                              <w:marRight w:val="0"/>
                                              <w:marTop w:val="0"/>
                                              <w:marBottom w:val="0"/>
                                              <w:divBdr>
                                                <w:top w:val="none" w:sz="0" w:space="0" w:color="auto"/>
                                                <w:left w:val="none" w:sz="0" w:space="0" w:color="auto"/>
                                                <w:bottom w:val="none" w:sz="0" w:space="0" w:color="auto"/>
                                                <w:right w:val="none" w:sz="0" w:space="0" w:color="auto"/>
                                              </w:divBdr>
                                              <w:divsChild>
                                                <w:div w:id="747506594">
                                                  <w:marLeft w:val="0"/>
                                                  <w:marRight w:val="0"/>
                                                  <w:marTop w:val="0"/>
                                                  <w:marBottom w:val="0"/>
                                                  <w:divBdr>
                                                    <w:top w:val="none" w:sz="0" w:space="0" w:color="auto"/>
                                                    <w:left w:val="none" w:sz="0" w:space="0" w:color="auto"/>
                                                    <w:bottom w:val="none" w:sz="0" w:space="0" w:color="auto"/>
                                                    <w:right w:val="none" w:sz="0" w:space="0" w:color="auto"/>
                                                  </w:divBdr>
                                                </w:div>
                                              </w:divsChild>
                                            </w:div>
                                            <w:div w:id="1635210015">
                                              <w:marLeft w:val="0"/>
                                              <w:marRight w:val="0"/>
                                              <w:marTop w:val="0"/>
                                              <w:marBottom w:val="0"/>
                                              <w:divBdr>
                                                <w:top w:val="none" w:sz="0" w:space="0" w:color="auto"/>
                                                <w:left w:val="none" w:sz="0" w:space="0" w:color="auto"/>
                                                <w:bottom w:val="none" w:sz="0" w:space="0" w:color="auto"/>
                                                <w:right w:val="none" w:sz="0" w:space="0" w:color="auto"/>
                                              </w:divBdr>
                                              <w:divsChild>
                                                <w:div w:id="633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539">
                                          <w:marLeft w:val="0"/>
                                          <w:marRight w:val="0"/>
                                          <w:marTop w:val="0"/>
                                          <w:marBottom w:val="0"/>
                                          <w:divBdr>
                                            <w:top w:val="none" w:sz="0" w:space="0" w:color="auto"/>
                                            <w:left w:val="none" w:sz="0" w:space="0" w:color="auto"/>
                                            <w:bottom w:val="none" w:sz="0" w:space="0" w:color="auto"/>
                                            <w:right w:val="none" w:sz="0" w:space="0" w:color="auto"/>
                                          </w:divBdr>
                                          <w:divsChild>
                                            <w:div w:id="1478230253">
                                              <w:marLeft w:val="0"/>
                                              <w:marRight w:val="0"/>
                                              <w:marTop w:val="0"/>
                                              <w:marBottom w:val="0"/>
                                              <w:divBdr>
                                                <w:top w:val="none" w:sz="0" w:space="0" w:color="auto"/>
                                                <w:left w:val="none" w:sz="0" w:space="0" w:color="auto"/>
                                                <w:bottom w:val="none" w:sz="0" w:space="0" w:color="auto"/>
                                                <w:right w:val="none" w:sz="0" w:space="0" w:color="auto"/>
                                              </w:divBdr>
                                              <w:divsChild>
                                                <w:div w:id="1148938156">
                                                  <w:marLeft w:val="0"/>
                                                  <w:marRight w:val="0"/>
                                                  <w:marTop w:val="0"/>
                                                  <w:marBottom w:val="0"/>
                                                  <w:divBdr>
                                                    <w:top w:val="none" w:sz="0" w:space="0" w:color="auto"/>
                                                    <w:left w:val="none" w:sz="0" w:space="0" w:color="auto"/>
                                                    <w:bottom w:val="none" w:sz="0" w:space="0" w:color="auto"/>
                                                    <w:right w:val="none" w:sz="0" w:space="0" w:color="auto"/>
                                                  </w:divBdr>
                                                </w:div>
                                              </w:divsChild>
                                            </w:div>
                                            <w:div w:id="1971781693">
                                              <w:marLeft w:val="0"/>
                                              <w:marRight w:val="0"/>
                                              <w:marTop w:val="0"/>
                                              <w:marBottom w:val="0"/>
                                              <w:divBdr>
                                                <w:top w:val="none" w:sz="0" w:space="0" w:color="auto"/>
                                                <w:left w:val="none" w:sz="0" w:space="0" w:color="auto"/>
                                                <w:bottom w:val="none" w:sz="0" w:space="0" w:color="auto"/>
                                                <w:right w:val="none" w:sz="0" w:space="0" w:color="auto"/>
                                              </w:divBdr>
                                              <w:divsChild>
                                                <w:div w:id="2140801141">
                                                  <w:marLeft w:val="0"/>
                                                  <w:marRight w:val="0"/>
                                                  <w:marTop w:val="0"/>
                                                  <w:marBottom w:val="0"/>
                                                  <w:divBdr>
                                                    <w:top w:val="none" w:sz="0" w:space="0" w:color="auto"/>
                                                    <w:left w:val="none" w:sz="0" w:space="0" w:color="auto"/>
                                                    <w:bottom w:val="none" w:sz="0" w:space="0" w:color="auto"/>
                                                    <w:right w:val="none" w:sz="0" w:space="0" w:color="auto"/>
                                                  </w:divBdr>
                                                </w:div>
                                              </w:divsChild>
                                            </w:div>
                                            <w:div w:id="468983103">
                                              <w:marLeft w:val="0"/>
                                              <w:marRight w:val="0"/>
                                              <w:marTop w:val="0"/>
                                              <w:marBottom w:val="0"/>
                                              <w:divBdr>
                                                <w:top w:val="none" w:sz="0" w:space="0" w:color="auto"/>
                                                <w:left w:val="none" w:sz="0" w:space="0" w:color="auto"/>
                                                <w:bottom w:val="none" w:sz="0" w:space="0" w:color="auto"/>
                                                <w:right w:val="none" w:sz="0" w:space="0" w:color="auto"/>
                                              </w:divBdr>
                                              <w:divsChild>
                                                <w:div w:id="513106074">
                                                  <w:marLeft w:val="0"/>
                                                  <w:marRight w:val="0"/>
                                                  <w:marTop w:val="0"/>
                                                  <w:marBottom w:val="0"/>
                                                  <w:divBdr>
                                                    <w:top w:val="none" w:sz="0" w:space="0" w:color="auto"/>
                                                    <w:left w:val="none" w:sz="0" w:space="0" w:color="auto"/>
                                                    <w:bottom w:val="none" w:sz="0" w:space="0" w:color="auto"/>
                                                    <w:right w:val="none" w:sz="0" w:space="0" w:color="auto"/>
                                                  </w:divBdr>
                                                </w:div>
                                              </w:divsChild>
                                            </w:div>
                                            <w:div w:id="709646006">
                                              <w:marLeft w:val="0"/>
                                              <w:marRight w:val="0"/>
                                              <w:marTop w:val="0"/>
                                              <w:marBottom w:val="0"/>
                                              <w:divBdr>
                                                <w:top w:val="none" w:sz="0" w:space="0" w:color="auto"/>
                                                <w:left w:val="none" w:sz="0" w:space="0" w:color="auto"/>
                                                <w:bottom w:val="none" w:sz="0" w:space="0" w:color="auto"/>
                                                <w:right w:val="none" w:sz="0" w:space="0" w:color="auto"/>
                                              </w:divBdr>
                                              <w:divsChild>
                                                <w:div w:id="146479017">
                                                  <w:marLeft w:val="0"/>
                                                  <w:marRight w:val="0"/>
                                                  <w:marTop w:val="0"/>
                                                  <w:marBottom w:val="0"/>
                                                  <w:divBdr>
                                                    <w:top w:val="none" w:sz="0" w:space="0" w:color="auto"/>
                                                    <w:left w:val="none" w:sz="0" w:space="0" w:color="auto"/>
                                                    <w:bottom w:val="none" w:sz="0" w:space="0" w:color="auto"/>
                                                    <w:right w:val="none" w:sz="0" w:space="0" w:color="auto"/>
                                                  </w:divBdr>
                                                </w:div>
                                              </w:divsChild>
                                            </w:div>
                                            <w:div w:id="1411389788">
                                              <w:marLeft w:val="0"/>
                                              <w:marRight w:val="0"/>
                                              <w:marTop w:val="0"/>
                                              <w:marBottom w:val="0"/>
                                              <w:divBdr>
                                                <w:top w:val="none" w:sz="0" w:space="0" w:color="auto"/>
                                                <w:left w:val="none" w:sz="0" w:space="0" w:color="auto"/>
                                                <w:bottom w:val="none" w:sz="0" w:space="0" w:color="auto"/>
                                                <w:right w:val="none" w:sz="0" w:space="0" w:color="auto"/>
                                              </w:divBdr>
                                              <w:divsChild>
                                                <w:div w:id="495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034">
                                          <w:marLeft w:val="0"/>
                                          <w:marRight w:val="0"/>
                                          <w:marTop w:val="0"/>
                                          <w:marBottom w:val="0"/>
                                          <w:divBdr>
                                            <w:top w:val="none" w:sz="0" w:space="0" w:color="auto"/>
                                            <w:left w:val="none" w:sz="0" w:space="0" w:color="auto"/>
                                            <w:bottom w:val="none" w:sz="0" w:space="0" w:color="auto"/>
                                            <w:right w:val="none" w:sz="0" w:space="0" w:color="auto"/>
                                          </w:divBdr>
                                          <w:divsChild>
                                            <w:div w:id="1379087661">
                                              <w:marLeft w:val="0"/>
                                              <w:marRight w:val="0"/>
                                              <w:marTop w:val="0"/>
                                              <w:marBottom w:val="0"/>
                                              <w:divBdr>
                                                <w:top w:val="none" w:sz="0" w:space="0" w:color="auto"/>
                                                <w:left w:val="none" w:sz="0" w:space="0" w:color="auto"/>
                                                <w:bottom w:val="none" w:sz="0" w:space="0" w:color="auto"/>
                                                <w:right w:val="none" w:sz="0" w:space="0" w:color="auto"/>
                                              </w:divBdr>
                                              <w:divsChild>
                                                <w:div w:id="155415946">
                                                  <w:marLeft w:val="0"/>
                                                  <w:marRight w:val="0"/>
                                                  <w:marTop w:val="0"/>
                                                  <w:marBottom w:val="0"/>
                                                  <w:divBdr>
                                                    <w:top w:val="none" w:sz="0" w:space="0" w:color="auto"/>
                                                    <w:left w:val="none" w:sz="0" w:space="0" w:color="auto"/>
                                                    <w:bottom w:val="none" w:sz="0" w:space="0" w:color="auto"/>
                                                    <w:right w:val="none" w:sz="0" w:space="0" w:color="auto"/>
                                                  </w:divBdr>
                                                </w:div>
                                              </w:divsChild>
                                            </w:div>
                                            <w:div w:id="283926396">
                                              <w:marLeft w:val="0"/>
                                              <w:marRight w:val="0"/>
                                              <w:marTop w:val="0"/>
                                              <w:marBottom w:val="0"/>
                                              <w:divBdr>
                                                <w:top w:val="none" w:sz="0" w:space="0" w:color="auto"/>
                                                <w:left w:val="none" w:sz="0" w:space="0" w:color="auto"/>
                                                <w:bottom w:val="none" w:sz="0" w:space="0" w:color="auto"/>
                                                <w:right w:val="none" w:sz="0" w:space="0" w:color="auto"/>
                                              </w:divBdr>
                                              <w:divsChild>
                                                <w:div w:id="384524579">
                                                  <w:marLeft w:val="0"/>
                                                  <w:marRight w:val="0"/>
                                                  <w:marTop w:val="0"/>
                                                  <w:marBottom w:val="0"/>
                                                  <w:divBdr>
                                                    <w:top w:val="none" w:sz="0" w:space="0" w:color="auto"/>
                                                    <w:left w:val="none" w:sz="0" w:space="0" w:color="auto"/>
                                                    <w:bottom w:val="none" w:sz="0" w:space="0" w:color="auto"/>
                                                    <w:right w:val="none" w:sz="0" w:space="0" w:color="auto"/>
                                                  </w:divBdr>
                                                </w:div>
                                              </w:divsChild>
                                            </w:div>
                                            <w:div w:id="390736230">
                                              <w:marLeft w:val="0"/>
                                              <w:marRight w:val="0"/>
                                              <w:marTop w:val="0"/>
                                              <w:marBottom w:val="0"/>
                                              <w:divBdr>
                                                <w:top w:val="none" w:sz="0" w:space="0" w:color="auto"/>
                                                <w:left w:val="none" w:sz="0" w:space="0" w:color="auto"/>
                                                <w:bottom w:val="none" w:sz="0" w:space="0" w:color="auto"/>
                                                <w:right w:val="none" w:sz="0" w:space="0" w:color="auto"/>
                                              </w:divBdr>
                                              <w:divsChild>
                                                <w:div w:id="1214806829">
                                                  <w:marLeft w:val="0"/>
                                                  <w:marRight w:val="0"/>
                                                  <w:marTop w:val="0"/>
                                                  <w:marBottom w:val="0"/>
                                                  <w:divBdr>
                                                    <w:top w:val="none" w:sz="0" w:space="0" w:color="auto"/>
                                                    <w:left w:val="none" w:sz="0" w:space="0" w:color="auto"/>
                                                    <w:bottom w:val="none" w:sz="0" w:space="0" w:color="auto"/>
                                                    <w:right w:val="none" w:sz="0" w:space="0" w:color="auto"/>
                                                  </w:divBdr>
                                                </w:div>
                                              </w:divsChild>
                                            </w:div>
                                            <w:div w:id="1044795754">
                                              <w:marLeft w:val="0"/>
                                              <w:marRight w:val="0"/>
                                              <w:marTop w:val="0"/>
                                              <w:marBottom w:val="0"/>
                                              <w:divBdr>
                                                <w:top w:val="none" w:sz="0" w:space="0" w:color="auto"/>
                                                <w:left w:val="none" w:sz="0" w:space="0" w:color="auto"/>
                                                <w:bottom w:val="none" w:sz="0" w:space="0" w:color="auto"/>
                                                <w:right w:val="none" w:sz="0" w:space="0" w:color="auto"/>
                                              </w:divBdr>
                                              <w:divsChild>
                                                <w:div w:id="1363557338">
                                                  <w:marLeft w:val="0"/>
                                                  <w:marRight w:val="0"/>
                                                  <w:marTop w:val="0"/>
                                                  <w:marBottom w:val="0"/>
                                                  <w:divBdr>
                                                    <w:top w:val="none" w:sz="0" w:space="0" w:color="auto"/>
                                                    <w:left w:val="none" w:sz="0" w:space="0" w:color="auto"/>
                                                    <w:bottom w:val="none" w:sz="0" w:space="0" w:color="auto"/>
                                                    <w:right w:val="none" w:sz="0" w:space="0" w:color="auto"/>
                                                  </w:divBdr>
                                                </w:div>
                                              </w:divsChild>
                                            </w:div>
                                            <w:div w:id="1752845383">
                                              <w:marLeft w:val="0"/>
                                              <w:marRight w:val="0"/>
                                              <w:marTop w:val="0"/>
                                              <w:marBottom w:val="0"/>
                                              <w:divBdr>
                                                <w:top w:val="none" w:sz="0" w:space="0" w:color="auto"/>
                                                <w:left w:val="none" w:sz="0" w:space="0" w:color="auto"/>
                                                <w:bottom w:val="none" w:sz="0" w:space="0" w:color="auto"/>
                                                <w:right w:val="none" w:sz="0" w:space="0" w:color="auto"/>
                                              </w:divBdr>
                                              <w:divsChild>
                                                <w:div w:id="2058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6637282">
      <w:bodyDiv w:val="1"/>
      <w:marLeft w:val="0"/>
      <w:marRight w:val="0"/>
      <w:marTop w:val="0"/>
      <w:marBottom w:val="0"/>
      <w:divBdr>
        <w:top w:val="none" w:sz="0" w:space="0" w:color="auto"/>
        <w:left w:val="none" w:sz="0" w:space="0" w:color="auto"/>
        <w:bottom w:val="none" w:sz="0" w:space="0" w:color="auto"/>
        <w:right w:val="none" w:sz="0" w:space="0" w:color="auto"/>
      </w:divBdr>
      <w:divsChild>
        <w:div w:id="1422603230">
          <w:marLeft w:val="0"/>
          <w:marRight w:val="0"/>
          <w:marTop w:val="0"/>
          <w:marBottom w:val="0"/>
          <w:divBdr>
            <w:top w:val="none" w:sz="0" w:space="0" w:color="auto"/>
            <w:left w:val="none" w:sz="0" w:space="0" w:color="auto"/>
            <w:bottom w:val="none" w:sz="0" w:space="0" w:color="auto"/>
            <w:right w:val="none" w:sz="0" w:space="0" w:color="auto"/>
          </w:divBdr>
          <w:divsChild>
            <w:div w:id="1912502443">
              <w:marLeft w:val="0"/>
              <w:marRight w:val="0"/>
              <w:marTop w:val="0"/>
              <w:marBottom w:val="0"/>
              <w:divBdr>
                <w:top w:val="none" w:sz="0" w:space="0" w:color="auto"/>
                <w:left w:val="none" w:sz="0" w:space="0" w:color="auto"/>
                <w:bottom w:val="none" w:sz="0" w:space="0" w:color="auto"/>
                <w:right w:val="none" w:sz="0" w:space="0" w:color="auto"/>
              </w:divBdr>
              <w:divsChild>
                <w:div w:id="1396390789">
                  <w:marLeft w:val="0"/>
                  <w:marRight w:val="0"/>
                  <w:marTop w:val="0"/>
                  <w:marBottom w:val="0"/>
                  <w:divBdr>
                    <w:top w:val="none" w:sz="0" w:space="0" w:color="auto"/>
                    <w:left w:val="none" w:sz="0" w:space="0" w:color="auto"/>
                    <w:bottom w:val="none" w:sz="0" w:space="0" w:color="auto"/>
                    <w:right w:val="none" w:sz="0" w:space="0" w:color="auto"/>
                  </w:divBdr>
                  <w:divsChild>
                    <w:div w:id="1957828839">
                      <w:marLeft w:val="0"/>
                      <w:marRight w:val="0"/>
                      <w:marTop w:val="0"/>
                      <w:marBottom w:val="0"/>
                      <w:divBdr>
                        <w:top w:val="none" w:sz="0" w:space="0" w:color="auto"/>
                        <w:left w:val="none" w:sz="0" w:space="0" w:color="auto"/>
                        <w:bottom w:val="none" w:sz="0" w:space="0" w:color="auto"/>
                        <w:right w:val="none" w:sz="0" w:space="0" w:color="auto"/>
                      </w:divBdr>
                      <w:divsChild>
                        <w:div w:id="975181982">
                          <w:marLeft w:val="0"/>
                          <w:marRight w:val="0"/>
                          <w:marTop w:val="0"/>
                          <w:marBottom w:val="0"/>
                          <w:divBdr>
                            <w:top w:val="none" w:sz="0" w:space="0" w:color="auto"/>
                            <w:left w:val="none" w:sz="0" w:space="0" w:color="auto"/>
                            <w:bottom w:val="none" w:sz="0" w:space="0" w:color="auto"/>
                            <w:right w:val="none" w:sz="0" w:space="0" w:color="auto"/>
                          </w:divBdr>
                          <w:divsChild>
                            <w:div w:id="765540164">
                              <w:marLeft w:val="0"/>
                              <w:marRight w:val="0"/>
                              <w:marTop w:val="0"/>
                              <w:marBottom w:val="0"/>
                              <w:divBdr>
                                <w:top w:val="none" w:sz="0" w:space="0" w:color="auto"/>
                                <w:left w:val="none" w:sz="0" w:space="0" w:color="auto"/>
                                <w:bottom w:val="none" w:sz="0" w:space="0" w:color="auto"/>
                                <w:right w:val="none" w:sz="0" w:space="0" w:color="auto"/>
                              </w:divBdr>
                              <w:divsChild>
                                <w:div w:id="441922064">
                                  <w:marLeft w:val="0"/>
                                  <w:marRight w:val="0"/>
                                  <w:marTop w:val="0"/>
                                  <w:marBottom w:val="0"/>
                                  <w:divBdr>
                                    <w:top w:val="none" w:sz="0" w:space="0" w:color="auto"/>
                                    <w:left w:val="none" w:sz="0" w:space="0" w:color="auto"/>
                                    <w:bottom w:val="none" w:sz="0" w:space="0" w:color="auto"/>
                                    <w:right w:val="none" w:sz="0" w:space="0" w:color="auto"/>
                                  </w:divBdr>
                                  <w:divsChild>
                                    <w:div w:id="1567178847">
                                      <w:marLeft w:val="0"/>
                                      <w:marRight w:val="0"/>
                                      <w:marTop w:val="0"/>
                                      <w:marBottom w:val="0"/>
                                      <w:divBdr>
                                        <w:top w:val="none" w:sz="0" w:space="0" w:color="auto"/>
                                        <w:left w:val="none" w:sz="0" w:space="0" w:color="auto"/>
                                        <w:bottom w:val="none" w:sz="0" w:space="0" w:color="auto"/>
                                        <w:right w:val="none" w:sz="0" w:space="0" w:color="auto"/>
                                      </w:divBdr>
                                      <w:divsChild>
                                        <w:div w:id="882981928">
                                          <w:marLeft w:val="0"/>
                                          <w:marRight w:val="0"/>
                                          <w:marTop w:val="0"/>
                                          <w:marBottom w:val="0"/>
                                          <w:divBdr>
                                            <w:top w:val="none" w:sz="0" w:space="0" w:color="auto"/>
                                            <w:left w:val="none" w:sz="0" w:space="0" w:color="auto"/>
                                            <w:bottom w:val="none" w:sz="0" w:space="0" w:color="auto"/>
                                            <w:right w:val="none" w:sz="0" w:space="0" w:color="auto"/>
                                          </w:divBdr>
                                          <w:divsChild>
                                            <w:div w:id="225604164">
                                              <w:marLeft w:val="0"/>
                                              <w:marRight w:val="0"/>
                                              <w:marTop w:val="0"/>
                                              <w:marBottom w:val="0"/>
                                              <w:divBdr>
                                                <w:top w:val="none" w:sz="0" w:space="0" w:color="auto"/>
                                                <w:left w:val="none" w:sz="0" w:space="0" w:color="auto"/>
                                                <w:bottom w:val="none" w:sz="0" w:space="0" w:color="auto"/>
                                                <w:right w:val="none" w:sz="0" w:space="0" w:color="auto"/>
                                              </w:divBdr>
                                              <w:divsChild>
                                                <w:div w:id="1649437097">
                                                  <w:marLeft w:val="0"/>
                                                  <w:marRight w:val="0"/>
                                                  <w:marTop w:val="0"/>
                                                  <w:marBottom w:val="0"/>
                                                  <w:divBdr>
                                                    <w:top w:val="none" w:sz="0" w:space="0" w:color="auto"/>
                                                    <w:left w:val="none" w:sz="0" w:space="0" w:color="auto"/>
                                                    <w:bottom w:val="none" w:sz="0" w:space="0" w:color="auto"/>
                                                    <w:right w:val="none" w:sz="0" w:space="0" w:color="auto"/>
                                                  </w:divBdr>
                                                  <w:divsChild>
                                                    <w:div w:id="881555854">
                                                      <w:marLeft w:val="0"/>
                                                      <w:marRight w:val="0"/>
                                                      <w:marTop w:val="0"/>
                                                      <w:marBottom w:val="0"/>
                                                      <w:divBdr>
                                                        <w:top w:val="none" w:sz="0" w:space="0" w:color="auto"/>
                                                        <w:left w:val="none" w:sz="0" w:space="0" w:color="auto"/>
                                                        <w:bottom w:val="none" w:sz="0" w:space="0" w:color="auto"/>
                                                        <w:right w:val="none" w:sz="0" w:space="0" w:color="auto"/>
                                                      </w:divBdr>
                                                      <w:divsChild>
                                                        <w:div w:id="10797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1462334">
      <w:bodyDiv w:val="1"/>
      <w:marLeft w:val="0"/>
      <w:marRight w:val="0"/>
      <w:marTop w:val="0"/>
      <w:marBottom w:val="0"/>
      <w:divBdr>
        <w:top w:val="none" w:sz="0" w:space="0" w:color="auto"/>
        <w:left w:val="none" w:sz="0" w:space="0" w:color="auto"/>
        <w:bottom w:val="none" w:sz="0" w:space="0" w:color="auto"/>
        <w:right w:val="none" w:sz="0" w:space="0" w:color="auto"/>
      </w:divBdr>
      <w:divsChild>
        <w:div w:id="477456497">
          <w:marLeft w:val="0"/>
          <w:marRight w:val="0"/>
          <w:marTop w:val="150"/>
          <w:marBottom w:val="0"/>
          <w:divBdr>
            <w:top w:val="none" w:sz="0" w:space="0" w:color="auto"/>
            <w:left w:val="none" w:sz="0" w:space="0" w:color="auto"/>
            <w:bottom w:val="none" w:sz="0" w:space="0" w:color="auto"/>
            <w:right w:val="none" w:sz="0" w:space="0" w:color="auto"/>
          </w:divBdr>
          <w:divsChild>
            <w:div w:id="253439193">
              <w:marLeft w:val="2"/>
              <w:marRight w:val="2"/>
              <w:marTop w:val="0"/>
              <w:marBottom w:val="0"/>
              <w:divBdr>
                <w:top w:val="none" w:sz="0" w:space="0" w:color="auto"/>
                <w:left w:val="none" w:sz="0" w:space="0" w:color="auto"/>
                <w:bottom w:val="none" w:sz="0" w:space="0" w:color="auto"/>
                <w:right w:val="none" w:sz="0" w:space="0" w:color="auto"/>
              </w:divBdr>
              <w:divsChild>
                <w:div w:id="715469458">
                  <w:marLeft w:val="0"/>
                  <w:marRight w:val="0"/>
                  <w:marTop w:val="0"/>
                  <w:marBottom w:val="0"/>
                  <w:divBdr>
                    <w:top w:val="none" w:sz="0" w:space="0" w:color="auto"/>
                    <w:left w:val="none" w:sz="0" w:space="0" w:color="auto"/>
                    <w:bottom w:val="none" w:sz="0" w:space="0" w:color="auto"/>
                    <w:right w:val="none" w:sz="0" w:space="0" w:color="auto"/>
                  </w:divBdr>
                  <w:divsChild>
                    <w:div w:id="1384209742">
                      <w:marLeft w:val="0"/>
                      <w:marRight w:val="0"/>
                      <w:marTop w:val="0"/>
                      <w:marBottom w:val="0"/>
                      <w:divBdr>
                        <w:top w:val="none" w:sz="0" w:space="0" w:color="auto"/>
                        <w:left w:val="none" w:sz="0" w:space="0" w:color="auto"/>
                        <w:bottom w:val="none" w:sz="0" w:space="0" w:color="auto"/>
                        <w:right w:val="none" w:sz="0" w:space="0" w:color="auto"/>
                      </w:divBdr>
                      <w:divsChild>
                        <w:div w:id="1693456908">
                          <w:marLeft w:val="0"/>
                          <w:marRight w:val="0"/>
                          <w:marTop w:val="0"/>
                          <w:marBottom w:val="0"/>
                          <w:divBdr>
                            <w:top w:val="none" w:sz="0" w:space="0" w:color="auto"/>
                            <w:left w:val="none" w:sz="0" w:space="0" w:color="auto"/>
                            <w:bottom w:val="none" w:sz="0" w:space="0" w:color="auto"/>
                            <w:right w:val="none" w:sz="0" w:space="0" w:color="auto"/>
                          </w:divBdr>
                          <w:divsChild>
                            <w:div w:id="1477187902">
                              <w:marLeft w:val="0"/>
                              <w:marRight w:val="0"/>
                              <w:marTop w:val="0"/>
                              <w:marBottom w:val="0"/>
                              <w:divBdr>
                                <w:top w:val="none" w:sz="0" w:space="0" w:color="auto"/>
                                <w:left w:val="none" w:sz="0" w:space="0" w:color="auto"/>
                                <w:bottom w:val="none" w:sz="0" w:space="0" w:color="auto"/>
                                <w:right w:val="none" w:sz="0" w:space="0" w:color="auto"/>
                              </w:divBdr>
                              <w:divsChild>
                                <w:div w:id="1516577139">
                                  <w:marLeft w:val="0"/>
                                  <w:marRight w:val="0"/>
                                  <w:marTop w:val="0"/>
                                  <w:marBottom w:val="0"/>
                                  <w:divBdr>
                                    <w:top w:val="none" w:sz="0" w:space="0" w:color="auto"/>
                                    <w:left w:val="none" w:sz="0" w:space="0" w:color="auto"/>
                                    <w:bottom w:val="none" w:sz="0" w:space="0" w:color="auto"/>
                                    <w:right w:val="none" w:sz="0" w:space="0" w:color="auto"/>
                                  </w:divBdr>
                                  <w:divsChild>
                                    <w:div w:id="576016328">
                                      <w:marLeft w:val="0"/>
                                      <w:marRight w:val="0"/>
                                      <w:marTop w:val="0"/>
                                      <w:marBottom w:val="0"/>
                                      <w:divBdr>
                                        <w:top w:val="none" w:sz="0" w:space="0" w:color="auto"/>
                                        <w:left w:val="none" w:sz="0" w:space="0" w:color="auto"/>
                                        <w:bottom w:val="none" w:sz="0" w:space="0" w:color="auto"/>
                                        <w:right w:val="none" w:sz="0" w:space="0" w:color="auto"/>
                                      </w:divBdr>
                                      <w:divsChild>
                                        <w:div w:id="1794664503">
                                          <w:marLeft w:val="0"/>
                                          <w:marRight w:val="0"/>
                                          <w:marTop w:val="0"/>
                                          <w:marBottom w:val="0"/>
                                          <w:divBdr>
                                            <w:top w:val="none" w:sz="0" w:space="0" w:color="auto"/>
                                            <w:left w:val="none" w:sz="0" w:space="0" w:color="auto"/>
                                            <w:bottom w:val="none" w:sz="0" w:space="0" w:color="auto"/>
                                            <w:right w:val="none" w:sz="0" w:space="0" w:color="auto"/>
                                          </w:divBdr>
                                          <w:divsChild>
                                            <w:div w:id="1601797635">
                                              <w:marLeft w:val="0"/>
                                              <w:marRight w:val="0"/>
                                              <w:marTop w:val="0"/>
                                              <w:marBottom w:val="0"/>
                                              <w:divBdr>
                                                <w:top w:val="none" w:sz="0" w:space="0" w:color="auto"/>
                                                <w:left w:val="none" w:sz="0" w:space="0" w:color="auto"/>
                                                <w:bottom w:val="none" w:sz="0" w:space="0" w:color="auto"/>
                                                <w:right w:val="none" w:sz="0" w:space="0" w:color="auto"/>
                                              </w:divBdr>
                                              <w:divsChild>
                                                <w:div w:id="5114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492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235">
          <w:marLeft w:val="0"/>
          <w:marRight w:val="0"/>
          <w:marTop w:val="0"/>
          <w:marBottom w:val="0"/>
          <w:divBdr>
            <w:top w:val="none" w:sz="0" w:space="0" w:color="auto"/>
            <w:left w:val="none" w:sz="0" w:space="0" w:color="auto"/>
            <w:bottom w:val="none" w:sz="0" w:space="0" w:color="auto"/>
            <w:right w:val="none" w:sz="0" w:space="0" w:color="auto"/>
          </w:divBdr>
          <w:divsChild>
            <w:div w:id="468984653">
              <w:marLeft w:val="2"/>
              <w:marRight w:val="2"/>
              <w:marTop w:val="0"/>
              <w:marBottom w:val="0"/>
              <w:divBdr>
                <w:top w:val="none" w:sz="0" w:space="0" w:color="auto"/>
                <w:left w:val="none" w:sz="0" w:space="0" w:color="auto"/>
                <w:bottom w:val="none" w:sz="0" w:space="0" w:color="auto"/>
                <w:right w:val="none" w:sz="0" w:space="0" w:color="auto"/>
              </w:divBdr>
              <w:divsChild>
                <w:div w:id="1161039720">
                  <w:marLeft w:val="0"/>
                  <w:marRight w:val="0"/>
                  <w:marTop w:val="0"/>
                  <w:marBottom w:val="0"/>
                  <w:divBdr>
                    <w:top w:val="none" w:sz="0" w:space="0" w:color="auto"/>
                    <w:left w:val="none" w:sz="0" w:space="0" w:color="auto"/>
                    <w:bottom w:val="none" w:sz="0" w:space="0" w:color="auto"/>
                    <w:right w:val="none" w:sz="0" w:space="0" w:color="auto"/>
                  </w:divBdr>
                  <w:divsChild>
                    <w:div w:id="1520242541">
                      <w:marLeft w:val="0"/>
                      <w:marRight w:val="0"/>
                      <w:marTop w:val="0"/>
                      <w:marBottom w:val="0"/>
                      <w:divBdr>
                        <w:top w:val="none" w:sz="0" w:space="0" w:color="auto"/>
                        <w:left w:val="none" w:sz="0" w:space="0" w:color="auto"/>
                        <w:bottom w:val="none" w:sz="0" w:space="0" w:color="auto"/>
                        <w:right w:val="none" w:sz="0" w:space="0" w:color="auto"/>
                      </w:divBdr>
                      <w:divsChild>
                        <w:div w:id="17014562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1163358285">
                                  <w:marLeft w:val="0"/>
                                  <w:marRight w:val="0"/>
                                  <w:marTop w:val="0"/>
                                  <w:marBottom w:val="0"/>
                                  <w:divBdr>
                                    <w:top w:val="none" w:sz="0" w:space="0" w:color="auto"/>
                                    <w:left w:val="none" w:sz="0" w:space="0" w:color="auto"/>
                                    <w:bottom w:val="none" w:sz="0" w:space="0" w:color="auto"/>
                                    <w:right w:val="none" w:sz="0" w:space="0" w:color="auto"/>
                                  </w:divBdr>
                                  <w:divsChild>
                                    <w:div w:id="825895140">
                                      <w:marLeft w:val="0"/>
                                      <w:marRight w:val="0"/>
                                      <w:marTop w:val="0"/>
                                      <w:marBottom w:val="0"/>
                                      <w:divBdr>
                                        <w:top w:val="none" w:sz="0" w:space="0" w:color="auto"/>
                                        <w:left w:val="none" w:sz="0" w:space="0" w:color="auto"/>
                                        <w:bottom w:val="none" w:sz="0" w:space="0" w:color="auto"/>
                                        <w:right w:val="none" w:sz="0" w:space="0" w:color="auto"/>
                                      </w:divBdr>
                                      <w:divsChild>
                                        <w:div w:id="2008433543">
                                          <w:marLeft w:val="0"/>
                                          <w:marRight w:val="0"/>
                                          <w:marTop w:val="0"/>
                                          <w:marBottom w:val="0"/>
                                          <w:divBdr>
                                            <w:top w:val="none" w:sz="0" w:space="0" w:color="auto"/>
                                            <w:left w:val="none" w:sz="0" w:space="0" w:color="auto"/>
                                            <w:bottom w:val="none" w:sz="0" w:space="0" w:color="auto"/>
                                            <w:right w:val="none" w:sz="0" w:space="0" w:color="auto"/>
                                          </w:divBdr>
                                          <w:divsChild>
                                            <w:div w:id="5906747">
                                              <w:marLeft w:val="0"/>
                                              <w:marRight w:val="0"/>
                                              <w:marTop w:val="0"/>
                                              <w:marBottom w:val="0"/>
                                              <w:divBdr>
                                                <w:top w:val="none" w:sz="0" w:space="0" w:color="auto"/>
                                                <w:left w:val="none" w:sz="0" w:space="0" w:color="auto"/>
                                                <w:bottom w:val="none" w:sz="0" w:space="0" w:color="auto"/>
                                                <w:right w:val="none" w:sz="0" w:space="0" w:color="auto"/>
                                              </w:divBdr>
                                            </w:div>
                                          </w:divsChild>
                                        </w:div>
                                        <w:div w:id="225455349">
                                          <w:marLeft w:val="0"/>
                                          <w:marRight w:val="0"/>
                                          <w:marTop w:val="0"/>
                                          <w:marBottom w:val="0"/>
                                          <w:divBdr>
                                            <w:top w:val="none" w:sz="0" w:space="0" w:color="auto"/>
                                            <w:left w:val="none" w:sz="0" w:space="0" w:color="auto"/>
                                            <w:bottom w:val="none" w:sz="0" w:space="0" w:color="auto"/>
                                            <w:right w:val="none" w:sz="0" w:space="0" w:color="auto"/>
                                          </w:divBdr>
                                          <w:divsChild>
                                            <w:div w:id="806163671">
                                              <w:marLeft w:val="0"/>
                                              <w:marRight w:val="0"/>
                                              <w:marTop w:val="0"/>
                                              <w:marBottom w:val="0"/>
                                              <w:divBdr>
                                                <w:top w:val="none" w:sz="0" w:space="0" w:color="auto"/>
                                                <w:left w:val="none" w:sz="0" w:space="0" w:color="auto"/>
                                                <w:bottom w:val="none" w:sz="0" w:space="0" w:color="auto"/>
                                                <w:right w:val="none" w:sz="0" w:space="0" w:color="auto"/>
                                              </w:divBdr>
                                            </w:div>
                                          </w:divsChild>
                                        </w:div>
                                        <w:div w:id="635181025">
                                          <w:marLeft w:val="0"/>
                                          <w:marRight w:val="0"/>
                                          <w:marTop w:val="0"/>
                                          <w:marBottom w:val="0"/>
                                          <w:divBdr>
                                            <w:top w:val="none" w:sz="0" w:space="0" w:color="auto"/>
                                            <w:left w:val="none" w:sz="0" w:space="0" w:color="auto"/>
                                            <w:bottom w:val="none" w:sz="0" w:space="0" w:color="auto"/>
                                            <w:right w:val="none" w:sz="0" w:space="0" w:color="auto"/>
                                          </w:divBdr>
                                          <w:divsChild>
                                            <w:div w:id="109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540707">
      <w:bodyDiv w:val="1"/>
      <w:marLeft w:val="0"/>
      <w:marRight w:val="0"/>
      <w:marTop w:val="0"/>
      <w:marBottom w:val="0"/>
      <w:divBdr>
        <w:top w:val="none" w:sz="0" w:space="0" w:color="auto"/>
        <w:left w:val="none" w:sz="0" w:space="0" w:color="auto"/>
        <w:bottom w:val="none" w:sz="0" w:space="0" w:color="auto"/>
        <w:right w:val="none" w:sz="0" w:space="0" w:color="auto"/>
      </w:divBdr>
    </w:div>
    <w:div w:id="1396473331">
      <w:bodyDiv w:val="1"/>
      <w:marLeft w:val="0"/>
      <w:marRight w:val="0"/>
      <w:marTop w:val="0"/>
      <w:marBottom w:val="0"/>
      <w:divBdr>
        <w:top w:val="none" w:sz="0" w:space="0" w:color="auto"/>
        <w:left w:val="none" w:sz="0" w:space="0" w:color="auto"/>
        <w:bottom w:val="none" w:sz="0" w:space="0" w:color="auto"/>
        <w:right w:val="none" w:sz="0" w:space="0" w:color="auto"/>
      </w:divBdr>
      <w:divsChild>
        <w:div w:id="1333023442">
          <w:marLeft w:val="0"/>
          <w:marRight w:val="0"/>
          <w:marTop w:val="0"/>
          <w:marBottom w:val="0"/>
          <w:divBdr>
            <w:top w:val="none" w:sz="0" w:space="0" w:color="auto"/>
            <w:left w:val="none" w:sz="0" w:space="0" w:color="auto"/>
            <w:bottom w:val="none" w:sz="0" w:space="0" w:color="auto"/>
            <w:right w:val="none" w:sz="0" w:space="0" w:color="auto"/>
          </w:divBdr>
          <w:divsChild>
            <w:div w:id="580722969">
              <w:marLeft w:val="210"/>
              <w:marRight w:val="0"/>
              <w:marTop w:val="0"/>
              <w:marBottom w:val="0"/>
              <w:divBdr>
                <w:top w:val="none" w:sz="0" w:space="0" w:color="auto"/>
                <w:left w:val="none" w:sz="0" w:space="0" w:color="auto"/>
                <w:bottom w:val="none" w:sz="0" w:space="0" w:color="auto"/>
                <w:right w:val="none" w:sz="0" w:space="0" w:color="auto"/>
              </w:divBdr>
              <w:divsChild>
                <w:div w:id="1049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15052">
      <w:bodyDiv w:val="1"/>
      <w:marLeft w:val="0"/>
      <w:marRight w:val="0"/>
      <w:marTop w:val="0"/>
      <w:marBottom w:val="0"/>
      <w:divBdr>
        <w:top w:val="none" w:sz="0" w:space="0" w:color="auto"/>
        <w:left w:val="none" w:sz="0" w:space="0" w:color="auto"/>
        <w:bottom w:val="none" w:sz="0" w:space="0" w:color="auto"/>
        <w:right w:val="none" w:sz="0" w:space="0" w:color="auto"/>
      </w:divBdr>
      <w:divsChild>
        <w:div w:id="1527668738">
          <w:marLeft w:val="0"/>
          <w:marRight w:val="0"/>
          <w:marTop w:val="0"/>
          <w:marBottom w:val="0"/>
          <w:divBdr>
            <w:top w:val="none" w:sz="0" w:space="0" w:color="auto"/>
            <w:left w:val="none" w:sz="0" w:space="0" w:color="auto"/>
            <w:bottom w:val="none" w:sz="0" w:space="0" w:color="auto"/>
            <w:right w:val="none" w:sz="0" w:space="0" w:color="auto"/>
          </w:divBdr>
          <w:divsChild>
            <w:div w:id="757404035">
              <w:marLeft w:val="0"/>
              <w:marRight w:val="0"/>
              <w:marTop w:val="0"/>
              <w:marBottom w:val="0"/>
              <w:divBdr>
                <w:top w:val="none" w:sz="0" w:space="0" w:color="auto"/>
                <w:left w:val="none" w:sz="0" w:space="0" w:color="auto"/>
                <w:bottom w:val="none" w:sz="0" w:space="0" w:color="auto"/>
                <w:right w:val="none" w:sz="0" w:space="0" w:color="auto"/>
              </w:divBdr>
              <w:divsChild>
                <w:div w:id="1644970960">
                  <w:marLeft w:val="0"/>
                  <w:marRight w:val="0"/>
                  <w:marTop w:val="0"/>
                  <w:marBottom w:val="0"/>
                  <w:divBdr>
                    <w:top w:val="none" w:sz="0" w:space="0" w:color="auto"/>
                    <w:left w:val="none" w:sz="0" w:space="0" w:color="auto"/>
                    <w:bottom w:val="none" w:sz="0" w:space="0" w:color="auto"/>
                    <w:right w:val="none" w:sz="0" w:space="0" w:color="auto"/>
                  </w:divBdr>
                  <w:divsChild>
                    <w:div w:id="1004746591">
                      <w:marLeft w:val="0"/>
                      <w:marRight w:val="0"/>
                      <w:marTop w:val="0"/>
                      <w:marBottom w:val="0"/>
                      <w:divBdr>
                        <w:top w:val="none" w:sz="0" w:space="0" w:color="auto"/>
                        <w:left w:val="none" w:sz="0" w:space="0" w:color="auto"/>
                        <w:bottom w:val="none" w:sz="0" w:space="0" w:color="auto"/>
                        <w:right w:val="none" w:sz="0" w:space="0" w:color="auto"/>
                      </w:divBdr>
                      <w:divsChild>
                        <w:div w:id="1723940366">
                          <w:marLeft w:val="0"/>
                          <w:marRight w:val="0"/>
                          <w:marTop w:val="0"/>
                          <w:marBottom w:val="0"/>
                          <w:divBdr>
                            <w:top w:val="none" w:sz="0" w:space="0" w:color="auto"/>
                            <w:left w:val="none" w:sz="0" w:space="0" w:color="auto"/>
                            <w:bottom w:val="none" w:sz="0" w:space="0" w:color="auto"/>
                            <w:right w:val="none" w:sz="0" w:space="0" w:color="auto"/>
                          </w:divBdr>
                          <w:divsChild>
                            <w:div w:id="592015020">
                              <w:marLeft w:val="0"/>
                              <w:marRight w:val="0"/>
                              <w:marTop w:val="0"/>
                              <w:marBottom w:val="0"/>
                              <w:divBdr>
                                <w:top w:val="none" w:sz="0" w:space="0" w:color="auto"/>
                                <w:left w:val="none" w:sz="0" w:space="0" w:color="auto"/>
                                <w:bottom w:val="none" w:sz="0" w:space="0" w:color="auto"/>
                                <w:right w:val="none" w:sz="0" w:space="0" w:color="auto"/>
                              </w:divBdr>
                              <w:divsChild>
                                <w:div w:id="1863591539">
                                  <w:marLeft w:val="0"/>
                                  <w:marRight w:val="0"/>
                                  <w:marTop w:val="0"/>
                                  <w:marBottom w:val="0"/>
                                  <w:divBdr>
                                    <w:top w:val="none" w:sz="0" w:space="0" w:color="auto"/>
                                    <w:left w:val="none" w:sz="0" w:space="0" w:color="auto"/>
                                    <w:bottom w:val="none" w:sz="0" w:space="0" w:color="auto"/>
                                    <w:right w:val="none" w:sz="0" w:space="0" w:color="auto"/>
                                  </w:divBdr>
                                  <w:divsChild>
                                    <w:div w:id="1120875503">
                                      <w:marLeft w:val="0"/>
                                      <w:marRight w:val="0"/>
                                      <w:marTop w:val="0"/>
                                      <w:marBottom w:val="0"/>
                                      <w:divBdr>
                                        <w:top w:val="none" w:sz="0" w:space="0" w:color="auto"/>
                                        <w:left w:val="none" w:sz="0" w:space="0" w:color="auto"/>
                                        <w:bottom w:val="none" w:sz="0" w:space="0" w:color="auto"/>
                                        <w:right w:val="none" w:sz="0" w:space="0" w:color="auto"/>
                                      </w:divBdr>
                                      <w:divsChild>
                                        <w:div w:id="426972804">
                                          <w:marLeft w:val="0"/>
                                          <w:marRight w:val="0"/>
                                          <w:marTop w:val="0"/>
                                          <w:marBottom w:val="0"/>
                                          <w:divBdr>
                                            <w:top w:val="none" w:sz="0" w:space="0" w:color="auto"/>
                                            <w:left w:val="none" w:sz="0" w:space="0" w:color="auto"/>
                                            <w:bottom w:val="none" w:sz="0" w:space="0" w:color="auto"/>
                                            <w:right w:val="none" w:sz="0" w:space="0" w:color="auto"/>
                                          </w:divBdr>
                                          <w:divsChild>
                                            <w:div w:id="83845197">
                                              <w:marLeft w:val="0"/>
                                              <w:marRight w:val="0"/>
                                              <w:marTop w:val="0"/>
                                              <w:marBottom w:val="0"/>
                                              <w:divBdr>
                                                <w:top w:val="none" w:sz="0" w:space="0" w:color="auto"/>
                                                <w:left w:val="none" w:sz="0" w:space="0" w:color="auto"/>
                                                <w:bottom w:val="none" w:sz="0" w:space="0" w:color="auto"/>
                                                <w:right w:val="none" w:sz="0" w:space="0" w:color="auto"/>
                                              </w:divBdr>
                                              <w:divsChild>
                                                <w:div w:id="1088817276">
                                                  <w:marLeft w:val="0"/>
                                                  <w:marRight w:val="0"/>
                                                  <w:marTop w:val="0"/>
                                                  <w:marBottom w:val="0"/>
                                                  <w:divBdr>
                                                    <w:top w:val="none" w:sz="0" w:space="0" w:color="auto"/>
                                                    <w:left w:val="none" w:sz="0" w:space="0" w:color="auto"/>
                                                    <w:bottom w:val="none" w:sz="0" w:space="0" w:color="auto"/>
                                                    <w:right w:val="none" w:sz="0" w:space="0" w:color="auto"/>
                                                  </w:divBdr>
                                                  <w:divsChild>
                                                    <w:div w:id="590820224">
                                                      <w:marLeft w:val="0"/>
                                                      <w:marRight w:val="0"/>
                                                      <w:marTop w:val="0"/>
                                                      <w:marBottom w:val="0"/>
                                                      <w:divBdr>
                                                        <w:top w:val="none" w:sz="0" w:space="0" w:color="auto"/>
                                                        <w:left w:val="none" w:sz="0" w:space="0" w:color="auto"/>
                                                        <w:bottom w:val="none" w:sz="0" w:space="0" w:color="auto"/>
                                                        <w:right w:val="none" w:sz="0" w:space="0" w:color="auto"/>
                                                      </w:divBdr>
                                                      <w:divsChild>
                                                        <w:div w:id="788088111">
                                                          <w:marLeft w:val="0"/>
                                                          <w:marRight w:val="0"/>
                                                          <w:marTop w:val="0"/>
                                                          <w:marBottom w:val="0"/>
                                                          <w:divBdr>
                                                            <w:top w:val="none" w:sz="0" w:space="0" w:color="auto"/>
                                                            <w:left w:val="none" w:sz="0" w:space="0" w:color="auto"/>
                                                            <w:bottom w:val="none" w:sz="0" w:space="0" w:color="auto"/>
                                                            <w:right w:val="none" w:sz="0" w:space="0" w:color="auto"/>
                                                          </w:divBdr>
                                                        </w:div>
                                                        <w:div w:id="518011939">
                                                          <w:marLeft w:val="0"/>
                                                          <w:marRight w:val="0"/>
                                                          <w:marTop w:val="0"/>
                                                          <w:marBottom w:val="0"/>
                                                          <w:divBdr>
                                                            <w:top w:val="none" w:sz="0" w:space="0" w:color="auto"/>
                                                            <w:left w:val="none" w:sz="0" w:space="0" w:color="auto"/>
                                                            <w:bottom w:val="none" w:sz="0" w:space="0" w:color="auto"/>
                                                            <w:right w:val="none" w:sz="0" w:space="0" w:color="auto"/>
                                                          </w:divBdr>
                                                          <w:divsChild>
                                                            <w:div w:id="25836860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183216">
      <w:bodyDiv w:val="1"/>
      <w:marLeft w:val="0"/>
      <w:marRight w:val="0"/>
      <w:marTop w:val="0"/>
      <w:marBottom w:val="0"/>
      <w:divBdr>
        <w:top w:val="none" w:sz="0" w:space="0" w:color="auto"/>
        <w:left w:val="none" w:sz="0" w:space="0" w:color="auto"/>
        <w:bottom w:val="none" w:sz="0" w:space="0" w:color="auto"/>
        <w:right w:val="none" w:sz="0" w:space="0" w:color="auto"/>
      </w:divBdr>
      <w:divsChild>
        <w:div w:id="1478065283">
          <w:marLeft w:val="0"/>
          <w:marRight w:val="0"/>
          <w:marTop w:val="0"/>
          <w:marBottom w:val="0"/>
          <w:divBdr>
            <w:top w:val="none" w:sz="0" w:space="0" w:color="auto"/>
            <w:left w:val="none" w:sz="0" w:space="0" w:color="auto"/>
            <w:bottom w:val="none" w:sz="0" w:space="0" w:color="auto"/>
            <w:right w:val="none" w:sz="0" w:space="0" w:color="auto"/>
          </w:divBdr>
          <w:divsChild>
            <w:div w:id="572004426">
              <w:marLeft w:val="0"/>
              <w:marRight w:val="0"/>
              <w:marTop w:val="0"/>
              <w:marBottom w:val="0"/>
              <w:divBdr>
                <w:top w:val="none" w:sz="0" w:space="0" w:color="auto"/>
                <w:left w:val="none" w:sz="0" w:space="0" w:color="auto"/>
                <w:bottom w:val="none" w:sz="0" w:space="0" w:color="auto"/>
                <w:right w:val="none" w:sz="0" w:space="0" w:color="auto"/>
              </w:divBdr>
              <w:divsChild>
                <w:div w:id="1122500852">
                  <w:marLeft w:val="0"/>
                  <w:marRight w:val="0"/>
                  <w:marTop w:val="0"/>
                  <w:marBottom w:val="0"/>
                  <w:divBdr>
                    <w:top w:val="none" w:sz="0" w:space="0" w:color="auto"/>
                    <w:left w:val="none" w:sz="0" w:space="0" w:color="auto"/>
                    <w:bottom w:val="none" w:sz="0" w:space="0" w:color="auto"/>
                    <w:right w:val="none" w:sz="0" w:space="0" w:color="auto"/>
                  </w:divBdr>
                  <w:divsChild>
                    <w:div w:id="221019253">
                      <w:marLeft w:val="0"/>
                      <w:marRight w:val="0"/>
                      <w:marTop w:val="0"/>
                      <w:marBottom w:val="0"/>
                      <w:divBdr>
                        <w:top w:val="none" w:sz="0" w:space="0" w:color="auto"/>
                        <w:left w:val="none" w:sz="0" w:space="0" w:color="auto"/>
                        <w:bottom w:val="none" w:sz="0" w:space="0" w:color="auto"/>
                        <w:right w:val="none" w:sz="0" w:space="0" w:color="auto"/>
                      </w:divBdr>
                      <w:divsChild>
                        <w:div w:id="86745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89581">
      <w:bodyDiv w:val="1"/>
      <w:marLeft w:val="0"/>
      <w:marRight w:val="0"/>
      <w:marTop w:val="0"/>
      <w:marBottom w:val="0"/>
      <w:divBdr>
        <w:top w:val="none" w:sz="0" w:space="0" w:color="auto"/>
        <w:left w:val="none" w:sz="0" w:space="0" w:color="auto"/>
        <w:bottom w:val="none" w:sz="0" w:space="0" w:color="auto"/>
        <w:right w:val="none" w:sz="0" w:space="0" w:color="auto"/>
      </w:divBdr>
      <w:divsChild>
        <w:div w:id="1948930686">
          <w:marLeft w:val="0"/>
          <w:marRight w:val="0"/>
          <w:marTop w:val="0"/>
          <w:marBottom w:val="0"/>
          <w:divBdr>
            <w:top w:val="none" w:sz="0" w:space="0" w:color="auto"/>
            <w:left w:val="none" w:sz="0" w:space="0" w:color="auto"/>
            <w:bottom w:val="none" w:sz="0" w:space="0" w:color="auto"/>
            <w:right w:val="none" w:sz="0" w:space="0" w:color="auto"/>
          </w:divBdr>
          <w:divsChild>
            <w:div w:id="735664494">
              <w:marLeft w:val="0"/>
              <w:marRight w:val="0"/>
              <w:marTop w:val="0"/>
              <w:marBottom w:val="0"/>
              <w:divBdr>
                <w:top w:val="none" w:sz="0" w:space="0" w:color="auto"/>
                <w:left w:val="none" w:sz="0" w:space="0" w:color="auto"/>
                <w:bottom w:val="none" w:sz="0" w:space="0" w:color="auto"/>
                <w:right w:val="none" w:sz="0" w:space="0" w:color="auto"/>
              </w:divBdr>
              <w:divsChild>
                <w:div w:id="169948498">
                  <w:marLeft w:val="0"/>
                  <w:marRight w:val="0"/>
                  <w:marTop w:val="0"/>
                  <w:marBottom w:val="0"/>
                  <w:divBdr>
                    <w:top w:val="none" w:sz="0" w:space="0" w:color="auto"/>
                    <w:left w:val="none" w:sz="0" w:space="0" w:color="auto"/>
                    <w:bottom w:val="none" w:sz="0" w:space="0" w:color="auto"/>
                    <w:right w:val="none" w:sz="0" w:space="0" w:color="auto"/>
                  </w:divBdr>
                  <w:divsChild>
                    <w:div w:id="274606366">
                      <w:marLeft w:val="0"/>
                      <w:marRight w:val="0"/>
                      <w:marTop w:val="0"/>
                      <w:marBottom w:val="0"/>
                      <w:divBdr>
                        <w:top w:val="none" w:sz="0" w:space="0" w:color="auto"/>
                        <w:left w:val="none" w:sz="0" w:space="0" w:color="auto"/>
                        <w:bottom w:val="none" w:sz="0" w:space="0" w:color="auto"/>
                        <w:right w:val="none" w:sz="0" w:space="0" w:color="auto"/>
                      </w:divBdr>
                      <w:divsChild>
                        <w:div w:id="637801407">
                          <w:marLeft w:val="0"/>
                          <w:marRight w:val="0"/>
                          <w:marTop w:val="0"/>
                          <w:marBottom w:val="0"/>
                          <w:divBdr>
                            <w:top w:val="none" w:sz="0" w:space="0" w:color="auto"/>
                            <w:left w:val="none" w:sz="0" w:space="0" w:color="auto"/>
                            <w:bottom w:val="none" w:sz="0" w:space="0" w:color="auto"/>
                            <w:right w:val="none" w:sz="0" w:space="0" w:color="auto"/>
                          </w:divBdr>
                          <w:divsChild>
                            <w:div w:id="210307013">
                              <w:marLeft w:val="570"/>
                              <w:marRight w:val="720"/>
                              <w:marTop w:val="120"/>
                              <w:marBottom w:val="120"/>
                              <w:divBdr>
                                <w:top w:val="none" w:sz="0" w:space="0" w:color="auto"/>
                                <w:left w:val="none" w:sz="0" w:space="0" w:color="auto"/>
                                <w:bottom w:val="none" w:sz="0" w:space="0" w:color="auto"/>
                                <w:right w:val="none" w:sz="0" w:space="0" w:color="auto"/>
                              </w:divBdr>
                              <w:divsChild>
                                <w:div w:id="89785051">
                                  <w:marLeft w:val="0"/>
                                  <w:marRight w:val="0"/>
                                  <w:marTop w:val="0"/>
                                  <w:marBottom w:val="0"/>
                                  <w:divBdr>
                                    <w:top w:val="none" w:sz="0" w:space="0" w:color="auto"/>
                                    <w:left w:val="none" w:sz="0" w:space="0" w:color="auto"/>
                                    <w:bottom w:val="none" w:sz="0" w:space="0" w:color="auto"/>
                                    <w:right w:val="none" w:sz="0" w:space="0" w:color="auto"/>
                                  </w:divBdr>
                                  <w:divsChild>
                                    <w:div w:id="990207803">
                                      <w:marLeft w:val="0"/>
                                      <w:marRight w:val="0"/>
                                      <w:marTop w:val="0"/>
                                      <w:marBottom w:val="0"/>
                                      <w:divBdr>
                                        <w:top w:val="none" w:sz="0" w:space="0" w:color="auto"/>
                                        <w:left w:val="none" w:sz="0" w:space="0" w:color="auto"/>
                                        <w:bottom w:val="none" w:sz="0" w:space="0" w:color="auto"/>
                                        <w:right w:val="none" w:sz="0" w:space="0" w:color="auto"/>
                                      </w:divBdr>
                                      <w:divsChild>
                                        <w:div w:id="877011362">
                                          <w:marLeft w:val="0"/>
                                          <w:marRight w:val="0"/>
                                          <w:marTop w:val="0"/>
                                          <w:marBottom w:val="0"/>
                                          <w:divBdr>
                                            <w:top w:val="none" w:sz="0" w:space="0" w:color="auto"/>
                                            <w:left w:val="none" w:sz="0" w:space="0" w:color="auto"/>
                                            <w:bottom w:val="none" w:sz="0" w:space="0" w:color="auto"/>
                                            <w:right w:val="none" w:sz="0" w:space="0" w:color="auto"/>
                                          </w:divBdr>
                                        </w:div>
                                        <w:div w:id="569778170">
                                          <w:marLeft w:val="0"/>
                                          <w:marRight w:val="0"/>
                                          <w:marTop w:val="0"/>
                                          <w:marBottom w:val="150"/>
                                          <w:divBdr>
                                            <w:top w:val="none" w:sz="0" w:space="0" w:color="auto"/>
                                            <w:left w:val="none" w:sz="0" w:space="0" w:color="auto"/>
                                            <w:bottom w:val="none" w:sz="0" w:space="0" w:color="auto"/>
                                            <w:right w:val="none" w:sz="0" w:space="0" w:color="auto"/>
                                          </w:divBdr>
                                          <w:divsChild>
                                            <w:div w:id="1233393736">
                                              <w:marLeft w:val="0"/>
                                              <w:marRight w:val="0"/>
                                              <w:marTop w:val="240"/>
                                              <w:marBottom w:val="240"/>
                                              <w:divBdr>
                                                <w:top w:val="single" w:sz="6" w:space="6" w:color="F2F2F2"/>
                                                <w:left w:val="none" w:sz="0" w:space="0" w:color="auto"/>
                                                <w:bottom w:val="single" w:sz="6" w:space="6" w:color="F2F2F2"/>
                                                <w:right w:val="none" w:sz="0" w:space="0" w:color="auto"/>
                                              </w:divBdr>
                                            </w:div>
                                            <w:div w:id="1212569927">
                                              <w:marLeft w:val="0"/>
                                              <w:marRight w:val="0"/>
                                              <w:marTop w:val="0"/>
                                              <w:marBottom w:val="0"/>
                                              <w:divBdr>
                                                <w:top w:val="none" w:sz="0" w:space="0" w:color="auto"/>
                                                <w:left w:val="none" w:sz="0" w:space="0" w:color="auto"/>
                                                <w:bottom w:val="none" w:sz="0" w:space="0" w:color="auto"/>
                                                <w:right w:val="none" w:sz="0" w:space="0" w:color="auto"/>
                                              </w:divBdr>
                                              <w:divsChild>
                                                <w:div w:id="4998083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9426440">
      <w:bodyDiv w:val="1"/>
      <w:marLeft w:val="0"/>
      <w:marRight w:val="0"/>
      <w:marTop w:val="0"/>
      <w:marBottom w:val="0"/>
      <w:divBdr>
        <w:top w:val="none" w:sz="0" w:space="0" w:color="auto"/>
        <w:left w:val="none" w:sz="0" w:space="0" w:color="auto"/>
        <w:bottom w:val="none" w:sz="0" w:space="0" w:color="auto"/>
        <w:right w:val="none" w:sz="0" w:space="0" w:color="auto"/>
      </w:divBdr>
      <w:divsChild>
        <w:div w:id="1892842804">
          <w:marLeft w:val="0"/>
          <w:marRight w:val="0"/>
          <w:marTop w:val="0"/>
          <w:marBottom w:val="0"/>
          <w:divBdr>
            <w:top w:val="none" w:sz="0" w:space="0" w:color="auto"/>
            <w:left w:val="none" w:sz="0" w:space="0" w:color="auto"/>
            <w:bottom w:val="none" w:sz="0" w:space="0" w:color="auto"/>
            <w:right w:val="none" w:sz="0" w:space="0" w:color="auto"/>
          </w:divBdr>
          <w:divsChild>
            <w:div w:id="569005458">
              <w:marLeft w:val="210"/>
              <w:marRight w:val="0"/>
              <w:marTop w:val="0"/>
              <w:marBottom w:val="0"/>
              <w:divBdr>
                <w:top w:val="none" w:sz="0" w:space="0" w:color="auto"/>
                <w:left w:val="none" w:sz="0" w:space="0" w:color="auto"/>
                <w:bottom w:val="none" w:sz="0" w:space="0" w:color="auto"/>
                <w:right w:val="none" w:sz="0" w:space="0" w:color="auto"/>
              </w:divBdr>
              <w:divsChild>
                <w:div w:id="478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1536678">
      <w:bodyDiv w:val="1"/>
      <w:marLeft w:val="0"/>
      <w:marRight w:val="0"/>
      <w:marTop w:val="0"/>
      <w:marBottom w:val="0"/>
      <w:divBdr>
        <w:top w:val="none" w:sz="0" w:space="0" w:color="auto"/>
        <w:left w:val="none" w:sz="0" w:space="0" w:color="auto"/>
        <w:bottom w:val="none" w:sz="0" w:space="0" w:color="auto"/>
        <w:right w:val="none" w:sz="0" w:space="0" w:color="auto"/>
      </w:divBdr>
      <w:divsChild>
        <w:div w:id="1549756509">
          <w:marLeft w:val="0"/>
          <w:marRight w:val="0"/>
          <w:marTop w:val="0"/>
          <w:marBottom w:val="0"/>
          <w:divBdr>
            <w:top w:val="single" w:sz="2" w:space="0" w:color="AAAAAA"/>
            <w:left w:val="single" w:sz="6" w:space="8" w:color="AAAAAA"/>
            <w:bottom w:val="single" w:sz="2" w:space="0" w:color="AAAAAA"/>
            <w:right w:val="single" w:sz="6" w:space="8" w:color="AAAAAA"/>
          </w:divBdr>
          <w:divsChild>
            <w:div w:id="123471775">
              <w:marLeft w:val="0"/>
              <w:marRight w:val="0"/>
              <w:marTop w:val="0"/>
              <w:marBottom w:val="0"/>
              <w:divBdr>
                <w:top w:val="none" w:sz="0" w:space="0" w:color="auto"/>
                <w:left w:val="none" w:sz="0" w:space="0" w:color="auto"/>
                <w:bottom w:val="none" w:sz="0" w:space="0" w:color="auto"/>
                <w:right w:val="none" w:sz="0" w:space="0" w:color="auto"/>
              </w:divBdr>
              <w:divsChild>
                <w:div w:id="261449695">
                  <w:marLeft w:val="0"/>
                  <w:marRight w:val="0"/>
                  <w:marTop w:val="0"/>
                  <w:marBottom w:val="0"/>
                  <w:divBdr>
                    <w:top w:val="none" w:sz="0" w:space="0" w:color="auto"/>
                    <w:left w:val="none" w:sz="0" w:space="0" w:color="auto"/>
                    <w:bottom w:val="none" w:sz="0" w:space="0" w:color="auto"/>
                    <w:right w:val="none" w:sz="0" w:space="0" w:color="auto"/>
                  </w:divBdr>
                  <w:divsChild>
                    <w:div w:id="1475412088">
                      <w:marLeft w:val="0"/>
                      <w:marRight w:val="2550"/>
                      <w:marTop w:val="0"/>
                      <w:marBottom w:val="48"/>
                      <w:divBdr>
                        <w:top w:val="none" w:sz="0" w:space="0" w:color="auto"/>
                        <w:left w:val="none" w:sz="0" w:space="0" w:color="auto"/>
                        <w:bottom w:val="none" w:sz="0" w:space="0" w:color="auto"/>
                        <w:right w:val="none" w:sz="0" w:space="0" w:color="auto"/>
                      </w:divBdr>
                      <w:divsChild>
                        <w:div w:id="85599586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2510577">
      <w:bodyDiv w:val="1"/>
      <w:marLeft w:val="0"/>
      <w:marRight w:val="0"/>
      <w:marTop w:val="0"/>
      <w:marBottom w:val="0"/>
      <w:divBdr>
        <w:top w:val="none" w:sz="0" w:space="0" w:color="auto"/>
        <w:left w:val="none" w:sz="0" w:space="0" w:color="auto"/>
        <w:bottom w:val="none" w:sz="0" w:space="0" w:color="auto"/>
        <w:right w:val="none" w:sz="0" w:space="0" w:color="auto"/>
      </w:divBdr>
      <w:divsChild>
        <w:div w:id="245237562">
          <w:marLeft w:val="0"/>
          <w:marRight w:val="0"/>
          <w:marTop w:val="0"/>
          <w:marBottom w:val="0"/>
          <w:divBdr>
            <w:top w:val="single" w:sz="2" w:space="0" w:color="AAAAAA"/>
            <w:left w:val="single" w:sz="6" w:space="8" w:color="AAAAAA"/>
            <w:bottom w:val="single" w:sz="2" w:space="0" w:color="AAAAAA"/>
            <w:right w:val="single" w:sz="6" w:space="8" w:color="AAAAAA"/>
          </w:divBdr>
          <w:divsChild>
            <w:div w:id="2131850025">
              <w:marLeft w:val="0"/>
              <w:marRight w:val="0"/>
              <w:marTop w:val="0"/>
              <w:marBottom w:val="0"/>
              <w:divBdr>
                <w:top w:val="none" w:sz="0" w:space="0" w:color="auto"/>
                <w:left w:val="none" w:sz="0" w:space="0" w:color="auto"/>
                <w:bottom w:val="none" w:sz="0" w:space="0" w:color="auto"/>
                <w:right w:val="none" w:sz="0" w:space="0" w:color="auto"/>
              </w:divBdr>
              <w:divsChild>
                <w:div w:id="765076496">
                  <w:marLeft w:val="0"/>
                  <w:marRight w:val="0"/>
                  <w:marTop w:val="0"/>
                  <w:marBottom w:val="0"/>
                  <w:divBdr>
                    <w:top w:val="none" w:sz="0" w:space="0" w:color="auto"/>
                    <w:left w:val="none" w:sz="0" w:space="0" w:color="auto"/>
                    <w:bottom w:val="none" w:sz="0" w:space="0" w:color="auto"/>
                    <w:right w:val="none" w:sz="0" w:space="0" w:color="auto"/>
                  </w:divBdr>
                  <w:divsChild>
                    <w:div w:id="894122997">
                      <w:marLeft w:val="0"/>
                      <w:marRight w:val="2550"/>
                      <w:marTop w:val="0"/>
                      <w:marBottom w:val="48"/>
                      <w:divBdr>
                        <w:top w:val="none" w:sz="0" w:space="0" w:color="auto"/>
                        <w:left w:val="none" w:sz="0" w:space="0" w:color="auto"/>
                        <w:bottom w:val="none" w:sz="0" w:space="0" w:color="auto"/>
                        <w:right w:val="none" w:sz="0" w:space="0" w:color="auto"/>
                      </w:divBdr>
                      <w:divsChild>
                        <w:div w:id="170520936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3818259">
      <w:bodyDiv w:val="1"/>
      <w:marLeft w:val="0"/>
      <w:marRight w:val="0"/>
      <w:marTop w:val="0"/>
      <w:marBottom w:val="0"/>
      <w:divBdr>
        <w:top w:val="none" w:sz="0" w:space="0" w:color="auto"/>
        <w:left w:val="none" w:sz="0" w:space="0" w:color="auto"/>
        <w:bottom w:val="none" w:sz="0" w:space="0" w:color="auto"/>
        <w:right w:val="none" w:sz="0" w:space="0" w:color="auto"/>
      </w:divBdr>
      <w:divsChild>
        <w:div w:id="965086428">
          <w:marLeft w:val="0"/>
          <w:marRight w:val="0"/>
          <w:marTop w:val="0"/>
          <w:marBottom w:val="0"/>
          <w:divBdr>
            <w:top w:val="none" w:sz="0" w:space="0" w:color="auto"/>
            <w:left w:val="none" w:sz="0" w:space="0" w:color="auto"/>
            <w:bottom w:val="none" w:sz="0" w:space="0" w:color="auto"/>
            <w:right w:val="none" w:sz="0" w:space="0" w:color="auto"/>
          </w:divBdr>
          <w:divsChild>
            <w:div w:id="1223709153">
              <w:marLeft w:val="0"/>
              <w:marRight w:val="0"/>
              <w:marTop w:val="0"/>
              <w:marBottom w:val="0"/>
              <w:divBdr>
                <w:top w:val="none" w:sz="0" w:space="0" w:color="auto"/>
                <w:left w:val="none" w:sz="0" w:space="0" w:color="auto"/>
                <w:bottom w:val="none" w:sz="0" w:space="0" w:color="auto"/>
                <w:right w:val="none" w:sz="0" w:space="0" w:color="auto"/>
              </w:divBdr>
              <w:divsChild>
                <w:div w:id="1739285893">
                  <w:marLeft w:val="0"/>
                  <w:marRight w:val="0"/>
                  <w:marTop w:val="0"/>
                  <w:marBottom w:val="0"/>
                  <w:divBdr>
                    <w:top w:val="none" w:sz="0" w:space="0" w:color="auto"/>
                    <w:left w:val="none" w:sz="0" w:space="0" w:color="auto"/>
                    <w:bottom w:val="none" w:sz="0" w:space="0" w:color="auto"/>
                    <w:right w:val="none" w:sz="0" w:space="0" w:color="auto"/>
                  </w:divBdr>
                  <w:divsChild>
                    <w:div w:id="1000742813">
                      <w:marLeft w:val="0"/>
                      <w:marRight w:val="0"/>
                      <w:marTop w:val="0"/>
                      <w:marBottom w:val="0"/>
                      <w:divBdr>
                        <w:top w:val="none" w:sz="0" w:space="0" w:color="auto"/>
                        <w:left w:val="none" w:sz="0" w:space="0" w:color="auto"/>
                        <w:bottom w:val="none" w:sz="0" w:space="0" w:color="auto"/>
                        <w:right w:val="none" w:sz="0" w:space="0" w:color="auto"/>
                      </w:divBdr>
                      <w:divsChild>
                        <w:div w:id="1100221786">
                          <w:marLeft w:val="0"/>
                          <w:marRight w:val="0"/>
                          <w:marTop w:val="0"/>
                          <w:marBottom w:val="0"/>
                          <w:divBdr>
                            <w:top w:val="none" w:sz="0" w:space="0" w:color="auto"/>
                            <w:left w:val="none" w:sz="0" w:space="0" w:color="auto"/>
                            <w:bottom w:val="none" w:sz="0" w:space="0" w:color="auto"/>
                            <w:right w:val="none" w:sz="0" w:space="0" w:color="auto"/>
                          </w:divBdr>
                          <w:divsChild>
                            <w:div w:id="548347134">
                              <w:marLeft w:val="0"/>
                              <w:marRight w:val="0"/>
                              <w:marTop w:val="0"/>
                              <w:marBottom w:val="0"/>
                              <w:divBdr>
                                <w:top w:val="none" w:sz="0" w:space="0" w:color="auto"/>
                                <w:left w:val="none" w:sz="0" w:space="0" w:color="auto"/>
                                <w:bottom w:val="none" w:sz="0" w:space="0" w:color="auto"/>
                                <w:right w:val="none" w:sz="0" w:space="0" w:color="auto"/>
                              </w:divBdr>
                              <w:divsChild>
                                <w:div w:id="702831670">
                                  <w:marLeft w:val="0"/>
                                  <w:marRight w:val="0"/>
                                  <w:marTop w:val="0"/>
                                  <w:marBottom w:val="0"/>
                                  <w:divBdr>
                                    <w:top w:val="none" w:sz="0" w:space="0" w:color="auto"/>
                                    <w:left w:val="none" w:sz="0" w:space="0" w:color="auto"/>
                                    <w:bottom w:val="none" w:sz="0" w:space="0" w:color="auto"/>
                                    <w:right w:val="none" w:sz="0" w:space="0" w:color="auto"/>
                                  </w:divBdr>
                                  <w:divsChild>
                                    <w:div w:id="1874347291">
                                      <w:marLeft w:val="0"/>
                                      <w:marRight w:val="0"/>
                                      <w:marTop w:val="0"/>
                                      <w:marBottom w:val="0"/>
                                      <w:divBdr>
                                        <w:top w:val="none" w:sz="0" w:space="0" w:color="auto"/>
                                        <w:left w:val="none" w:sz="0" w:space="0" w:color="auto"/>
                                        <w:bottom w:val="none" w:sz="0" w:space="0" w:color="auto"/>
                                        <w:right w:val="none" w:sz="0" w:space="0" w:color="auto"/>
                                      </w:divBdr>
                                      <w:divsChild>
                                        <w:div w:id="1143162904">
                                          <w:marLeft w:val="0"/>
                                          <w:marRight w:val="0"/>
                                          <w:marTop w:val="0"/>
                                          <w:marBottom w:val="0"/>
                                          <w:divBdr>
                                            <w:top w:val="none" w:sz="0" w:space="0" w:color="auto"/>
                                            <w:left w:val="none" w:sz="0" w:space="0" w:color="auto"/>
                                            <w:bottom w:val="none" w:sz="0" w:space="0" w:color="auto"/>
                                            <w:right w:val="none" w:sz="0" w:space="0" w:color="auto"/>
                                          </w:divBdr>
                                          <w:divsChild>
                                            <w:div w:id="111362451">
                                              <w:marLeft w:val="0"/>
                                              <w:marRight w:val="0"/>
                                              <w:marTop w:val="0"/>
                                              <w:marBottom w:val="0"/>
                                              <w:divBdr>
                                                <w:top w:val="none" w:sz="0" w:space="0" w:color="auto"/>
                                                <w:left w:val="none" w:sz="0" w:space="0" w:color="auto"/>
                                                <w:bottom w:val="none" w:sz="0" w:space="0" w:color="auto"/>
                                                <w:right w:val="none" w:sz="0" w:space="0" w:color="auto"/>
                                              </w:divBdr>
                                              <w:divsChild>
                                                <w:div w:id="1099254833">
                                                  <w:marLeft w:val="0"/>
                                                  <w:marRight w:val="0"/>
                                                  <w:marTop w:val="0"/>
                                                  <w:marBottom w:val="0"/>
                                                  <w:divBdr>
                                                    <w:top w:val="none" w:sz="0" w:space="0" w:color="auto"/>
                                                    <w:left w:val="none" w:sz="0" w:space="0" w:color="auto"/>
                                                    <w:bottom w:val="none" w:sz="0" w:space="0" w:color="auto"/>
                                                    <w:right w:val="none" w:sz="0" w:space="0" w:color="auto"/>
                                                  </w:divBdr>
                                                  <w:divsChild>
                                                    <w:div w:id="739135695">
                                                      <w:marLeft w:val="0"/>
                                                      <w:marRight w:val="0"/>
                                                      <w:marTop w:val="0"/>
                                                      <w:marBottom w:val="0"/>
                                                      <w:divBdr>
                                                        <w:top w:val="none" w:sz="0" w:space="0" w:color="auto"/>
                                                        <w:left w:val="none" w:sz="0" w:space="0" w:color="auto"/>
                                                        <w:bottom w:val="none" w:sz="0" w:space="0" w:color="auto"/>
                                                        <w:right w:val="none" w:sz="0" w:space="0" w:color="auto"/>
                                                      </w:divBdr>
                                                      <w:divsChild>
                                                        <w:div w:id="7957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433782">
      <w:bodyDiv w:val="1"/>
      <w:marLeft w:val="0"/>
      <w:marRight w:val="0"/>
      <w:marTop w:val="0"/>
      <w:marBottom w:val="0"/>
      <w:divBdr>
        <w:top w:val="none" w:sz="0" w:space="0" w:color="auto"/>
        <w:left w:val="none" w:sz="0" w:space="0" w:color="auto"/>
        <w:bottom w:val="none" w:sz="0" w:space="0" w:color="auto"/>
        <w:right w:val="none" w:sz="0" w:space="0" w:color="auto"/>
      </w:divBdr>
      <w:divsChild>
        <w:div w:id="1773360770">
          <w:marLeft w:val="0"/>
          <w:marRight w:val="0"/>
          <w:marTop w:val="0"/>
          <w:marBottom w:val="0"/>
          <w:divBdr>
            <w:top w:val="none" w:sz="0" w:space="0" w:color="auto"/>
            <w:left w:val="none" w:sz="0" w:space="0" w:color="auto"/>
            <w:bottom w:val="none" w:sz="0" w:space="0" w:color="auto"/>
            <w:right w:val="none" w:sz="0" w:space="0" w:color="auto"/>
          </w:divBdr>
          <w:divsChild>
            <w:div w:id="1358391079">
              <w:marLeft w:val="0"/>
              <w:marRight w:val="0"/>
              <w:marTop w:val="0"/>
              <w:marBottom w:val="0"/>
              <w:divBdr>
                <w:top w:val="none" w:sz="0" w:space="0" w:color="auto"/>
                <w:left w:val="none" w:sz="0" w:space="0" w:color="auto"/>
                <w:bottom w:val="none" w:sz="0" w:space="0" w:color="auto"/>
                <w:right w:val="none" w:sz="0" w:space="0" w:color="auto"/>
              </w:divBdr>
              <w:divsChild>
                <w:div w:id="1492939406">
                  <w:marLeft w:val="0"/>
                  <w:marRight w:val="0"/>
                  <w:marTop w:val="0"/>
                  <w:marBottom w:val="0"/>
                  <w:divBdr>
                    <w:top w:val="none" w:sz="0" w:space="0" w:color="auto"/>
                    <w:left w:val="none" w:sz="0" w:space="0" w:color="auto"/>
                    <w:bottom w:val="none" w:sz="0" w:space="0" w:color="auto"/>
                    <w:right w:val="none" w:sz="0" w:space="0" w:color="auto"/>
                  </w:divBdr>
                  <w:divsChild>
                    <w:div w:id="1435898096">
                      <w:marLeft w:val="0"/>
                      <w:marRight w:val="0"/>
                      <w:marTop w:val="0"/>
                      <w:marBottom w:val="0"/>
                      <w:divBdr>
                        <w:top w:val="none" w:sz="0" w:space="0" w:color="auto"/>
                        <w:left w:val="none" w:sz="0" w:space="0" w:color="auto"/>
                        <w:bottom w:val="none" w:sz="0" w:space="0" w:color="auto"/>
                        <w:right w:val="none" w:sz="0" w:space="0" w:color="auto"/>
                      </w:divBdr>
                      <w:divsChild>
                        <w:div w:id="14124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23256223">
      <w:bodyDiv w:val="1"/>
      <w:marLeft w:val="0"/>
      <w:marRight w:val="0"/>
      <w:marTop w:val="0"/>
      <w:marBottom w:val="0"/>
      <w:divBdr>
        <w:top w:val="none" w:sz="0" w:space="0" w:color="auto"/>
        <w:left w:val="none" w:sz="0" w:space="0" w:color="auto"/>
        <w:bottom w:val="none" w:sz="0" w:space="0" w:color="auto"/>
        <w:right w:val="none" w:sz="0" w:space="0" w:color="auto"/>
      </w:divBdr>
      <w:divsChild>
        <w:div w:id="75053519">
          <w:marLeft w:val="0"/>
          <w:marRight w:val="0"/>
          <w:marTop w:val="0"/>
          <w:marBottom w:val="0"/>
          <w:divBdr>
            <w:top w:val="none" w:sz="0" w:space="0" w:color="auto"/>
            <w:left w:val="none" w:sz="0" w:space="0" w:color="auto"/>
            <w:bottom w:val="none" w:sz="0" w:space="0" w:color="auto"/>
            <w:right w:val="none" w:sz="0" w:space="0" w:color="auto"/>
          </w:divBdr>
          <w:divsChild>
            <w:div w:id="421529007">
              <w:marLeft w:val="0"/>
              <w:marRight w:val="0"/>
              <w:marTop w:val="0"/>
              <w:marBottom w:val="0"/>
              <w:divBdr>
                <w:top w:val="none" w:sz="0" w:space="0" w:color="auto"/>
                <w:left w:val="none" w:sz="0" w:space="0" w:color="auto"/>
                <w:bottom w:val="none" w:sz="0" w:space="0" w:color="auto"/>
                <w:right w:val="none" w:sz="0" w:space="0" w:color="auto"/>
              </w:divBdr>
              <w:divsChild>
                <w:div w:id="1736582084">
                  <w:marLeft w:val="0"/>
                  <w:marRight w:val="0"/>
                  <w:marTop w:val="0"/>
                  <w:marBottom w:val="0"/>
                  <w:divBdr>
                    <w:top w:val="none" w:sz="0" w:space="0" w:color="auto"/>
                    <w:left w:val="none" w:sz="0" w:space="0" w:color="auto"/>
                    <w:bottom w:val="none" w:sz="0" w:space="0" w:color="auto"/>
                    <w:right w:val="none" w:sz="0" w:space="0" w:color="auto"/>
                  </w:divBdr>
                  <w:divsChild>
                    <w:div w:id="73749449">
                      <w:marLeft w:val="0"/>
                      <w:marRight w:val="0"/>
                      <w:marTop w:val="0"/>
                      <w:marBottom w:val="0"/>
                      <w:divBdr>
                        <w:top w:val="none" w:sz="0" w:space="0" w:color="auto"/>
                        <w:left w:val="none" w:sz="0" w:space="0" w:color="auto"/>
                        <w:bottom w:val="none" w:sz="0" w:space="0" w:color="auto"/>
                        <w:right w:val="none" w:sz="0" w:space="0" w:color="auto"/>
                      </w:divBdr>
                      <w:divsChild>
                        <w:div w:id="9666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4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58669">
          <w:marLeft w:val="0"/>
          <w:marRight w:val="0"/>
          <w:marTop w:val="0"/>
          <w:marBottom w:val="0"/>
          <w:divBdr>
            <w:top w:val="single" w:sz="2" w:space="0" w:color="AAAAAA"/>
            <w:left w:val="single" w:sz="6" w:space="8" w:color="AAAAAA"/>
            <w:bottom w:val="single" w:sz="2" w:space="0" w:color="AAAAAA"/>
            <w:right w:val="single" w:sz="6" w:space="8" w:color="AAAAAA"/>
          </w:divBdr>
          <w:divsChild>
            <w:div w:id="1889681249">
              <w:marLeft w:val="0"/>
              <w:marRight w:val="0"/>
              <w:marTop w:val="0"/>
              <w:marBottom w:val="0"/>
              <w:divBdr>
                <w:top w:val="none" w:sz="0" w:space="0" w:color="auto"/>
                <w:left w:val="none" w:sz="0" w:space="0" w:color="auto"/>
                <w:bottom w:val="none" w:sz="0" w:space="0" w:color="auto"/>
                <w:right w:val="none" w:sz="0" w:space="0" w:color="auto"/>
              </w:divBdr>
              <w:divsChild>
                <w:div w:id="1204907375">
                  <w:marLeft w:val="0"/>
                  <w:marRight w:val="0"/>
                  <w:marTop w:val="0"/>
                  <w:marBottom w:val="0"/>
                  <w:divBdr>
                    <w:top w:val="none" w:sz="0" w:space="0" w:color="auto"/>
                    <w:left w:val="none" w:sz="0" w:space="0" w:color="auto"/>
                    <w:bottom w:val="none" w:sz="0" w:space="0" w:color="auto"/>
                    <w:right w:val="none" w:sz="0" w:space="0" w:color="auto"/>
                  </w:divBdr>
                  <w:divsChild>
                    <w:div w:id="563376351">
                      <w:marLeft w:val="0"/>
                      <w:marRight w:val="2550"/>
                      <w:marTop w:val="0"/>
                      <w:marBottom w:val="48"/>
                      <w:divBdr>
                        <w:top w:val="none" w:sz="0" w:space="0" w:color="auto"/>
                        <w:left w:val="none" w:sz="0" w:space="0" w:color="auto"/>
                        <w:bottom w:val="none" w:sz="0" w:space="0" w:color="auto"/>
                        <w:right w:val="none" w:sz="0" w:space="0" w:color="auto"/>
                      </w:divBdr>
                      <w:divsChild>
                        <w:div w:id="12300733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187643">
      <w:bodyDiv w:val="1"/>
      <w:marLeft w:val="0"/>
      <w:marRight w:val="0"/>
      <w:marTop w:val="0"/>
      <w:marBottom w:val="0"/>
      <w:divBdr>
        <w:top w:val="none" w:sz="0" w:space="0" w:color="auto"/>
        <w:left w:val="none" w:sz="0" w:space="0" w:color="auto"/>
        <w:bottom w:val="none" w:sz="0" w:space="0" w:color="auto"/>
        <w:right w:val="none" w:sz="0" w:space="0" w:color="auto"/>
      </w:divBdr>
      <w:divsChild>
        <w:div w:id="1000157416">
          <w:marLeft w:val="0"/>
          <w:marRight w:val="0"/>
          <w:marTop w:val="0"/>
          <w:marBottom w:val="0"/>
          <w:divBdr>
            <w:top w:val="none" w:sz="0" w:space="0" w:color="auto"/>
            <w:left w:val="none" w:sz="0" w:space="0" w:color="auto"/>
            <w:bottom w:val="none" w:sz="0" w:space="0" w:color="auto"/>
            <w:right w:val="none" w:sz="0" w:space="0" w:color="auto"/>
          </w:divBdr>
          <w:divsChild>
            <w:div w:id="429352098">
              <w:marLeft w:val="0"/>
              <w:marRight w:val="0"/>
              <w:marTop w:val="0"/>
              <w:marBottom w:val="0"/>
              <w:divBdr>
                <w:top w:val="none" w:sz="0" w:space="0" w:color="auto"/>
                <w:left w:val="none" w:sz="0" w:space="0" w:color="auto"/>
                <w:bottom w:val="none" w:sz="0" w:space="0" w:color="auto"/>
                <w:right w:val="none" w:sz="0" w:space="0" w:color="auto"/>
              </w:divBdr>
              <w:divsChild>
                <w:div w:id="1372539916">
                  <w:marLeft w:val="0"/>
                  <w:marRight w:val="0"/>
                  <w:marTop w:val="0"/>
                  <w:marBottom w:val="0"/>
                  <w:divBdr>
                    <w:top w:val="none" w:sz="0" w:space="0" w:color="auto"/>
                    <w:left w:val="none" w:sz="0" w:space="0" w:color="auto"/>
                    <w:bottom w:val="none" w:sz="0" w:space="0" w:color="auto"/>
                    <w:right w:val="none" w:sz="0" w:space="0" w:color="auto"/>
                  </w:divBdr>
                  <w:divsChild>
                    <w:div w:id="741414212">
                      <w:marLeft w:val="0"/>
                      <w:marRight w:val="0"/>
                      <w:marTop w:val="0"/>
                      <w:marBottom w:val="0"/>
                      <w:divBdr>
                        <w:top w:val="none" w:sz="0" w:space="0" w:color="auto"/>
                        <w:left w:val="none" w:sz="0" w:space="0" w:color="auto"/>
                        <w:bottom w:val="none" w:sz="0" w:space="0" w:color="auto"/>
                        <w:right w:val="none" w:sz="0" w:space="0" w:color="auto"/>
                      </w:divBdr>
                      <w:divsChild>
                        <w:div w:id="9264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901831">
      <w:bodyDiv w:val="1"/>
      <w:marLeft w:val="0"/>
      <w:marRight w:val="0"/>
      <w:marTop w:val="0"/>
      <w:marBottom w:val="0"/>
      <w:divBdr>
        <w:top w:val="none" w:sz="0" w:space="0" w:color="auto"/>
        <w:left w:val="none" w:sz="0" w:space="0" w:color="auto"/>
        <w:bottom w:val="none" w:sz="0" w:space="0" w:color="auto"/>
        <w:right w:val="none" w:sz="0" w:space="0" w:color="auto"/>
      </w:divBdr>
      <w:divsChild>
        <w:div w:id="56443080">
          <w:marLeft w:val="0"/>
          <w:marRight w:val="0"/>
          <w:marTop w:val="0"/>
          <w:marBottom w:val="0"/>
          <w:divBdr>
            <w:top w:val="none" w:sz="0" w:space="0" w:color="auto"/>
            <w:left w:val="none" w:sz="0" w:space="0" w:color="auto"/>
            <w:bottom w:val="none" w:sz="0" w:space="0" w:color="auto"/>
            <w:right w:val="none" w:sz="0" w:space="0" w:color="auto"/>
          </w:divBdr>
          <w:divsChild>
            <w:div w:id="617956650">
              <w:marLeft w:val="0"/>
              <w:marRight w:val="0"/>
              <w:marTop w:val="0"/>
              <w:marBottom w:val="0"/>
              <w:divBdr>
                <w:top w:val="none" w:sz="0" w:space="0" w:color="auto"/>
                <w:left w:val="none" w:sz="0" w:space="0" w:color="auto"/>
                <w:bottom w:val="none" w:sz="0" w:space="0" w:color="auto"/>
                <w:right w:val="none" w:sz="0" w:space="0" w:color="auto"/>
              </w:divBdr>
              <w:divsChild>
                <w:div w:id="759059089">
                  <w:marLeft w:val="0"/>
                  <w:marRight w:val="0"/>
                  <w:marTop w:val="0"/>
                  <w:marBottom w:val="0"/>
                  <w:divBdr>
                    <w:top w:val="none" w:sz="0" w:space="0" w:color="auto"/>
                    <w:left w:val="none" w:sz="0" w:space="0" w:color="auto"/>
                    <w:bottom w:val="none" w:sz="0" w:space="0" w:color="auto"/>
                    <w:right w:val="none" w:sz="0" w:space="0" w:color="auto"/>
                  </w:divBdr>
                  <w:divsChild>
                    <w:div w:id="775439639">
                      <w:marLeft w:val="0"/>
                      <w:marRight w:val="0"/>
                      <w:marTop w:val="0"/>
                      <w:marBottom w:val="0"/>
                      <w:divBdr>
                        <w:top w:val="none" w:sz="0" w:space="0" w:color="auto"/>
                        <w:left w:val="none" w:sz="0" w:space="0" w:color="auto"/>
                        <w:bottom w:val="none" w:sz="0" w:space="0" w:color="auto"/>
                        <w:right w:val="none" w:sz="0" w:space="0" w:color="auto"/>
                      </w:divBdr>
                      <w:divsChild>
                        <w:div w:id="1060253877">
                          <w:marLeft w:val="0"/>
                          <w:marRight w:val="0"/>
                          <w:marTop w:val="0"/>
                          <w:marBottom w:val="0"/>
                          <w:divBdr>
                            <w:top w:val="none" w:sz="0" w:space="0" w:color="auto"/>
                            <w:left w:val="none" w:sz="0" w:space="0" w:color="auto"/>
                            <w:bottom w:val="none" w:sz="0" w:space="0" w:color="auto"/>
                            <w:right w:val="none" w:sz="0" w:space="0" w:color="auto"/>
                          </w:divBdr>
                          <w:divsChild>
                            <w:div w:id="1045178189">
                              <w:marLeft w:val="0"/>
                              <w:marRight w:val="0"/>
                              <w:marTop w:val="0"/>
                              <w:marBottom w:val="0"/>
                              <w:divBdr>
                                <w:top w:val="none" w:sz="0" w:space="0" w:color="auto"/>
                                <w:left w:val="none" w:sz="0" w:space="0" w:color="auto"/>
                                <w:bottom w:val="none" w:sz="0" w:space="0" w:color="auto"/>
                                <w:right w:val="none" w:sz="0" w:space="0" w:color="auto"/>
                              </w:divBdr>
                              <w:divsChild>
                                <w:div w:id="1956205559">
                                  <w:marLeft w:val="0"/>
                                  <w:marRight w:val="0"/>
                                  <w:marTop w:val="0"/>
                                  <w:marBottom w:val="0"/>
                                  <w:divBdr>
                                    <w:top w:val="none" w:sz="0" w:space="0" w:color="auto"/>
                                    <w:left w:val="none" w:sz="0" w:space="0" w:color="auto"/>
                                    <w:bottom w:val="none" w:sz="0" w:space="0" w:color="auto"/>
                                    <w:right w:val="none" w:sz="0" w:space="0" w:color="auto"/>
                                  </w:divBdr>
                                  <w:divsChild>
                                    <w:div w:id="138619993">
                                      <w:marLeft w:val="0"/>
                                      <w:marRight w:val="0"/>
                                      <w:marTop w:val="0"/>
                                      <w:marBottom w:val="0"/>
                                      <w:divBdr>
                                        <w:top w:val="none" w:sz="0" w:space="0" w:color="auto"/>
                                        <w:left w:val="none" w:sz="0" w:space="0" w:color="auto"/>
                                        <w:bottom w:val="none" w:sz="0" w:space="0" w:color="auto"/>
                                        <w:right w:val="none" w:sz="0" w:space="0" w:color="auto"/>
                                      </w:divBdr>
                                      <w:divsChild>
                                        <w:div w:id="1078013795">
                                          <w:marLeft w:val="0"/>
                                          <w:marRight w:val="0"/>
                                          <w:marTop w:val="0"/>
                                          <w:marBottom w:val="0"/>
                                          <w:divBdr>
                                            <w:top w:val="none" w:sz="0" w:space="0" w:color="auto"/>
                                            <w:left w:val="none" w:sz="0" w:space="0" w:color="auto"/>
                                            <w:bottom w:val="none" w:sz="0" w:space="0" w:color="auto"/>
                                            <w:right w:val="none" w:sz="0" w:space="0" w:color="auto"/>
                                          </w:divBdr>
                                          <w:divsChild>
                                            <w:div w:id="1855487196">
                                              <w:marLeft w:val="0"/>
                                              <w:marRight w:val="0"/>
                                              <w:marTop w:val="0"/>
                                              <w:marBottom w:val="0"/>
                                              <w:divBdr>
                                                <w:top w:val="none" w:sz="0" w:space="0" w:color="auto"/>
                                                <w:left w:val="none" w:sz="0" w:space="0" w:color="auto"/>
                                                <w:bottom w:val="none" w:sz="0" w:space="0" w:color="auto"/>
                                                <w:right w:val="none" w:sz="0" w:space="0" w:color="auto"/>
                                              </w:divBdr>
                                              <w:divsChild>
                                                <w:div w:id="35787266">
                                                  <w:marLeft w:val="0"/>
                                                  <w:marRight w:val="0"/>
                                                  <w:marTop w:val="0"/>
                                                  <w:marBottom w:val="0"/>
                                                  <w:divBdr>
                                                    <w:top w:val="none" w:sz="0" w:space="0" w:color="auto"/>
                                                    <w:left w:val="none" w:sz="0" w:space="0" w:color="auto"/>
                                                    <w:bottom w:val="none" w:sz="0" w:space="0" w:color="auto"/>
                                                    <w:right w:val="none" w:sz="0" w:space="0" w:color="auto"/>
                                                  </w:divBdr>
                                                  <w:divsChild>
                                                    <w:div w:id="1366636121">
                                                      <w:marLeft w:val="0"/>
                                                      <w:marRight w:val="0"/>
                                                      <w:marTop w:val="0"/>
                                                      <w:marBottom w:val="0"/>
                                                      <w:divBdr>
                                                        <w:top w:val="none" w:sz="0" w:space="0" w:color="auto"/>
                                                        <w:left w:val="none" w:sz="0" w:space="0" w:color="auto"/>
                                                        <w:bottom w:val="none" w:sz="0" w:space="0" w:color="auto"/>
                                                        <w:right w:val="none" w:sz="0" w:space="0" w:color="auto"/>
                                                      </w:divBdr>
                                                      <w:divsChild>
                                                        <w:div w:id="122626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404796">
      <w:bodyDiv w:val="1"/>
      <w:marLeft w:val="0"/>
      <w:marRight w:val="0"/>
      <w:marTop w:val="0"/>
      <w:marBottom w:val="0"/>
      <w:divBdr>
        <w:top w:val="none" w:sz="0" w:space="0" w:color="auto"/>
        <w:left w:val="none" w:sz="0" w:space="0" w:color="auto"/>
        <w:bottom w:val="none" w:sz="0" w:space="0" w:color="auto"/>
        <w:right w:val="none" w:sz="0" w:space="0" w:color="auto"/>
      </w:divBdr>
      <w:divsChild>
        <w:div w:id="934438688">
          <w:marLeft w:val="0"/>
          <w:marRight w:val="0"/>
          <w:marTop w:val="0"/>
          <w:marBottom w:val="0"/>
          <w:divBdr>
            <w:top w:val="single" w:sz="2" w:space="0" w:color="AAAAAA"/>
            <w:left w:val="single" w:sz="6" w:space="8" w:color="AAAAAA"/>
            <w:bottom w:val="single" w:sz="2" w:space="0" w:color="AAAAAA"/>
            <w:right w:val="single" w:sz="6" w:space="8" w:color="AAAAAA"/>
          </w:divBdr>
          <w:divsChild>
            <w:div w:id="91317326">
              <w:marLeft w:val="0"/>
              <w:marRight w:val="0"/>
              <w:marTop w:val="0"/>
              <w:marBottom w:val="0"/>
              <w:divBdr>
                <w:top w:val="none" w:sz="0" w:space="0" w:color="auto"/>
                <w:left w:val="none" w:sz="0" w:space="0" w:color="auto"/>
                <w:bottom w:val="none" w:sz="0" w:space="0" w:color="auto"/>
                <w:right w:val="none" w:sz="0" w:space="0" w:color="auto"/>
              </w:divBdr>
              <w:divsChild>
                <w:div w:id="1967811101">
                  <w:marLeft w:val="0"/>
                  <w:marRight w:val="0"/>
                  <w:marTop w:val="0"/>
                  <w:marBottom w:val="0"/>
                  <w:divBdr>
                    <w:top w:val="none" w:sz="0" w:space="0" w:color="auto"/>
                    <w:left w:val="none" w:sz="0" w:space="0" w:color="auto"/>
                    <w:bottom w:val="none" w:sz="0" w:space="0" w:color="auto"/>
                    <w:right w:val="none" w:sz="0" w:space="0" w:color="auto"/>
                  </w:divBdr>
                  <w:divsChild>
                    <w:div w:id="1430158845">
                      <w:marLeft w:val="0"/>
                      <w:marRight w:val="2550"/>
                      <w:marTop w:val="0"/>
                      <w:marBottom w:val="48"/>
                      <w:divBdr>
                        <w:top w:val="none" w:sz="0" w:space="0" w:color="auto"/>
                        <w:left w:val="none" w:sz="0" w:space="0" w:color="auto"/>
                        <w:bottom w:val="none" w:sz="0" w:space="0" w:color="auto"/>
                        <w:right w:val="none" w:sz="0" w:space="0" w:color="auto"/>
                      </w:divBdr>
                      <w:divsChild>
                        <w:div w:id="7901238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401071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963">
          <w:marLeft w:val="0"/>
          <w:marRight w:val="0"/>
          <w:marTop w:val="0"/>
          <w:marBottom w:val="0"/>
          <w:divBdr>
            <w:top w:val="none" w:sz="0" w:space="0" w:color="auto"/>
            <w:left w:val="none" w:sz="0" w:space="0" w:color="auto"/>
            <w:bottom w:val="none" w:sz="0" w:space="0" w:color="auto"/>
            <w:right w:val="none" w:sz="0" w:space="0" w:color="auto"/>
          </w:divBdr>
          <w:divsChild>
            <w:div w:id="1333296028">
              <w:marLeft w:val="210"/>
              <w:marRight w:val="0"/>
              <w:marTop w:val="0"/>
              <w:marBottom w:val="0"/>
              <w:divBdr>
                <w:top w:val="none" w:sz="0" w:space="0" w:color="auto"/>
                <w:left w:val="none" w:sz="0" w:space="0" w:color="auto"/>
                <w:bottom w:val="none" w:sz="0" w:space="0" w:color="auto"/>
                <w:right w:val="none" w:sz="0" w:space="0" w:color="auto"/>
              </w:divBdr>
              <w:divsChild>
                <w:div w:id="7511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550">
          <w:marLeft w:val="0"/>
          <w:marRight w:val="0"/>
          <w:marTop w:val="0"/>
          <w:marBottom w:val="0"/>
          <w:divBdr>
            <w:top w:val="none" w:sz="0" w:space="0" w:color="auto"/>
            <w:left w:val="none" w:sz="0" w:space="0" w:color="auto"/>
            <w:bottom w:val="none" w:sz="0" w:space="0" w:color="auto"/>
            <w:right w:val="none" w:sz="0" w:space="0" w:color="auto"/>
          </w:divBdr>
          <w:divsChild>
            <w:div w:id="165172856">
              <w:marLeft w:val="0"/>
              <w:marRight w:val="0"/>
              <w:marTop w:val="0"/>
              <w:marBottom w:val="0"/>
              <w:divBdr>
                <w:top w:val="none" w:sz="0" w:space="0" w:color="auto"/>
                <w:left w:val="none" w:sz="0" w:space="0" w:color="auto"/>
                <w:bottom w:val="none" w:sz="0" w:space="0" w:color="auto"/>
                <w:right w:val="none" w:sz="0" w:space="0" w:color="auto"/>
              </w:divBdr>
            </w:div>
          </w:divsChild>
        </w:div>
        <w:div w:id="1794058782">
          <w:marLeft w:val="0"/>
          <w:marRight w:val="0"/>
          <w:marTop w:val="150"/>
          <w:marBottom w:val="0"/>
          <w:divBdr>
            <w:top w:val="none" w:sz="0" w:space="0" w:color="auto"/>
            <w:left w:val="none" w:sz="0" w:space="0" w:color="auto"/>
            <w:bottom w:val="none" w:sz="0" w:space="0" w:color="auto"/>
            <w:right w:val="none" w:sz="0" w:space="0" w:color="auto"/>
          </w:divBdr>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7574">
      <w:bodyDiv w:val="1"/>
      <w:marLeft w:val="0"/>
      <w:marRight w:val="0"/>
      <w:marTop w:val="0"/>
      <w:marBottom w:val="0"/>
      <w:divBdr>
        <w:top w:val="none" w:sz="0" w:space="0" w:color="auto"/>
        <w:left w:val="none" w:sz="0" w:space="0" w:color="auto"/>
        <w:bottom w:val="none" w:sz="0" w:space="0" w:color="auto"/>
        <w:right w:val="none" w:sz="0" w:space="0" w:color="auto"/>
      </w:divBdr>
      <w:divsChild>
        <w:div w:id="263004314">
          <w:marLeft w:val="0"/>
          <w:marRight w:val="0"/>
          <w:marTop w:val="0"/>
          <w:marBottom w:val="0"/>
          <w:divBdr>
            <w:top w:val="none" w:sz="0" w:space="0" w:color="auto"/>
            <w:left w:val="none" w:sz="0" w:space="0" w:color="auto"/>
            <w:bottom w:val="none" w:sz="0" w:space="0" w:color="auto"/>
            <w:right w:val="none" w:sz="0" w:space="0" w:color="auto"/>
          </w:divBdr>
          <w:divsChild>
            <w:div w:id="1285427385">
              <w:marLeft w:val="0"/>
              <w:marRight w:val="0"/>
              <w:marTop w:val="0"/>
              <w:marBottom w:val="0"/>
              <w:divBdr>
                <w:top w:val="none" w:sz="0" w:space="0" w:color="auto"/>
                <w:left w:val="none" w:sz="0" w:space="0" w:color="auto"/>
                <w:bottom w:val="none" w:sz="0" w:space="0" w:color="auto"/>
                <w:right w:val="none" w:sz="0" w:space="0" w:color="auto"/>
              </w:divBdr>
              <w:divsChild>
                <w:div w:id="1752191604">
                  <w:marLeft w:val="0"/>
                  <w:marRight w:val="0"/>
                  <w:marTop w:val="0"/>
                  <w:marBottom w:val="0"/>
                  <w:divBdr>
                    <w:top w:val="none" w:sz="0" w:space="0" w:color="auto"/>
                    <w:left w:val="none" w:sz="0" w:space="0" w:color="auto"/>
                    <w:bottom w:val="none" w:sz="0" w:space="0" w:color="auto"/>
                    <w:right w:val="none" w:sz="0" w:space="0" w:color="auto"/>
                  </w:divBdr>
                  <w:divsChild>
                    <w:div w:id="2080781545">
                      <w:marLeft w:val="0"/>
                      <w:marRight w:val="0"/>
                      <w:marTop w:val="0"/>
                      <w:marBottom w:val="0"/>
                      <w:divBdr>
                        <w:top w:val="none" w:sz="0" w:space="0" w:color="auto"/>
                        <w:left w:val="none" w:sz="0" w:space="0" w:color="auto"/>
                        <w:bottom w:val="none" w:sz="0" w:space="0" w:color="auto"/>
                        <w:right w:val="none" w:sz="0" w:space="0" w:color="auto"/>
                      </w:divBdr>
                      <w:divsChild>
                        <w:div w:id="1450735357">
                          <w:marLeft w:val="0"/>
                          <w:marRight w:val="0"/>
                          <w:marTop w:val="0"/>
                          <w:marBottom w:val="0"/>
                          <w:divBdr>
                            <w:top w:val="none" w:sz="0" w:space="0" w:color="auto"/>
                            <w:left w:val="none" w:sz="0" w:space="0" w:color="auto"/>
                            <w:bottom w:val="none" w:sz="0" w:space="0" w:color="auto"/>
                            <w:right w:val="none" w:sz="0" w:space="0" w:color="auto"/>
                          </w:divBdr>
                          <w:divsChild>
                            <w:div w:id="778794001">
                              <w:marLeft w:val="570"/>
                              <w:marRight w:val="720"/>
                              <w:marTop w:val="120"/>
                              <w:marBottom w:val="120"/>
                              <w:divBdr>
                                <w:top w:val="none" w:sz="0" w:space="0" w:color="auto"/>
                                <w:left w:val="none" w:sz="0" w:space="0" w:color="auto"/>
                                <w:bottom w:val="none" w:sz="0" w:space="0" w:color="auto"/>
                                <w:right w:val="none" w:sz="0" w:space="0" w:color="auto"/>
                              </w:divBdr>
                              <w:divsChild>
                                <w:div w:id="1782846149">
                                  <w:marLeft w:val="0"/>
                                  <w:marRight w:val="0"/>
                                  <w:marTop w:val="0"/>
                                  <w:marBottom w:val="0"/>
                                  <w:divBdr>
                                    <w:top w:val="none" w:sz="0" w:space="0" w:color="auto"/>
                                    <w:left w:val="none" w:sz="0" w:space="0" w:color="auto"/>
                                    <w:bottom w:val="none" w:sz="0" w:space="0" w:color="auto"/>
                                    <w:right w:val="none" w:sz="0" w:space="0" w:color="auto"/>
                                  </w:divBdr>
                                  <w:divsChild>
                                    <w:div w:id="1959528942">
                                      <w:marLeft w:val="0"/>
                                      <w:marRight w:val="0"/>
                                      <w:marTop w:val="0"/>
                                      <w:marBottom w:val="0"/>
                                      <w:divBdr>
                                        <w:top w:val="none" w:sz="0" w:space="0" w:color="auto"/>
                                        <w:left w:val="none" w:sz="0" w:space="0" w:color="auto"/>
                                        <w:bottom w:val="none" w:sz="0" w:space="0" w:color="auto"/>
                                        <w:right w:val="none" w:sz="0" w:space="0" w:color="auto"/>
                                      </w:divBdr>
                                      <w:divsChild>
                                        <w:div w:id="731319068">
                                          <w:marLeft w:val="0"/>
                                          <w:marRight w:val="0"/>
                                          <w:marTop w:val="0"/>
                                          <w:marBottom w:val="0"/>
                                          <w:divBdr>
                                            <w:top w:val="none" w:sz="0" w:space="0" w:color="auto"/>
                                            <w:left w:val="none" w:sz="0" w:space="0" w:color="auto"/>
                                            <w:bottom w:val="none" w:sz="0" w:space="0" w:color="auto"/>
                                            <w:right w:val="none" w:sz="0" w:space="0" w:color="auto"/>
                                          </w:divBdr>
                                        </w:div>
                                        <w:div w:id="1948848713">
                                          <w:marLeft w:val="0"/>
                                          <w:marRight w:val="0"/>
                                          <w:marTop w:val="0"/>
                                          <w:marBottom w:val="150"/>
                                          <w:divBdr>
                                            <w:top w:val="none" w:sz="0" w:space="0" w:color="auto"/>
                                            <w:left w:val="none" w:sz="0" w:space="0" w:color="auto"/>
                                            <w:bottom w:val="none" w:sz="0" w:space="0" w:color="auto"/>
                                            <w:right w:val="none" w:sz="0" w:space="0" w:color="auto"/>
                                          </w:divBdr>
                                          <w:divsChild>
                                            <w:div w:id="849875690">
                                              <w:marLeft w:val="0"/>
                                              <w:marRight w:val="0"/>
                                              <w:marTop w:val="240"/>
                                              <w:marBottom w:val="240"/>
                                              <w:divBdr>
                                                <w:top w:val="single" w:sz="6" w:space="6" w:color="F2F2F2"/>
                                                <w:left w:val="none" w:sz="0" w:space="0" w:color="auto"/>
                                                <w:bottom w:val="single" w:sz="6" w:space="6" w:color="F2F2F2"/>
                                                <w:right w:val="none" w:sz="0" w:space="0" w:color="auto"/>
                                              </w:divBdr>
                                            </w:div>
                                            <w:div w:id="1486891944">
                                              <w:marLeft w:val="0"/>
                                              <w:marRight w:val="0"/>
                                              <w:marTop w:val="0"/>
                                              <w:marBottom w:val="0"/>
                                              <w:divBdr>
                                                <w:top w:val="none" w:sz="0" w:space="0" w:color="auto"/>
                                                <w:left w:val="none" w:sz="0" w:space="0" w:color="auto"/>
                                                <w:bottom w:val="none" w:sz="0" w:space="0" w:color="auto"/>
                                                <w:right w:val="none" w:sz="0" w:space="0" w:color="auto"/>
                                              </w:divBdr>
                                              <w:divsChild>
                                                <w:div w:id="7621858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28921">
      <w:bodyDiv w:val="1"/>
      <w:marLeft w:val="0"/>
      <w:marRight w:val="0"/>
      <w:marTop w:val="0"/>
      <w:marBottom w:val="0"/>
      <w:divBdr>
        <w:top w:val="none" w:sz="0" w:space="0" w:color="auto"/>
        <w:left w:val="none" w:sz="0" w:space="0" w:color="auto"/>
        <w:bottom w:val="none" w:sz="0" w:space="0" w:color="auto"/>
        <w:right w:val="none" w:sz="0" w:space="0" w:color="auto"/>
      </w:divBdr>
      <w:divsChild>
        <w:div w:id="531579450">
          <w:marLeft w:val="0"/>
          <w:marRight w:val="0"/>
          <w:marTop w:val="0"/>
          <w:marBottom w:val="405"/>
          <w:divBdr>
            <w:top w:val="none" w:sz="0" w:space="0" w:color="auto"/>
            <w:left w:val="none" w:sz="0" w:space="0" w:color="auto"/>
            <w:bottom w:val="none" w:sz="0" w:space="0" w:color="auto"/>
            <w:right w:val="none" w:sz="0" w:space="0" w:color="auto"/>
          </w:divBdr>
          <w:divsChild>
            <w:div w:id="1162505301">
              <w:marLeft w:val="0"/>
              <w:marRight w:val="0"/>
              <w:marTop w:val="0"/>
              <w:marBottom w:val="0"/>
              <w:divBdr>
                <w:top w:val="none" w:sz="0" w:space="0" w:color="auto"/>
                <w:left w:val="none" w:sz="0" w:space="0" w:color="auto"/>
                <w:bottom w:val="none" w:sz="0" w:space="0" w:color="auto"/>
                <w:right w:val="none" w:sz="0" w:space="0" w:color="auto"/>
              </w:divBdr>
              <w:divsChild>
                <w:div w:id="2025204861">
                  <w:marLeft w:val="0"/>
                  <w:marRight w:val="-14460"/>
                  <w:marTop w:val="0"/>
                  <w:marBottom w:val="0"/>
                  <w:divBdr>
                    <w:top w:val="none" w:sz="0" w:space="0" w:color="auto"/>
                    <w:left w:val="none" w:sz="0" w:space="0" w:color="auto"/>
                    <w:bottom w:val="none" w:sz="0" w:space="0" w:color="auto"/>
                    <w:right w:val="none" w:sz="0" w:space="0" w:color="auto"/>
                  </w:divBdr>
                  <w:divsChild>
                    <w:div w:id="132142209">
                      <w:marLeft w:val="180"/>
                      <w:marRight w:val="0"/>
                      <w:marTop w:val="0"/>
                      <w:marBottom w:val="0"/>
                      <w:divBdr>
                        <w:top w:val="none" w:sz="0" w:space="0" w:color="auto"/>
                        <w:left w:val="none" w:sz="0" w:space="0" w:color="auto"/>
                        <w:bottom w:val="none" w:sz="0" w:space="0" w:color="auto"/>
                        <w:right w:val="none" w:sz="0" w:space="0" w:color="auto"/>
                      </w:divBdr>
                      <w:divsChild>
                        <w:div w:id="381750880">
                          <w:marLeft w:val="0"/>
                          <w:marRight w:val="0"/>
                          <w:marTop w:val="0"/>
                          <w:marBottom w:val="0"/>
                          <w:divBdr>
                            <w:top w:val="none" w:sz="0" w:space="0" w:color="auto"/>
                            <w:left w:val="none" w:sz="0" w:space="0" w:color="auto"/>
                            <w:bottom w:val="none" w:sz="0" w:space="0" w:color="auto"/>
                            <w:right w:val="none" w:sz="0" w:space="0" w:color="auto"/>
                          </w:divBdr>
                          <w:divsChild>
                            <w:div w:id="88627624">
                              <w:marLeft w:val="0"/>
                              <w:marRight w:val="0"/>
                              <w:marTop w:val="0"/>
                              <w:marBottom w:val="0"/>
                              <w:divBdr>
                                <w:top w:val="none" w:sz="0" w:space="0" w:color="auto"/>
                                <w:left w:val="none" w:sz="0" w:space="0" w:color="auto"/>
                                <w:bottom w:val="none" w:sz="0" w:space="0" w:color="auto"/>
                                <w:right w:val="none" w:sz="0" w:space="0" w:color="auto"/>
                              </w:divBdr>
                              <w:divsChild>
                                <w:div w:id="1014842786">
                                  <w:marLeft w:val="0"/>
                                  <w:marRight w:val="0"/>
                                  <w:marTop w:val="0"/>
                                  <w:marBottom w:val="0"/>
                                  <w:divBdr>
                                    <w:top w:val="none" w:sz="0" w:space="0" w:color="auto"/>
                                    <w:left w:val="none" w:sz="0" w:space="0" w:color="auto"/>
                                    <w:bottom w:val="none" w:sz="0" w:space="0" w:color="auto"/>
                                    <w:right w:val="none" w:sz="0" w:space="0" w:color="auto"/>
                                  </w:divBdr>
                                  <w:divsChild>
                                    <w:div w:id="452941978">
                                      <w:marLeft w:val="0"/>
                                      <w:marRight w:val="0"/>
                                      <w:marTop w:val="0"/>
                                      <w:marBottom w:val="0"/>
                                      <w:divBdr>
                                        <w:top w:val="none" w:sz="0" w:space="0" w:color="auto"/>
                                        <w:left w:val="none" w:sz="0" w:space="0" w:color="auto"/>
                                        <w:bottom w:val="none" w:sz="0" w:space="0" w:color="auto"/>
                                        <w:right w:val="none" w:sz="0" w:space="0" w:color="auto"/>
                                      </w:divBdr>
                                      <w:divsChild>
                                        <w:div w:id="137265111">
                                          <w:marLeft w:val="0"/>
                                          <w:marRight w:val="0"/>
                                          <w:marTop w:val="0"/>
                                          <w:marBottom w:val="0"/>
                                          <w:divBdr>
                                            <w:top w:val="none" w:sz="0" w:space="0" w:color="auto"/>
                                            <w:left w:val="none" w:sz="0" w:space="0" w:color="auto"/>
                                            <w:bottom w:val="none" w:sz="0" w:space="0" w:color="auto"/>
                                            <w:right w:val="none" w:sz="0" w:space="0" w:color="auto"/>
                                          </w:divBdr>
                                          <w:divsChild>
                                            <w:div w:id="2045792468">
                                              <w:marLeft w:val="0"/>
                                              <w:marRight w:val="0"/>
                                              <w:marTop w:val="0"/>
                                              <w:marBottom w:val="300"/>
                                              <w:divBdr>
                                                <w:top w:val="none" w:sz="0" w:space="0" w:color="auto"/>
                                                <w:left w:val="none" w:sz="0" w:space="0" w:color="auto"/>
                                                <w:bottom w:val="single" w:sz="6" w:space="8" w:color="CCCCCC"/>
                                                <w:right w:val="none" w:sz="0" w:space="0" w:color="auto"/>
                                              </w:divBdr>
                                              <w:divsChild>
                                                <w:div w:id="2081168762">
                                                  <w:marLeft w:val="0"/>
                                                  <w:marRight w:val="0"/>
                                                  <w:marTop w:val="0"/>
                                                  <w:marBottom w:val="0"/>
                                                  <w:divBdr>
                                                    <w:top w:val="none" w:sz="0" w:space="0" w:color="auto"/>
                                                    <w:left w:val="none" w:sz="0" w:space="0" w:color="auto"/>
                                                    <w:bottom w:val="none" w:sz="0" w:space="0" w:color="auto"/>
                                                    <w:right w:val="none" w:sz="0" w:space="0" w:color="auto"/>
                                                  </w:divBdr>
                                                </w:div>
                                                <w:div w:id="1438283659">
                                                  <w:marLeft w:val="0"/>
                                                  <w:marRight w:val="0"/>
                                                  <w:marTop w:val="0"/>
                                                  <w:marBottom w:val="0"/>
                                                  <w:divBdr>
                                                    <w:top w:val="none" w:sz="0" w:space="0" w:color="auto"/>
                                                    <w:left w:val="none" w:sz="0" w:space="0" w:color="auto"/>
                                                    <w:bottom w:val="none" w:sz="0" w:space="0" w:color="auto"/>
                                                    <w:right w:val="none" w:sz="0" w:space="0" w:color="auto"/>
                                                  </w:divBdr>
                                                </w:div>
                                                <w:div w:id="1004354871">
                                                  <w:marLeft w:val="0"/>
                                                  <w:marRight w:val="0"/>
                                                  <w:marTop w:val="0"/>
                                                  <w:marBottom w:val="0"/>
                                                  <w:divBdr>
                                                    <w:top w:val="none" w:sz="0" w:space="0" w:color="auto"/>
                                                    <w:left w:val="none" w:sz="0" w:space="0" w:color="auto"/>
                                                    <w:bottom w:val="none" w:sz="0" w:space="0" w:color="auto"/>
                                                    <w:right w:val="none" w:sz="0" w:space="0" w:color="auto"/>
                                                  </w:divBdr>
                                                </w:div>
                                                <w:div w:id="1915434306">
                                                  <w:marLeft w:val="0"/>
                                                  <w:marRight w:val="0"/>
                                                  <w:marTop w:val="0"/>
                                                  <w:marBottom w:val="0"/>
                                                  <w:divBdr>
                                                    <w:top w:val="none" w:sz="0" w:space="0" w:color="auto"/>
                                                    <w:left w:val="none" w:sz="0" w:space="0" w:color="auto"/>
                                                    <w:bottom w:val="none" w:sz="0" w:space="0" w:color="auto"/>
                                                    <w:right w:val="none" w:sz="0" w:space="0" w:color="auto"/>
                                                  </w:divBdr>
                                                </w:div>
                                                <w:div w:id="713164214">
                                                  <w:marLeft w:val="0"/>
                                                  <w:marRight w:val="0"/>
                                                  <w:marTop w:val="0"/>
                                                  <w:marBottom w:val="0"/>
                                                  <w:divBdr>
                                                    <w:top w:val="none" w:sz="0" w:space="0" w:color="auto"/>
                                                    <w:left w:val="none" w:sz="0" w:space="0" w:color="auto"/>
                                                    <w:bottom w:val="none" w:sz="0" w:space="0" w:color="auto"/>
                                                    <w:right w:val="none" w:sz="0" w:space="0" w:color="auto"/>
                                                  </w:divBdr>
                                                </w:div>
                                                <w:div w:id="247662537">
                                                  <w:marLeft w:val="0"/>
                                                  <w:marRight w:val="0"/>
                                                  <w:marTop w:val="0"/>
                                                  <w:marBottom w:val="0"/>
                                                  <w:divBdr>
                                                    <w:top w:val="none" w:sz="0" w:space="0" w:color="auto"/>
                                                    <w:left w:val="none" w:sz="0" w:space="0" w:color="auto"/>
                                                    <w:bottom w:val="none" w:sz="0" w:space="0" w:color="auto"/>
                                                    <w:right w:val="none" w:sz="0" w:space="0" w:color="auto"/>
                                                  </w:divBdr>
                                                </w:div>
                                                <w:div w:id="194271943">
                                                  <w:marLeft w:val="0"/>
                                                  <w:marRight w:val="0"/>
                                                  <w:marTop w:val="0"/>
                                                  <w:marBottom w:val="0"/>
                                                  <w:divBdr>
                                                    <w:top w:val="none" w:sz="0" w:space="0" w:color="auto"/>
                                                    <w:left w:val="none" w:sz="0" w:space="0" w:color="auto"/>
                                                    <w:bottom w:val="none" w:sz="0" w:space="0" w:color="auto"/>
                                                    <w:right w:val="none" w:sz="0" w:space="0" w:color="auto"/>
                                                  </w:divBdr>
                                                  <w:divsChild>
                                                    <w:div w:id="798034882">
                                                      <w:marLeft w:val="0"/>
                                                      <w:marRight w:val="0"/>
                                                      <w:marTop w:val="0"/>
                                                      <w:marBottom w:val="0"/>
                                                      <w:divBdr>
                                                        <w:top w:val="single" w:sz="6" w:space="2" w:color="D8D8D8"/>
                                                        <w:left w:val="single" w:sz="6" w:space="6" w:color="D8D8D8"/>
                                                        <w:bottom w:val="single" w:sz="6" w:space="2" w:color="D8D8D8"/>
                                                        <w:right w:val="single" w:sz="6" w:space="6" w:color="D8D8D8"/>
                                                      </w:divBdr>
                                                    </w:div>
                                                  </w:divsChild>
                                                </w:div>
                                                <w:div w:id="777069000">
                                                  <w:marLeft w:val="0"/>
                                                  <w:marRight w:val="0"/>
                                                  <w:marTop w:val="0"/>
                                                  <w:marBottom w:val="0"/>
                                                  <w:divBdr>
                                                    <w:top w:val="none" w:sz="0" w:space="0" w:color="auto"/>
                                                    <w:left w:val="none" w:sz="0" w:space="0" w:color="auto"/>
                                                    <w:bottom w:val="none" w:sz="0" w:space="0" w:color="auto"/>
                                                    <w:right w:val="none" w:sz="0" w:space="0" w:color="auto"/>
                                                  </w:divBdr>
                                                  <w:divsChild>
                                                    <w:div w:id="384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088786">
      <w:bodyDiv w:val="1"/>
      <w:marLeft w:val="0"/>
      <w:marRight w:val="0"/>
      <w:marTop w:val="0"/>
      <w:marBottom w:val="0"/>
      <w:divBdr>
        <w:top w:val="none" w:sz="0" w:space="0" w:color="auto"/>
        <w:left w:val="none" w:sz="0" w:space="0" w:color="auto"/>
        <w:bottom w:val="none" w:sz="0" w:space="0" w:color="auto"/>
        <w:right w:val="none" w:sz="0" w:space="0" w:color="auto"/>
      </w:divBdr>
      <w:divsChild>
        <w:div w:id="1712070297">
          <w:marLeft w:val="0"/>
          <w:marRight w:val="0"/>
          <w:marTop w:val="0"/>
          <w:marBottom w:val="0"/>
          <w:divBdr>
            <w:top w:val="none" w:sz="0" w:space="0" w:color="auto"/>
            <w:left w:val="none" w:sz="0" w:space="0" w:color="auto"/>
            <w:bottom w:val="none" w:sz="0" w:space="0" w:color="auto"/>
            <w:right w:val="none" w:sz="0" w:space="0" w:color="auto"/>
          </w:divBdr>
          <w:divsChild>
            <w:div w:id="1892575932">
              <w:marLeft w:val="0"/>
              <w:marRight w:val="0"/>
              <w:marTop w:val="0"/>
              <w:marBottom w:val="0"/>
              <w:divBdr>
                <w:top w:val="none" w:sz="0" w:space="0" w:color="auto"/>
                <w:left w:val="none" w:sz="0" w:space="0" w:color="auto"/>
                <w:bottom w:val="none" w:sz="0" w:space="0" w:color="auto"/>
                <w:right w:val="none" w:sz="0" w:space="0" w:color="auto"/>
              </w:divBdr>
              <w:divsChild>
                <w:div w:id="1497568894">
                  <w:marLeft w:val="0"/>
                  <w:marRight w:val="0"/>
                  <w:marTop w:val="0"/>
                  <w:marBottom w:val="0"/>
                  <w:divBdr>
                    <w:top w:val="none" w:sz="0" w:space="0" w:color="auto"/>
                    <w:left w:val="none" w:sz="0" w:space="0" w:color="auto"/>
                    <w:bottom w:val="none" w:sz="0" w:space="0" w:color="auto"/>
                    <w:right w:val="none" w:sz="0" w:space="0" w:color="auto"/>
                  </w:divBdr>
                  <w:divsChild>
                    <w:div w:id="17703697">
                      <w:marLeft w:val="0"/>
                      <w:marRight w:val="0"/>
                      <w:marTop w:val="0"/>
                      <w:marBottom w:val="0"/>
                      <w:divBdr>
                        <w:top w:val="none" w:sz="0" w:space="0" w:color="auto"/>
                        <w:left w:val="none" w:sz="0" w:space="0" w:color="auto"/>
                        <w:bottom w:val="none" w:sz="0" w:space="0" w:color="auto"/>
                        <w:right w:val="none" w:sz="0" w:space="0" w:color="auto"/>
                      </w:divBdr>
                      <w:divsChild>
                        <w:div w:id="229704170">
                          <w:marLeft w:val="0"/>
                          <w:marRight w:val="0"/>
                          <w:marTop w:val="0"/>
                          <w:marBottom w:val="0"/>
                          <w:divBdr>
                            <w:top w:val="none" w:sz="0" w:space="0" w:color="auto"/>
                            <w:left w:val="none" w:sz="0" w:space="0" w:color="auto"/>
                            <w:bottom w:val="none" w:sz="0" w:space="0" w:color="auto"/>
                            <w:right w:val="none" w:sz="0" w:space="0" w:color="auto"/>
                          </w:divBdr>
                          <w:divsChild>
                            <w:div w:id="1614166270">
                              <w:marLeft w:val="570"/>
                              <w:marRight w:val="720"/>
                              <w:marTop w:val="120"/>
                              <w:marBottom w:val="120"/>
                              <w:divBdr>
                                <w:top w:val="none" w:sz="0" w:space="0" w:color="auto"/>
                                <w:left w:val="none" w:sz="0" w:space="0" w:color="auto"/>
                                <w:bottom w:val="none" w:sz="0" w:space="0" w:color="auto"/>
                                <w:right w:val="none" w:sz="0" w:space="0" w:color="auto"/>
                              </w:divBdr>
                              <w:divsChild>
                                <w:div w:id="1810315377">
                                  <w:marLeft w:val="0"/>
                                  <w:marRight w:val="0"/>
                                  <w:marTop w:val="0"/>
                                  <w:marBottom w:val="0"/>
                                  <w:divBdr>
                                    <w:top w:val="none" w:sz="0" w:space="0" w:color="auto"/>
                                    <w:left w:val="none" w:sz="0" w:space="0" w:color="auto"/>
                                    <w:bottom w:val="none" w:sz="0" w:space="0" w:color="auto"/>
                                    <w:right w:val="none" w:sz="0" w:space="0" w:color="auto"/>
                                  </w:divBdr>
                                  <w:divsChild>
                                    <w:div w:id="1985507462">
                                      <w:marLeft w:val="0"/>
                                      <w:marRight w:val="0"/>
                                      <w:marTop w:val="0"/>
                                      <w:marBottom w:val="0"/>
                                      <w:divBdr>
                                        <w:top w:val="none" w:sz="0" w:space="0" w:color="auto"/>
                                        <w:left w:val="none" w:sz="0" w:space="0" w:color="auto"/>
                                        <w:bottom w:val="none" w:sz="0" w:space="0" w:color="auto"/>
                                        <w:right w:val="none" w:sz="0" w:space="0" w:color="auto"/>
                                      </w:divBdr>
                                      <w:divsChild>
                                        <w:div w:id="2118285676">
                                          <w:marLeft w:val="0"/>
                                          <w:marRight w:val="0"/>
                                          <w:marTop w:val="0"/>
                                          <w:marBottom w:val="0"/>
                                          <w:divBdr>
                                            <w:top w:val="none" w:sz="0" w:space="0" w:color="auto"/>
                                            <w:left w:val="none" w:sz="0" w:space="0" w:color="auto"/>
                                            <w:bottom w:val="none" w:sz="0" w:space="0" w:color="auto"/>
                                            <w:right w:val="none" w:sz="0" w:space="0" w:color="auto"/>
                                          </w:divBdr>
                                        </w:div>
                                        <w:div w:id="152717390">
                                          <w:marLeft w:val="0"/>
                                          <w:marRight w:val="0"/>
                                          <w:marTop w:val="0"/>
                                          <w:marBottom w:val="150"/>
                                          <w:divBdr>
                                            <w:top w:val="none" w:sz="0" w:space="0" w:color="auto"/>
                                            <w:left w:val="none" w:sz="0" w:space="0" w:color="auto"/>
                                            <w:bottom w:val="none" w:sz="0" w:space="0" w:color="auto"/>
                                            <w:right w:val="none" w:sz="0" w:space="0" w:color="auto"/>
                                          </w:divBdr>
                                          <w:divsChild>
                                            <w:div w:id="1342781756">
                                              <w:marLeft w:val="0"/>
                                              <w:marRight w:val="0"/>
                                              <w:marTop w:val="240"/>
                                              <w:marBottom w:val="240"/>
                                              <w:divBdr>
                                                <w:top w:val="single" w:sz="6" w:space="6" w:color="F2F2F2"/>
                                                <w:left w:val="none" w:sz="0" w:space="0" w:color="auto"/>
                                                <w:bottom w:val="single" w:sz="6" w:space="6" w:color="F2F2F2"/>
                                                <w:right w:val="none" w:sz="0" w:space="0" w:color="auto"/>
                                              </w:divBdr>
                                            </w:div>
                                            <w:div w:id="1945652416">
                                              <w:marLeft w:val="0"/>
                                              <w:marRight w:val="0"/>
                                              <w:marTop w:val="0"/>
                                              <w:marBottom w:val="0"/>
                                              <w:divBdr>
                                                <w:top w:val="none" w:sz="0" w:space="0" w:color="auto"/>
                                                <w:left w:val="none" w:sz="0" w:space="0" w:color="auto"/>
                                                <w:bottom w:val="none" w:sz="0" w:space="0" w:color="auto"/>
                                                <w:right w:val="none" w:sz="0" w:space="0" w:color="auto"/>
                                              </w:divBdr>
                                              <w:divsChild>
                                                <w:div w:id="1090197809">
                                                  <w:marLeft w:val="0"/>
                                                  <w:marRight w:val="0"/>
                                                  <w:marTop w:val="0"/>
                                                  <w:marBottom w:val="240"/>
                                                  <w:divBdr>
                                                    <w:top w:val="none" w:sz="0" w:space="0" w:color="auto"/>
                                                    <w:left w:val="none" w:sz="0" w:space="0" w:color="auto"/>
                                                    <w:bottom w:val="none" w:sz="0" w:space="0" w:color="auto"/>
                                                    <w:right w:val="none" w:sz="0" w:space="0" w:color="auto"/>
                                                  </w:divBdr>
                                                </w:div>
                                                <w:div w:id="249897429">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3358272">
      <w:bodyDiv w:val="1"/>
      <w:marLeft w:val="0"/>
      <w:marRight w:val="0"/>
      <w:marTop w:val="0"/>
      <w:marBottom w:val="0"/>
      <w:divBdr>
        <w:top w:val="none" w:sz="0" w:space="0" w:color="auto"/>
        <w:left w:val="none" w:sz="0" w:space="0" w:color="auto"/>
        <w:bottom w:val="none" w:sz="0" w:space="0" w:color="auto"/>
        <w:right w:val="none" w:sz="0" w:space="0" w:color="auto"/>
      </w:divBdr>
      <w:divsChild>
        <w:div w:id="1959994222">
          <w:marLeft w:val="0"/>
          <w:marRight w:val="0"/>
          <w:marTop w:val="0"/>
          <w:marBottom w:val="0"/>
          <w:divBdr>
            <w:top w:val="none" w:sz="0" w:space="0" w:color="auto"/>
            <w:left w:val="none" w:sz="0" w:space="0" w:color="auto"/>
            <w:bottom w:val="none" w:sz="0" w:space="0" w:color="auto"/>
            <w:right w:val="none" w:sz="0" w:space="0" w:color="auto"/>
          </w:divBdr>
          <w:divsChild>
            <w:div w:id="932974239">
              <w:marLeft w:val="0"/>
              <w:marRight w:val="0"/>
              <w:marTop w:val="0"/>
              <w:marBottom w:val="0"/>
              <w:divBdr>
                <w:top w:val="none" w:sz="0" w:space="0" w:color="auto"/>
                <w:left w:val="none" w:sz="0" w:space="0" w:color="auto"/>
                <w:bottom w:val="none" w:sz="0" w:space="0" w:color="auto"/>
                <w:right w:val="none" w:sz="0" w:space="0" w:color="auto"/>
              </w:divBdr>
              <w:divsChild>
                <w:div w:id="1697460185">
                  <w:marLeft w:val="0"/>
                  <w:marRight w:val="0"/>
                  <w:marTop w:val="0"/>
                  <w:marBottom w:val="0"/>
                  <w:divBdr>
                    <w:top w:val="none" w:sz="0" w:space="0" w:color="auto"/>
                    <w:left w:val="none" w:sz="0" w:space="0" w:color="auto"/>
                    <w:bottom w:val="none" w:sz="0" w:space="0" w:color="auto"/>
                    <w:right w:val="none" w:sz="0" w:space="0" w:color="auto"/>
                  </w:divBdr>
                  <w:divsChild>
                    <w:div w:id="292291170">
                      <w:marLeft w:val="0"/>
                      <w:marRight w:val="0"/>
                      <w:marTop w:val="0"/>
                      <w:marBottom w:val="0"/>
                      <w:divBdr>
                        <w:top w:val="none" w:sz="0" w:space="0" w:color="auto"/>
                        <w:left w:val="none" w:sz="0" w:space="0" w:color="auto"/>
                        <w:bottom w:val="none" w:sz="0" w:space="0" w:color="auto"/>
                        <w:right w:val="none" w:sz="0" w:space="0" w:color="auto"/>
                      </w:divBdr>
                      <w:divsChild>
                        <w:div w:id="128324196">
                          <w:marLeft w:val="0"/>
                          <w:marRight w:val="0"/>
                          <w:marTop w:val="0"/>
                          <w:marBottom w:val="0"/>
                          <w:divBdr>
                            <w:top w:val="none" w:sz="0" w:space="0" w:color="auto"/>
                            <w:left w:val="none" w:sz="0" w:space="0" w:color="auto"/>
                            <w:bottom w:val="none" w:sz="0" w:space="0" w:color="auto"/>
                            <w:right w:val="none" w:sz="0" w:space="0" w:color="auto"/>
                          </w:divBdr>
                          <w:divsChild>
                            <w:div w:id="188837699">
                              <w:marLeft w:val="0"/>
                              <w:marRight w:val="0"/>
                              <w:marTop w:val="0"/>
                              <w:marBottom w:val="0"/>
                              <w:divBdr>
                                <w:top w:val="none" w:sz="0" w:space="0" w:color="auto"/>
                                <w:left w:val="none" w:sz="0" w:space="0" w:color="auto"/>
                                <w:bottom w:val="none" w:sz="0" w:space="0" w:color="auto"/>
                                <w:right w:val="none" w:sz="0" w:space="0" w:color="auto"/>
                              </w:divBdr>
                              <w:divsChild>
                                <w:div w:id="1796751561">
                                  <w:marLeft w:val="0"/>
                                  <w:marRight w:val="0"/>
                                  <w:marTop w:val="0"/>
                                  <w:marBottom w:val="0"/>
                                  <w:divBdr>
                                    <w:top w:val="none" w:sz="0" w:space="0" w:color="auto"/>
                                    <w:left w:val="none" w:sz="0" w:space="0" w:color="auto"/>
                                    <w:bottom w:val="none" w:sz="0" w:space="0" w:color="auto"/>
                                    <w:right w:val="none" w:sz="0" w:space="0" w:color="auto"/>
                                  </w:divBdr>
                                  <w:divsChild>
                                    <w:div w:id="145359862">
                                      <w:marLeft w:val="0"/>
                                      <w:marRight w:val="0"/>
                                      <w:marTop w:val="0"/>
                                      <w:marBottom w:val="0"/>
                                      <w:divBdr>
                                        <w:top w:val="none" w:sz="0" w:space="0" w:color="auto"/>
                                        <w:left w:val="none" w:sz="0" w:space="0" w:color="auto"/>
                                        <w:bottom w:val="none" w:sz="0" w:space="0" w:color="auto"/>
                                        <w:right w:val="none" w:sz="0" w:space="0" w:color="auto"/>
                                      </w:divBdr>
                                      <w:divsChild>
                                        <w:div w:id="1944219342">
                                          <w:marLeft w:val="0"/>
                                          <w:marRight w:val="0"/>
                                          <w:marTop w:val="0"/>
                                          <w:marBottom w:val="0"/>
                                          <w:divBdr>
                                            <w:top w:val="none" w:sz="0" w:space="0" w:color="auto"/>
                                            <w:left w:val="none" w:sz="0" w:space="0" w:color="auto"/>
                                            <w:bottom w:val="none" w:sz="0" w:space="0" w:color="auto"/>
                                            <w:right w:val="none" w:sz="0" w:space="0" w:color="auto"/>
                                          </w:divBdr>
                                          <w:divsChild>
                                            <w:div w:id="2072996921">
                                              <w:marLeft w:val="0"/>
                                              <w:marRight w:val="0"/>
                                              <w:marTop w:val="0"/>
                                              <w:marBottom w:val="0"/>
                                              <w:divBdr>
                                                <w:top w:val="none" w:sz="0" w:space="0" w:color="auto"/>
                                                <w:left w:val="none" w:sz="0" w:space="0" w:color="auto"/>
                                                <w:bottom w:val="none" w:sz="0" w:space="0" w:color="auto"/>
                                                <w:right w:val="none" w:sz="0" w:space="0" w:color="auto"/>
                                              </w:divBdr>
                                              <w:divsChild>
                                                <w:div w:id="466551861">
                                                  <w:marLeft w:val="0"/>
                                                  <w:marRight w:val="0"/>
                                                  <w:marTop w:val="0"/>
                                                  <w:marBottom w:val="0"/>
                                                  <w:divBdr>
                                                    <w:top w:val="none" w:sz="0" w:space="0" w:color="auto"/>
                                                    <w:left w:val="none" w:sz="0" w:space="0" w:color="auto"/>
                                                    <w:bottom w:val="none" w:sz="0" w:space="0" w:color="auto"/>
                                                    <w:right w:val="none" w:sz="0" w:space="0" w:color="auto"/>
                                                  </w:divBdr>
                                                  <w:divsChild>
                                                    <w:div w:id="490754691">
                                                      <w:marLeft w:val="0"/>
                                                      <w:marRight w:val="0"/>
                                                      <w:marTop w:val="0"/>
                                                      <w:marBottom w:val="0"/>
                                                      <w:divBdr>
                                                        <w:top w:val="none" w:sz="0" w:space="0" w:color="auto"/>
                                                        <w:left w:val="none" w:sz="0" w:space="0" w:color="auto"/>
                                                        <w:bottom w:val="none" w:sz="0" w:space="0" w:color="auto"/>
                                                        <w:right w:val="none" w:sz="0" w:space="0" w:color="auto"/>
                                                      </w:divBdr>
                                                      <w:divsChild>
                                                        <w:div w:id="762071388">
                                                          <w:marLeft w:val="0"/>
                                                          <w:marRight w:val="0"/>
                                                          <w:marTop w:val="0"/>
                                                          <w:marBottom w:val="0"/>
                                                          <w:divBdr>
                                                            <w:top w:val="none" w:sz="0" w:space="0" w:color="auto"/>
                                                            <w:left w:val="none" w:sz="0" w:space="0" w:color="auto"/>
                                                            <w:bottom w:val="none" w:sz="0" w:space="0" w:color="auto"/>
                                                            <w:right w:val="none" w:sz="0" w:space="0" w:color="auto"/>
                                                          </w:divBdr>
                                                        </w:div>
                                                        <w:div w:id="693189830">
                                                          <w:marLeft w:val="0"/>
                                                          <w:marRight w:val="0"/>
                                                          <w:marTop w:val="0"/>
                                                          <w:marBottom w:val="0"/>
                                                          <w:divBdr>
                                                            <w:top w:val="none" w:sz="0" w:space="0" w:color="auto"/>
                                                            <w:left w:val="none" w:sz="0" w:space="0" w:color="auto"/>
                                                            <w:bottom w:val="none" w:sz="0" w:space="0" w:color="auto"/>
                                                            <w:right w:val="none" w:sz="0" w:space="0" w:color="auto"/>
                                                          </w:divBdr>
                                                          <w:divsChild>
                                                            <w:div w:id="210533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835388">
      <w:bodyDiv w:val="1"/>
      <w:marLeft w:val="0"/>
      <w:marRight w:val="0"/>
      <w:marTop w:val="0"/>
      <w:marBottom w:val="0"/>
      <w:divBdr>
        <w:top w:val="none" w:sz="0" w:space="0" w:color="auto"/>
        <w:left w:val="none" w:sz="0" w:space="0" w:color="auto"/>
        <w:bottom w:val="none" w:sz="0" w:space="0" w:color="auto"/>
        <w:right w:val="none" w:sz="0" w:space="0" w:color="auto"/>
      </w:divBdr>
      <w:divsChild>
        <w:div w:id="158816104">
          <w:marLeft w:val="0"/>
          <w:marRight w:val="0"/>
          <w:marTop w:val="150"/>
          <w:marBottom w:val="0"/>
          <w:divBdr>
            <w:top w:val="none" w:sz="0" w:space="0" w:color="auto"/>
            <w:left w:val="none" w:sz="0" w:space="0" w:color="auto"/>
            <w:bottom w:val="none" w:sz="0" w:space="0" w:color="auto"/>
            <w:right w:val="none" w:sz="0" w:space="0" w:color="auto"/>
          </w:divBdr>
          <w:divsChild>
            <w:div w:id="1623878063">
              <w:marLeft w:val="2"/>
              <w:marRight w:val="2"/>
              <w:marTop w:val="0"/>
              <w:marBottom w:val="0"/>
              <w:divBdr>
                <w:top w:val="none" w:sz="0" w:space="0" w:color="auto"/>
                <w:left w:val="none" w:sz="0" w:space="0" w:color="auto"/>
                <w:bottom w:val="none" w:sz="0" w:space="0" w:color="auto"/>
                <w:right w:val="none" w:sz="0" w:space="0" w:color="auto"/>
              </w:divBdr>
              <w:divsChild>
                <w:div w:id="1345744616">
                  <w:marLeft w:val="0"/>
                  <w:marRight w:val="0"/>
                  <w:marTop w:val="0"/>
                  <w:marBottom w:val="0"/>
                  <w:divBdr>
                    <w:top w:val="none" w:sz="0" w:space="0" w:color="auto"/>
                    <w:left w:val="none" w:sz="0" w:space="0" w:color="auto"/>
                    <w:bottom w:val="none" w:sz="0" w:space="0" w:color="auto"/>
                    <w:right w:val="none" w:sz="0" w:space="0" w:color="auto"/>
                  </w:divBdr>
                  <w:divsChild>
                    <w:div w:id="2013214886">
                      <w:marLeft w:val="0"/>
                      <w:marRight w:val="0"/>
                      <w:marTop w:val="0"/>
                      <w:marBottom w:val="0"/>
                      <w:divBdr>
                        <w:top w:val="none" w:sz="0" w:space="0" w:color="auto"/>
                        <w:left w:val="none" w:sz="0" w:space="0" w:color="auto"/>
                        <w:bottom w:val="none" w:sz="0" w:space="0" w:color="auto"/>
                        <w:right w:val="none" w:sz="0" w:space="0" w:color="auto"/>
                      </w:divBdr>
                      <w:divsChild>
                        <w:div w:id="371812526">
                          <w:marLeft w:val="0"/>
                          <w:marRight w:val="0"/>
                          <w:marTop w:val="0"/>
                          <w:marBottom w:val="0"/>
                          <w:divBdr>
                            <w:top w:val="none" w:sz="0" w:space="0" w:color="auto"/>
                            <w:left w:val="none" w:sz="0" w:space="0" w:color="auto"/>
                            <w:bottom w:val="none" w:sz="0" w:space="0" w:color="auto"/>
                            <w:right w:val="none" w:sz="0" w:space="0" w:color="auto"/>
                          </w:divBdr>
                          <w:divsChild>
                            <w:div w:id="137260347">
                              <w:marLeft w:val="0"/>
                              <w:marRight w:val="0"/>
                              <w:marTop w:val="0"/>
                              <w:marBottom w:val="0"/>
                              <w:divBdr>
                                <w:top w:val="none" w:sz="0" w:space="0" w:color="auto"/>
                                <w:left w:val="none" w:sz="0" w:space="0" w:color="auto"/>
                                <w:bottom w:val="none" w:sz="0" w:space="0" w:color="auto"/>
                                <w:right w:val="none" w:sz="0" w:space="0" w:color="auto"/>
                              </w:divBdr>
                              <w:divsChild>
                                <w:div w:id="91899285">
                                  <w:marLeft w:val="0"/>
                                  <w:marRight w:val="0"/>
                                  <w:marTop w:val="0"/>
                                  <w:marBottom w:val="0"/>
                                  <w:divBdr>
                                    <w:top w:val="none" w:sz="0" w:space="0" w:color="auto"/>
                                    <w:left w:val="none" w:sz="0" w:space="0" w:color="auto"/>
                                    <w:bottom w:val="none" w:sz="0" w:space="0" w:color="auto"/>
                                    <w:right w:val="none" w:sz="0" w:space="0" w:color="auto"/>
                                  </w:divBdr>
                                  <w:divsChild>
                                    <w:div w:id="1614635088">
                                      <w:marLeft w:val="0"/>
                                      <w:marRight w:val="0"/>
                                      <w:marTop w:val="0"/>
                                      <w:marBottom w:val="0"/>
                                      <w:divBdr>
                                        <w:top w:val="none" w:sz="0" w:space="0" w:color="auto"/>
                                        <w:left w:val="none" w:sz="0" w:space="0" w:color="auto"/>
                                        <w:bottom w:val="none" w:sz="0" w:space="0" w:color="auto"/>
                                        <w:right w:val="none" w:sz="0" w:space="0" w:color="auto"/>
                                      </w:divBdr>
                                      <w:divsChild>
                                        <w:div w:id="423188512">
                                          <w:marLeft w:val="0"/>
                                          <w:marRight w:val="0"/>
                                          <w:marTop w:val="0"/>
                                          <w:marBottom w:val="0"/>
                                          <w:divBdr>
                                            <w:top w:val="none" w:sz="0" w:space="0" w:color="auto"/>
                                            <w:left w:val="none" w:sz="0" w:space="0" w:color="auto"/>
                                            <w:bottom w:val="none" w:sz="0" w:space="0" w:color="auto"/>
                                            <w:right w:val="none" w:sz="0" w:space="0" w:color="auto"/>
                                          </w:divBdr>
                                          <w:divsChild>
                                            <w:div w:id="392394649">
                                              <w:marLeft w:val="0"/>
                                              <w:marRight w:val="0"/>
                                              <w:marTop w:val="0"/>
                                              <w:marBottom w:val="0"/>
                                              <w:divBdr>
                                                <w:top w:val="none" w:sz="0" w:space="0" w:color="auto"/>
                                                <w:left w:val="none" w:sz="0" w:space="0" w:color="auto"/>
                                                <w:bottom w:val="none" w:sz="0" w:space="0" w:color="auto"/>
                                                <w:right w:val="none" w:sz="0" w:space="0" w:color="auto"/>
                                              </w:divBdr>
                                              <w:divsChild>
                                                <w:div w:id="1112169943">
                                                  <w:marLeft w:val="0"/>
                                                  <w:marRight w:val="0"/>
                                                  <w:marTop w:val="0"/>
                                                  <w:marBottom w:val="0"/>
                                                  <w:divBdr>
                                                    <w:top w:val="none" w:sz="0" w:space="0" w:color="auto"/>
                                                    <w:left w:val="none" w:sz="0" w:space="0" w:color="auto"/>
                                                    <w:bottom w:val="none" w:sz="0" w:space="0" w:color="auto"/>
                                                    <w:right w:val="none" w:sz="0" w:space="0" w:color="auto"/>
                                                  </w:divBdr>
                                                </w:div>
                                              </w:divsChild>
                                            </w:div>
                                            <w:div w:id="1549224291">
                                              <w:marLeft w:val="0"/>
                                              <w:marRight w:val="0"/>
                                              <w:marTop w:val="0"/>
                                              <w:marBottom w:val="0"/>
                                              <w:divBdr>
                                                <w:top w:val="none" w:sz="0" w:space="0" w:color="auto"/>
                                                <w:left w:val="none" w:sz="0" w:space="0" w:color="auto"/>
                                                <w:bottom w:val="none" w:sz="0" w:space="0" w:color="auto"/>
                                                <w:right w:val="none" w:sz="0" w:space="0" w:color="auto"/>
                                              </w:divBdr>
                                              <w:divsChild>
                                                <w:div w:id="1676691146">
                                                  <w:marLeft w:val="0"/>
                                                  <w:marRight w:val="0"/>
                                                  <w:marTop w:val="0"/>
                                                  <w:marBottom w:val="0"/>
                                                  <w:divBdr>
                                                    <w:top w:val="none" w:sz="0" w:space="0" w:color="auto"/>
                                                    <w:left w:val="none" w:sz="0" w:space="0" w:color="auto"/>
                                                    <w:bottom w:val="none" w:sz="0" w:space="0" w:color="auto"/>
                                                    <w:right w:val="none" w:sz="0" w:space="0" w:color="auto"/>
                                                  </w:divBdr>
                                                </w:div>
                                              </w:divsChild>
                                            </w:div>
                                            <w:div w:id="1547184716">
                                              <w:marLeft w:val="0"/>
                                              <w:marRight w:val="0"/>
                                              <w:marTop w:val="0"/>
                                              <w:marBottom w:val="0"/>
                                              <w:divBdr>
                                                <w:top w:val="none" w:sz="0" w:space="0" w:color="auto"/>
                                                <w:left w:val="none" w:sz="0" w:space="0" w:color="auto"/>
                                                <w:bottom w:val="none" w:sz="0" w:space="0" w:color="auto"/>
                                                <w:right w:val="none" w:sz="0" w:space="0" w:color="auto"/>
                                              </w:divBdr>
                                              <w:divsChild>
                                                <w:div w:id="2071418968">
                                                  <w:marLeft w:val="0"/>
                                                  <w:marRight w:val="0"/>
                                                  <w:marTop w:val="0"/>
                                                  <w:marBottom w:val="0"/>
                                                  <w:divBdr>
                                                    <w:top w:val="none" w:sz="0" w:space="0" w:color="auto"/>
                                                    <w:left w:val="none" w:sz="0" w:space="0" w:color="auto"/>
                                                    <w:bottom w:val="none" w:sz="0" w:space="0" w:color="auto"/>
                                                    <w:right w:val="none" w:sz="0" w:space="0" w:color="auto"/>
                                                  </w:divBdr>
                                                </w:div>
                                              </w:divsChild>
                                            </w:div>
                                            <w:div w:id="23333829">
                                              <w:marLeft w:val="0"/>
                                              <w:marRight w:val="0"/>
                                              <w:marTop w:val="0"/>
                                              <w:marBottom w:val="0"/>
                                              <w:divBdr>
                                                <w:top w:val="none" w:sz="0" w:space="0" w:color="auto"/>
                                                <w:left w:val="none" w:sz="0" w:space="0" w:color="auto"/>
                                                <w:bottom w:val="none" w:sz="0" w:space="0" w:color="auto"/>
                                                <w:right w:val="none" w:sz="0" w:space="0" w:color="auto"/>
                                              </w:divBdr>
                                              <w:divsChild>
                                                <w:div w:id="6903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560294">
      <w:bodyDiv w:val="1"/>
      <w:marLeft w:val="0"/>
      <w:marRight w:val="0"/>
      <w:marTop w:val="0"/>
      <w:marBottom w:val="0"/>
      <w:divBdr>
        <w:top w:val="none" w:sz="0" w:space="4" w:color="000000"/>
        <w:left w:val="none" w:sz="0" w:space="0" w:color="auto"/>
        <w:bottom w:val="none" w:sz="0" w:space="0" w:color="auto"/>
        <w:right w:val="none" w:sz="0" w:space="0" w:color="auto"/>
      </w:divBdr>
      <w:divsChild>
        <w:div w:id="1676299601">
          <w:marLeft w:val="0"/>
          <w:marRight w:val="0"/>
          <w:marTop w:val="0"/>
          <w:marBottom w:val="0"/>
          <w:divBdr>
            <w:top w:val="none" w:sz="0" w:space="0" w:color="auto"/>
            <w:left w:val="none" w:sz="0" w:space="0" w:color="auto"/>
            <w:bottom w:val="none" w:sz="0" w:space="0" w:color="auto"/>
            <w:right w:val="none" w:sz="0" w:space="0" w:color="auto"/>
          </w:divBdr>
        </w:div>
      </w:divsChild>
    </w:div>
    <w:div w:id="1474131837">
      <w:bodyDiv w:val="1"/>
      <w:marLeft w:val="0"/>
      <w:marRight w:val="0"/>
      <w:marTop w:val="0"/>
      <w:marBottom w:val="0"/>
      <w:divBdr>
        <w:top w:val="none" w:sz="0" w:space="0" w:color="auto"/>
        <w:left w:val="none" w:sz="0" w:space="0" w:color="auto"/>
        <w:bottom w:val="none" w:sz="0" w:space="0" w:color="auto"/>
        <w:right w:val="none" w:sz="0" w:space="0" w:color="auto"/>
      </w:divBdr>
      <w:divsChild>
        <w:div w:id="1663046506">
          <w:marLeft w:val="0"/>
          <w:marRight w:val="0"/>
          <w:marTop w:val="105"/>
          <w:marBottom w:val="105"/>
          <w:divBdr>
            <w:top w:val="none" w:sz="0" w:space="0" w:color="auto"/>
            <w:left w:val="none" w:sz="0" w:space="0" w:color="auto"/>
            <w:bottom w:val="none" w:sz="0" w:space="0" w:color="auto"/>
            <w:right w:val="none" w:sz="0" w:space="0" w:color="auto"/>
          </w:divBdr>
          <w:divsChild>
            <w:div w:id="1200364665">
              <w:marLeft w:val="0"/>
              <w:marRight w:val="0"/>
              <w:marTop w:val="105"/>
              <w:marBottom w:val="105"/>
              <w:divBdr>
                <w:top w:val="none" w:sz="0" w:space="0" w:color="auto"/>
                <w:left w:val="none" w:sz="0" w:space="0" w:color="auto"/>
                <w:bottom w:val="none" w:sz="0" w:space="0" w:color="auto"/>
                <w:right w:val="none" w:sz="0" w:space="0" w:color="auto"/>
              </w:divBdr>
              <w:divsChild>
                <w:div w:id="306472268">
                  <w:marLeft w:val="0"/>
                  <w:marRight w:val="0"/>
                  <w:marTop w:val="105"/>
                  <w:marBottom w:val="105"/>
                  <w:divBdr>
                    <w:top w:val="none" w:sz="0" w:space="0" w:color="auto"/>
                    <w:left w:val="none" w:sz="0" w:space="0" w:color="auto"/>
                    <w:bottom w:val="none" w:sz="0" w:space="0" w:color="auto"/>
                    <w:right w:val="none" w:sz="0" w:space="0" w:color="auto"/>
                  </w:divBdr>
                  <w:divsChild>
                    <w:div w:id="294870793">
                      <w:marLeft w:val="0"/>
                      <w:marRight w:val="0"/>
                      <w:marTop w:val="105"/>
                      <w:marBottom w:val="105"/>
                      <w:divBdr>
                        <w:top w:val="none" w:sz="0" w:space="0" w:color="auto"/>
                        <w:left w:val="none" w:sz="0" w:space="0" w:color="auto"/>
                        <w:bottom w:val="none" w:sz="0" w:space="0" w:color="auto"/>
                        <w:right w:val="none" w:sz="0" w:space="0" w:color="auto"/>
                      </w:divBdr>
                      <w:divsChild>
                        <w:div w:id="1095401058">
                          <w:marLeft w:val="0"/>
                          <w:marRight w:val="0"/>
                          <w:marTop w:val="105"/>
                          <w:marBottom w:val="105"/>
                          <w:divBdr>
                            <w:top w:val="none" w:sz="0" w:space="0" w:color="auto"/>
                            <w:left w:val="none" w:sz="0" w:space="0" w:color="auto"/>
                            <w:bottom w:val="none" w:sz="0" w:space="0" w:color="auto"/>
                            <w:right w:val="none" w:sz="0" w:space="0" w:color="auto"/>
                          </w:divBdr>
                          <w:divsChild>
                            <w:div w:id="515770264">
                              <w:marLeft w:val="0"/>
                              <w:marRight w:val="0"/>
                              <w:marTop w:val="105"/>
                              <w:marBottom w:val="105"/>
                              <w:divBdr>
                                <w:top w:val="none" w:sz="0" w:space="0" w:color="auto"/>
                                <w:left w:val="none" w:sz="0" w:space="0" w:color="auto"/>
                                <w:bottom w:val="none" w:sz="0" w:space="0" w:color="auto"/>
                                <w:right w:val="none" w:sz="0" w:space="0" w:color="auto"/>
                              </w:divBdr>
                            </w:div>
                            <w:div w:id="89278200">
                              <w:marLeft w:val="0"/>
                              <w:marRight w:val="0"/>
                              <w:marTop w:val="105"/>
                              <w:marBottom w:val="105"/>
                              <w:divBdr>
                                <w:top w:val="none" w:sz="0" w:space="0" w:color="auto"/>
                                <w:left w:val="none" w:sz="0" w:space="0" w:color="auto"/>
                                <w:bottom w:val="none" w:sz="0" w:space="0" w:color="auto"/>
                                <w:right w:val="none" w:sz="0" w:space="0" w:color="auto"/>
                              </w:divBdr>
                              <w:divsChild>
                                <w:div w:id="1320382939">
                                  <w:marLeft w:val="0"/>
                                  <w:marRight w:val="0"/>
                                  <w:marTop w:val="105"/>
                                  <w:marBottom w:val="105"/>
                                  <w:divBdr>
                                    <w:top w:val="none" w:sz="0" w:space="0" w:color="auto"/>
                                    <w:left w:val="none" w:sz="0" w:space="0" w:color="auto"/>
                                    <w:bottom w:val="none" w:sz="0" w:space="0" w:color="auto"/>
                                    <w:right w:val="none" w:sz="0" w:space="0" w:color="auto"/>
                                  </w:divBdr>
                                </w:div>
                                <w:div w:id="1674208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14313">
      <w:bodyDiv w:val="1"/>
      <w:marLeft w:val="0"/>
      <w:marRight w:val="0"/>
      <w:marTop w:val="0"/>
      <w:marBottom w:val="0"/>
      <w:divBdr>
        <w:top w:val="none" w:sz="0" w:space="0" w:color="auto"/>
        <w:left w:val="none" w:sz="0" w:space="0" w:color="auto"/>
        <w:bottom w:val="none" w:sz="0" w:space="0" w:color="auto"/>
        <w:right w:val="none" w:sz="0" w:space="0" w:color="auto"/>
      </w:divBdr>
      <w:divsChild>
        <w:div w:id="607389565">
          <w:marLeft w:val="0"/>
          <w:marRight w:val="0"/>
          <w:marTop w:val="0"/>
          <w:marBottom w:val="0"/>
          <w:divBdr>
            <w:top w:val="none" w:sz="0" w:space="0" w:color="auto"/>
            <w:left w:val="none" w:sz="0" w:space="0" w:color="auto"/>
            <w:bottom w:val="none" w:sz="0" w:space="0" w:color="auto"/>
            <w:right w:val="none" w:sz="0" w:space="0" w:color="auto"/>
          </w:divBdr>
          <w:divsChild>
            <w:div w:id="577331308">
              <w:marLeft w:val="0"/>
              <w:marRight w:val="0"/>
              <w:marTop w:val="0"/>
              <w:marBottom w:val="0"/>
              <w:divBdr>
                <w:top w:val="none" w:sz="0" w:space="0" w:color="auto"/>
                <w:left w:val="none" w:sz="0" w:space="0" w:color="auto"/>
                <w:bottom w:val="none" w:sz="0" w:space="0" w:color="auto"/>
                <w:right w:val="none" w:sz="0" w:space="0" w:color="auto"/>
              </w:divBdr>
              <w:divsChild>
                <w:div w:id="1241790122">
                  <w:marLeft w:val="0"/>
                  <w:marRight w:val="0"/>
                  <w:marTop w:val="0"/>
                  <w:marBottom w:val="0"/>
                  <w:divBdr>
                    <w:top w:val="none" w:sz="0" w:space="0" w:color="auto"/>
                    <w:left w:val="none" w:sz="0" w:space="0" w:color="auto"/>
                    <w:bottom w:val="none" w:sz="0" w:space="0" w:color="auto"/>
                    <w:right w:val="none" w:sz="0" w:space="0" w:color="auto"/>
                  </w:divBdr>
                  <w:divsChild>
                    <w:div w:id="1128938172">
                      <w:marLeft w:val="0"/>
                      <w:marRight w:val="0"/>
                      <w:marTop w:val="0"/>
                      <w:marBottom w:val="0"/>
                      <w:divBdr>
                        <w:top w:val="none" w:sz="0" w:space="0" w:color="auto"/>
                        <w:left w:val="none" w:sz="0" w:space="0" w:color="auto"/>
                        <w:bottom w:val="none" w:sz="0" w:space="0" w:color="auto"/>
                        <w:right w:val="none" w:sz="0" w:space="0" w:color="auto"/>
                      </w:divBdr>
                      <w:divsChild>
                        <w:div w:id="1715889064">
                          <w:marLeft w:val="0"/>
                          <w:marRight w:val="0"/>
                          <w:marTop w:val="0"/>
                          <w:marBottom w:val="0"/>
                          <w:divBdr>
                            <w:top w:val="none" w:sz="0" w:space="0" w:color="auto"/>
                            <w:left w:val="none" w:sz="0" w:space="0" w:color="auto"/>
                            <w:bottom w:val="none" w:sz="0" w:space="0" w:color="auto"/>
                            <w:right w:val="none" w:sz="0" w:space="0" w:color="auto"/>
                          </w:divBdr>
                          <w:divsChild>
                            <w:div w:id="25562456">
                              <w:marLeft w:val="0"/>
                              <w:marRight w:val="0"/>
                              <w:marTop w:val="0"/>
                              <w:marBottom w:val="0"/>
                              <w:divBdr>
                                <w:top w:val="none" w:sz="0" w:space="0" w:color="auto"/>
                                <w:left w:val="none" w:sz="0" w:space="0" w:color="auto"/>
                                <w:bottom w:val="none" w:sz="0" w:space="0" w:color="auto"/>
                                <w:right w:val="none" w:sz="0" w:space="0" w:color="auto"/>
                              </w:divBdr>
                              <w:divsChild>
                                <w:div w:id="785658146">
                                  <w:marLeft w:val="0"/>
                                  <w:marRight w:val="0"/>
                                  <w:marTop w:val="0"/>
                                  <w:marBottom w:val="0"/>
                                  <w:divBdr>
                                    <w:top w:val="none" w:sz="0" w:space="0" w:color="auto"/>
                                    <w:left w:val="none" w:sz="0" w:space="0" w:color="auto"/>
                                    <w:bottom w:val="none" w:sz="0" w:space="0" w:color="auto"/>
                                    <w:right w:val="none" w:sz="0" w:space="0" w:color="auto"/>
                                  </w:divBdr>
                                  <w:divsChild>
                                    <w:div w:id="534971817">
                                      <w:marLeft w:val="0"/>
                                      <w:marRight w:val="0"/>
                                      <w:marTop w:val="0"/>
                                      <w:marBottom w:val="0"/>
                                      <w:divBdr>
                                        <w:top w:val="none" w:sz="0" w:space="0" w:color="auto"/>
                                        <w:left w:val="none" w:sz="0" w:space="0" w:color="auto"/>
                                        <w:bottom w:val="none" w:sz="0" w:space="0" w:color="auto"/>
                                        <w:right w:val="none" w:sz="0" w:space="0" w:color="auto"/>
                                      </w:divBdr>
                                      <w:divsChild>
                                        <w:div w:id="1868255061">
                                          <w:marLeft w:val="0"/>
                                          <w:marRight w:val="0"/>
                                          <w:marTop w:val="0"/>
                                          <w:marBottom w:val="0"/>
                                          <w:divBdr>
                                            <w:top w:val="none" w:sz="0" w:space="0" w:color="auto"/>
                                            <w:left w:val="none" w:sz="0" w:space="0" w:color="auto"/>
                                            <w:bottom w:val="none" w:sz="0" w:space="0" w:color="auto"/>
                                            <w:right w:val="none" w:sz="0" w:space="0" w:color="auto"/>
                                          </w:divBdr>
                                          <w:divsChild>
                                            <w:div w:id="1665086490">
                                              <w:marLeft w:val="0"/>
                                              <w:marRight w:val="0"/>
                                              <w:marTop w:val="0"/>
                                              <w:marBottom w:val="0"/>
                                              <w:divBdr>
                                                <w:top w:val="none" w:sz="0" w:space="0" w:color="auto"/>
                                                <w:left w:val="none" w:sz="0" w:space="0" w:color="auto"/>
                                                <w:bottom w:val="none" w:sz="0" w:space="0" w:color="auto"/>
                                                <w:right w:val="none" w:sz="0" w:space="0" w:color="auto"/>
                                              </w:divBdr>
                                              <w:divsChild>
                                                <w:div w:id="648481278">
                                                  <w:marLeft w:val="0"/>
                                                  <w:marRight w:val="0"/>
                                                  <w:marTop w:val="0"/>
                                                  <w:marBottom w:val="0"/>
                                                  <w:divBdr>
                                                    <w:top w:val="none" w:sz="0" w:space="0" w:color="auto"/>
                                                    <w:left w:val="none" w:sz="0" w:space="0" w:color="auto"/>
                                                    <w:bottom w:val="none" w:sz="0" w:space="0" w:color="auto"/>
                                                    <w:right w:val="none" w:sz="0" w:space="0" w:color="auto"/>
                                                  </w:divBdr>
                                                  <w:divsChild>
                                                    <w:div w:id="1984583457">
                                                      <w:marLeft w:val="0"/>
                                                      <w:marRight w:val="0"/>
                                                      <w:marTop w:val="0"/>
                                                      <w:marBottom w:val="0"/>
                                                      <w:divBdr>
                                                        <w:top w:val="none" w:sz="0" w:space="0" w:color="auto"/>
                                                        <w:left w:val="none" w:sz="0" w:space="0" w:color="auto"/>
                                                        <w:bottom w:val="none" w:sz="0" w:space="0" w:color="auto"/>
                                                        <w:right w:val="none" w:sz="0" w:space="0" w:color="auto"/>
                                                      </w:divBdr>
                                                      <w:divsChild>
                                                        <w:div w:id="1888684564">
                                                          <w:marLeft w:val="0"/>
                                                          <w:marRight w:val="0"/>
                                                          <w:marTop w:val="0"/>
                                                          <w:marBottom w:val="0"/>
                                                          <w:divBdr>
                                                            <w:top w:val="none" w:sz="0" w:space="0" w:color="auto"/>
                                                            <w:left w:val="none" w:sz="0" w:space="0" w:color="auto"/>
                                                            <w:bottom w:val="none" w:sz="0" w:space="0" w:color="auto"/>
                                                            <w:right w:val="none" w:sz="0" w:space="0" w:color="auto"/>
                                                          </w:divBdr>
                                                        </w:div>
                                                        <w:div w:id="1108505244">
                                                          <w:marLeft w:val="0"/>
                                                          <w:marRight w:val="0"/>
                                                          <w:marTop w:val="0"/>
                                                          <w:marBottom w:val="0"/>
                                                          <w:divBdr>
                                                            <w:top w:val="none" w:sz="0" w:space="0" w:color="auto"/>
                                                            <w:left w:val="none" w:sz="0" w:space="0" w:color="auto"/>
                                                            <w:bottom w:val="none" w:sz="0" w:space="0" w:color="auto"/>
                                                            <w:right w:val="none" w:sz="0" w:space="0" w:color="auto"/>
                                                          </w:divBdr>
                                                          <w:divsChild>
                                                            <w:div w:id="117546000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6217190">
      <w:bodyDiv w:val="1"/>
      <w:marLeft w:val="0"/>
      <w:marRight w:val="0"/>
      <w:marTop w:val="0"/>
      <w:marBottom w:val="0"/>
      <w:divBdr>
        <w:top w:val="none" w:sz="0" w:space="0" w:color="auto"/>
        <w:left w:val="none" w:sz="0" w:space="0" w:color="auto"/>
        <w:bottom w:val="none" w:sz="0" w:space="0" w:color="auto"/>
        <w:right w:val="none" w:sz="0" w:space="0" w:color="auto"/>
      </w:divBdr>
      <w:divsChild>
        <w:div w:id="239338952">
          <w:marLeft w:val="0"/>
          <w:marRight w:val="0"/>
          <w:marTop w:val="0"/>
          <w:marBottom w:val="0"/>
          <w:divBdr>
            <w:top w:val="none" w:sz="0" w:space="0" w:color="auto"/>
            <w:left w:val="none" w:sz="0" w:space="0" w:color="auto"/>
            <w:bottom w:val="none" w:sz="0" w:space="0" w:color="auto"/>
            <w:right w:val="none" w:sz="0" w:space="0" w:color="auto"/>
          </w:divBdr>
          <w:divsChild>
            <w:div w:id="215623856">
              <w:marLeft w:val="0"/>
              <w:marRight w:val="0"/>
              <w:marTop w:val="0"/>
              <w:marBottom w:val="0"/>
              <w:divBdr>
                <w:top w:val="none" w:sz="0" w:space="0" w:color="auto"/>
                <w:left w:val="none" w:sz="0" w:space="0" w:color="auto"/>
                <w:bottom w:val="none" w:sz="0" w:space="0" w:color="auto"/>
                <w:right w:val="none" w:sz="0" w:space="0" w:color="auto"/>
              </w:divBdr>
              <w:divsChild>
                <w:div w:id="1169979267">
                  <w:marLeft w:val="0"/>
                  <w:marRight w:val="0"/>
                  <w:marTop w:val="0"/>
                  <w:marBottom w:val="0"/>
                  <w:divBdr>
                    <w:top w:val="none" w:sz="0" w:space="0" w:color="auto"/>
                    <w:left w:val="none" w:sz="0" w:space="0" w:color="auto"/>
                    <w:bottom w:val="none" w:sz="0" w:space="0" w:color="auto"/>
                    <w:right w:val="none" w:sz="0" w:space="0" w:color="auto"/>
                  </w:divBdr>
                  <w:divsChild>
                    <w:div w:id="1625426466">
                      <w:marLeft w:val="0"/>
                      <w:marRight w:val="0"/>
                      <w:marTop w:val="0"/>
                      <w:marBottom w:val="0"/>
                      <w:divBdr>
                        <w:top w:val="none" w:sz="0" w:space="0" w:color="auto"/>
                        <w:left w:val="none" w:sz="0" w:space="0" w:color="auto"/>
                        <w:bottom w:val="none" w:sz="0" w:space="0" w:color="auto"/>
                        <w:right w:val="none" w:sz="0" w:space="0" w:color="auto"/>
                      </w:divBdr>
                      <w:divsChild>
                        <w:div w:id="16083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492263">
      <w:bodyDiv w:val="1"/>
      <w:marLeft w:val="0"/>
      <w:marRight w:val="0"/>
      <w:marTop w:val="0"/>
      <w:marBottom w:val="0"/>
      <w:divBdr>
        <w:top w:val="none" w:sz="0" w:space="0" w:color="auto"/>
        <w:left w:val="none" w:sz="0" w:space="0" w:color="auto"/>
        <w:bottom w:val="none" w:sz="0" w:space="0" w:color="auto"/>
        <w:right w:val="none" w:sz="0" w:space="0" w:color="auto"/>
      </w:divBdr>
      <w:divsChild>
        <w:div w:id="2142456812">
          <w:marLeft w:val="0"/>
          <w:marRight w:val="0"/>
          <w:marTop w:val="0"/>
          <w:marBottom w:val="0"/>
          <w:divBdr>
            <w:top w:val="none" w:sz="0" w:space="0" w:color="auto"/>
            <w:left w:val="none" w:sz="0" w:space="0" w:color="auto"/>
            <w:bottom w:val="none" w:sz="0" w:space="0" w:color="auto"/>
            <w:right w:val="none" w:sz="0" w:space="0" w:color="auto"/>
          </w:divBdr>
        </w:div>
      </w:divsChild>
    </w:div>
    <w:div w:id="1480147544">
      <w:bodyDiv w:val="1"/>
      <w:marLeft w:val="0"/>
      <w:marRight w:val="0"/>
      <w:marTop w:val="0"/>
      <w:marBottom w:val="0"/>
      <w:divBdr>
        <w:top w:val="none" w:sz="0" w:space="0" w:color="auto"/>
        <w:left w:val="none" w:sz="0" w:space="0" w:color="auto"/>
        <w:bottom w:val="none" w:sz="0" w:space="0" w:color="auto"/>
        <w:right w:val="none" w:sz="0" w:space="0" w:color="auto"/>
      </w:divBdr>
      <w:divsChild>
        <w:div w:id="100804940">
          <w:marLeft w:val="0"/>
          <w:marRight w:val="0"/>
          <w:marTop w:val="0"/>
          <w:marBottom w:val="0"/>
          <w:divBdr>
            <w:top w:val="none" w:sz="0" w:space="0" w:color="auto"/>
            <w:left w:val="none" w:sz="0" w:space="0" w:color="auto"/>
            <w:bottom w:val="none" w:sz="0" w:space="0" w:color="auto"/>
            <w:right w:val="none" w:sz="0" w:space="0" w:color="auto"/>
          </w:divBdr>
          <w:divsChild>
            <w:div w:id="1756054393">
              <w:marLeft w:val="0"/>
              <w:marRight w:val="0"/>
              <w:marTop w:val="0"/>
              <w:marBottom w:val="0"/>
              <w:divBdr>
                <w:top w:val="none" w:sz="0" w:space="0" w:color="auto"/>
                <w:left w:val="none" w:sz="0" w:space="0" w:color="auto"/>
                <w:bottom w:val="none" w:sz="0" w:space="0" w:color="auto"/>
                <w:right w:val="none" w:sz="0" w:space="0" w:color="auto"/>
              </w:divBdr>
              <w:divsChild>
                <w:div w:id="1659190496">
                  <w:marLeft w:val="0"/>
                  <w:marRight w:val="0"/>
                  <w:marTop w:val="0"/>
                  <w:marBottom w:val="0"/>
                  <w:divBdr>
                    <w:top w:val="none" w:sz="0" w:space="0" w:color="auto"/>
                    <w:left w:val="none" w:sz="0" w:space="0" w:color="auto"/>
                    <w:bottom w:val="none" w:sz="0" w:space="0" w:color="auto"/>
                    <w:right w:val="none" w:sz="0" w:space="0" w:color="auto"/>
                  </w:divBdr>
                  <w:divsChild>
                    <w:div w:id="2010985021">
                      <w:marLeft w:val="0"/>
                      <w:marRight w:val="0"/>
                      <w:marTop w:val="0"/>
                      <w:marBottom w:val="0"/>
                      <w:divBdr>
                        <w:top w:val="none" w:sz="0" w:space="0" w:color="auto"/>
                        <w:left w:val="none" w:sz="0" w:space="0" w:color="auto"/>
                        <w:bottom w:val="none" w:sz="0" w:space="0" w:color="auto"/>
                        <w:right w:val="none" w:sz="0" w:space="0" w:color="auto"/>
                      </w:divBdr>
                      <w:divsChild>
                        <w:div w:id="735862543">
                          <w:marLeft w:val="0"/>
                          <w:marRight w:val="0"/>
                          <w:marTop w:val="0"/>
                          <w:marBottom w:val="0"/>
                          <w:divBdr>
                            <w:top w:val="none" w:sz="0" w:space="0" w:color="auto"/>
                            <w:left w:val="none" w:sz="0" w:space="0" w:color="auto"/>
                            <w:bottom w:val="none" w:sz="0" w:space="0" w:color="auto"/>
                            <w:right w:val="none" w:sz="0" w:space="0" w:color="auto"/>
                          </w:divBdr>
                          <w:divsChild>
                            <w:div w:id="594750952">
                              <w:marLeft w:val="570"/>
                              <w:marRight w:val="720"/>
                              <w:marTop w:val="120"/>
                              <w:marBottom w:val="120"/>
                              <w:divBdr>
                                <w:top w:val="none" w:sz="0" w:space="0" w:color="auto"/>
                                <w:left w:val="none" w:sz="0" w:space="0" w:color="auto"/>
                                <w:bottom w:val="none" w:sz="0" w:space="0" w:color="auto"/>
                                <w:right w:val="none" w:sz="0" w:space="0" w:color="auto"/>
                              </w:divBdr>
                              <w:divsChild>
                                <w:div w:id="1062100602">
                                  <w:marLeft w:val="0"/>
                                  <w:marRight w:val="0"/>
                                  <w:marTop w:val="0"/>
                                  <w:marBottom w:val="0"/>
                                  <w:divBdr>
                                    <w:top w:val="none" w:sz="0" w:space="0" w:color="auto"/>
                                    <w:left w:val="none" w:sz="0" w:space="0" w:color="auto"/>
                                    <w:bottom w:val="none" w:sz="0" w:space="0" w:color="auto"/>
                                    <w:right w:val="none" w:sz="0" w:space="0" w:color="auto"/>
                                  </w:divBdr>
                                  <w:divsChild>
                                    <w:div w:id="489636854">
                                      <w:marLeft w:val="0"/>
                                      <w:marRight w:val="0"/>
                                      <w:marTop w:val="0"/>
                                      <w:marBottom w:val="0"/>
                                      <w:divBdr>
                                        <w:top w:val="none" w:sz="0" w:space="0" w:color="auto"/>
                                        <w:left w:val="none" w:sz="0" w:space="0" w:color="auto"/>
                                        <w:bottom w:val="none" w:sz="0" w:space="0" w:color="auto"/>
                                        <w:right w:val="none" w:sz="0" w:space="0" w:color="auto"/>
                                      </w:divBdr>
                                      <w:divsChild>
                                        <w:div w:id="1847863363">
                                          <w:marLeft w:val="0"/>
                                          <w:marRight w:val="0"/>
                                          <w:marTop w:val="0"/>
                                          <w:marBottom w:val="150"/>
                                          <w:divBdr>
                                            <w:top w:val="none" w:sz="0" w:space="0" w:color="auto"/>
                                            <w:left w:val="none" w:sz="0" w:space="0" w:color="auto"/>
                                            <w:bottom w:val="none" w:sz="0" w:space="0" w:color="auto"/>
                                            <w:right w:val="none" w:sz="0" w:space="0" w:color="auto"/>
                                          </w:divBdr>
                                          <w:divsChild>
                                            <w:div w:id="375398937">
                                              <w:marLeft w:val="0"/>
                                              <w:marRight w:val="0"/>
                                              <w:marTop w:val="240"/>
                                              <w:marBottom w:val="240"/>
                                              <w:divBdr>
                                                <w:top w:val="single" w:sz="6" w:space="6" w:color="F2F2F2"/>
                                                <w:left w:val="none" w:sz="0" w:space="0" w:color="auto"/>
                                                <w:bottom w:val="single" w:sz="6" w:space="6" w:color="F2F2F2"/>
                                                <w:right w:val="none" w:sz="0" w:space="0" w:color="auto"/>
                                              </w:divBdr>
                                            </w:div>
                                            <w:div w:id="1302617421">
                                              <w:marLeft w:val="0"/>
                                              <w:marRight w:val="0"/>
                                              <w:marTop w:val="0"/>
                                              <w:marBottom w:val="0"/>
                                              <w:divBdr>
                                                <w:top w:val="none" w:sz="0" w:space="0" w:color="auto"/>
                                                <w:left w:val="none" w:sz="0" w:space="0" w:color="auto"/>
                                                <w:bottom w:val="none" w:sz="0" w:space="0" w:color="auto"/>
                                                <w:right w:val="none" w:sz="0" w:space="0" w:color="auto"/>
                                              </w:divBdr>
                                              <w:divsChild>
                                                <w:div w:id="417409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224915">
      <w:bodyDiv w:val="1"/>
      <w:marLeft w:val="0"/>
      <w:marRight w:val="0"/>
      <w:marTop w:val="0"/>
      <w:marBottom w:val="0"/>
      <w:divBdr>
        <w:top w:val="none" w:sz="0" w:space="0" w:color="auto"/>
        <w:left w:val="none" w:sz="0" w:space="0" w:color="auto"/>
        <w:bottom w:val="none" w:sz="0" w:space="0" w:color="auto"/>
        <w:right w:val="none" w:sz="0" w:space="0" w:color="auto"/>
      </w:divBdr>
      <w:divsChild>
        <w:div w:id="744498047">
          <w:marLeft w:val="0"/>
          <w:marRight w:val="0"/>
          <w:marTop w:val="0"/>
          <w:marBottom w:val="0"/>
          <w:divBdr>
            <w:top w:val="single" w:sz="2" w:space="0" w:color="AAAAAA"/>
            <w:left w:val="single" w:sz="6" w:space="8" w:color="AAAAAA"/>
            <w:bottom w:val="single" w:sz="2" w:space="0" w:color="AAAAAA"/>
            <w:right w:val="single" w:sz="6" w:space="8" w:color="AAAAAA"/>
          </w:divBdr>
          <w:divsChild>
            <w:div w:id="978221089">
              <w:marLeft w:val="0"/>
              <w:marRight w:val="0"/>
              <w:marTop w:val="0"/>
              <w:marBottom w:val="0"/>
              <w:divBdr>
                <w:top w:val="none" w:sz="0" w:space="0" w:color="auto"/>
                <w:left w:val="none" w:sz="0" w:space="0" w:color="auto"/>
                <w:bottom w:val="none" w:sz="0" w:space="0" w:color="auto"/>
                <w:right w:val="none" w:sz="0" w:space="0" w:color="auto"/>
              </w:divBdr>
              <w:divsChild>
                <w:div w:id="1942487772">
                  <w:marLeft w:val="0"/>
                  <w:marRight w:val="0"/>
                  <w:marTop w:val="0"/>
                  <w:marBottom w:val="0"/>
                  <w:divBdr>
                    <w:top w:val="none" w:sz="0" w:space="0" w:color="auto"/>
                    <w:left w:val="none" w:sz="0" w:space="0" w:color="auto"/>
                    <w:bottom w:val="none" w:sz="0" w:space="0" w:color="auto"/>
                    <w:right w:val="none" w:sz="0" w:space="0" w:color="auto"/>
                  </w:divBdr>
                  <w:divsChild>
                    <w:div w:id="1277828545">
                      <w:marLeft w:val="0"/>
                      <w:marRight w:val="2550"/>
                      <w:marTop w:val="0"/>
                      <w:marBottom w:val="48"/>
                      <w:divBdr>
                        <w:top w:val="none" w:sz="0" w:space="0" w:color="auto"/>
                        <w:left w:val="none" w:sz="0" w:space="0" w:color="auto"/>
                        <w:bottom w:val="none" w:sz="0" w:space="0" w:color="auto"/>
                        <w:right w:val="none" w:sz="0" w:space="0" w:color="auto"/>
                      </w:divBdr>
                      <w:divsChild>
                        <w:div w:id="499584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187562">
      <w:bodyDiv w:val="1"/>
      <w:marLeft w:val="0"/>
      <w:marRight w:val="0"/>
      <w:marTop w:val="0"/>
      <w:marBottom w:val="0"/>
      <w:divBdr>
        <w:top w:val="none" w:sz="0" w:space="0" w:color="auto"/>
        <w:left w:val="none" w:sz="0" w:space="0" w:color="auto"/>
        <w:bottom w:val="none" w:sz="0" w:space="0" w:color="auto"/>
        <w:right w:val="none" w:sz="0" w:space="0" w:color="auto"/>
      </w:divBdr>
      <w:divsChild>
        <w:div w:id="694695111">
          <w:marLeft w:val="0"/>
          <w:marRight w:val="0"/>
          <w:marTop w:val="0"/>
          <w:marBottom w:val="0"/>
          <w:divBdr>
            <w:top w:val="none" w:sz="0" w:space="0" w:color="auto"/>
            <w:left w:val="none" w:sz="0" w:space="0" w:color="auto"/>
            <w:bottom w:val="none" w:sz="0" w:space="0" w:color="auto"/>
            <w:right w:val="none" w:sz="0" w:space="0" w:color="auto"/>
          </w:divBdr>
          <w:divsChild>
            <w:div w:id="895242086">
              <w:marLeft w:val="0"/>
              <w:marRight w:val="0"/>
              <w:marTop w:val="0"/>
              <w:marBottom w:val="0"/>
              <w:divBdr>
                <w:top w:val="none" w:sz="0" w:space="0" w:color="auto"/>
                <w:left w:val="none" w:sz="0" w:space="0" w:color="auto"/>
                <w:bottom w:val="none" w:sz="0" w:space="0" w:color="auto"/>
                <w:right w:val="none" w:sz="0" w:space="0" w:color="auto"/>
              </w:divBdr>
              <w:divsChild>
                <w:div w:id="1860896139">
                  <w:marLeft w:val="0"/>
                  <w:marRight w:val="0"/>
                  <w:marTop w:val="0"/>
                  <w:marBottom w:val="0"/>
                  <w:divBdr>
                    <w:top w:val="none" w:sz="0" w:space="0" w:color="auto"/>
                    <w:left w:val="none" w:sz="0" w:space="0" w:color="auto"/>
                    <w:bottom w:val="none" w:sz="0" w:space="0" w:color="auto"/>
                    <w:right w:val="none" w:sz="0" w:space="0" w:color="auto"/>
                  </w:divBdr>
                  <w:divsChild>
                    <w:div w:id="1091850819">
                      <w:marLeft w:val="0"/>
                      <w:marRight w:val="0"/>
                      <w:marTop w:val="0"/>
                      <w:marBottom w:val="0"/>
                      <w:divBdr>
                        <w:top w:val="none" w:sz="0" w:space="0" w:color="auto"/>
                        <w:left w:val="none" w:sz="0" w:space="0" w:color="auto"/>
                        <w:bottom w:val="none" w:sz="0" w:space="0" w:color="auto"/>
                        <w:right w:val="none" w:sz="0" w:space="0" w:color="auto"/>
                      </w:divBdr>
                      <w:divsChild>
                        <w:div w:id="1700660603">
                          <w:marLeft w:val="0"/>
                          <w:marRight w:val="0"/>
                          <w:marTop w:val="0"/>
                          <w:marBottom w:val="0"/>
                          <w:divBdr>
                            <w:top w:val="none" w:sz="0" w:space="0" w:color="auto"/>
                            <w:left w:val="none" w:sz="0" w:space="0" w:color="auto"/>
                            <w:bottom w:val="none" w:sz="0" w:space="0" w:color="auto"/>
                            <w:right w:val="none" w:sz="0" w:space="0" w:color="auto"/>
                          </w:divBdr>
                          <w:divsChild>
                            <w:div w:id="505243758">
                              <w:marLeft w:val="0"/>
                              <w:marRight w:val="0"/>
                              <w:marTop w:val="0"/>
                              <w:marBottom w:val="0"/>
                              <w:divBdr>
                                <w:top w:val="none" w:sz="0" w:space="0" w:color="auto"/>
                                <w:left w:val="none" w:sz="0" w:space="0" w:color="auto"/>
                                <w:bottom w:val="none" w:sz="0" w:space="0" w:color="auto"/>
                                <w:right w:val="none" w:sz="0" w:space="0" w:color="auto"/>
                              </w:divBdr>
                              <w:divsChild>
                                <w:div w:id="497311881">
                                  <w:marLeft w:val="0"/>
                                  <w:marRight w:val="0"/>
                                  <w:marTop w:val="0"/>
                                  <w:marBottom w:val="0"/>
                                  <w:divBdr>
                                    <w:top w:val="none" w:sz="0" w:space="0" w:color="auto"/>
                                    <w:left w:val="none" w:sz="0" w:space="0" w:color="auto"/>
                                    <w:bottom w:val="none" w:sz="0" w:space="0" w:color="auto"/>
                                    <w:right w:val="none" w:sz="0" w:space="0" w:color="auto"/>
                                  </w:divBdr>
                                  <w:divsChild>
                                    <w:div w:id="2095395517">
                                      <w:marLeft w:val="0"/>
                                      <w:marRight w:val="0"/>
                                      <w:marTop w:val="0"/>
                                      <w:marBottom w:val="0"/>
                                      <w:divBdr>
                                        <w:top w:val="none" w:sz="0" w:space="0" w:color="auto"/>
                                        <w:left w:val="none" w:sz="0" w:space="0" w:color="auto"/>
                                        <w:bottom w:val="none" w:sz="0" w:space="0" w:color="auto"/>
                                        <w:right w:val="none" w:sz="0" w:space="0" w:color="auto"/>
                                      </w:divBdr>
                                      <w:divsChild>
                                        <w:div w:id="270821610">
                                          <w:marLeft w:val="0"/>
                                          <w:marRight w:val="0"/>
                                          <w:marTop w:val="0"/>
                                          <w:marBottom w:val="0"/>
                                          <w:divBdr>
                                            <w:top w:val="none" w:sz="0" w:space="0" w:color="auto"/>
                                            <w:left w:val="none" w:sz="0" w:space="0" w:color="auto"/>
                                            <w:bottom w:val="none" w:sz="0" w:space="0" w:color="auto"/>
                                            <w:right w:val="none" w:sz="0" w:space="0" w:color="auto"/>
                                          </w:divBdr>
                                          <w:divsChild>
                                            <w:div w:id="223874193">
                                              <w:marLeft w:val="0"/>
                                              <w:marRight w:val="0"/>
                                              <w:marTop w:val="0"/>
                                              <w:marBottom w:val="0"/>
                                              <w:divBdr>
                                                <w:top w:val="none" w:sz="0" w:space="0" w:color="auto"/>
                                                <w:left w:val="none" w:sz="0" w:space="0" w:color="auto"/>
                                                <w:bottom w:val="none" w:sz="0" w:space="0" w:color="auto"/>
                                                <w:right w:val="none" w:sz="0" w:space="0" w:color="auto"/>
                                              </w:divBdr>
                                              <w:divsChild>
                                                <w:div w:id="810370907">
                                                  <w:marLeft w:val="0"/>
                                                  <w:marRight w:val="0"/>
                                                  <w:marTop w:val="0"/>
                                                  <w:marBottom w:val="0"/>
                                                  <w:divBdr>
                                                    <w:top w:val="none" w:sz="0" w:space="0" w:color="auto"/>
                                                    <w:left w:val="none" w:sz="0" w:space="0" w:color="auto"/>
                                                    <w:bottom w:val="none" w:sz="0" w:space="0" w:color="auto"/>
                                                    <w:right w:val="none" w:sz="0" w:space="0" w:color="auto"/>
                                                  </w:divBdr>
                                                  <w:divsChild>
                                                    <w:div w:id="461072910">
                                                      <w:marLeft w:val="0"/>
                                                      <w:marRight w:val="0"/>
                                                      <w:marTop w:val="0"/>
                                                      <w:marBottom w:val="0"/>
                                                      <w:divBdr>
                                                        <w:top w:val="none" w:sz="0" w:space="0" w:color="auto"/>
                                                        <w:left w:val="none" w:sz="0" w:space="0" w:color="auto"/>
                                                        <w:bottom w:val="none" w:sz="0" w:space="0" w:color="auto"/>
                                                        <w:right w:val="none" w:sz="0" w:space="0" w:color="auto"/>
                                                      </w:divBdr>
                                                      <w:divsChild>
                                                        <w:div w:id="10328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348118">
      <w:bodyDiv w:val="1"/>
      <w:marLeft w:val="0"/>
      <w:marRight w:val="0"/>
      <w:marTop w:val="0"/>
      <w:marBottom w:val="0"/>
      <w:divBdr>
        <w:top w:val="none" w:sz="0" w:space="0" w:color="auto"/>
        <w:left w:val="none" w:sz="0" w:space="0" w:color="auto"/>
        <w:bottom w:val="none" w:sz="0" w:space="0" w:color="auto"/>
        <w:right w:val="none" w:sz="0" w:space="0" w:color="auto"/>
      </w:divBdr>
      <w:divsChild>
        <w:div w:id="1215509717">
          <w:marLeft w:val="0"/>
          <w:marRight w:val="0"/>
          <w:marTop w:val="0"/>
          <w:marBottom w:val="0"/>
          <w:divBdr>
            <w:top w:val="none" w:sz="0" w:space="0" w:color="auto"/>
            <w:left w:val="none" w:sz="0" w:space="0" w:color="auto"/>
            <w:bottom w:val="none" w:sz="0" w:space="0" w:color="auto"/>
            <w:right w:val="none" w:sz="0" w:space="0" w:color="auto"/>
          </w:divBdr>
          <w:divsChild>
            <w:div w:id="4401884">
              <w:marLeft w:val="0"/>
              <w:marRight w:val="0"/>
              <w:marTop w:val="0"/>
              <w:marBottom w:val="0"/>
              <w:divBdr>
                <w:top w:val="none" w:sz="0" w:space="0" w:color="auto"/>
                <w:left w:val="none" w:sz="0" w:space="0" w:color="auto"/>
                <w:bottom w:val="none" w:sz="0" w:space="0" w:color="auto"/>
                <w:right w:val="none" w:sz="0" w:space="0" w:color="auto"/>
              </w:divBdr>
              <w:divsChild>
                <w:div w:id="1341852212">
                  <w:marLeft w:val="0"/>
                  <w:marRight w:val="0"/>
                  <w:marTop w:val="0"/>
                  <w:marBottom w:val="0"/>
                  <w:divBdr>
                    <w:top w:val="none" w:sz="0" w:space="0" w:color="auto"/>
                    <w:left w:val="none" w:sz="0" w:space="0" w:color="auto"/>
                    <w:bottom w:val="none" w:sz="0" w:space="0" w:color="auto"/>
                    <w:right w:val="none" w:sz="0" w:space="0" w:color="auto"/>
                  </w:divBdr>
                  <w:divsChild>
                    <w:div w:id="1546408284">
                      <w:marLeft w:val="0"/>
                      <w:marRight w:val="0"/>
                      <w:marTop w:val="0"/>
                      <w:marBottom w:val="0"/>
                      <w:divBdr>
                        <w:top w:val="none" w:sz="0" w:space="0" w:color="auto"/>
                        <w:left w:val="none" w:sz="0" w:space="0" w:color="auto"/>
                        <w:bottom w:val="none" w:sz="0" w:space="0" w:color="auto"/>
                        <w:right w:val="none" w:sz="0" w:space="0" w:color="auto"/>
                      </w:divBdr>
                      <w:divsChild>
                        <w:div w:id="1549486451">
                          <w:marLeft w:val="0"/>
                          <w:marRight w:val="0"/>
                          <w:marTop w:val="0"/>
                          <w:marBottom w:val="0"/>
                          <w:divBdr>
                            <w:top w:val="none" w:sz="0" w:space="0" w:color="auto"/>
                            <w:left w:val="none" w:sz="0" w:space="0" w:color="auto"/>
                            <w:bottom w:val="none" w:sz="0" w:space="0" w:color="auto"/>
                            <w:right w:val="none" w:sz="0" w:space="0" w:color="auto"/>
                          </w:divBdr>
                          <w:divsChild>
                            <w:div w:id="2016885419">
                              <w:marLeft w:val="0"/>
                              <w:marRight w:val="0"/>
                              <w:marTop w:val="0"/>
                              <w:marBottom w:val="0"/>
                              <w:divBdr>
                                <w:top w:val="none" w:sz="0" w:space="0" w:color="auto"/>
                                <w:left w:val="none" w:sz="0" w:space="0" w:color="auto"/>
                                <w:bottom w:val="none" w:sz="0" w:space="0" w:color="auto"/>
                                <w:right w:val="none" w:sz="0" w:space="0" w:color="auto"/>
                              </w:divBdr>
                              <w:divsChild>
                                <w:div w:id="72164724">
                                  <w:marLeft w:val="0"/>
                                  <w:marRight w:val="0"/>
                                  <w:marTop w:val="0"/>
                                  <w:marBottom w:val="0"/>
                                  <w:divBdr>
                                    <w:top w:val="none" w:sz="0" w:space="0" w:color="auto"/>
                                    <w:left w:val="none" w:sz="0" w:space="0" w:color="auto"/>
                                    <w:bottom w:val="none" w:sz="0" w:space="0" w:color="auto"/>
                                    <w:right w:val="none" w:sz="0" w:space="0" w:color="auto"/>
                                  </w:divBdr>
                                  <w:divsChild>
                                    <w:div w:id="2078357561">
                                      <w:marLeft w:val="0"/>
                                      <w:marRight w:val="0"/>
                                      <w:marTop w:val="0"/>
                                      <w:marBottom w:val="0"/>
                                      <w:divBdr>
                                        <w:top w:val="none" w:sz="0" w:space="0" w:color="auto"/>
                                        <w:left w:val="none" w:sz="0" w:space="0" w:color="auto"/>
                                        <w:bottom w:val="none" w:sz="0" w:space="0" w:color="auto"/>
                                        <w:right w:val="none" w:sz="0" w:space="0" w:color="auto"/>
                                      </w:divBdr>
                                      <w:divsChild>
                                        <w:div w:id="1513256775">
                                          <w:marLeft w:val="0"/>
                                          <w:marRight w:val="0"/>
                                          <w:marTop w:val="0"/>
                                          <w:marBottom w:val="0"/>
                                          <w:divBdr>
                                            <w:top w:val="none" w:sz="0" w:space="0" w:color="auto"/>
                                            <w:left w:val="none" w:sz="0" w:space="0" w:color="auto"/>
                                            <w:bottom w:val="none" w:sz="0" w:space="0" w:color="auto"/>
                                            <w:right w:val="none" w:sz="0" w:space="0" w:color="auto"/>
                                          </w:divBdr>
                                          <w:divsChild>
                                            <w:div w:id="1615402648">
                                              <w:marLeft w:val="0"/>
                                              <w:marRight w:val="0"/>
                                              <w:marTop w:val="0"/>
                                              <w:marBottom w:val="0"/>
                                              <w:divBdr>
                                                <w:top w:val="none" w:sz="0" w:space="0" w:color="auto"/>
                                                <w:left w:val="none" w:sz="0" w:space="0" w:color="auto"/>
                                                <w:bottom w:val="none" w:sz="0" w:space="0" w:color="auto"/>
                                                <w:right w:val="none" w:sz="0" w:space="0" w:color="auto"/>
                                              </w:divBdr>
                                              <w:divsChild>
                                                <w:div w:id="2136099744">
                                                  <w:marLeft w:val="0"/>
                                                  <w:marRight w:val="0"/>
                                                  <w:marTop w:val="0"/>
                                                  <w:marBottom w:val="0"/>
                                                  <w:divBdr>
                                                    <w:top w:val="none" w:sz="0" w:space="0" w:color="auto"/>
                                                    <w:left w:val="none" w:sz="0" w:space="0" w:color="auto"/>
                                                    <w:bottom w:val="none" w:sz="0" w:space="0" w:color="auto"/>
                                                    <w:right w:val="none" w:sz="0" w:space="0" w:color="auto"/>
                                                  </w:divBdr>
                                                  <w:divsChild>
                                                    <w:div w:id="1166048041">
                                                      <w:marLeft w:val="0"/>
                                                      <w:marRight w:val="0"/>
                                                      <w:marTop w:val="0"/>
                                                      <w:marBottom w:val="0"/>
                                                      <w:divBdr>
                                                        <w:top w:val="none" w:sz="0" w:space="0" w:color="auto"/>
                                                        <w:left w:val="none" w:sz="0" w:space="0" w:color="auto"/>
                                                        <w:bottom w:val="none" w:sz="0" w:space="0" w:color="auto"/>
                                                        <w:right w:val="none" w:sz="0" w:space="0" w:color="auto"/>
                                                      </w:divBdr>
                                                      <w:divsChild>
                                                        <w:div w:id="2699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4007719">
      <w:bodyDiv w:val="1"/>
      <w:marLeft w:val="0"/>
      <w:marRight w:val="0"/>
      <w:marTop w:val="0"/>
      <w:marBottom w:val="0"/>
      <w:divBdr>
        <w:top w:val="none" w:sz="0" w:space="0" w:color="auto"/>
        <w:left w:val="none" w:sz="0" w:space="0" w:color="auto"/>
        <w:bottom w:val="none" w:sz="0" w:space="0" w:color="auto"/>
        <w:right w:val="none" w:sz="0" w:space="0" w:color="auto"/>
      </w:divBdr>
      <w:divsChild>
        <w:div w:id="786776581">
          <w:marLeft w:val="0"/>
          <w:marRight w:val="0"/>
          <w:marTop w:val="0"/>
          <w:marBottom w:val="0"/>
          <w:divBdr>
            <w:top w:val="none" w:sz="0" w:space="0" w:color="auto"/>
            <w:left w:val="none" w:sz="0" w:space="0" w:color="auto"/>
            <w:bottom w:val="none" w:sz="0" w:space="0" w:color="auto"/>
            <w:right w:val="none" w:sz="0" w:space="0" w:color="auto"/>
          </w:divBdr>
          <w:divsChild>
            <w:div w:id="1262033436">
              <w:marLeft w:val="0"/>
              <w:marRight w:val="0"/>
              <w:marTop w:val="0"/>
              <w:marBottom w:val="0"/>
              <w:divBdr>
                <w:top w:val="none" w:sz="0" w:space="0" w:color="auto"/>
                <w:left w:val="none" w:sz="0" w:space="0" w:color="auto"/>
                <w:bottom w:val="none" w:sz="0" w:space="0" w:color="auto"/>
                <w:right w:val="none" w:sz="0" w:space="0" w:color="auto"/>
              </w:divBdr>
              <w:divsChild>
                <w:div w:id="1865363478">
                  <w:marLeft w:val="0"/>
                  <w:marRight w:val="0"/>
                  <w:marTop w:val="0"/>
                  <w:marBottom w:val="0"/>
                  <w:divBdr>
                    <w:top w:val="none" w:sz="0" w:space="0" w:color="auto"/>
                    <w:left w:val="none" w:sz="0" w:space="0" w:color="auto"/>
                    <w:bottom w:val="none" w:sz="0" w:space="0" w:color="auto"/>
                    <w:right w:val="none" w:sz="0" w:space="0" w:color="auto"/>
                  </w:divBdr>
                  <w:divsChild>
                    <w:div w:id="348794506">
                      <w:marLeft w:val="0"/>
                      <w:marRight w:val="0"/>
                      <w:marTop w:val="0"/>
                      <w:marBottom w:val="0"/>
                      <w:divBdr>
                        <w:top w:val="none" w:sz="0" w:space="0" w:color="auto"/>
                        <w:left w:val="none" w:sz="0" w:space="0" w:color="auto"/>
                        <w:bottom w:val="none" w:sz="0" w:space="0" w:color="auto"/>
                        <w:right w:val="none" w:sz="0" w:space="0" w:color="auto"/>
                      </w:divBdr>
                      <w:divsChild>
                        <w:div w:id="218439823">
                          <w:marLeft w:val="0"/>
                          <w:marRight w:val="0"/>
                          <w:marTop w:val="150"/>
                          <w:marBottom w:val="0"/>
                          <w:divBdr>
                            <w:top w:val="none" w:sz="0" w:space="0" w:color="auto"/>
                            <w:left w:val="none" w:sz="0" w:space="0" w:color="auto"/>
                            <w:bottom w:val="none" w:sz="0" w:space="0" w:color="auto"/>
                            <w:right w:val="none" w:sz="0" w:space="0" w:color="auto"/>
                          </w:divBdr>
                          <w:divsChild>
                            <w:div w:id="18967706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739719">
      <w:bodyDiv w:val="1"/>
      <w:marLeft w:val="0"/>
      <w:marRight w:val="0"/>
      <w:marTop w:val="0"/>
      <w:marBottom w:val="0"/>
      <w:divBdr>
        <w:top w:val="none" w:sz="0" w:space="0" w:color="auto"/>
        <w:left w:val="none" w:sz="0" w:space="0" w:color="auto"/>
        <w:bottom w:val="none" w:sz="0" w:space="0" w:color="auto"/>
        <w:right w:val="none" w:sz="0" w:space="0" w:color="auto"/>
      </w:divBdr>
      <w:divsChild>
        <w:div w:id="1454250051">
          <w:marLeft w:val="0"/>
          <w:marRight w:val="0"/>
          <w:marTop w:val="0"/>
          <w:marBottom w:val="0"/>
          <w:divBdr>
            <w:top w:val="none" w:sz="0" w:space="0" w:color="auto"/>
            <w:left w:val="none" w:sz="0" w:space="0" w:color="auto"/>
            <w:bottom w:val="none" w:sz="0" w:space="0" w:color="auto"/>
            <w:right w:val="none" w:sz="0" w:space="0" w:color="auto"/>
          </w:divBdr>
          <w:divsChild>
            <w:div w:id="2588229">
              <w:marLeft w:val="0"/>
              <w:marRight w:val="0"/>
              <w:marTop w:val="0"/>
              <w:marBottom w:val="0"/>
              <w:divBdr>
                <w:top w:val="none" w:sz="0" w:space="0" w:color="auto"/>
                <w:left w:val="none" w:sz="0" w:space="0" w:color="auto"/>
                <w:bottom w:val="none" w:sz="0" w:space="0" w:color="auto"/>
                <w:right w:val="none" w:sz="0" w:space="0" w:color="auto"/>
              </w:divBdr>
              <w:divsChild>
                <w:div w:id="788549774">
                  <w:marLeft w:val="0"/>
                  <w:marRight w:val="0"/>
                  <w:marTop w:val="0"/>
                  <w:marBottom w:val="0"/>
                  <w:divBdr>
                    <w:top w:val="none" w:sz="0" w:space="0" w:color="auto"/>
                    <w:left w:val="none" w:sz="0" w:space="0" w:color="auto"/>
                    <w:bottom w:val="none" w:sz="0" w:space="0" w:color="auto"/>
                    <w:right w:val="none" w:sz="0" w:space="0" w:color="auto"/>
                  </w:divBdr>
                  <w:divsChild>
                    <w:div w:id="1497381540">
                      <w:marLeft w:val="0"/>
                      <w:marRight w:val="0"/>
                      <w:marTop w:val="0"/>
                      <w:marBottom w:val="0"/>
                      <w:divBdr>
                        <w:top w:val="none" w:sz="0" w:space="0" w:color="auto"/>
                        <w:left w:val="none" w:sz="0" w:space="0" w:color="auto"/>
                        <w:bottom w:val="none" w:sz="0" w:space="0" w:color="auto"/>
                        <w:right w:val="none" w:sz="0" w:space="0" w:color="auto"/>
                      </w:divBdr>
                      <w:divsChild>
                        <w:div w:id="166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28827408">
          <w:marLeft w:val="0"/>
          <w:marRight w:val="0"/>
          <w:marTop w:val="0"/>
          <w:marBottom w:val="0"/>
          <w:divBdr>
            <w:top w:val="none" w:sz="0" w:space="0" w:color="auto"/>
            <w:left w:val="none" w:sz="0" w:space="0" w:color="auto"/>
            <w:bottom w:val="none" w:sz="0" w:space="0" w:color="auto"/>
            <w:right w:val="none" w:sz="0" w:space="0" w:color="auto"/>
          </w:divBdr>
          <w:divsChild>
            <w:div w:id="1677145665">
              <w:marLeft w:val="0"/>
              <w:marRight w:val="0"/>
              <w:marTop w:val="0"/>
              <w:marBottom w:val="0"/>
              <w:divBdr>
                <w:top w:val="none" w:sz="0" w:space="0" w:color="auto"/>
                <w:left w:val="none" w:sz="0" w:space="0" w:color="auto"/>
                <w:bottom w:val="none" w:sz="0" w:space="0" w:color="auto"/>
                <w:right w:val="none" w:sz="0" w:space="0" w:color="auto"/>
              </w:divBdr>
              <w:divsChild>
                <w:div w:id="344137119">
                  <w:marLeft w:val="0"/>
                  <w:marRight w:val="0"/>
                  <w:marTop w:val="0"/>
                  <w:marBottom w:val="0"/>
                  <w:divBdr>
                    <w:top w:val="none" w:sz="0" w:space="0" w:color="auto"/>
                    <w:left w:val="none" w:sz="0" w:space="0" w:color="auto"/>
                    <w:bottom w:val="none" w:sz="0" w:space="0" w:color="auto"/>
                    <w:right w:val="none" w:sz="0" w:space="0" w:color="auto"/>
                  </w:divBdr>
                  <w:divsChild>
                    <w:div w:id="1312906751">
                      <w:marLeft w:val="0"/>
                      <w:marRight w:val="0"/>
                      <w:marTop w:val="0"/>
                      <w:marBottom w:val="0"/>
                      <w:divBdr>
                        <w:top w:val="none" w:sz="0" w:space="0" w:color="auto"/>
                        <w:left w:val="none" w:sz="0" w:space="0" w:color="auto"/>
                        <w:bottom w:val="none" w:sz="0" w:space="0" w:color="auto"/>
                        <w:right w:val="none" w:sz="0" w:space="0" w:color="auto"/>
                      </w:divBdr>
                      <w:divsChild>
                        <w:div w:id="1093016653">
                          <w:marLeft w:val="0"/>
                          <w:marRight w:val="0"/>
                          <w:marTop w:val="0"/>
                          <w:marBottom w:val="0"/>
                          <w:divBdr>
                            <w:top w:val="none" w:sz="0" w:space="0" w:color="auto"/>
                            <w:left w:val="none" w:sz="0" w:space="0" w:color="auto"/>
                            <w:bottom w:val="none" w:sz="0" w:space="0" w:color="auto"/>
                            <w:right w:val="none" w:sz="0" w:space="0" w:color="auto"/>
                          </w:divBdr>
                          <w:divsChild>
                            <w:div w:id="505442140">
                              <w:marLeft w:val="0"/>
                              <w:marRight w:val="0"/>
                              <w:marTop w:val="0"/>
                              <w:marBottom w:val="0"/>
                              <w:divBdr>
                                <w:top w:val="none" w:sz="0" w:space="0" w:color="auto"/>
                                <w:left w:val="none" w:sz="0" w:space="0" w:color="auto"/>
                                <w:bottom w:val="none" w:sz="0" w:space="0" w:color="auto"/>
                                <w:right w:val="none" w:sz="0" w:space="0" w:color="auto"/>
                              </w:divBdr>
                              <w:divsChild>
                                <w:div w:id="669258450">
                                  <w:marLeft w:val="570"/>
                                  <w:marRight w:val="720"/>
                                  <w:marTop w:val="120"/>
                                  <w:marBottom w:val="120"/>
                                  <w:divBdr>
                                    <w:top w:val="none" w:sz="0" w:space="0" w:color="auto"/>
                                    <w:left w:val="none" w:sz="0" w:space="0" w:color="auto"/>
                                    <w:bottom w:val="none" w:sz="0" w:space="0" w:color="auto"/>
                                    <w:right w:val="none" w:sz="0" w:space="0" w:color="auto"/>
                                  </w:divBdr>
                                  <w:divsChild>
                                    <w:div w:id="944463629">
                                      <w:marLeft w:val="0"/>
                                      <w:marRight w:val="0"/>
                                      <w:marTop w:val="0"/>
                                      <w:marBottom w:val="0"/>
                                      <w:divBdr>
                                        <w:top w:val="none" w:sz="0" w:space="0" w:color="auto"/>
                                        <w:left w:val="none" w:sz="0" w:space="0" w:color="auto"/>
                                        <w:bottom w:val="none" w:sz="0" w:space="0" w:color="auto"/>
                                        <w:right w:val="none" w:sz="0" w:space="0" w:color="auto"/>
                                      </w:divBdr>
                                      <w:divsChild>
                                        <w:div w:id="804205109">
                                          <w:marLeft w:val="0"/>
                                          <w:marRight w:val="0"/>
                                          <w:marTop w:val="0"/>
                                          <w:marBottom w:val="0"/>
                                          <w:divBdr>
                                            <w:top w:val="none" w:sz="0" w:space="0" w:color="auto"/>
                                            <w:left w:val="none" w:sz="0" w:space="0" w:color="auto"/>
                                            <w:bottom w:val="none" w:sz="0" w:space="0" w:color="auto"/>
                                            <w:right w:val="none" w:sz="0" w:space="0" w:color="auto"/>
                                          </w:divBdr>
                                          <w:divsChild>
                                            <w:div w:id="1288388483">
                                              <w:marLeft w:val="0"/>
                                              <w:marRight w:val="0"/>
                                              <w:marTop w:val="0"/>
                                              <w:marBottom w:val="0"/>
                                              <w:divBdr>
                                                <w:top w:val="none" w:sz="0" w:space="0" w:color="auto"/>
                                                <w:left w:val="none" w:sz="0" w:space="0" w:color="auto"/>
                                                <w:bottom w:val="none" w:sz="0" w:space="0" w:color="auto"/>
                                                <w:right w:val="none" w:sz="0" w:space="0" w:color="auto"/>
                                              </w:divBdr>
                                              <w:divsChild>
                                                <w:div w:id="499658650">
                                                  <w:marLeft w:val="0"/>
                                                  <w:marRight w:val="0"/>
                                                  <w:marTop w:val="240"/>
                                                  <w:marBottom w:val="240"/>
                                                  <w:divBdr>
                                                    <w:top w:val="single" w:sz="6" w:space="6" w:color="F2F2F2"/>
                                                    <w:left w:val="none" w:sz="0" w:space="0" w:color="auto"/>
                                                    <w:bottom w:val="single" w:sz="6" w:space="6" w:color="F2F2F2"/>
                                                    <w:right w:val="none" w:sz="0" w:space="0" w:color="auto"/>
                                                  </w:divBdr>
                                                </w:div>
                                                <w:div w:id="1963884044">
                                                  <w:marLeft w:val="0"/>
                                                  <w:marRight w:val="0"/>
                                                  <w:marTop w:val="0"/>
                                                  <w:marBottom w:val="0"/>
                                                  <w:divBdr>
                                                    <w:top w:val="none" w:sz="0" w:space="0" w:color="auto"/>
                                                    <w:left w:val="none" w:sz="0" w:space="0" w:color="auto"/>
                                                    <w:bottom w:val="none" w:sz="0" w:space="0" w:color="auto"/>
                                                    <w:right w:val="none" w:sz="0" w:space="0" w:color="auto"/>
                                                  </w:divBdr>
                                                  <w:divsChild>
                                                    <w:div w:id="1138064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0557398">
      <w:bodyDiv w:val="1"/>
      <w:marLeft w:val="300"/>
      <w:marRight w:val="300"/>
      <w:marTop w:val="0"/>
      <w:marBottom w:val="0"/>
      <w:divBdr>
        <w:top w:val="none" w:sz="0" w:space="0" w:color="auto"/>
        <w:left w:val="none" w:sz="0" w:space="0" w:color="auto"/>
        <w:bottom w:val="none" w:sz="0" w:space="0" w:color="auto"/>
        <w:right w:val="none" w:sz="0" w:space="0" w:color="auto"/>
      </w:divBdr>
      <w:divsChild>
        <w:div w:id="984361122">
          <w:marLeft w:val="0"/>
          <w:marRight w:val="0"/>
          <w:marTop w:val="0"/>
          <w:marBottom w:val="0"/>
          <w:divBdr>
            <w:top w:val="none" w:sz="0" w:space="0" w:color="auto"/>
            <w:left w:val="none" w:sz="0" w:space="0" w:color="auto"/>
            <w:bottom w:val="none" w:sz="0" w:space="0" w:color="auto"/>
            <w:right w:val="none" w:sz="0" w:space="0" w:color="auto"/>
          </w:divBdr>
          <w:divsChild>
            <w:div w:id="1358116279">
              <w:marLeft w:val="0"/>
              <w:marRight w:val="0"/>
              <w:marTop w:val="0"/>
              <w:marBottom w:val="0"/>
              <w:divBdr>
                <w:top w:val="none" w:sz="0" w:space="0" w:color="auto"/>
                <w:left w:val="none" w:sz="0" w:space="0" w:color="auto"/>
                <w:bottom w:val="none" w:sz="0" w:space="0" w:color="auto"/>
                <w:right w:val="none" w:sz="0" w:space="0" w:color="auto"/>
              </w:divBdr>
              <w:divsChild>
                <w:div w:id="859514381">
                  <w:marLeft w:val="0"/>
                  <w:marRight w:val="0"/>
                  <w:marTop w:val="0"/>
                  <w:marBottom w:val="0"/>
                  <w:divBdr>
                    <w:top w:val="none" w:sz="0" w:space="0" w:color="auto"/>
                    <w:left w:val="none" w:sz="0" w:space="0" w:color="auto"/>
                    <w:bottom w:val="none" w:sz="0" w:space="0" w:color="auto"/>
                    <w:right w:val="none" w:sz="0" w:space="0" w:color="auto"/>
                  </w:divBdr>
                  <w:divsChild>
                    <w:div w:id="644966749">
                      <w:marLeft w:val="0"/>
                      <w:marRight w:val="0"/>
                      <w:marTop w:val="0"/>
                      <w:marBottom w:val="0"/>
                      <w:divBdr>
                        <w:top w:val="none" w:sz="0" w:space="0" w:color="auto"/>
                        <w:left w:val="none" w:sz="0" w:space="0" w:color="auto"/>
                        <w:bottom w:val="none" w:sz="0" w:space="0" w:color="auto"/>
                        <w:right w:val="none" w:sz="0" w:space="0" w:color="auto"/>
                      </w:divBdr>
                      <w:divsChild>
                        <w:div w:id="1858159441">
                          <w:marLeft w:val="0"/>
                          <w:marRight w:val="0"/>
                          <w:marTop w:val="0"/>
                          <w:marBottom w:val="0"/>
                          <w:divBdr>
                            <w:top w:val="none" w:sz="0" w:space="0" w:color="auto"/>
                            <w:left w:val="none" w:sz="0" w:space="0" w:color="auto"/>
                            <w:bottom w:val="none" w:sz="0" w:space="0" w:color="auto"/>
                            <w:right w:val="none" w:sz="0" w:space="0" w:color="auto"/>
                          </w:divBdr>
                          <w:divsChild>
                            <w:div w:id="802424582">
                              <w:marLeft w:val="0"/>
                              <w:marRight w:val="0"/>
                              <w:marTop w:val="0"/>
                              <w:marBottom w:val="0"/>
                              <w:divBdr>
                                <w:top w:val="none" w:sz="0" w:space="0" w:color="auto"/>
                                <w:left w:val="none" w:sz="0" w:space="0" w:color="auto"/>
                                <w:bottom w:val="none" w:sz="0" w:space="0" w:color="auto"/>
                                <w:right w:val="none" w:sz="0" w:space="0" w:color="auto"/>
                              </w:divBdr>
                              <w:divsChild>
                                <w:div w:id="1405683547">
                                  <w:marLeft w:val="0"/>
                                  <w:marRight w:val="0"/>
                                  <w:marTop w:val="0"/>
                                  <w:marBottom w:val="0"/>
                                  <w:divBdr>
                                    <w:top w:val="none" w:sz="0" w:space="0" w:color="auto"/>
                                    <w:left w:val="none" w:sz="0" w:space="0" w:color="auto"/>
                                    <w:bottom w:val="none" w:sz="0" w:space="0" w:color="auto"/>
                                    <w:right w:val="none" w:sz="0" w:space="0" w:color="auto"/>
                                  </w:divBdr>
                                  <w:divsChild>
                                    <w:div w:id="7061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751966">
      <w:bodyDiv w:val="1"/>
      <w:marLeft w:val="0"/>
      <w:marRight w:val="0"/>
      <w:marTop w:val="0"/>
      <w:marBottom w:val="0"/>
      <w:divBdr>
        <w:top w:val="none" w:sz="0" w:space="0" w:color="auto"/>
        <w:left w:val="none" w:sz="0" w:space="0" w:color="auto"/>
        <w:bottom w:val="none" w:sz="0" w:space="0" w:color="auto"/>
        <w:right w:val="none" w:sz="0" w:space="0" w:color="auto"/>
      </w:divBdr>
      <w:divsChild>
        <w:div w:id="337465492">
          <w:marLeft w:val="0"/>
          <w:marRight w:val="0"/>
          <w:marTop w:val="0"/>
          <w:marBottom w:val="0"/>
          <w:divBdr>
            <w:top w:val="none" w:sz="0" w:space="0" w:color="auto"/>
            <w:left w:val="none" w:sz="0" w:space="0" w:color="auto"/>
            <w:bottom w:val="none" w:sz="0" w:space="0" w:color="auto"/>
            <w:right w:val="none" w:sz="0" w:space="0" w:color="auto"/>
          </w:divBdr>
          <w:divsChild>
            <w:div w:id="25179387">
              <w:marLeft w:val="210"/>
              <w:marRight w:val="0"/>
              <w:marTop w:val="0"/>
              <w:marBottom w:val="0"/>
              <w:divBdr>
                <w:top w:val="none" w:sz="0" w:space="0" w:color="auto"/>
                <w:left w:val="none" w:sz="0" w:space="0" w:color="auto"/>
                <w:bottom w:val="none" w:sz="0" w:space="0" w:color="auto"/>
                <w:right w:val="none" w:sz="0" w:space="0" w:color="auto"/>
              </w:divBdr>
              <w:divsChild>
                <w:div w:id="1375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638692">
      <w:bodyDiv w:val="1"/>
      <w:marLeft w:val="0"/>
      <w:marRight w:val="0"/>
      <w:marTop w:val="0"/>
      <w:marBottom w:val="0"/>
      <w:divBdr>
        <w:top w:val="none" w:sz="0" w:space="0" w:color="auto"/>
        <w:left w:val="none" w:sz="0" w:space="0" w:color="auto"/>
        <w:bottom w:val="none" w:sz="0" w:space="0" w:color="auto"/>
        <w:right w:val="none" w:sz="0" w:space="0" w:color="auto"/>
      </w:divBdr>
      <w:divsChild>
        <w:div w:id="44719166">
          <w:marLeft w:val="0"/>
          <w:marRight w:val="0"/>
          <w:marTop w:val="150"/>
          <w:marBottom w:val="0"/>
          <w:divBdr>
            <w:top w:val="none" w:sz="0" w:space="0" w:color="auto"/>
            <w:left w:val="none" w:sz="0" w:space="0" w:color="auto"/>
            <w:bottom w:val="none" w:sz="0" w:space="0" w:color="auto"/>
            <w:right w:val="none" w:sz="0" w:space="0" w:color="auto"/>
          </w:divBdr>
          <w:divsChild>
            <w:div w:id="1205797261">
              <w:marLeft w:val="2"/>
              <w:marRight w:val="2"/>
              <w:marTop w:val="0"/>
              <w:marBottom w:val="0"/>
              <w:divBdr>
                <w:top w:val="none" w:sz="0" w:space="0" w:color="auto"/>
                <w:left w:val="none" w:sz="0" w:space="0" w:color="auto"/>
                <w:bottom w:val="none" w:sz="0" w:space="0" w:color="auto"/>
                <w:right w:val="none" w:sz="0" w:space="0" w:color="auto"/>
              </w:divBdr>
              <w:divsChild>
                <w:div w:id="2044164019">
                  <w:marLeft w:val="0"/>
                  <w:marRight w:val="0"/>
                  <w:marTop w:val="0"/>
                  <w:marBottom w:val="0"/>
                  <w:divBdr>
                    <w:top w:val="none" w:sz="0" w:space="0" w:color="auto"/>
                    <w:left w:val="none" w:sz="0" w:space="0" w:color="auto"/>
                    <w:bottom w:val="none" w:sz="0" w:space="0" w:color="auto"/>
                    <w:right w:val="none" w:sz="0" w:space="0" w:color="auto"/>
                  </w:divBdr>
                  <w:divsChild>
                    <w:div w:id="2059552209">
                      <w:marLeft w:val="0"/>
                      <w:marRight w:val="0"/>
                      <w:marTop w:val="0"/>
                      <w:marBottom w:val="0"/>
                      <w:divBdr>
                        <w:top w:val="none" w:sz="0" w:space="0" w:color="auto"/>
                        <w:left w:val="none" w:sz="0" w:space="0" w:color="auto"/>
                        <w:bottom w:val="none" w:sz="0" w:space="0" w:color="auto"/>
                        <w:right w:val="none" w:sz="0" w:space="0" w:color="auto"/>
                      </w:divBdr>
                      <w:divsChild>
                        <w:div w:id="602883687">
                          <w:marLeft w:val="0"/>
                          <w:marRight w:val="0"/>
                          <w:marTop w:val="0"/>
                          <w:marBottom w:val="0"/>
                          <w:divBdr>
                            <w:top w:val="none" w:sz="0" w:space="0" w:color="auto"/>
                            <w:left w:val="none" w:sz="0" w:space="0" w:color="auto"/>
                            <w:bottom w:val="none" w:sz="0" w:space="0" w:color="auto"/>
                            <w:right w:val="none" w:sz="0" w:space="0" w:color="auto"/>
                          </w:divBdr>
                          <w:divsChild>
                            <w:div w:id="1155023691">
                              <w:marLeft w:val="0"/>
                              <w:marRight w:val="0"/>
                              <w:marTop w:val="0"/>
                              <w:marBottom w:val="0"/>
                              <w:divBdr>
                                <w:top w:val="none" w:sz="0" w:space="0" w:color="auto"/>
                                <w:left w:val="none" w:sz="0" w:space="0" w:color="auto"/>
                                <w:bottom w:val="none" w:sz="0" w:space="0" w:color="auto"/>
                                <w:right w:val="none" w:sz="0" w:space="0" w:color="auto"/>
                              </w:divBdr>
                              <w:divsChild>
                                <w:div w:id="1179151679">
                                  <w:marLeft w:val="0"/>
                                  <w:marRight w:val="0"/>
                                  <w:marTop w:val="0"/>
                                  <w:marBottom w:val="0"/>
                                  <w:divBdr>
                                    <w:top w:val="none" w:sz="0" w:space="0" w:color="auto"/>
                                    <w:left w:val="none" w:sz="0" w:space="0" w:color="auto"/>
                                    <w:bottom w:val="none" w:sz="0" w:space="0" w:color="auto"/>
                                    <w:right w:val="none" w:sz="0" w:space="0" w:color="auto"/>
                                  </w:divBdr>
                                  <w:divsChild>
                                    <w:div w:id="1478188671">
                                      <w:marLeft w:val="0"/>
                                      <w:marRight w:val="0"/>
                                      <w:marTop w:val="0"/>
                                      <w:marBottom w:val="0"/>
                                      <w:divBdr>
                                        <w:top w:val="none" w:sz="0" w:space="0" w:color="auto"/>
                                        <w:left w:val="none" w:sz="0" w:space="0" w:color="auto"/>
                                        <w:bottom w:val="none" w:sz="0" w:space="0" w:color="auto"/>
                                        <w:right w:val="none" w:sz="0" w:space="0" w:color="auto"/>
                                      </w:divBdr>
                                      <w:divsChild>
                                        <w:div w:id="311447897">
                                          <w:marLeft w:val="0"/>
                                          <w:marRight w:val="0"/>
                                          <w:marTop w:val="0"/>
                                          <w:marBottom w:val="0"/>
                                          <w:divBdr>
                                            <w:top w:val="none" w:sz="0" w:space="0" w:color="auto"/>
                                            <w:left w:val="none" w:sz="0" w:space="0" w:color="auto"/>
                                            <w:bottom w:val="none" w:sz="0" w:space="0" w:color="auto"/>
                                            <w:right w:val="none" w:sz="0" w:space="0" w:color="auto"/>
                                          </w:divBdr>
                                          <w:divsChild>
                                            <w:div w:id="121115790">
                                              <w:marLeft w:val="0"/>
                                              <w:marRight w:val="0"/>
                                              <w:marTop w:val="0"/>
                                              <w:marBottom w:val="0"/>
                                              <w:divBdr>
                                                <w:top w:val="none" w:sz="0" w:space="0" w:color="auto"/>
                                                <w:left w:val="none" w:sz="0" w:space="0" w:color="auto"/>
                                                <w:bottom w:val="none" w:sz="0" w:space="0" w:color="auto"/>
                                                <w:right w:val="none" w:sz="0" w:space="0" w:color="auto"/>
                                              </w:divBdr>
                                              <w:divsChild>
                                                <w:div w:id="1873494798">
                                                  <w:marLeft w:val="0"/>
                                                  <w:marRight w:val="0"/>
                                                  <w:marTop w:val="0"/>
                                                  <w:marBottom w:val="0"/>
                                                  <w:divBdr>
                                                    <w:top w:val="none" w:sz="0" w:space="0" w:color="auto"/>
                                                    <w:left w:val="none" w:sz="0" w:space="0" w:color="auto"/>
                                                    <w:bottom w:val="none" w:sz="0" w:space="0" w:color="auto"/>
                                                    <w:right w:val="none" w:sz="0" w:space="0" w:color="auto"/>
                                                  </w:divBdr>
                                                </w:div>
                                              </w:divsChild>
                                            </w:div>
                                            <w:div w:id="157617283">
                                              <w:marLeft w:val="0"/>
                                              <w:marRight w:val="0"/>
                                              <w:marTop w:val="0"/>
                                              <w:marBottom w:val="0"/>
                                              <w:divBdr>
                                                <w:top w:val="none" w:sz="0" w:space="0" w:color="auto"/>
                                                <w:left w:val="none" w:sz="0" w:space="0" w:color="auto"/>
                                                <w:bottom w:val="none" w:sz="0" w:space="0" w:color="auto"/>
                                                <w:right w:val="none" w:sz="0" w:space="0" w:color="auto"/>
                                              </w:divBdr>
                                              <w:divsChild>
                                                <w:div w:id="538203622">
                                                  <w:marLeft w:val="0"/>
                                                  <w:marRight w:val="0"/>
                                                  <w:marTop w:val="0"/>
                                                  <w:marBottom w:val="0"/>
                                                  <w:divBdr>
                                                    <w:top w:val="none" w:sz="0" w:space="0" w:color="auto"/>
                                                    <w:left w:val="none" w:sz="0" w:space="0" w:color="auto"/>
                                                    <w:bottom w:val="none" w:sz="0" w:space="0" w:color="auto"/>
                                                    <w:right w:val="none" w:sz="0" w:space="0" w:color="auto"/>
                                                  </w:divBdr>
                                                </w:div>
                                              </w:divsChild>
                                            </w:div>
                                            <w:div w:id="1751000830">
                                              <w:marLeft w:val="0"/>
                                              <w:marRight w:val="0"/>
                                              <w:marTop w:val="0"/>
                                              <w:marBottom w:val="0"/>
                                              <w:divBdr>
                                                <w:top w:val="none" w:sz="0" w:space="0" w:color="auto"/>
                                                <w:left w:val="none" w:sz="0" w:space="0" w:color="auto"/>
                                                <w:bottom w:val="none" w:sz="0" w:space="0" w:color="auto"/>
                                                <w:right w:val="none" w:sz="0" w:space="0" w:color="auto"/>
                                              </w:divBdr>
                                              <w:divsChild>
                                                <w:div w:id="137648137">
                                                  <w:marLeft w:val="0"/>
                                                  <w:marRight w:val="0"/>
                                                  <w:marTop w:val="0"/>
                                                  <w:marBottom w:val="0"/>
                                                  <w:divBdr>
                                                    <w:top w:val="none" w:sz="0" w:space="0" w:color="auto"/>
                                                    <w:left w:val="none" w:sz="0" w:space="0" w:color="auto"/>
                                                    <w:bottom w:val="none" w:sz="0" w:space="0" w:color="auto"/>
                                                    <w:right w:val="none" w:sz="0" w:space="0" w:color="auto"/>
                                                  </w:divBdr>
                                                </w:div>
                                              </w:divsChild>
                                            </w:div>
                                            <w:div w:id="1277444494">
                                              <w:marLeft w:val="0"/>
                                              <w:marRight w:val="0"/>
                                              <w:marTop w:val="0"/>
                                              <w:marBottom w:val="0"/>
                                              <w:divBdr>
                                                <w:top w:val="none" w:sz="0" w:space="0" w:color="auto"/>
                                                <w:left w:val="none" w:sz="0" w:space="0" w:color="auto"/>
                                                <w:bottom w:val="none" w:sz="0" w:space="0" w:color="auto"/>
                                                <w:right w:val="none" w:sz="0" w:space="0" w:color="auto"/>
                                              </w:divBdr>
                                              <w:divsChild>
                                                <w:div w:id="18808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799075">
      <w:bodyDiv w:val="1"/>
      <w:marLeft w:val="0"/>
      <w:marRight w:val="0"/>
      <w:marTop w:val="0"/>
      <w:marBottom w:val="0"/>
      <w:divBdr>
        <w:top w:val="none" w:sz="0" w:space="0" w:color="auto"/>
        <w:left w:val="none" w:sz="0" w:space="0" w:color="auto"/>
        <w:bottom w:val="none" w:sz="0" w:space="0" w:color="auto"/>
        <w:right w:val="none" w:sz="0" w:space="0" w:color="auto"/>
      </w:divBdr>
      <w:divsChild>
        <w:div w:id="1429545088">
          <w:marLeft w:val="0"/>
          <w:marRight w:val="0"/>
          <w:marTop w:val="0"/>
          <w:marBottom w:val="0"/>
          <w:divBdr>
            <w:top w:val="none" w:sz="0" w:space="0" w:color="auto"/>
            <w:left w:val="none" w:sz="0" w:space="0" w:color="auto"/>
            <w:bottom w:val="none" w:sz="0" w:space="0" w:color="auto"/>
            <w:right w:val="none" w:sz="0" w:space="0" w:color="auto"/>
          </w:divBdr>
          <w:divsChild>
            <w:div w:id="434515933">
              <w:marLeft w:val="0"/>
              <w:marRight w:val="0"/>
              <w:marTop w:val="0"/>
              <w:marBottom w:val="0"/>
              <w:divBdr>
                <w:top w:val="none" w:sz="0" w:space="0" w:color="auto"/>
                <w:left w:val="none" w:sz="0" w:space="0" w:color="auto"/>
                <w:bottom w:val="none" w:sz="0" w:space="0" w:color="auto"/>
                <w:right w:val="none" w:sz="0" w:space="0" w:color="auto"/>
              </w:divBdr>
              <w:divsChild>
                <w:div w:id="1804081725">
                  <w:marLeft w:val="0"/>
                  <w:marRight w:val="0"/>
                  <w:marTop w:val="0"/>
                  <w:marBottom w:val="0"/>
                  <w:divBdr>
                    <w:top w:val="none" w:sz="0" w:space="0" w:color="auto"/>
                    <w:left w:val="none" w:sz="0" w:space="0" w:color="auto"/>
                    <w:bottom w:val="none" w:sz="0" w:space="0" w:color="auto"/>
                    <w:right w:val="none" w:sz="0" w:space="0" w:color="auto"/>
                  </w:divBdr>
                  <w:divsChild>
                    <w:div w:id="1719742343">
                      <w:marLeft w:val="0"/>
                      <w:marRight w:val="0"/>
                      <w:marTop w:val="0"/>
                      <w:marBottom w:val="0"/>
                      <w:divBdr>
                        <w:top w:val="none" w:sz="0" w:space="0" w:color="auto"/>
                        <w:left w:val="none" w:sz="0" w:space="0" w:color="auto"/>
                        <w:bottom w:val="none" w:sz="0" w:space="0" w:color="auto"/>
                        <w:right w:val="none" w:sz="0" w:space="0" w:color="auto"/>
                      </w:divBdr>
                      <w:divsChild>
                        <w:div w:id="647174038">
                          <w:marLeft w:val="0"/>
                          <w:marRight w:val="0"/>
                          <w:marTop w:val="0"/>
                          <w:marBottom w:val="0"/>
                          <w:divBdr>
                            <w:top w:val="none" w:sz="0" w:space="0" w:color="auto"/>
                            <w:left w:val="none" w:sz="0" w:space="0" w:color="auto"/>
                            <w:bottom w:val="none" w:sz="0" w:space="0" w:color="auto"/>
                            <w:right w:val="none" w:sz="0" w:space="0" w:color="auto"/>
                          </w:divBdr>
                          <w:divsChild>
                            <w:div w:id="645090323">
                              <w:marLeft w:val="0"/>
                              <w:marRight w:val="0"/>
                              <w:marTop w:val="0"/>
                              <w:marBottom w:val="0"/>
                              <w:divBdr>
                                <w:top w:val="none" w:sz="0" w:space="0" w:color="auto"/>
                                <w:left w:val="none" w:sz="0" w:space="0" w:color="auto"/>
                                <w:bottom w:val="none" w:sz="0" w:space="0" w:color="auto"/>
                                <w:right w:val="none" w:sz="0" w:space="0" w:color="auto"/>
                              </w:divBdr>
                              <w:divsChild>
                                <w:div w:id="1680113257">
                                  <w:marLeft w:val="0"/>
                                  <w:marRight w:val="0"/>
                                  <w:marTop w:val="0"/>
                                  <w:marBottom w:val="0"/>
                                  <w:divBdr>
                                    <w:top w:val="none" w:sz="0" w:space="0" w:color="auto"/>
                                    <w:left w:val="none" w:sz="0" w:space="0" w:color="auto"/>
                                    <w:bottom w:val="none" w:sz="0" w:space="0" w:color="auto"/>
                                    <w:right w:val="none" w:sz="0" w:space="0" w:color="auto"/>
                                  </w:divBdr>
                                  <w:divsChild>
                                    <w:div w:id="445780802">
                                      <w:marLeft w:val="0"/>
                                      <w:marRight w:val="0"/>
                                      <w:marTop w:val="0"/>
                                      <w:marBottom w:val="0"/>
                                      <w:divBdr>
                                        <w:top w:val="none" w:sz="0" w:space="0" w:color="auto"/>
                                        <w:left w:val="none" w:sz="0" w:space="0" w:color="auto"/>
                                        <w:bottom w:val="none" w:sz="0" w:space="0" w:color="auto"/>
                                        <w:right w:val="none" w:sz="0" w:space="0" w:color="auto"/>
                                      </w:divBdr>
                                      <w:divsChild>
                                        <w:div w:id="389961354">
                                          <w:marLeft w:val="0"/>
                                          <w:marRight w:val="0"/>
                                          <w:marTop w:val="0"/>
                                          <w:marBottom w:val="0"/>
                                          <w:divBdr>
                                            <w:top w:val="none" w:sz="0" w:space="0" w:color="auto"/>
                                            <w:left w:val="none" w:sz="0" w:space="0" w:color="auto"/>
                                            <w:bottom w:val="none" w:sz="0" w:space="0" w:color="auto"/>
                                            <w:right w:val="none" w:sz="0" w:space="0" w:color="auto"/>
                                          </w:divBdr>
                                          <w:divsChild>
                                            <w:div w:id="287397498">
                                              <w:marLeft w:val="0"/>
                                              <w:marRight w:val="0"/>
                                              <w:marTop w:val="0"/>
                                              <w:marBottom w:val="0"/>
                                              <w:divBdr>
                                                <w:top w:val="none" w:sz="0" w:space="0" w:color="auto"/>
                                                <w:left w:val="none" w:sz="0" w:space="0" w:color="auto"/>
                                                <w:bottom w:val="none" w:sz="0" w:space="0" w:color="auto"/>
                                                <w:right w:val="none" w:sz="0" w:space="0" w:color="auto"/>
                                              </w:divBdr>
                                              <w:divsChild>
                                                <w:div w:id="1422145964">
                                                  <w:marLeft w:val="0"/>
                                                  <w:marRight w:val="0"/>
                                                  <w:marTop w:val="0"/>
                                                  <w:marBottom w:val="0"/>
                                                  <w:divBdr>
                                                    <w:top w:val="none" w:sz="0" w:space="0" w:color="auto"/>
                                                    <w:left w:val="none" w:sz="0" w:space="0" w:color="auto"/>
                                                    <w:bottom w:val="none" w:sz="0" w:space="0" w:color="auto"/>
                                                    <w:right w:val="none" w:sz="0" w:space="0" w:color="auto"/>
                                                  </w:divBdr>
                                                  <w:divsChild>
                                                    <w:div w:id="445126666">
                                                      <w:marLeft w:val="0"/>
                                                      <w:marRight w:val="0"/>
                                                      <w:marTop w:val="0"/>
                                                      <w:marBottom w:val="0"/>
                                                      <w:divBdr>
                                                        <w:top w:val="none" w:sz="0" w:space="0" w:color="auto"/>
                                                        <w:left w:val="none" w:sz="0" w:space="0" w:color="auto"/>
                                                        <w:bottom w:val="none" w:sz="0" w:space="0" w:color="auto"/>
                                                        <w:right w:val="none" w:sz="0" w:space="0" w:color="auto"/>
                                                      </w:divBdr>
                                                      <w:divsChild>
                                                        <w:div w:id="421335847">
                                                          <w:marLeft w:val="0"/>
                                                          <w:marRight w:val="0"/>
                                                          <w:marTop w:val="0"/>
                                                          <w:marBottom w:val="0"/>
                                                          <w:divBdr>
                                                            <w:top w:val="none" w:sz="0" w:space="0" w:color="auto"/>
                                                            <w:left w:val="none" w:sz="0" w:space="0" w:color="auto"/>
                                                            <w:bottom w:val="none" w:sz="0" w:space="0" w:color="auto"/>
                                                            <w:right w:val="none" w:sz="0" w:space="0" w:color="auto"/>
                                                          </w:divBdr>
                                                        </w:div>
                                                        <w:div w:id="1430590209">
                                                          <w:marLeft w:val="0"/>
                                                          <w:marRight w:val="0"/>
                                                          <w:marTop w:val="0"/>
                                                          <w:marBottom w:val="0"/>
                                                          <w:divBdr>
                                                            <w:top w:val="none" w:sz="0" w:space="0" w:color="auto"/>
                                                            <w:left w:val="none" w:sz="0" w:space="0" w:color="auto"/>
                                                            <w:bottom w:val="none" w:sz="0" w:space="0" w:color="auto"/>
                                                            <w:right w:val="none" w:sz="0" w:space="0" w:color="auto"/>
                                                          </w:divBdr>
                                                          <w:divsChild>
                                                            <w:div w:id="40542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040606">
      <w:bodyDiv w:val="1"/>
      <w:marLeft w:val="0"/>
      <w:marRight w:val="0"/>
      <w:marTop w:val="0"/>
      <w:marBottom w:val="0"/>
      <w:divBdr>
        <w:top w:val="none" w:sz="0" w:space="0" w:color="auto"/>
        <w:left w:val="none" w:sz="0" w:space="0" w:color="auto"/>
        <w:bottom w:val="none" w:sz="0" w:space="0" w:color="auto"/>
        <w:right w:val="none" w:sz="0" w:space="0" w:color="auto"/>
      </w:divBdr>
      <w:divsChild>
        <w:div w:id="356126947">
          <w:marLeft w:val="0"/>
          <w:marRight w:val="0"/>
          <w:marTop w:val="0"/>
          <w:marBottom w:val="0"/>
          <w:divBdr>
            <w:top w:val="none" w:sz="0" w:space="0" w:color="auto"/>
            <w:left w:val="none" w:sz="0" w:space="0" w:color="auto"/>
            <w:bottom w:val="none" w:sz="0" w:space="0" w:color="auto"/>
            <w:right w:val="none" w:sz="0" w:space="0" w:color="auto"/>
          </w:divBdr>
          <w:divsChild>
            <w:div w:id="549221918">
              <w:marLeft w:val="0"/>
              <w:marRight w:val="0"/>
              <w:marTop w:val="0"/>
              <w:marBottom w:val="0"/>
              <w:divBdr>
                <w:top w:val="none" w:sz="0" w:space="0" w:color="auto"/>
                <w:left w:val="none" w:sz="0" w:space="0" w:color="auto"/>
                <w:bottom w:val="none" w:sz="0" w:space="0" w:color="auto"/>
                <w:right w:val="none" w:sz="0" w:space="0" w:color="auto"/>
              </w:divBdr>
              <w:divsChild>
                <w:div w:id="2089114341">
                  <w:marLeft w:val="0"/>
                  <w:marRight w:val="0"/>
                  <w:marTop w:val="0"/>
                  <w:marBottom w:val="0"/>
                  <w:divBdr>
                    <w:top w:val="none" w:sz="0" w:space="0" w:color="auto"/>
                    <w:left w:val="none" w:sz="0" w:space="0" w:color="auto"/>
                    <w:bottom w:val="none" w:sz="0" w:space="0" w:color="auto"/>
                    <w:right w:val="none" w:sz="0" w:space="0" w:color="auto"/>
                  </w:divBdr>
                  <w:divsChild>
                    <w:div w:id="773480791">
                      <w:marLeft w:val="0"/>
                      <w:marRight w:val="0"/>
                      <w:marTop w:val="0"/>
                      <w:marBottom w:val="0"/>
                      <w:divBdr>
                        <w:top w:val="none" w:sz="0" w:space="0" w:color="auto"/>
                        <w:left w:val="none" w:sz="0" w:space="0" w:color="auto"/>
                        <w:bottom w:val="none" w:sz="0" w:space="0" w:color="auto"/>
                        <w:right w:val="none" w:sz="0" w:space="0" w:color="auto"/>
                      </w:divBdr>
                      <w:divsChild>
                        <w:div w:id="2003196862">
                          <w:marLeft w:val="0"/>
                          <w:marRight w:val="0"/>
                          <w:marTop w:val="0"/>
                          <w:marBottom w:val="0"/>
                          <w:divBdr>
                            <w:top w:val="none" w:sz="0" w:space="0" w:color="auto"/>
                            <w:left w:val="none" w:sz="0" w:space="0" w:color="auto"/>
                            <w:bottom w:val="none" w:sz="0" w:space="0" w:color="auto"/>
                            <w:right w:val="none" w:sz="0" w:space="0" w:color="auto"/>
                          </w:divBdr>
                          <w:divsChild>
                            <w:div w:id="1984311819">
                              <w:marLeft w:val="0"/>
                              <w:marRight w:val="0"/>
                              <w:marTop w:val="0"/>
                              <w:marBottom w:val="0"/>
                              <w:divBdr>
                                <w:top w:val="none" w:sz="0" w:space="0" w:color="auto"/>
                                <w:left w:val="none" w:sz="0" w:space="0" w:color="auto"/>
                                <w:bottom w:val="none" w:sz="0" w:space="0" w:color="auto"/>
                                <w:right w:val="none" w:sz="0" w:space="0" w:color="auto"/>
                              </w:divBdr>
                              <w:divsChild>
                                <w:div w:id="653294347">
                                  <w:marLeft w:val="0"/>
                                  <w:marRight w:val="0"/>
                                  <w:marTop w:val="0"/>
                                  <w:marBottom w:val="0"/>
                                  <w:divBdr>
                                    <w:top w:val="none" w:sz="0" w:space="0" w:color="auto"/>
                                    <w:left w:val="none" w:sz="0" w:space="0" w:color="auto"/>
                                    <w:bottom w:val="none" w:sz="0" w:space="0" w:color="auto"/>
                                    <w:right w:val="none" w:sz="0" w:space="0" w:color="auto"/>
                                  </w:divBdr>
                                  <w:divsChild>
                                    <w:div w:id="1957327254">
                                      <w:marLeft w:val="0"/>
                                      <w:marRight w:val="0"/>
                                      <w:marTop w:val="0"/>
                                      <w:marBottom w:val="0"/>
                                      <w:divBdr>
                                        <w:top w:val="none" w:sz="0" w:space="0" w:color="auto"/>
                                        <w:left w:val="none" w:sz="0" w:space="0" w:color="auto"/>
                                        <w:bottom w:val="none" w:sz="0" w:space="0" w:color="auto"/>
                                        <w:right w:val="none" w:sz="0" w:space="0" w:color="auto"/>
                                      </w:divBdr>
                                      <w:divsChild>
                                        <w:div w:id="1647467980">
                                          <w:marLeft w:val="0"/>
                                          <w:marRight w:val="0"/>
                                          <w:marTop w:val="0"/>
                                          <w:marBottom w:val="0"/>
                                          <w:divBdr>
                                            <w:top w:val="none" w:sz="0" w:space="0" w:color="auto"/>
                                            <w:left w:val="none" w:sz="0" w:space="0" w:color="auto"/>
                                            <w:bottom w:val="none" w:sz="0" w:space="0" w:color="auto"/>
                                            <w:right w:val="none" w:sz="0" w:space="0" w:color="auto"/>
                                          </w:divBdr>
                                          <w:divsChild>
                                            <w:div w:id="2028824479">
                                              <w:marLeft w:val="0"/>
                                              <w:marRight w:val="0"/>
                                              <w:marTop w:val="0"/>
                                              <w:marBottom w:val="0"/>
                                              <w:divBdr>
                                                <w:top w:val="none" w:sz="0" w:space="0" w:color="auto"/>
                                                <w:left w:val="none" w:sz="0" w:space="0" w:color="auto"/>
                                                <w:bottom w:val="none" w:sz="0" w:space="0" w:color="auto"/>
                                                <w:right w:val="none" w:sz="0" w:space="0" w:color="auto"/>
                                              </w:divBdr>
                                              <w:divsChild>
                                                <w:div w:id="1454405463">
                                                  <w:marLeft w:val="0"/>
                                                  <w:marRight w:val="0"/>
                                                  <w:marTop w:val="0"/>
                                                  <w:marBottom w:val="0"/>
                                                  <w:divBdr>
                                                    <w:top w:val="none" w:sz="0" w:space="0" w:color="auto"/>
                                                    <w:left w:val="none" w:sz="0" w:space="0" w:color="auto"/>
                                                    <w:bottom w:val="none" w:sz="0" w:space="0" w:color="auto"/>
                                                    <w:right w:val="none" w:sz="0" w:space="0" w:color="auto"/>
                                                  </w:divBdr>
                                                  <w:divsChild>
                                                    <w:div w:id="283386921">
                                                      <w:marLeft w:val="0"/>
                                                      <w:marRight w:val="0"/>
                                                      <w:marTop w:val="0"/>
                                                      <w:marBottom w:val="0"/>
                                                      <w:divBdr>
                                                        <w:top w:val="none" w:sz="0" w:space="0" w:color="auto"/>
                                                        <w:left w:val="none" w:sz="0" w:space="0" w:color="auto"/>
                                                        <w:bottom w:val="none" w:sz="0" w:space="0" w:color="auto"/>
                                                        <w:right w:val="none" w:sz="0" w:space="0" w:color="auto"/>
                                                      </w:divBdr>
                                                      <w:divsChild>
                                                        <w:div w:id="1608462697">
                                                          <w:marLeft w:val="0"/>
                                                          <w:marRight w:val="0"/>
                                                          <w:marTop w:val="0"/>
                                                          <w:marBottom w:val="0"/>
                                                          <w:divBdr>
                                                            <w:top w:val="none" w:sz="0" w:space="0" w:color="auto"/>
                                                            <w:left w:val="none" w:sz="0" w:space="0" w:color="auto"/>
                                                            <w:bottom w:val="none" w:sz="0" w:space="0" w:color="auto"/>
                                                            <w:right w:val="none" w:sz="0" w:space="0" w:color="auto"/>
                                                          </w:divBdr>
                                                        </w:div>
                                                        <w:div w:id="952052539">
                                                          <w:marLeft w:val="0"/>
                                                          <w:marRight w:val="0"/>
                                                          <w:marTop w:val="0"/>
                                                          <w:marBottom w:val="0"/>
                                                          <w:divBdr>
                                                            <w:top w:val="none" w:sz="0" w:space="0" w:color="auto"/>
                                                            <w:left w:val="none" w:sz="0" w:space="0" w:color="auto"/>
                                                            <w:bottom w:val="none" w:sz="0" w:space="0" w:color="auto"/>
                                                            <w:right w:val="none" w:sz="0" w:space="0" w:color="auto"/>
                                                          </w:divBdr>
                                                          <w:divsChild>
                                                            <w:div w:id="19123017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501409">
      <w:bodyDiv w:val="1"/>
      <w:marLeft w:val="0"/>
      <w:marRight w:val="0"/>
      <w:marTop w:val="0"/>
      <w:marBottom w:val="0"/>
      <w:divBdr>
        <w:top w:val="none" w:sz="0" w:space="0" w:color="auto"/>
        <w:left w:val="none" w:sz="0" w:space="0" w:color="auto"/>
        <w:bottom w:val="none" w:sz="0" w:space="0" w:color="auto"/>
        <w:right w:val="none" w:sz="0" w:space="0" w:color="auto"/>
      </w:divBdr>
      <w:divsChild>
        <w:div w:id="1183787437">
          <w:marLeft w:val="0"/>
          <w:marRight w:val="0"/>
          <w:marTop w:val="0"/>
          <w:marBottom w:val="0"/>
          <w:divBdr>
            <w:top w:val="none" w:sz="0" w:space="0" w:color="auto"/>
            <w:left w:val="none" w:sz="0" w:space="0" w:color="auto"/>
            <w:bottom w:val="none" w:sz="0" w:space="0" w:color="auto"/>
            <w:right w:val="none" w:sz="0" w:space="0" w:color="auto"/>
          </w:divBdr>
          <w:divsChild>
            <w:div w:id="505943036">
              <w:marLeft w:val="0"/>
              <w:marRight w:val="0"/>
              <w:marTop w:val="0"/>
              <w:marBottom w:val="0"/>
              <w:divBdr>
                <w:top w:val="none" w:sz="0" w:space="0" w:color="auto"/>
                <w:left w:val="none" w:sz="0" w:space="0" w:color="auto"/>
                <w:bottom w:val="none" w:sz="0" w:space="0" w:color="auto"/>
                <w:right w:val="none" w:sz="0" w:space="0" w:color="auto"/>
              </w:divBdr>
              <w:divsChild>
                <w:div w:id="945037922">
                  <w:marLeft w:val="0"/>
                  <w:marRight w:val="0"/>
                  <w:marTop w:val="0"/>
                  <w:marBottom w:val="0"/>
                  <w:divBdr>
                    <w:top w:val="none" w:sz="0" w:space="0" w:color="auto"/>
                    <w:left w:val="none" w:sz="0" w:space="0" w:color="auto"/>
                    <w:bottom w:val="none" w:sz="0" w:space="0" w:color="auto"/>
                    <w:right w:val="none" w:sz="0" w:space="0" w:color="auto"/>
                  </w:divBdr>
                  <w:divsChild>
                    <w:div w:id="637615550">
                      <w:marLeft w:val="0"/>
                      <w:marRight w:val="0"/>
                      <w:marTop w:val="0"/>
                      <w:marBottom w:val="0"/>
                      <w:divBdr>
                        <w:top w:val="none" w:sz="0" w:space="0" w:color="auto"/>
                        <w:left w:val="none" w:sz="0" w:space="0" w:color="auto"/>
                        <w:bottom w:val="none" w:sz="0" w:space="0" w:color="auto"/>
                        <w:right w:val="none" w:sz="0" w:space="0" w:color="auto"/>
                      </w:divBdr>
                      <w:divsChild>
                        <w:div w:id="134828928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 w:id="1498497701">
      <w:bodyDiv w:val="1"/>
      <w:marLeft w:val="0"/>
      <w:marRight w:val="0"/>
      <w:marTop w:val="0"/>
      <w:marBottom w:val="0"/>
      <w:divBdr>
        <w:top w:val="none" w:sz="0" w:space="0" w:color="auto"/>
        <w:left w:val="none" w:sz="0" w:space="0" w:color="auto"/>
        <w:bottom w:val="none" w:sz="0" w:space="0" w:color="auto"/>
        <w:right w:val="none" w:sz="0" w:space="0" w:color="auto"/>
      </w:divBdr>
      <w:divsChild>
        <w:div w:id="125853131">
          <w:marLeft w:val="0"/>
          <w:marRight w:val="0"/>
          <w:marTop w:val="0"/>
          <w:marBottom w:val="0"/>
          <w:divBdr>
            <w:top w:val="none" w:sz="0" w:space="0" w:color="auto"/>
            <w:left w:val="none" w:sz="0" w:space="0" w:color="auto"/>
            <w:bottom w:val="none" w:sz="0" w:space="0" w:color="auto"/>
            <w:right w:val="none" w:sz="0" w:space="0" w:color="auto"/>
          </w:divBdr>
          <w:divsChild>
            <w:div w:id="1673948725">
              <w:marLeft w:val="2"/>
              <w:marRight w:val="2"/>
              <w:marTop w:val="0"/>
              <w:marBottom w:val="0"/>
              <w:divBdr>
                <w:top w:val="none" w:sz="0" w:space="0" w:color="auto"/>
                <w:left w:val="none" w:sz="0" w:space="0" w:color="auto"/>
                <w:bottom w:val="none" w:sz="0" w:space="0" w:color="auto"/>
                <w:right w:val="none" w:sz="0" w:space="0" w:color="auto"/>
              </w:divBdr>
              <w:divsChild>
                <w:div w:id="619529303">
                  <w:marLeft w:val="0"/>
                  <w:marRight w:val="0"/>
                  <w:marTop w:val="0"/>
                  <w:marBottom w:val="0"/>
                  <w:divBdr>
                    <w:top w:val="none" w:sz="0" w:space="0" w:color="auto"/>
                    <w:left w:val="none" w:sz="0" w:space="0" w:color="auto"/>
                    <w:bottom w:val="none" w:sz="0" w:space="0" w:color="auto"/>
                    <w:right w:val="none" w:sz="0" w:space="0" w:color="auto"/>
                  </w:divBdr>
                  <w:divsChild>
                    <w:div w:id="1115910186">
                      <w:marLeft w:val="0"/>
                      <w:marRight w:val="0"/>
                      <w:marTop w:val="0"/>
                      <w:marBottom w:val="0"/>
                      <w:divBdr>
                        <w:top w:val="none" w:sz="0" w:space="0" w:color="auto"/>
                        <w:left w:val="none" w:sz="0" w:space="0" w:color="auto"/>
                        <w:bottom w:val="none" w:sz="0" w:space="0" w:color="auto"/>
                        <w:right w:val="none" w:sz="0" w:space="0" w:color="auto"/>
                      </w:divBdr>
                      <w:divsChild>
                        <w:div w:id="1034814456">
                          <w:marLeft w:val="0"/>
                          <w:marRight w:val="0"/>
                          <w:marTop w:val="0"/>
                          <w:marBottom w:val="0"/>
                          <w:divBdr>
                            <w:top w:val="none" w:sz="0" w:space="0" w:color="auto"/>
                            <w:left w:val="none" w:sz="0" w:space="0" w:color="auto"/>
                            <w:bottom w:val="none" w:sz="0" w:space="0" w:color="auto"/>
                            <w:right w:val="none" w:sz="0" w:space="0" w:color="auto"/>
                          </w:divBdr>
                          <w:divsChild>
                            <w:div w:id="1493064809">
                              <w:marLeft w:val="0"/>
                              <w:marRight w:val="0"/>
                              <w:marTop w:val="0"/>
                              <w:marBottom w:val="0"/>
                              <w:divBdr>
                                <w:top w:val="none" w:sz="0" w:space="0" w:color="auto"/>
                                <w:left w:val="none" w:sz="0" w:space="0" w:color="auto"/>
                                <w:bottom w:val="none" w:sz="0" w:space="0" w:color="auto"/>
                                <w:right w:val="none" w:sz="0" w:space="0" w:color="auto"/>
                              </w:divBdr>
                              <w:divsChild>
                                <w:div w:id="1630167272">
                                  <w:marLeft w:val="0"/>
                                  <w:marRight w:val="0"/>
                                  <w:marTop w:val="0"/>
                                  <w:marBottom w:val="0"/>
                                  <w:divBdr>
                                    <w:top w:val="none" w:sz="0" w:space="0" w:color="auto"/>
                                    <w:left w:val="none" w:sz="0" w:space="0" w:color="auto"/>
                                    <w:bottom w:val="none" w:sz="0" w:space="0" w:color="auto"/>
                                    <w:right w:val="none" w:sz="0" w:space="0" w:color="auto"/>
                                  </w:divBdr>
                                  <w:divsChild>
                                    <w:div w:id="116221895">
                                      <w:marLeft w:val="0"/>
                                      <w:marRight w:val="0"/>
                                      <w:marTop w:val="0"/>
                                      <w:marBottom w:val="0"/>
                                      <w:divBdr>
                                        <w:top w:val="none" w:sz="0" w:space="0" w:color="auto"/>
                                        <w:left w:val="none" w:sz="0" w:space="0" w:color="auto"/>
                                        <w:bottom w:val="none" w:sz="0" w:space="0" w:color="auto"/>
                                        <w:right w:val="none" w:sz="0" w:space="0" w:color="auto"/>
                                      </w:divBdr>
                                      <w:divsChild>
                                        <w:div w:id="595594716">
                                          <w:marLeft w:val="0"/>
                                          <w:marRight w:val="0"/>
                                          <w:marTop w:val="0"/>
                                          <w:marBottom w:val="0"/>
                                          <w:divBdr>
                                            <w:top w:val="none" w:sz="0" w:space="0" w:color="auto"/>
                                            <w:left w:val="none" w:sz="0" w:space="0" w:color="auto"/>
                                            <w:bottom w:val="none" w:sz="0" w:space="0" w:color="auto"/>
                                            <w:right w:val="none" w:sz="0" w:space="0" w:color="auto"/>
                                          </w:divBdr>
                                          <w:divsChild>
                                            <w:div w:id="1235511561">
                                              <w:marLeft w:val="0"/>
                                              <w:marRight w:val="0"/>
                                              <w:marTop w:val="0"/>
                                              <w:marBottom w:val="0"/>
                                              <w:divBdr>
                                                <w:top w:val="none" w:sz="0" w:space="0" w:color="auto"/>
                                                <w:left w:val="none" w:sz="0" w:space="0" w:color="auto"/>
                                                <w:bottom w:val="none" w:sz="0" w:space="0" w:color="auto"/>
                                                <w:right w:val="none" w:sz="0" w:space="0" w:color="auto"/>
                                              </w:divBdr>
                                            </w:div>
                                          </w:divsChild>
                                        </w:div>
                                        <w:div w:id="863203380">
                                          <w:marLeft w:val="0"/>
                                          <w:marRight w:val="0"/>
                                          <w:marTop w:val="0"/>
                                          <w:marBottom w:val="0"/>
                                          <w:divBdr>
                                            <w:top w:val="none" w:sz="0" w:space="0" w:color="auto"/>
                                            <w:left w:val="none" w:sz="0" w:space="0" w:color="auto"/>
                                            <w:bottom w:val="none" w:sz="0" w:space="0" w:color="auto"/>
                                            <w:right w:val="none" w:sz="0" w:space="0" w:color="auto"/>
                                          </w:divBdr>
                                          <w:divsChild>
                                            <w:div w:id="1078483912">
                                              <w:marLeft w:val="0"/>
                                              <w:marRight w:val="0"/>
                                              <w:marTop w:val="0"/>
                                              <w:marBottom w:val="0"/>
                                              <w:divBdr>
                                                <w:top w:val="none" w:sz="0" w:space="0" w:color="auto"/>
                                                <w:left w:val="none" w:sz="0" w:space="0" w:color="auto"/>
                                                <w:bottom w:val="none" w:sz="0" w:space="0" w:color="auto"/>
                                                <w:right w:val="none" w:sz="0" w:space="0" w:color="auto"/>
                                              </w:divBdr>
                                            </w:div>
                                          </w:divsChild>
                                        </w:div>
                                        <w:div w:id="454367220">
                                          <w:marLeft w:val="0"/>
                                          <w:marRight w:val="0"/>
                                          <w:marTop w:val="0"/>
                                          <w:marBottom w:val="0"/>
                                          <w:divBdr>
                                            <w:top w:val="none" w:sz="0" w:space="0" w:color="auto"/>
                                            <w:left w:val="none" w:sz="0" w:space="0" w:color="auto"/>
                                            <w:bottom w:val="none" w:sz="0" w:space="0" w:color="auto"/>
                                            <w:right w:val="none" w:sz="0" w:space="0" w:color="auto"/>
                                          </w:divBdr>
                                          <w:divsChild>
                                            <w:div w:id="558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86875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041">
          <w:marLeft w:val="2400"/>
          <w:marRight w:val="0"/>
          <w:marTop w:val="0"/>
          <w:marBottom w:val="0"/>
          <w:divBdr>
            <w:top w:val="none" w:sz="0" w:space="0" w:color="auto"/>
            <w:left w:val="none" w:sz="0" w:space="0" w:color="auto"/>
            <w:bottom w:val="none" w:sz="0" w:space="0" w:color="auto"/>
            <w:right w:val="none" w:sz="0" w:space="0" w:color="auto"/>
          </w:divBdr>
          <w:divsChild>
            <w:div w:id="1409379278">
              <w:marLeft w:val="0"/>
              <w:marRight w:val="0"/>
              <w:marTop w:val="0"/>
              <w:marBottom w:val="0"/>
              <w:divBdr>
                <w:top w:val="none" w:sz="0" w:space="0" w:color="auto"/>
                <w:left w:val="none" w:sz="0" w:space="0" w:color="auto"/>
                <w:bottom w:val="none" w:sz="0" w:space="0" w:color="auto"/>
                <w:right w:val="none" w:sz="0" w:space="0" w:color="auto"/>
              </w:divBdr>
              <w:divsChild>
                <w:div w:id="671876585">
                  <w:marLeft w:val="0"/>
                  <w:marRight w:val="0"/>
                  <w:marTop w:val="0"/>
                  <w:marBottom w:val="0"/>
                  <w:divBdr>
                    <w:top w:val="none" w:sz="0" w:space="0" w:color="auto"/>
                    <w:left w:val="none" w:sz="0" w:space="0" w:color="auto"/>
                    <w:bottom w:val="none" w:sz="0" w:space="0" w:color="auto"/>
                    <w:right w:val="none" w:sz="0" w:space="0" w:color="auto"/>
                  </w:divBdr>
                  <w:divsChild>
                    <w:div w:id="16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432849">
      <w:bodyDiv w:val="1"/>
      <w:marLeft w:val="0"/>
      <w:marRight w:val="0"/>
      <w:marTop w:val="0"/>
      <w:marBottom w:val="0"/>
      <w:divBdr>
        <w:top w:val="none" w:sz="0" w:space="0" w:color="auto"/>
        <w:left w:val="none" w:sz="0" w:space="0" w:color="auto"/>
        <w:bottom w:val="none" w:sz="0" w:space="0" w:color="auto"/>
        <w:right w:val="none" w:sz="0" w:space="0" w:color="auto"/>
      </w:divBdr>
      <w:divsChild>
        <w:div w:id="1964727198">
          <w:marLeft w:val="0"/>
          <w:marRight w:val="0"/>
          <w:marTop w:val="240"/>
          <w:marBottom w:val="240"/>
          <w:divBdr>
            <w:top w:val="single" w:sz="6" w:space="6" w:color="F2F2F2"/>
            <w:left w:val="none" w:sz="0" w:space="0" w:color="auto"/>
            <w:bottom w:val="single" w:sz="6" w:space="6" w:color="F2F2F2"/>
            <w:right w:val="none" w:sz="0" w:space="0" w:color="auto"/>
          </w:divBdr>
        </w:div>
        <w:div w:id="1991009079">
          <w:marLeft w:val="0"/>
          <w:marRight w:val="0"/>
          <w:marTop w:val="0"/>
          <w:marBottom w:val="0"/>
          <w:divBdr>
            <w:top w:val="none" w:sz="0" w:space="0" w:color="auto"/>
            <w:left w:val="none" w:sz="0" w:space="0" w:color="auto"/>
            <w:bottom w:val="none" w:sz="0" w:space="0" w:color="auto"/>
            <w:right w:val="none" w:sz="0" w:space="0" w:color="auto"/>
          </w:divBdr>
          <w:divsChild>
            <w:div w:id="13013745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09178046">
      <w:bodyDiv w:val="1"/>
      <w:marLeft w:val="0"/>
      <w:marRight w:val="0"/>
      <w:marTop w:val="0"/>
      <w:marBottom w:val="0"/>
      <w:divBdr>
        <w:top w:val="none" w:sz="0" w:space="0" w:color="auto"/>
        <w:left w:val="none" w:sz="0" w:space="0" w:color="auto"/>
        <w:bottom w:val="none" w:sz="0" w:space="0" w:color="auto"/>
        <w:right w:val="none" w:sz="0" w:space="0" w:color="auto"/>
      </w:divBdr>
      <w:divsChild>
        <w:div w:id="1805346145">
          <w:marLeft w:val="0"/>
          <w:marRight w:val="0"/>
          <w:marTop w:val="0"/>
          <w:marBottom w:val="0"/>
          <w:divBdr>
            <w:top w:val="none" w:sz="0" w:space="0" w:color="auto"/>
            <w:left w:val="none" w:sz="0" w:space="0" w:color="auto"/>
            <w:bottom w:val="none" w:sz="0" w:space="0" w:color="auto"/>
            <w:right w:val="none" w:sz="0" w:space="0" w:color="auto"/>
          </w:divBdr>
          <w:divsChild>
            <w:div w:id="2079396574">
              <w:marLeft w:val="0"/>
              <w:marRight w:val="0"/>
              <w:marTop w:val="0"/>
              <w:marBottom w:val="0"/>
              <w:divBdr>
                <w:top w:val="none" w:sz="0" w:space="0" w:color="auto"/>
                <w:left w:val="none" w:sz="0" w:space="0" w:color="auto"/>
                <w:bottom w:val="none" w:sz="0" w:space="0" w:color="auto"/>
                <w:right w:val="none" w:sz="0" w:space="0" w:color="auto"/>
              </w:divBdr>
              <w:divsChild>
                <w:div w:id="1840579684">
                  <w:marLeft w:val="0"/>
                  <w:marRight w:val="0"/>
                  <w:marTop w:val="0"/>
                  <w:marBottom w:val="0"/>
                  <w:divBdr>
                    <w:top w:val="none" w:sz="0" w:space="0" w:color="auto"/>
                    <w:left w:val="none" w:sz="0" w:space="0" w:color="auto"/>
                    <w:bottom w:val="none" w:sz="0" w:space="0" w:color="auto"/>
                    <w:right w:val="none" w:sz="0" w:space="0" w:color="auto"/>
                  </w:divBdr>
                  <w:divsChild>
                    <w:div w:id="1260868383">
                      <w:marLeft w:val="0"/>
                      <w:marRight w:val="0"/>
                      <w:marTop w:val="0"/>
                      <w:marBottom w:val="0"/>
                      <w:divBdr>
                        <w:top w:val="none" w:sz="0" w:space="0" w:color="auto"/>
                        <w:left w:val="none" w:sz="0" w:space="0" w:color="auto"/>
                        <w:bottom w:val="none" w:sz="0" w:space="0" w:color="auto"/>
                        <w:right w:val="none" w:sz="0" w:space="0" w:color="auto"/>
                      </w:divBdr>
                      <w:divsChild>
                        <w:div w:id="1065375078">
                          <w:marLeft w:val="0"/>
                          <w:marRight w:val="0"/>
                          <w:marTop w:val="0"/>
                          <w:marBottom w:val="0"/>
                          <w:divBdr>
                            <w:top w:val="none" w:sz="0" w:space="0" w:color="auto"/>
                            <w:left w:val="none" w:sz="0" w:space="0" w:color="auto"/>
                            <w:bottom w:val="none" w:sz="0" w:space="0" w:color="auto"/>
                            <w:right w:val="none" w:sz="0" w:space="0" w:color="auto"/>
                          </w:divBdr>
                          <w:divsChild>
                            <w:div w:id="1069032719">
                              <w:marLeft w:val="0"/>
                              <w:marRight w:val="0"/>
                              <w:marTop w:val="0"/>
                              <w:marBottom w:val="0"/>
                              <w:divBdr>
                                <w:top w:val="none" w:sz="0" w:space="0" w:color="auto"/>
                                <w:left w:val="none" w:sz="0" w:space="0" w:color="auto"/>
                                <w:bottom w:val="none" w:sz="0" w:space="0" w:color="auto"/>
                                <w:right w:val="none" w:sz="0" w:space="0" w:color="auto"/>
                              </w:divBdr>
                              <w:divsChild>
                                <w:div w:id="361444938">
                                  <w:marLeft w:val="0"/>
                                  <w:marRight w:val="0"/>
                                  <w:marTop w:val="0"/>
                                  <w:marBottom w:val="0"/>
                                  <w:divBdr>
                                    <w:top w:val="none" w:sz="0" w:space="0" w:color="auto"/>
                                    <w:left w:val="none" w:sz="0" w:space="0" w:color="auto"/>
                                    <w:bottom w:val="none" w:sz="0" w:space="0" w:color="auto"/>
                                    <w:right w:val="none" w:sz="0" w:space="0" w:color="auto"/>
                                  </w:divBdr>
                                  <w:divsChild>
                                    <w:div w:id="544490004">
                                      <w:marLeft w:val="0"/>
                                      <w:marRight w:val="0"/>
                                      <w:marTop w:val="0"/>
                                      <w:marBottom w:val="0"/>
                                      <w:divBdr>
                                        <w:top w:val="none" w:sz="0" w:space="0" w:color="auto"/>
                                        <w:left w:val="none" w:sz="0" w:space="0" w:color="auto"/>
                                        <w:bottom w:val="none" w:sz="0" w:space="0" w:color="auto"/>
                                        <w:right w:val="none" w:sz="0" w:space="0" w:color="auto"/>
                                      </w:divBdr>
                                      <w:divsChild>
                                        <w:div w:id="966659894">
                                          <w:marLeft w:val="0"/>
                                          <w:marRight w:val="0"/>
                                          <w:marTop w:val="0"/>
                                          <w:marBottom w:val="0"/>
                                          <w:divBdr>
                                            <w:top w:val="none" w:sz="0" w:space="0" w:color="auto"/>
                                            <w:left w:val="none" w:sz="0" w:space="0" w:color="auto"/>
                                            <w:bottom w:val="none" w:sz="0" w:space="0" w:color="auto"/>
                                            <w:right w:val="none" w:sz="0" w:space="0" w:color="auto"/>
                                          </w:divBdr>
                                          <w:divsChild>
                                            <w:div w:id="1921254098">
                                              <w:marLeft w:val="0"/>
                                              <w:marRight w:val="0"/>
                                              <w:marTop w:val="0"/>
                                              <w:marBottom w:val="0"/>
                                              <w:divBdr>
                                                <w:top w:val="none" w:sz="0" w:space="0" w:color="auto"/>
                                                <w:left w:val="none" w:sz="0" w:space="0" w:color="auto"/>
                                                <w:bottom w:val="none" w:sz="0" w:space="0" w:color="auto"/>
                                                <w:right w:val="none" w:sz="0" w:space="0" w:color="auto"/>
                                              </w:divBdr>
                                              <w:divsChild>
                                                <w:div w:id="216627425">
                                                  <w:marLeft w:val="0"/>
                                                  <w:marRight w:val="0"/>
                                                  <w:marTop w:val="0"/>
                                                  <w:marBottom w:val="0"/>
                                                  <w:divBdr>
                                                    <w:top w:val="none" w:sz="0" w:space="0" w:color="auto"/>
                                                    <w:left w:val="none" w:sz="0" w:space="0" w:color="auto"/>
                                                    <w:bottom w:val="none" w:sz="0" w:space="0" w:color="auto"/>
                                                    <w:right w:val="none" w:sz="0" w:space="0" w:color="auto"/>
                                                  </w:divBdr>
                                                  <w:divsChild>
                                                    <w:div w:id="1045561648">
                                                      <w:marLeft w:val="0"/>
                                                      <w:marRight w:val="0"/>
                                                      <w:marTop w:val="0"/>
                                                      <w:marBottom w:val="0"/>
                                                      <w:divBdr>
                                                        <w:top w:val="none" w:sz="0" w:space="0" w:color="auto"/>
                                                        <w:left w:val="none" w:sz="0" w:space="0" w:color="auto"/>
                                                        <w:bottom w:val="none" w:sz="0" w:space="0" w:color="auto"/>
                                                        <w:right w:val="none" w:sz="0" w:space="0" w:color="auto"/>
                                                      </w:divBdr>
                                                      <w:divsChild>
                                                        <w:div w:id="811364102">
                                                          <w:marLeft w:val="0"/>
                                                          <w:marRight w:val="0"/>
                                                          <w:marTop w:val="0"/>
                                                          <w:marBottom w:val="0"/>
                                                          <w:divBdr>
                                                            <w:top w:val="none" w:sz="0" w:space="0" w:color="auto"/>
                                                            <w:left w:val="none" w:sz="0" w:space="0" w:color="auto"/>
                                                            <w:bottom w:val="none" w:sz="0" w:space="0" w:color="auto"/>
                                                            <w:right w:val="none" w:sz="0" w:space="0" w:color="auto"/>
                                                          </w:divBdr>
                                                        </w:div>
                                                        <w:div w:id="2143231310">
                                                          <w:marLeft w:val="0"/>
                                                          <w:marRight w:val="0"/>
                                                          <w:marTop w:val="0"/>
                                                          <w:marBottom w:val="0"/>
                                                          <w:divBdr>
                                                            <w:top w:val="none" w:sz="0" w:space="0" w:color="auto"/>
                                                            <w:left w:val="none" w:sz="0" w:space="0" w:color="auto"/>
                                                            <w:bottom w:val="none" w:sz="0" w:space="0" w:color="auto"/>
                                                            <w:right w:val="none" w:sz="0" w:space="0" w:color="auto"/>
                                                          </w:divBdr>
                                                          <w:divsChild>
                                                            <w:div w:id="8916915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835107">
      <w:bodyDiv w:val="1"/>
      <w:marLeft w:val="0"/>
      <w:marRight w:val="0"/>
      <w:marTop w:val="0"/>
      <w:marBottom w:val="0"/>
      <w:divBdr>
        <w:top w:val="none" w:sz="0" w:space="0" w:color="auto"/>
        <w:left w:val="none" w:sz="0" w:space="0" w:color="auto"/>
        <w:bottom w:val="none" w:sz="0" w:space="0" w:color="auto"/>
        <w:right w:val="none" w:sz="0" w:space="0" w:color="auto"/>
      </w:divBdr>
      <w:divsChild>
        <w:div w:id="1630672259">
          <w:marLeft w:val="0"/>
          <w:marRight w:val="0"/>
          <w:marTop w:val="0"/>
          <w:marBottom w:val="0"/>
          <w:divBdr>
            <w:top w:val="none" w:sz="0" w:space="0" w:color="auto"/>
            <w:left w:val="none" w:sz="0" w:space="0" w:color="auto"/>
            <w:bottom w:val="none" w:sz="0" w:space="0" w:color="auto"/>
            <w:right w:val="none" w:sz="0" w:space="0" w:color="auto"/>
          </w:divBdr>
          <w:divsChild>
            <w:div w:id="561914555">
              <w:marLeft w:val="0"/>
              <w:marRight w:val="0"/>
              <w:marTop w:val="0"/>
              <w:marBottom w:val="0"/>
              <w:divBdr>
                <w:top w:val="none" w:sz="0" w:space="0" w:color="auto"/>
                <w:left w:val="none" w:sz="0" w:space="0" w:color="auto"/>
                <w:bottom w:val="none" w:sz="0" w:space="0" w:color="auto"/>
                <w:right w:val="none" w:sz="0" w:space="0" w:color="auto"/>
              </w:divBdr>
              <w:divsChild>
                <w:div w:id="333531375">
                  <w:marLeft w:val="0"/>
                  <w:marRight w:val="0"/>
                  <w:marTop w:val="0"/>
                  <w:marBottom w:val="0"/>
                  <w:divBdr>
                    <w:top w:val="none" w:sz="0" w:space="0" w:color="auto"/>
                    <w:left w:val="none" w:sz="0" w:space="0" w:color="auto"/>
                    <w:bottom w:val="none" w:sz="0" w:space="0" w:color="auto"/>
                    <w:right w:val="none" w:sz="0" w:space="0" w:color="auto"/>
                  </w:divBdr>
                  <w:divsChild>
                    <w:div w:id="1274164959">
                      <w:marLeft w:val="0"/>
                      <w:marRight w:val="0"/>
                      <w:marTop w:val="0"/>
                      <w:marBottom w:val="0"/>
                      <w:divBdr>
                        <w:top w:val="none" w:sz="0" w:space="0" w:color="auto"/>
                        <w:left w:val="none" w:sz="0" w:space="0" w:color="auto"/>
                        <w:bottom w:val="none" w:sz="0" w:space="0" w:color="auto"/>
                        <w:right w:val="none" w:sz="0" w:space="0" w:color="auto"/>
                      </w:divBdr>
                      <w:divsChild>
                        <w:div w:id="2976871">
                          <w:marLeft w:val="0"/>
                          <w:marRight w:val="0"/>
                          <w:marTop w:val="0"/>
                          <w:marBottom w:val="0"/>
                          <w:divBdr>
                            <w:top w:val="none" w:sz="0" w:space="0" w:color="auto"/>
                            <w:left w:val="none" w:sz="0" w:space="0" w:color="auto"/>
                            <w:bottom w:val="none" w:sz="0" w:space="0" w:color="auto"/>
                            <w:right w:val="none" w:sz="0" w:space="0" w:color="auto"/>
                          </w:divBdr>
                          <w:divsChild>
                            <w:div w:id="806976297">
                              <w:marLeft w:val="0"/>
                              <w:marRight w:val="0"/>
                              <w:marTop w:val="0"/>
                              <w:marBottom w:val="0"/>
                              <w:divBdr>
                                <w:top w:val="none" w:sz="0" w:space="0" w:color="auto"/>
                                <w:left w:val="none" w:sz="0" w:space="0" w:color="auto"/>
                                <w:bottom w:val="none" w:sz="0" w:space="0" w:color="auto"/>
                                <w:right w:val="none" w:sz="0" w:space="0" w:color="auto"/>
                              </w:divBdr>
                              <w:divsChild>
                                <w:div w:id="1957637184">
                                  <w:marLeft w:val="0"/>
                                  <w:marRight w:val="0"/>
                                  <w:marTop w:val="0"/>
                                  <w:marBottom w:val="0"/>
                                  <w:divBdr>
                                    <w:top w:val="none" w:sz="0" w:space="0" w:color="auto"/>
                                    <w:left w:val="none" w:sz="0" w:space="0" w:color="auto"/>
                                    <w:bottom w:val="none" w:sz="0" w:space="0" w:color="auto"/>
                                    <w:right w:val="none" w:sz="0" w:space="0" w:color="auto"/>
                                  </w:divBdr>
                                  <w:divsChild>
                                    <w:div w:id="1690988995">
                                      <w:marLeft w:val="0"/>
                                      <w:marRight w:val="0"/>
                                      <w:marTop w:val="0"/>
                                      <w:marBottom w:val="0"/>
                                      <w:divBdr>
                                        <w:top w:val="none" w:sz="0" w:space="0" w:color="auto"/>
                                        <w:left w:val="none" w:sz="0" w:space="0" w:color="auto"/>
                                        <w:bottom w:val="none" w:sz="0" w:space="0" w:color="auto"/>
                                        <w:right w:val="none" w:sz="0" w:space="0" w:color="auto"/>
                                      </w:divBdr>
                                      <w:divsChild>
                                        <w:div w:id="910886785">
                                          <w:marLeft w:val="0"/>
                                          <w:marRight w:val="0"/>
                                          <w:marTop w:val="0"/>
                                          <w:marBottom w:val="0"/>
                                          <w:divBdr>
                                            <w:top w:val="none" w:sz="0" w:space="0" w:color="auto"/>
                                            <w:left w:val="none" w:sz="0" w:space="0" w:color="auto"/>
                                            <w:bottom w:val="none" w:sz="0" w:space="0" w:color="auto"/>
                                            <w:right w:val="none" w:sz="0" w:space="0" w:color="auto"/>
                                          </w:divBdr>
                                          <w:divsChild>
                                            <w:div w:id="323241246">
                                              <w:marLeft w:val="0"/>
                                              <w:marRight w:val="0"/>
                                              <w:marTop w:val="0"/>
                                              <w:marBottom w:val="0"/>
                                              <w:divBdr>
                                                <w:top w:val="none" w:sz="0" w:space="0" w:color="auto"/>
                                                <w:left w:val="none" w:sz="0" w:space="0" w:color="auto"/>
                                                <w:bottom w:val="none" w:sz="0" w:space="0" w:color="auto"/>
                                                <w:right w:val="none" w:sz="0" w:space="0" w:color="auto"/>
                                              </w:divBdr>
                                              <w:divsChild>
                                                <w:div w:id="1692030168">
                                                  <w:marLeft w:val="0"/>
                                                  <w:marRight w:val="0"/>
                                                  <w:marTop w:val="0"/>
                                                  <w:marBottom w:val="0"/>
                                                  <w:divBdr>
                                                    <w:top w:val="none" w:sz="0" w:space="0" w:color="auto"/>
                                                    <w:left w:val="none" w:sz="0" w:space="0" w:color="auto"/>
                                                    <w:bottom w:val="none" w:sz="0" w:space="0" w:color="auto"/>
                                                    <w:right w:val="none" w:sz="0" w:space="0" w:color="auto"/>
                                                  </w:divBdr>
                                                  <w:divsChild>
                                                    <w:div w:id="591013796">
                                                      <w:marLeft w:val="0"/>
                                                      <w:marRight w:val="0"/>
                                                      <w:marTop w:val="0"/>
                                                      <w:marBottom w:val="0"/>
                                                      <w:divBdr>
                                                        <w:top w:val="none" w:sz="0" w:space="0" w:color="auto"/>
                                                        <w:left w:val="none" w:sz="0" w:space="0" w:color="auto"/>
                                                        <w:bottom w:val="none" w:sz="0" w:space="0" w:color="auto"/>
                                                        <w:right w:val="none" w:sz="0" w:space="0" w:color="auto"/>
                                                      </w:divBdr>
                                                      <w:divsChild>
                                                        <w:div w:id="14963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45423">
      <w:bodyDiv w:val="1"/>
      <w:marLeft w:val="0"/>
      <w:marRight w:val="0"/>
      <w:marTop w:val="0"/>
      <w:marBottom w:val="0"/>
      <w:divBdr>
        <w:top w:val="none" w:sz="0" w:space="0" w:color="auto"/>
        <w:left w:val="none" w:sz="0" w:space="0" w:color="auto"/>
        <w:bottom w:val="none" w:sz="0" w:space="0" w:color="auto"/>
        <w:right w:val="none" w:sz="0" w:space="0" w:color="auto"/>
      </w:divBdr>
      <w:divsChild>
        <w:div w:id="835149980">
          <w:marLeft w:val="0"/>
          <w:marRight w:val="0"/>
          <w:marTop w:val="0"/>
          <w:marBottom w:val="0"/>
          <w:divBdr>
            <w:top w:val="single" w:sz="6" w:space="0" w:color="0E477A"/>
            <w:left w:val="single" w:sz="6" w:space="0" w:color="0E477A"/>
            <w:bottom w:val="single" w:sz="6" w:space="0" w:color="0E477A"/>
            <w:right w:val="single" w:sz="6" w:space="0" w:color="0E477A"/>
          </w:divBdr>
          <w:divsChild>
            <w:div w:id="2141611186">
              <w:marLeft w:val="0"/>
              <w:marRight w:val="0"/>
              <w:marTop w:val="0"/>
              <w:marBottom w:val="0"/>
              <w:divBdr>
                <w:top w:val="none" w:sz="0" w:space="0" w:color="auto"/>
                <w:left w:val="none" w:sz="0" w:space="0" w:color="auto"/>
                <w:bottom w:val="none" w:sz="0" w:space="0" w:color="auto"/>
                <w:right w:val="none" w:sz="0" w:space="0" w:color="auto"/>
              </w:divBdr>
              <w:divsChild>
                <w:div w:id="1599220382">
                  <w:marLeft w:val="0"/>
                  <w:marRight w:val="0"/>
                  <w:marTop w:val="0"/>
                  <w:marBottom w:val="0"/>
                  <w:divBdr>
                    <w:top w:val="none" w:sz="0" w:space="0" w:color="auto"/>
                    <w:left w:val="none" w:sz="0" w:space="0" w:color="auto"/>
                    <w:bottom w:val="none" w:sz="0" w:space="0" w:color="auto"/>
                    <w:right w:val="none" w:sz="0" w:space="0" w:color="auto"/>
                  </w:divBdr>
                  <w:divsChild>
                    <w:div w:id="1064911946">
                      <w:marLeft w:val="0"/>
                      <w:marRight w:val="0"/>
                      <w:marTop w:val="0"/>
                      <w:marBottom w:val="0"/>
                      <w:divBdr>
                        <w:top w:val="none" w:sz="0" w:space="0" w:color="auto"/>
                        <w:left w:val="none" w:sz="0" w:space="0" w:color="auto"/>
                        <w:bottom w:val="none" w:sz="0" w:space="0" w:color="auto"/>
                        <w:right w:val="none" w:sz="0" w:space="0" w:color="auto"/>
                      </w:divBdr>
                      <w:divsChild>
                        <w:div w:id="1072510801">
                          <w:marLeft w:val="0"/>
                          <w:marRight w:val="0"/>
                          <w:marTop w:val="0"/>
                          <w:marBottom w:val="0"/>
                          <w:divBdr>
                            <w:top w:val="none" w:sz="0" w:space="0" w:color="auto"/>
                            <w:left w:val="none" w:sz="0" w:space="0" w:color="auto"/>
                            <w:bottom w:val="none" w:sz="0" w:space="0" w:color="auto"/>
                            <w:right w:val="none" w:sz="0" w:space="0" w:color="auto"/>
                          </w:divBdr>
                          <w:divsChild>
                            <w:div w:id="54008452">
                              <w:marLeft w:val="0"/>
                              <w:marRight w:val="0"/>
                              <w:marTop w:val="0"/>
                              <w:marBottom w:val="0"/>
                              <w:divBdr>
                                <w:top w:val="none" w:sz="0" w:space="0" w:color="auto"/>
                                <w:left w:val="none" w:sz="0" w:space="0" w:color="auto"/>
                                <w:bottom w:val="none" w:sz="0" w:space="0" w:color="auto"/>
                                <w:right w:val="none" w:sz="0" w:space="0" w:color="auto"/>
                              </w:divBdr>
                              <w:divsChild>
                                <w:div w:id="1162626540">
                                  <w:marLeft w:val="0"/>
                                  <w:marRight w:val="0"/>
                                  <w:marTop w:val="0"/>
                                  <w:marBottom w:val="0"/>
                                  <w:divBdr>
                                    <w:top w:val="none" w:sz="0" w:space="0" w:color="auto"/>
                                    <w:left w:val="none" w:sz="0" w:space="0" w:color="auto"/>
                                    <w:bottom w:val="none" w:sz="0" w:space="0" w:color="auto"/>
                                    <w:right w:val="none" w:sz="0" w:space="0" w:color="auto"/>
                                  </w:divBdr>
                                  <w:divsChild>
                                    <w:div w:id="172382136">
                                      <w:marLeft w:val="0"/>
                                      <w:marRight w:val="0"/>
                                      <w:marTop w:val="0"/>
                                      <w:marBottom w:val="0"/>
                                      <w:divBdr>
                                        <w:top w:val="none" w:sz="0" w:space="0" w:color="auto"/>
                                        <w:left w:val="none" w:sz="0" w:space="0" w:color="auto"/>
                                        <w:bottom w:val="none" w:sz="0" w:space="0" w:color="auto"/>
                                        <w:right w:val="none" w:sz="0" w:space="0" w:color="auto"/>
                                      </w:divBdr>
                                      <w:divsChild>
                                        <w:div w:id="1939176720">
                                          <w:marLeft w:val="0"/>
                                          <w:marRight w:val="0"/>
                                          <w:marTop w:val="0"/>
                                          <w:marBottom w:val="0"/>
                                          <w:divBdr>
                                            <w:top w:val="none" w:sz="0" w:space="0" w:color="auto"/>
                                            <w:left w:val="none" w:sz="0" w:space="0" w:color="auto"/>
                                            <w:bottom w:val="none" w:sz="0" w:space="0" w:color="auto"/>
                                            <w:right w:val="none" w:sz="0" w:space="0" w:color="auto"/>
                                          </w:divBdr>
                                          <w:divsChild>
                                            <w:div w:id="182020099">
                                              <w:marLeft w:val="0"/>
                                              <w:marRight w:val="0"/>
                                              <w:marTop w:val="0"/>
                                              <w:marBottom w:val="0"/>
                                              <w:divBdr>
                                                <w:top w:val="none" w:sz="0" w:space="0" w:color="auto"/>
                                                <w:left w:val="none" w:sz="0" w:space="0" w:color="auto"/>
                                                <w:bottom w:val="none" w:sz="0" w:space="0" w:color="auto"/>
                                                <w:right w:val="none" w:sz="0" w:space="0" w:color="auto"/>
                                              </w:divBdr>
                                              <w:divsChild>
                                                <w:div w:id="13973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7992">
                                          <w:marLeft w:val="0"/>
                                          <w:marRight w:val="0"/>
                                          <w:marTop w:val="0"/>
                                          <w:marBottom w:val="0"/>
                                          <w:divBdr>
                                            <w:top w:val="none" w:sz="0" w:space="0" w:color="auto"/>
                                            <w:left w:val="none" w:sz="0" w:space="0" w:color="auto"/>
                                            <w:bottom w:val="none" w:sz="0" w:space="0" w:color="auto"/>
                                            <w:right w:val="none" w:sz="0" w:space="0" w:color="auto"/>
                                          </w:divBdr>
                                          <w:divsChild>
                                            <w:div w:id="318198886">
                                              <w:marLeft w:val="0"/>
                                              <w:marRight w:val="0"/>
                                              <w:marTop w:val="0"/>
                                              <w:marBottom w:val="0"/>
                                              <w:divBdr>
                                                <w:top w:val="none" w:sz="0" w:space="0" w:color="auto"/>
                                                <w:left w:val="none" w:sz="0" w:space="0" w:color="auto"/>
                                                <w:bottom w:val="none" w:sz="0" w:space="0" w:color="auto"/>
                                                <w:right w:val="none" w:sz="0" w:space="0" w:color="auto"/>
                                              </w:divBdr>
                                              <w:divsChild>
                                                <w:div w:id="19189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391955">
      <w:bodyDiv w:val="1"/>
      <w:marLeft w:val="0"/>
      <w:marRight w:val="0"/>
      <w:marTop w:val="0"/>
      <w:marBottom w:val="0"/>
      <w:divBdr>
        <w:top w:val="none" w:sz="0" w:space="0" w:color="auto"/>
        <w:left w:val="none" w:sz="0" w:space="0" w:color="auto"/>
        <w:bottom w:val="none" w:sz="0" w:space="0" w:color="auto"/>
        <w:right w:val="none" w:sz="0" w:space="0" w:color="auto"/>
      </w:divBdr>
      <w:divsChild>
        <w:div w:id="916863189">
          <w:marLeft w:val="0"/>
          <w:marRight w:val="0"/>
          <w:marTop w:val="0"/>
          <w:marBottom w:val="0"/>
          <w:divBdr>
            <w:top w:val="none" w:sz="0" w:space="0" w:color="auto"/>
            <w:left w:val="none" w:sz="0" w:space="0" w:color="auto"/>
            <w:bottom w:val="none" w:sz="0" w:space="0" w:color="auto"/>
            <w:right w:val="none" w:sz="0" w:space="0" w:color="auto"/>
          </w:divBdr>
          <w:divsChild>
            <w:div w:id="1848401734">
              <w:marLeft w:val="0"/>
              <w:marRight w:val="0"/>
              <w:marTop w:val="0"/>
              <w:marBottom w:val="0"/>
              <w:divBdr>
                <w:top w:val="none" w:sz="0" w:space="0" w:color="auto"/>
                <w:left w:val="none" w:sz="0" w:space="0" w:color="auto"/>
                <w:bottom w:val="none" w:sz="0" w:space="0" w:color="auto"/>
                <w:right w:val="none" w:sz="0" w:space="0" w:color="auto"/>
              </w:divBdr>
              <w:divsChild>
                <w:div w:id="1316950440">
                  <w:marLeft w:val="0"/>
                  <w:marRight w:val="0"/>
                  <w:marTop w:val="0"/>
                  <w:marBottom w:val="0"/>
                  <w:divBdr>
                    <w:top w:val="none" w:sz="0" w:space="0" w:color="auto"/>
                    <w:left w:val="none" w:sz="0" w:space="0" w:color="auto"/>
                    <w:bottom w:val="none" w:sz="0" w:space="0" w:color="auto"/>
                    <w:right w:val="none" w:sz="0" w:space="0" w:color="auto"/>
                  </w:divBdr>
                  <w:divsChild>
                    <w:div w:id="2049138203">
                      <w:marLeft w:val="0"/>
                      <w:marRight w:val="0"/>
                      <w:marTop w:val="0"/>
                      <w:marBottom w:val="0"/>
                      <w:divBdr>
                        <w:top w:val="none" w:sz="0" w:space="0" w:color="auto"/>
                        <w:left w:val="none" w:sz="0" w:space="0" w:color="auto"/>
                        <w:bottom w:val="none" w:sz="0" w:space="0" w:color="auto"/>
                        <w:right w:val="none" w:sz="0" w:space="0" w:color="auto"/>
                      </w:divBdr>
                      <w:divsChild>
                        <w:div w:id="1090464123">
                          <w:marLeft w:val="0"/>
                          <w:marRight w:val="0"/>
                          <w:marTop w:val="0"/>
                          <w:marBottom w:val="0"/>
                          <w:divBdr>
                            <w:top w:val="none" w:sz="0" w:space="0" w:color="auto"/>
                            <w:left w:val="none" w:sz="0" w:space="0" w:color="auto"/>
                            <w:bottom w:val="none" w:sz="0" w:space="0" w:color="auto"/>
                            <w:right w:val="none" w:sz="0" w:space="0" w:color="auto"/>
                          </w:divBdr>
                          <w:divsChild>
                            <w:div w:id="1066800628">
                              <w:marLeft w:val="0"/>
                              <w:marRight w:val="0"/>
                              <w:marTop w:val="0"/>
                              <w:marBottom w:val="0"/>
                              <w:divBdr>
                                <w:top w:val="none" w:sz="0" w:space="0" w:color="auto"/>
                                <w:left w:val="none" w:sz="0" w:space="0" w:color="auto"/>
                                <w:bottom w:val="none" w:sz="0" w:space="0" w:color="auto"/>
                                <w:right w:val="none" w:sz="0" w:space="0" w:color="auto"/>
                              </w:divBdr>
                              <w:divsChild>
                                <w:div w:id="1039821656">
                                  <w:marLeft w:val="0"/>
                                  <w:marRight w:val="0"/>
                                  <w:marTop w:val="0"/>
                                  <w:marBottom w:val="0"/>
                                  <w:divBdr>
                                    <w:top w:val="none" w:sz="0" w:space="0" w:color="auto"/>
                                    <w:left w:val="none" w:sz="0" w:space="0" w:color="auto"/>
                                    <w:bottom w:val="none" w:sz="0" w:space="0" w:color="auto"/>
                                    <w:right w:val="none" w:sz="0" w:space="0" w:color="auto"/>
                                  </w:divBdr>
                                  <w:divsChild>
                                    <w:div w:id="1724132170">
                                      <w:marLeft w:val="0"/>
                                      <w:marRight w:val="0"/>
                                      <w:marTop w:val="0"/>
                                      <w:marBottom w:val="0"/>
                                      <w:divBdr>
                                        <w:top w:val="none" w:sz="0" w:space="0" w:color="auto"/>
                                        <w:left w:val="none" w:sz="0" w:space="0" w:color="auto"/>
                                        <w:bottom w:val="none" w:sz="0" w:space="0" w:color="auto"/>
                                        <w:right w:val="none" w:sz="0" w:space="0" w:color="auto"/>
                                      </w:divBdr>
                                      <w:divsChild>
                                        <w:div w:id="1731421067">
                                          <w:marLeft w:val="0"/>
                                          <w:marRight w:val="0"/>
                                          <w:marTop w:val="0"/>
                                          <w:marBottom w:val="0"/>
                                          <w:divBdr>
                                            <w:top w:val="none" w:sz="0" w:space="0" w:color="auto"/>
                                            <w:left w:val="none" w:sz="0" w:space="0" w:color="auto"/>
                                            <w:bottom w:val="none" w:sz="0" w:space="0" w:color="auto"/>
                                            <w:right w:val="none" w:sz="0" w:space="0" w:color="auto"/>
                                          </w:divBdr>
                                          <w:divsChild>
                                            <w:div w:id="513568475">
                                              <w:marLeft w:val="0"/>
                                              <w:marRight w:val="0"/>
                                              <w:marTop w:val="0"/>
                                              <w:marBottom w:val="0"/>
                                              <w:divBdr>
                                                <w:top w:val="none" w:sz="0" w:space="0" w:color="auto"/>
                                                <w:left w:val="none" w:sz="0" w:space="0" w:color="auto"/>
                                                <w:bottom w:val="none" w:sz="0" w:space="0" w:color="auto"/>
                                                <w:right w:val="none" w:sz="0" w:space="0" w:color="auto"/>
                                              </w:divBdr>
                                              <w:divsChild>
                                                <w:div w:id="420025503">
                                                  <w:marLeft w:val="0"/>
                                                  <w:marRight w:val="0"/>
                                                  <w:marTop w:val="0"/>
                                                  <w:marBottom w:val="0"/>
                                                  <w:divBdr>
                                                    <w:top w:val="none" w:sz="0" w:space="0" w:color="auto"/>
                                                    <w:left w:val="none" w:sz="0" w:space="0" w:color="auto"/>
                                                    <w:bottom w:val="none" w:sz="0" w:space="0" w:color="auto"/>
                                                    <w:right w:val="none" w:sz="0" w:space="0" w:color="auto"/>
                                                  </w:divBdr>
                                                  <w:divsChild>
                                                    <w:div w:id="1281645855">
                                                      <w:marLeft w:val="0"/>
                                                      <w:marRight w:val="0"/>
                                                      <w:marTop w:val="0"/>
                                                      <w:marBottom w:val="0"/>
                                                      <w:divBdr>
                                                        <w:top w:val="none" w:sz="0" w:space="0" w:color="auto"/>
                                                        <w:left w:val="none" w:sz="0" w:space="0" w:color="auto"/>
                                                        <w:bottom w:val="none" w:sz="0" w:space="0" w:color="auto"/>
                                                        <w:right w:val="none" w:sz="0" w:space="0" w:color="auto"/>
                                                      </w:divBdr>
                                                      <w:divsChild>
                                                        <w:div w:id="10850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049468">
      <w:bodyDiv w:val="1"/>
      <w:marLeft w:val="0"/>
      <w:marRight w:val="0"/>
      <w:marTop w:val="0"/>
      <w:marBottom w:val="0"/>
      <w:divBdr>
        <w:top w:val="none" w:sz="0" w:space="0" w:color="auto"/>
        <w:left w:val="none" w:sz="0" w:space="0" w:color="auto"/>
        <w:bottom w:val="none" w:sz="0" w:space="0" w:color="auto"/>
        <w:right w:val="none" w:sz="0" w:space="0" w:color="auto"/>
      </w:divBdr>
      <w:divsChild>
        <w:div w:id="1666084494">
          <w:marLeft w:val="0"/>
          <w:marRight w:val="0"/>
          <w:marTop w:val="0"/>
          <w:marBottom w:val="0"/>
          <w:divBdr>
            <w:top w:val="none" w:sz="0" w:space="0" w:color="auto"/>
            <w:left w:val="none" w:sz="0" w:space="0" w:color="auto"/>
            <w:bottom w:val="none" w:sz="0" w:space="0" w:color="auto"/>
            <w:right w:val="none" w:sz="0" w:space="0" w:color="auto"/>
          </w:divBdr>
          <w:divsChild>
            <w:div w:id="1297561763">
              <w:marLeft w:val="0"/>
              <w:marRight w:val="0"/>
              <w:marTop w:val="0"/>
              <w:marBottom w:val="0"/>
              <w:divBdr>
                <w:top w:val="none" w:sz="0" w:space="0" w:color="auto"/>
                <w:left w:val="none" w:sz="0" w:space="0" w:color="auto"/>
                <w:bottom w:val="none" w:sz="0" w:space="0" w:color="auto"/>
                <w:right w:val="none" w:sz="0" w:space="0" w:color="auto"/>
              </w:divBdr>
              <w:divsChild>
                <w:div w:id="878132113">
                  <w:marLeft w:val="0"/>
                  <w:marRight w:val="0"/>
                  <w:marTop w:val="0"/>
                  <w:marBottom w:val="0"/>
                  <w:divBdr>
                    <w:top w:val="none" w:sz="0" w:space="0" w:color="auto"/>
                    <w:left w:val="none" w:sz="0" w:space="0" w:color="auto"/>
                    <w:bottom w:val="none" w:sz="0" w:space="0" w:color="auto"/>
                    <w:right w:val="none" w:sz="0" w:space="0" w:color="auto"/>
                  </w:divBdr>
                  <w:divsChild>
                    <w:div w:id="1516462495">
                      <w:marLeft w:val="0"/>
                      <w:marRight w:val="0"/>
                      <w:marTop w:val="0"/>
                      <w:marBottom w:val="0"/>
                      <w:divBdr>
                        <w:top w:val="none" w:sz="0" w:space="0" w:color="auto"/>
                        <w:left w:val="none" w:sz="0" w:space="0" w:color="auto"/>
                        <w:bottom w:val="none" w:sz="0" w:space="0" w:color="auto"/>
                        <w:right w:val="none" w:sz="0" w:space="0" w:color="auto"/>
                      </w:divBdr>
                      <w:divsChild>
                        <w:div w:id="170419449">
                          <w:marLeft w:val="0"/>
                          <w:marRight w:val="0"/>
                          <w:marTop w:val="0"/>
                          <w:marBottom w:val="0"/>
                          <w:divBdr>
                            <w:top w:val="none" w:sz="0" w:space="0" w:color="auto"/>
                            <w:left w:val="none" w:sz="0" w:space="0" w:color="auto"/>
                            <w:bottom w:val="none" w:sz="0" w:space="0" w:color="auto"/>
                            <w:right w:val="none" w:sz="0" w:space="0" w:color="auto"/>
                          </w:divBdr>
                          <w:divsChild>
                            <w:div w:id="728575530">
                              <w:marLeft w:val="0"/>
                              <w:marRight w:val="0"/>
                              <w:marTop w:val="0"/>
                              <w:marBottom w:val="0"/>
                              <w:divBdr>
                                <w:top w:val="none" w:sz="0" w:space="0" w:color="auto"/>
                                <w:left w:val="none" w:sz="0" w:space="0" w:color="auto"/>
                                <w:bottom w:val="none" w:sz="0" w:space="0" w:color="auto"/>
                                <w:right w:val="none" w:sz="0" w:space="0" w:color="auto"/>
                              </w:divBdr>
                              <w:divsChild>
                                <w:div w:id="1215391142">
                                  <w:marLeft w:val="0"/>
                                  <w:marRight w:val="0"/>
                                  <w:marTop w:val="0"/>
                                  <w:marBottom w:val="0"/>
                                  <w:divBdr>
                                    <w:top w:val="none" w:sz="0" w:space="0" w:color="auto"/>
                                    <w:left w:val="none" w:sz="0" w:space="0" w:color="auto"/>
                                    <w:bottom w:val="none" w:sz="0" w:space="0" w:color="auto"/>
                                    <w:right w:val="none" w:sz="0" w:space="0" w:color="auto"/>
                                  </w:divBdr>
                                  <w:divsChild>
                                    <w:div w:id="1077556379">
                                      <w:marLeft w:val="0"/>
                                      <w:marRight w:val="0"/>
                                      <w:marTop w:val="0"/>
                                      <w:marBottom w:val="0"/>
                                      <w:divBdr>
                                        <w:top w:val="none" w:sz="0" w:space="0" w:color="auto"/>
                                        <w:left w:val="none" w:sz="0" w:space="0" w:color="auto"/>
                                        <w:bottom w:val="none" w:sz="0" w:space="0" w:color="auto"/>
                                        <w:right w:val="none" w:sz="0" w:space="0" w:color="auto"/>
                                      </w:divBdr>
                                      <w:divsChild>
                                        <w:div w:id="1914049312">
                                          <w:marLeft w:val="0"/>
                                          <w:marRight w:val="0"/>
                                          <w:marTop w:val="0"/>
                                          <w:marBottom w:val="0"/>
                                          <w:divBdr>
                                            <w:top w:val="none" w:sz="0" w:space="0" w:color="auto"/>
                                            <w:left w:val="none" w:sz="0" w:space="0" w:color="auto"/>
                                            <w:bottom w:val="none" w:sz="0" w:space="0" w:color="auto"/>
                                            <w:right w:val="none" w:sz="0" w:space="0" w:color="auto"/>
                                          </w:divBdr>
                                          <w:divsChild>
                                            <w:div w:id="1615362923">
                                              <w:marLeft w:val="0"/>
                                              <w:marRight w:val="0"/>
                                              <w:marTop w:val="0"/>
                                              <w:marBottom w:val="0"/>
                                              <w:divBdr>
                                                <w:top w:val="none" w:sz="0" w:space="0" w:color="auto"/>
                                                <w:left w:val="none" w:sz="0" w:space="0" w:color="auto"/>
                                                <w:bottom w:val="none" w:sz="0" w:space="0" w:color="auto"/>
                                                <w:right w:val="none" w:sz="0" w:space="0" w:color="auto"/>
                                              </w:divBdr>
                                              <w:divsChild>
                                                <w:div w:id="63456910">
                                                  <w:marLeft w:val="0"/>
                                                  <w:marRight w:val="0"/>
                                                  <w:marTop w:val="0"/>
                                                  <w:marBottom w:val="0"/>
                                                  <w:divBdr>
                                                    <w:top w:val="none" w:sz="0" w:space="0" w:color="auto"/>
                                                    <w:left w:val="none" w:sz="0" w:space="0" w:color="auto"/>
                                                    <w:bottom w:val="none" w:sz="0" w:space="0" w:color="auto"/>
                                                    <w:right w:val="none" w:sz="0" w:space="0" w:color="auto"/>
                                                  </w:divBdr>
                                                  <w:divsChild>
                                                    <w:div w:id="1041050437">
                                                      <w:marLeft w:val="0"/>
                                                      <w:marRight w:val="0"/>
                                                      <w:marTop w:val="0"/>
                                                      <w:marBottom w:val="0"/>
                                                      <w:divBdr>
                                                        <w:top w:val="none" w:sz="0" w:space="0" w:color="auto"/>
                                                        <w:left w:val="none" w:sz="0" w:space="0" w:color="auto"/>
                                                        <w:bottom w:val="none" w:sz="0" w:space="0" w:color="auto"/>
                                                        <w:right w:val="none" w:sz="0" w:space="0" w:color="auto"/>
                                                      </w:divBdr>
                                                      <w:divsChild>
                                                        <w:div w:id="5679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968466">
      <w:bodyDiv w:val="1"/>
      <w:marLeft w:val="0"/>
      <w:marRight w:val="0"/>
      <w:marTop w:val="0"/>
      <w:marBottom w:val="0"/>
      <w:divBdr>
        <w:top w:val="none" w:sz="0" w:space="0" w:color="auto"/>
        <w:left w:val="none" w:sz="0" w:space="0" w:color="auto"/>
        <w:bottom w:val="none" w:sz="0" w:space="0" w:color="auto"/>
        <w:right w:val="none" w:sz="0" w:space="0" w:color="auto"/>
      </w:divBdr>
      <w:divsChild>
        <w:div w:id="1297561800">
          <w:marLeft w:val="0"/>
          <w:marRight w:val="0"/>
          <w:marTop w:val="0"/>
          <w:marBottom w:val="0"/>
          <w:divBdr>
            <w:top w:val="none" w:sz="0" w:space="0" w:color="auto"/>
            <w:left w:val="none" w:sz="0" w:space="0" w:color="auto"/>
            <w:bottom w:val="none" w:sz="0" w:space="0" w:color="auto"/>
            <w:right w:val="none" w:sz="0" w:space="0" w:color="auto"/>
          </w:divBdr>
          <w:divsChild>
            <w:div w:id="472715317">
              <w:marLeft w:val="0"/>
              <w:marRight w:val="0"/>
              <w:marTop w:val="0"/>
              <w:marBottom w:val="0"/>
              <w:divBdr>
                <w:top w:val="none" w:sz="0" w:space="0" w:color="auto"/>
                <w:left w:val="none" w:sz="0" w:space="0" w:color="auto"/>
                <w:bottom w:val="none" w:sz="0" w:space="0" w:color="auto"/>
                <w:right w:val="none" w:sz="0" w:space="0" w:color="auto"/>
              </w:divBdr>
              <w:divsChild>
                <w:div w:id="1702052726">
                  <w:marLeft w:val="-375"/>
                  <w:marRight w:val="0"/>
                  <w:marTop w:val="0"/>
                  <w:marBottom w:val="0"/>
                  <w:divBdr>
                    <w:top w:val="none" w:sz="0" w:space="0" w:color="auto"/>
                    <w:left w:val="none" w:sz="0" w:space="0" w:color="auto"/>
                    <w:bottom w:val="none" w:sz="0" w:space="0" w:color="auto"/>
                    <w:right w:val="none" w:sz="0" w:space="0" w:color="auto"/>
                  </w:divBdr>
                  <w:divsChild>
                    <w:div w:id="994720374">
                      <w:marLeft w:val="0"/>
                      <w:marRight w:val="0"/>
                      <w:marTop w:val="0"/>
                      <w:marBottom w:val="0"/>
                      <w:divBdr>
                        <w:top w:val="none" w:sz="0" w:space="0" w:color="auto"/>
                        <w:left w:val="none" w:sz="0" w:space="0" w:color="auto"/>
                        <w:bottom w:val="none" w:sz="0" w:space="0" w:color="auto"/>
                        <w:right w:val="none" w:sz="0" w:space="0" w:color="auto"/>
                      </w:divBdr>
                      <w:divsChild>
                        <w:div w:id="323321219">
                          <w:marLeft w:val="0"/>
                          <w:marRight w:val="0"/>
                          <w:marTop w:val="0"/>
                          <w:marBottom w:val="0"/>
                          <w:divBdr>
                            <w:top w:val="none" w:sz="0" w:space="0" w:color="auto"/>
                            <w:left w:val="none" w:sz="0" w:space="0" w:color="auto"/>
                            <w:bottom w:val="none" w:sz="0" w:space="0" w:color="auto"/>
                            <w:right w:val="none" w:sz="0" w:space="0" w:color="auto"/>
                          </w:divBdr>
                          <w:divsChild>
                            <w:div w:id="2769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127420">
      <w:bodyDiv w:val="1"/>
      <w:marLeft w:val="0"/>
      <w:marRight w:val="0"/>
      <w:marTop w:val="0"/>
      <w:marBottom w:val="0"/>
      <w:divBdr>
        <w:top w:val="none" w:sz="0" w:space="0" w:color="auto"/>
        <w:left w:val="none" w:sz="0" w:space="0" w:color="auto"/>
        <w:bottom w:val="none" w:sz="0" w:space="0" w:color="auto"/>
        <w:right w:val="none" w:sz="0" w:space="0" w:color="auto"/>
      </w:divBdr>
      <w:divsChild>
        <w:div w:id="134760352">
          <w:marLeft w:val="0"/>
          <w:marRight w:val="0"/>
          <w:marTop w:val="0"/>
          <w:marBottom w:val="0"/>
          <w:divBdr>
            <w:top w:val="none" w:sz="0" w:space="0" w:color="auto"/>
            <w:left w:val="none" w:sz="0" w:space="0" w:color="auto"/>
            <w:bottom w:val="none" w:sz="0" w:space="0" w:color="auto"/>
            <w:right w:val="none" w:sz="0" w:space="0" w:color="auto"/>
          </w:divBdr>
          <w:divsChild>
            <w:div w:id="2019965362">
              <w:marLeft w:val="0"/>
              <w:marRight w:val="0"/>
              <w:marTop w:val="0"/>
              <w:marBottom w:val="0"/>
              <w:divBdr>
                <w:top w:val="none" w:sz="0" w:space="0" w:color="auto"/>
                <w:left w:val="none" w:sz="0" w:space="0" w:color="auto"/>
                <w:bottom w:val="none" w:sz="0" w:space="0" w:color="auto"/>
                <w:right w:val="none" w:sz="0" w:space="0" w:color="auto"/>
              </w:divBdr>
              <w:divsChild>
                <w:div w:id="404378202">
                  <w:marLeft w:val="0"/>
                  <w:marRight w:val="0"/>
                  <w:marTop w:val="0"/>
                  <w:marBottom w:val="0"/>
                  <w:divBdr>
                    <w:top w:val="none" w:sz="0" w:space="0" w:color="auto"/>
                    <w:left w:val="none" w:sz="0" w:space="0" w:color="auto"/>
                    <w:bottom w:val="none" w:sz="0" w:space="0" w:color="auto"/>
                    <w:right w:val="none" w:sz="0" w:space="0" w:color="auto"/>
                  </w:divBdr>
                  <w:divsChild>
                    <w:div w:id="1617828414">
                      <w:marLeft w:val="0"/>
                      <w:marRight w:val="0"/>
                      <w:marTop w:val="0"/>
                      <w:marBottom w:val="0"/>
                      <w:divBdr>
                        <w:top w:val="none" w:sz="0" w:space="0" w:color="auto"/>
                        <w:left w:val="none" w:sz="0" w:space="0" w:color="auto"/>
                        <w:bottom w:val="none" w:sz="0" w:space="0" w:color="auto"/>
                        <w:right w:val="none" w:sz="0" w:space="0" w:color="auto"/>
                      </w:divBdr>
                    </w:div>
                    <w:div w:id="13088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443258">
      <w:bodyDiv w:val="1"/>
      <w:marLeft w:val="0"/>
      <w:marRight w:val="0"/>
      <w:marTop w:val="0"/>
      <w:marBottom w:val="0"/>
      <w:divBdr>
        <w:top w:val="none" w:sz="0" w:space="0" w:color="auto"/>
        <w:left w:val="none" w:sz="0" w:space="0" w:color="auto"/>
        <w:bottom w:val="none" w:sz="0" w:space="0" w:color="auto"/>
        <w:right w:val="none" w:sz="0" w:space="0" w:color="auto"/>
      </w:divBdr>
      <w:divsChild>
        <w:div w:id="1931699850">
          <w:marLeft w:val="0"/>
          <w:marRight w:val="0"/>
          <w:marTop w:val="0"/>
          <w:marBottom w:val="0"/>
          <w:divBdr>
            <w:top w:val="single" w:sz="2" w:space="0" w:color="AAAAAA"/>
            <w:left w:val="single" w:sz="6" w:space="8" w:color="AAAAAA"/>
            <w:bottom w:val="single" w:sz="2" w:space="0" w:color="AAAAAA"/>
            <w:right w:val="single" w:sz="6" w:space="8" w:color="AAAAAA"/>
          </w:divBdr>
          <w:divsChild>
            <w:div w:id="1212696123">
              <w:marLeft w:val="0"/>
              <w:marRight w:val="0"/>
              <w:marTop w:val="0"/>
              <w:marBottom w:val="0"/>
              <w:divBdr>
                <w:top w:val="none" w:sz="0" w:space="0" w:color="auto"/>
                <w:left w:val="none" w:sz="0" w:space="0" w:color="auto"/>
                <w:bottom w:val="none" w:sz="0" w:space="0" w:color="auto"/>
                <w:right w:val="none" w:sz="0" w:space="0" w:color="auto"/>
              </w:divBdr>
              <w:divsChild>
                <w:div w:id="1443374691">
                  <w:marLeft w:val="0"/>
                  <w:marRight w:val="0"/>
                  <w:marTop w:val="0"/>
                  <w:marBottom w:val="0"/>
                  <w:divBdr>
                    <w:top w:val="none" w:sz="0" w:space="0" w:color="auto"/>
                    <w:left w:val="none" w:sz="0" w:space="0" w:color="auto"/>
                    <w:bottom w:val="none" w:sz="0" w:space="0" w:color="auto"/>
                    <w:right w:val="none" w:sz="0" w:space="0" w:color="auto"/>
                  </w:divBdr>
                  <w:divsChild>
                    <w:div w:id="1504854530">
                      <w:marLeft w:val="0"/>
                      <w:marRight w:val="2550"/>
                      <w:marTop w:val="0"/>
                      <w:marBottom w:val="48"/>
                      <w:divBdr>
                        <w:top w:val="none" w:sz="0" w:space="0" w:color="auto"/>
                        <w:left w:val="none" w:sz="0" w:space="0" w:color="auto"/>
                        <w:bottom w:val="none" w:sz="0" w:space="0" w:color="auto"/>
                        <w:right w:val="none" w:sz="0" w:space="0" w:color="auto"/>
                      </w:divBdr>
                      <w:divsChild>
                        <w:div w:id="6085896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6872010">
      <w:bodyDiv w:val="1"/>
      <w:marLeft w:val="0"/>
      <w:marRight w:val="0"/>
      <w:marTop w:val="0"/>
      <w:marBottom w:val="0"/>
      <w:divBdr>
        <w:top w:val="none" w:sz="0" w:space="0" w:color="auto"/>
        <w:left w:val="none" w:sz="0" w:space="0" w:color="auto"/>
        <w:bottom w:val="none" w:sz="0" w:space="0" w:color="auto"/>
        <w:right w:val="none" w:sz="0" w:space="0" w:color="auto"/>
      </w:divBdr>
      <w:divsChild>
        <w:div w:id="297805315">
          <w:marLeft w:val="0"/>
          <w:marRight w:val="0"/>
          <w:marTop w:val="0"/>
          <w:marBottom w:val="0"/>
          <w:divBdr>
            <w:top w:val="none" w:sz="0" w:space="0" w:color="auto"/>
            <w:left w:val="none" w:sz="0" w:space="0" w:color="auto"/>
            <w:bottom w:val="none" w:sz="0" w:space="0" w:color="auto"/>
            <w:right w:val="none" w:sz="0" w:space="0" w:color="auto"/>
          </w:divBdr>
          <w:divsChild>
            <w:div w:id="419839511">
              <w:marLeft w:val="0"/>
              <w:marRight w:val="0"/>
              <w:marTop w:val="0"/>
              <w:marBottom w:val="0"/>
              <w:divBdr>
                <w:top w:val="none" w:sz="0" w:space="0" w:color="auto"/>
                <w:left w:val="none" w:sz="0" w:space="0" w:color="auto"/>
                <w:bottom w:val="none" w:sz="0" w:space="0" w:color="auto"/>
                <w:right w:val="none" w:sz="0" w:space="0" w:color="auto"/>
              </w:divBdr>
              <w:divsChild>
                <w:div w:id="734160130">
                  <w:marLeft w:val="0"/>
                  <w:marRight w:val="0"/>
                  <w:marTop w:val="0"/>
                  <w:marBottom w:val="0"/>
                  <w:divBdr>
                    <w:top w:val="none" w:sz="0" w:space="0" w:color="auto"/>
                    <w:left w:val="none" w:sz="0" w:space="0" w:color="auto"/>
                    <w:bottom w:val="none" w:sz="0" w:space="0" w:color="auto"/>
                    <w:right w:val="none" w:sz="0" w:space="0" w:color="auto"/>
                  </w:divBdr>
                  <w:divsChild>
                    <w:div w:id="665674463">
                      <w:marLeft w:val="0"/>
                      <w:marRight w:val="0"/>
                      <w:marTop w:val="0"/>
                      <w:marBottom w:val="0"/>
                      <w:divBdr>
                        <w:top w:val="none" w:sz="0" w:space="0" w:color="auto"/>
                        <w:left w:val="none" w:sz="0" w:space="0" w:color="auto"/>
                        <w:bottom w:val="none" w:sz="0" w:space="0" w:color="auto"/>
                        <w:right w:val="none" w:sz="0" w:space="0" w:color="auto"/>
                      </w:divBdr>
                      <w:divsChild>
                        <w:div w:id="415905406">
                          <w:marLeft w:val="0"/>
                          <w:marRight w:val="0"/>
                          <w:marTop w:val="0"/>
                          <w:marBottom w:val="0"/>
                          <w:divBdr>
                            <w:top w:val="none" w:sz="0" w:space="0" w:color="auto"/>
                            <w:left w:val="none" w:sz="0" w:space="0" w:color="auto"/>
                            <w:bottom w:val="none" w:sz="0" w:space="0" w:color="auto"/>
                            <w:right w:val="none" w:sz="0" w:space="0" w:color="auto"/>
                          </w:divBdr>
                          <w:divsChild>
                            <w:div w:id="880937785">
                              <w:marLeft w:val="0"/>
                              <w:marRight w:val="0"/>
                              <w:marTop w:val="0"/>
                              <w:marBottom w:val="0"/>
                              <w:divBdr>
                                <w:top w:val="none" w:sz="0" w:space="0" w:color="auto"/>
                                <w:left w:val="none" w:sz="0" w:space="0" w:color="auto"/>
                                <w:bottom w:val="none" w:sz="0" w:space="0" w:color="auto"/>
                                <w:right w:val="none" w:sz="0" w:space="0" w:color="auto"/>
                              </w:divBdr>
                              <w:divsChild>
                                <w:div w:id="1411393437">
                                  <w:marLeft w:val="0"/>
                                  <w:marRight w:val="0"/>
                                  <w:marTop w:val="0"/>
                                  <w:marBottom w:val="0"/>
                                  <w:divBdr>
                                    <w:top w:val="none" w:sz="0" w:space="0" w:color="auto"/>
                                    <w:left w:val="none" w:sz="0" w:space="0" w:color="auto"/>
                                    <w:bottom w:val="none" w:sz="0" w:space="0" w:color="auto"/>
                                    <w:right w:val="none" w:sz="0" w:space="0" w:color="auto"/>
                                  </w:divBdr>
                                  <w:divsChild>
                                    <w:div w:id="823619254">
                                      <w:marLeft w:val="0"/>
                                      <w:marRight w:val="0"/>
                                      <w:marTop w:val="0"/>
                                      <w:marBottom w:val="0"/>
                                      <w:divBdr>
                                        <w:top w:val="none" w:sz="0" w:space="0" w:color="auto"/>
                                        <w:left w:val="none" w:sz="0" w:space="0" w:color="auto"/>
                                        <w:bottom w:val="none" w:sz="0" w:space="0" w:color="auto"/>
                                        <w:right w:val="none" w:sz="0" w:space="0" w:color="auto"/>
                                      </w:divBdr>
                                      <w:divsChild>
                                        <w:div w:id="16975820">
                                          <w:marLeft w:val="0"/>
                                          <w:marRight w:val="0"/>
                                          <w:marTop w:val="0"/>
                                          <w:marBottom w:val="0"/>
                                          <w:divBdr>
                                            <w:top w:val="none" w:sz="0" w:space="0" w:color="auto"/>
                                            <w:left w:val="none" w:sz="0" w:space="0" w:color="auto"/>
                                            <w:bottom w:val="none" w:sz="0" w:space="0" w:color="auto"/>
                                            <w:right w:val="none" w:sz="0" w:space="0" w:color="auto"/>
                                          </w:divBdr>
                                          <w:divsChild>
                                            <w:div w:id="1279335326">
                                              <w:marLeft w:val="0"/>
                                              <w:marRight w:val="0"/>
                                              <w:marTop w:val="0"/>
                                              <w:marBottom w:val="0"/>
                                              <w:divBdr>
                                                <w:top w:val="none" w:sz="0" w:space="0" w:color="auto"/>
                                                <w:left w:val="none" w:sz="0" w:space="0" w:color="auto"/>
                                                <w:bottom w:val="none" w:sz="0" w:space="0" w:color="auto"/>
                                                <w:right w:val="none" w:sz="0" w:space="0" w:color="auto"/>
                                              </w:divBdr>
                                              <w:divsChild>
                                                <w:div w:id="981037306">
                                                  <w:marLeft w:val="0"/>
                                                  <w:marRight w:val="0"/>
                                                  <w:marTop w:val="0"/>
                                                  <w:marBottom w:val="0"/>
                                                  <w:divBdr>
                                                    <w:top w:val="none" w:sz="0" w:space="0" w:color="auto"/>
                                                    <w:left w:val="none" w:sz="0" w:space="0" w:color="auto"/>
                                                    <w:bottom w:val="none" w:sz="0" w:space="0" w:color="auto"/>
                                                    <w:right w:val="none" w:sz="0" w:space="0" w:color="auto"/>
                                                  </w:divBdr>
                                                  <w:divsChild>
                                                    <w:div w:id="1167674355">
                                                      <w:marLeft w:val="0"/>
                                                      <w:marRight w:val="0"/>
                                                      <w:marTop w:val="0"/>
                                                      <w:marBottom w:val="0"/>
                                                      <w:divBdr>
                                                        <w:top w:val="none" w:sz="0" w:space="0" w:color="auto"/>
                                                        <w:left w:val="none" w:sz="0" w:space="0" w:color="auto"/>
                                                        <w:bottom w:val="none" w:sz="0" w:space="0" w:color="auto"/>
                                                        <w:right w:val="none" w:sz="0" w:space="0" w:color="auto"/>
                                                      </w:divBdr>
                                                      <w:divsChild>
                                                        <w:div w:id="1751658183">
                                                          <w:marLeft w:val="0"/>
                                                          <w:marRight w:val="0"/>
                                                          <w:marTop w:val="0"/>
                                                          <w:marBottom w:val="0"/>
                                                          <w:divBdr>
                                                            <w:top w:val="none" w:sz="0" w:space="0" w:color="auto"/>
                                                            <w:left w:val="none" w:sz="0" w:space="0" w:color="auto"/>
                                                            <w:bottom w:val="none" w:sz="0" w:space="0" w:color="auto"/>
                                                            <w:right w:val="none" w:sz="0" w:space="0" w:color="auto"/>
                                                          </w:divBdr>
                                                        </w:div>
                                                        <w:div w:id="972447806">
                                                          <w:marLeft w:val="0"/>
                                                          <w:marRight w:val="0"/>
                                                          <w:marTop w:val="0"/>
                                                          <w:marBottom w:val="0"/>
                                                          <w:divBdr>
                                                            <w:top w:val="none" w:sz="0" w:space="0" w:color="auto"/>
                                                            <w:left w:val="none" w:sz="0" w:space="0" w:color="auto"/>
                                                            <w:bottom w:val="none" w:sz="0" w:space="0" w:color="auto"/>
                                                            <w:right w:val="none" w:sz="0" w:space="0" w:color="auto"/>
                                                          </w:divBdr>
                                                          <w:divsChild>
                                                            <w:div w:id="132693196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7519658">
      <w:bodyDiv w:val="1"/>
      <w:marLeft w:val="0"/>
      <w:marRight w:val="0"/>
      <w:marTop w:val="0"/>
      <w:marBottom w:val="0"/>
      <w:divBdr>
        <w:top w:val="none" w:sz="0" w:space="0" w:color="auto"/>
        <w:left w:val="none" w:sz="0" w:space="0" w:color="auto"/>
        <w:bottom w:val="none" w:sz="0" w:space="0" w:color="auto"/>
        <w:right w:val="none" w:sz="0" w:space="0" w:color="auto"/>
      </w:divBdr>
      <w:divsChild>
        <w:div w:id="1172405458">
          <w:marLeft w:val="0"/>
          <w:marRight w:val="0"/>
          <w:marTop w:val="0"/>
          <w:marBottom w:val="0"/>
          <w:divBdr>
            <w:top w:val="none" w:sz="0" w:space="0" w:color="auto"/>
            <w:left w:val="none" w:sz="0" w:space="0" w:color="auto"/>
            <w:bottom w:val="none" w:sz="0" w:space="0" w:color="auto"/>
            <w:right w:val="none" w:sz="0" w:space="0" w:color="auto"/>
          </w:divBdr>
        </w:div>
        <w:div w:id="1890141538">
          <w:marLeft w:val="0"/>
          <w:marRight w:val="0"/>
          <w:marTop w:val="0"/>
          <w:marBottom w:val="150"/>
          <w:divBdr>
            <w:top w:val="none" w:sz="0" w:space="0" w:color="auto"/>
            <w:left w:val="none" w:sz="0" w:space="0" w:color="auto"/>
            <w:bottom w:val="none" w:sz="0" w:space="0" w:color="auto"/>
            <w:right w:val="none" w:sz="0" w:space="0" w:color="auto"/>
          </w:divBdr>
          <w:divsChild>
            <w:div w:id="1056195930">
              <w:marLeft w:val="0"/>
              <w:marRight w:val="0"/>
              <w:marTop w:val="240"/>
              <w:marBottom w:val="240"/>
              <w:divBdr>
                <w:top w:val="single" w:sz="6" w:space="6" w:color="F2F2F2"/>
                <w:left w:val="none" w:sz="0" w:space="0" w:color="auto"/>
                <w:bottom w:val="single" w:sz="6" w:space="6" w:color="F2F2F2"/>
                <w:right w:val="none" w:sz="0" w:space="0" w:color="auto"/>
              </w:divBdr>
            </w:div>
            <w:div w:id="697898298">
              <w:marLeft w:val="0"/>
              <w:marRight w:val="0"/>
              <w:marTop w:val="0"/>
              <w:marBottom w:val="0"/>
              <w:divBdr>
                <w:top w:val="none" w:sz="0" w:space="0" w:color="auto"/>
                <w:left w:val="none" w:sz="0" w:space="0" w:color="auto"/>
                <w:bottom w:val="none" w:sz="0" w:space="0" w:color="auto"/>
                <w:right w:val="none" w:sz="0" w:space="0" w:color="auto"/>
              </w:divBdr>
              <w:divsChild>
                <w:div w:id="924148562">
                  <w:marLeft w:val="0"/>
                  <w:marRight w:val="0"/>
                  <w:marTop w:val="0"/>
                  <w:marBottom w:val="240"/>
                  <w:divBdr>
                    <w:top w:val="none" w:sz="0" w:space="0" w:color="auto"/>
                    <w:left w:val="none" w:sz="0" w:space="0" w:color="auto"/>
                    <w:bottom w:val="none" w:sz="0" w:space="0" w:color="auto"/>
                    <w:right w:val="none" w:sz="0" w:space="0" w:color="auto"/>
                  </w:divBdr>
                </w:div>
                <w:div w:id="157400050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9949082">
      <w:bodyDiv w:val="1"/>
      <w:marLeft w:val="0"/>
      <w:marRight w:val="0"/>
      <w:marTop w:val="0"/>
      <w:marBottom w:val="0"/>
      <w:divBdr>
        <w:top w:val="none" w:sz="0" w:space="0" w:color="auto"/>
        <w:left w:val="none" w:sz="0" w:space="0" w:color="auto"/>
        <w:bottom w:val="none" w:sz="0" w:space="0" w:color="auto"/>
        <w:right w:val="none" w:sz="0" w:space="0" w:color="auto"/>
      </w:divBdr>
      <w:divsChild>
        <w:div w:id="417945101">
          <w:marLeft w:val="0"/>
          <w:marRight w:val="0"/>
          <w:marTop w:val="0"/>
          <w:marBottom w:val="0"/>
          <w:divBdr>
            <w:top w:val="none" w:sz="0" w:space="0" w:color="auto"/>
            <w:left w:val="none" w:sz="0" w:space="0" w:color="auto"/>
            <w:bottom w:val="none" w:sz="0" w:space="0" w:color="auto"/>
            <w:right w:val="none" w:sz="0" w:space="0" w:color="auto"/>
          </w:divBdr>
          <w:divsChild>
            <w:div w:id="203687310">
              <w:marLeft w:val="2"/>
              <w:marRight w:val="2"/>
              <w:marTop w:val="0"/>
              <w:marBottom w:val="0"/>
              <w:divBdr>
                <w:top w:val="none" w:sz="0" w:space="0" w:color="auto"/>
                <w:left w:val="none" w:sz="0" w:space="0" w:color="auto"/>
                <w:bottom w:val="none" w:sz="0" w:space="0" w:color="auto"/>
                <w:right w:val="none" w:sz="0" w:space="0" w:color="auto"/>
              </w:divBdr>
              <w:divsChild>
                <w:div w:id="144704739">
                  <w:marLeft w:val="0"/>
                  <w:marRight w:val="0"/>
                  <w:marTop w:val="0"/>
                  <w:marBottom w:val="0"/>
                  <w:divBdr>
                    <w:top w:val="none" w:sz="0" w:space="0" w:color="auto"/>
                    <w:left w:val="none" w:sz="0" w:space="0" w:color="auto"/>
                    <w:bottom w:val="none" w:sz="0" w:space="0" w:color="auto"/>
                    <w:right w:val="none" w:sz="0" w:space="0" w:color="auto"/>
                  </w:divBdr>
                  <w:divsChild>
                    <w:div w:id="143812892">
                      <w:marLeft w:val="0"/>
                      <w:marRight w:val="0"/>
                      <w:marTop w:val="0"/>
                      <w:marBottom w:val="0"/>
                      <w:divBdr>
                        <w:top w:val="none" w:sz="0" w:space="0" w:color="auto"/>
                        <w:left w:val="none" w:sz="0" w:space="0" w:color="auto"/>
                        <w:bottom w:val="none" w:sz="0" w:space="0" w:color="auto"/>
                        <w:right w:val="none" w:sz="0" w:space="0" w:color="auto"/>
                      </w:divBdr>
                      <w:divsChild>
                        <w:div w:id="1230530054">
                          <w:marLeft w:val="0"/>
                          <w:marRight w:val="0"/>
                          <w:marTop w:val="0"/>
                          <w:marBottom w:val="0"/>
                          <w:divBdr>
                            <w:top w:val="none" w:sz="0" w:space="0" w:color="auto"/>
                            <w:left w:val="none" w:sz="0" w:space="0" w:color="auto"/>
                            <w:bottom w:val="none" w:sz="0" w:space="0" w:color="auto"/>
                            <w:right w:val="none" w:sz="0" w:space="0" w:color="auto"/>
                          </w:divBdr>
                          <w:divsChild>
                            <w:div w:id="664473286">
                              <w:marLeft w:val="0"/>
                              <w:marRight w:val="0"/>
                              <w:marTop w:val="0"/>
                              <w:marBottom w:val="0"/>
                              <w:divBdr>
                                <w:top w:val="none" w:sz="0" w:space="0" w:color="auto"/>
                                <w:left w:val="none" w:sz="0" w:space="0" w:color="auto"/>
                                <w:bottom w:val="none" w:sz="0" w:space="0" w:color="auto"/>
                                <w:right w:val="none" w:sz="0" w:space="0" w:color="auto"/>
                              </w:divBdr>
                              <w:divsChild>
                                <w:div w:id="532694349">
                                  <w:marLeft w:val="0"/>
                                  <w:marRight w:val="0"/>
                                  <w:marTop w:val="0"/>
                                  <w:marBottom w:val="0"/>
                                  <w:divBdr>
                                    <w:top w:val="none" w:sz="0" w:space="0" w:color="auto"/>
                                    <w:left w:val="none" w:sz="0" w:space="0" w:color="auto"/>
                                    <w:bottom w:val="none" w:sz="0" w:space="0" w:color="auto"/>
                                    <w:right w:val="none" w:sz="0" w:space="0" w:color="auto"/>
                                  </w:divBdr>
                                  <w:divsChild>
                                    <w:div w:id="1329675677">
                                      <w:marLeft w:val="0"/>
                                      <w:marRight w:val="0"/>
                                      <w:marTop w:val="0"/>
                                      <w:marBottom w:val="0"/>
                                      <w:divBdr>
                                        <w:top w:val="none" w:sz="0" w:space="0" w:color="auto"/>
                                        <w:left w:val="none" w:sz="0" w:space="0" w:color="auto"/>
                                        <w:bottom w:val="none" w:sz="0" w:space="0" w:color="auto"/>
                                        <w:right w:val="none" w:sz="0" w:space="0" w:color="auto"/>
                                      </w:divBdr>
                                      <w:divsChild>
                                        <w:div w:id="1734041177">
                                          <w:marLeft w:val="0"/>
                                          <w:marRight w:val="0"/>
                                          <w:marTop w:val="0"/>
                                          <w:marBottom w:val="0"/>
                                          <w:divBdr>
                                            <w:top w:val="none" w:sz="0" w:space="0" w:color="auto"/>
                                            <w:left w:val="none" w:sz="0" w:space="0" w:color="auto"/>
                                            <w:bottom w:val="none" w:sz="0" w:space="0" w:color="auto"/>
                                            <w:right w:val="none" w:sz="0" w:space="0" w:color="auto"/>
                                          </w:divBdr>
                                          <w:divsChild>
                                            <w:div w:id="1329213563">
                                              <w:marLeft w:val="0"/>
                                              <w:marRight w:val="0"/>
                                              <w:marTop w:val="0"/>
                                              <w:marBottom w:val="0"/>
                                              <w:divBdr>
                                                <w:top w:val="none" w:sz="0" w:space="0" w:color="auto"/>
                                                <w:left w:val="none" w:sz="0" w:space="0" w:color="auto"/>
                                                <w:bottom w:val="none" w:sz="0" w:space="0" w:color="auto"/>
                                                <w:right w:val="none" w:sz="0" w:space="0" w:color="auto"/>
                                              </w:divBdr>
                                            </w:div>
                                          </w:divsChild>
                                        </w:div>
                                        <w:div w:id="1561597192">
                                          <w:marLeft w:val="0"/>
                                          <w:marRight w:val="0"/>
                                          <w:marTop w:val="0"/>
                                          <w:marBottom w:val="0"/>
                                          <w:divBdr>
                                            <w:top w:val="none" w:sz="0" w:space="0" w:color="auto"/>
                                            <w:left w:val="none" w:sz="0" w:space="0" w:color="auto"/>
                                            <w:bottom w:val="none" w:sz="0" w:space="0" w:color="auto"/>
                                            <w:right w:val="none" w:sz="0" w:space="0" w:color="auto"/>
                                          </w:divBdr>
                                          <w:divsChild>
                                            <w:div w:id="247888663">
                                              <w:marLeft w:val="0"/>
                                              <w:marRight w:val="0"/>
                                              <w:marTop w:val="0"/>
                                              <w:marBottom w:val="0"/>
                                              <w:divBdr>
                                                <w:top w:val="none" w:sz="0" w:space="0" w:color="auto"/>
                                                <w:left w:val="none" w:sz="0" w:space="0" w:color="auto"/>
                                                <w:bottom w:val="none" w:sz="0" w:space="0" w:color="auto"/>
                                                <w:right w:val="none" w:sz="0" w:space="0" w:color="auto"/>
                                              </w:divBdr>
                                            </w:div>
                                          </w:divsChild>
                                        </w:div>
                                        <w:div w:id="1498569903">
                                          <w:marLeft w:val="0"/>
                                          <w:marRight w:val="0"/>
                                          <w:marTop w:val="0"/>
                                          <w:marBottom w:val="0"/>
                                          <w:divBdr>
                                            <w:top w:val="none" w:sz="0" w:space="0" w:color="auto"/>
                                            <w:left w:val="none" w:sz="0" w:space="0" w:color="auto"/>
                                            <w:bottom w:val="none" w:sz="0" w:space="0" w:color="auto"/>
                                            <w:right w:val="none" w:sz="0" w:space="0" w:color="auto"/>
                                          </w:divBdr>
                                          <w:divsChild>
                                            <w:div w:id="1476416120">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sChild>
                                            <w:div w:id="1348946782">
                                              <w:marLeft w:val="0"/>
                                              <w:marRight w:val="0"/>
                                              <w:marTop w:val="0"/>
                                              <w:marBottom w:val="0"/>
                                              <w:divBdr>
                                                <w:top w:val="none" w:sz="0" w:space="0" w:color="auto"/>
                                                <w:left w:val="none" w:sz="0" w:space="0" w:color="auto"/>
                                                <w:bottom w:val="none" w:sz="0" w:space="0" w:color="auto"/>
                                                <w:right w:val="none" w:sz="0" w:space="0" w:color="auto"/>
                                              </w:divBdr>
                                            </w:div>
                                          </w:divsChild>
                                        </w:div>
                                        <w:div w:id="1332487886">
                                          <w:marLeft w:val="0"/>
                                          <w:marRight w:val="0"/>
                                          <w:marTop w:val="0"/>
                                          <w:marBottom w:val="0"/>
                                          <w:divBdr>
                                            <w:top w:val="none" w:sz="0" w:space="0" w:color="auto"/>
                                            <w:left w:val="none" w:sz="0" w:space="0" w:color="auto"/>
                                            <w:bottom w:val="none" w:sz="0" w:space="0" w:color="auto"/>
                                            <w:right w:val="none" w:sz="0" w:space="0" w:color="auto"/>
                                          </w:divBdr>
                                          <w:divsChild>
                                            <w:div w:id="1775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5305">
                                      <w:marLeft w:val="0"/>
                                      <w:marRight w:val="0"/>
                                      <w:marTop w:val="0"/>
                                      <w:marBottom w:val="0"/>
                                      <w:divBdr>
                                        <w:top w:val="none" w:sz="0" w:space="0" w:color="auto"/>
                                        <w:left w:val="none" w:sz="0" w:space="0" w:color="auto"/>
                                        <w:bottom w:val="none" w:sz="0" w:space="0" w:color="auto"/>
                                        <w:right w:val="none" w:sz="0" w:space="0" w:color="auto"/>
                                      </w:divBdr>
                                      <w:divsChild>
                                        <w:div w:id="417095515">
                                          <w:marLeft w:val="0"/>
                                          <w:marRight w:val="0"/>
                                          <w:marTop w:val="0"/>
                                          <w:marBottom w:val="0"/>
                                          <w:divBdr>
                                            <w:top w:val="none" w:sz="0" w:space="0" w:color="auto"/>
                                            <w:left w:val="none" w:sz="0" w:space="0" w:color="auto"/>
                                            <w:bottom w:val="none" w:sz="0" w:space="0" w:color="auto"/>
                                            <w:right w:val="none" w:sz="0" w:space="0" w:color="auto"/>
                                          </w:divBdr>
                                          <w:divsChild>
                                            <w:div w:id="1187907989">
                                              <w:marLeft w:val="0"/>
                                              <w:marRight w:val="0"/>
                                              <w:marTop w:val="0"/>
                                              <w:marBottom w:val="0"/>
                                              <w:divBdr>
                                                <w:top w:val="none" w:sz="0" w:space="0" w:color="auto"/>
                                                <w:left w:val="none" w:sz="0" w:space="0" w:color="auto"/>
                                                <w:bottom w:val="none" w:sz="0" w:space="0" w:color="auto"/>
                                                <w:right w:val="none" w:sz="0" w:space="0" w:color="auto"/>
                                              </w:divBdr>
                                            </w:div>
                                          </w:divsChild>
                                        </w:div>
                                        <w:div w:id="1164973082">
                                          <w:marLeft w:val="0"/>
                                          <w:marRight w:val="0"/>
                                          <w:marTop w:val="0"/>
                                          <w:marBottom w:val="0"/>
                                          <w:divBdr>
                                            <w:top w:val="none" w:sz="0" w:space="0" w:color="auto"/>
                                            <w:left w:val="none" w:sz="0" w:space="0" w:color="auto"/>
                                            <w:bottom w:val="none" w:sz="0" w:space="0" w:color="auto"/>
                                            <w:right w:val="none" w:sz="0" w:space="0" w:color="auto"/>
                                          </w:divBdr>
                                          <w:divsChild>
                                            <w:div w:id="1450781754">
                                              <w:marLeft w:val="0"/>
                                              <w:marRight w:val="0"/>
                                              <w:marTop w:val="0"/>
                                              <w:marBottom w:val="0"/>
                                              <w:divBdr>
                                                <w:top w:val="none" w:sz="0" w:space="0" w:color="auto"/>
                                                <w:left w:val="none" w:sz="0" w:space="0" w:color="auto"/>
                                                <w:bottom w:val="none" w:sz="0" w:space="0" w:color="auto"/>
                                                <w:right w:val="none" w:sz="0" w:space="0" w:color="auto"/>
                                              </w:divBdr>
                                            </w:div>
                                          </w:divsChild>
                                        </w:div>
                                        <w:div w:id="68623785">
                                          <w:marLeft w:val="0"/>
                                          <w:marRight w:val="0"/>
                                          <w:marTop w:val="0"/>
                                          <w:marBottom w:val="0"/>
                                          <w:divBdr>
                                            <w:top w:val="none" w:sz="0" w:space="0" w:color="auto"/>
                                            <w:left w:val="none" w:sz="0" w:space="0" w:color="auto"/>
                                            <w:bottom w:val="none" w:sz="0" w:space="0" w:color="auto"/>
                                            <w:right w:val="none" w:sz="0" w:space="0" w:color="auto"/>
                                          </w:divBdr>
                                          <w:divsChild>
                                            <w:div w:id="962921679">
                                              <w:marLeft w:val="0"/>
                                              <w:marRight w:val="0"/>
                                              <w:marTop w:val="0"/>
                                              <w:marBottom w:val="0"/>
                                              <w:divBdr>
                                                <w:top w:val="none" w:sz="0" w:space="0" w:color="auto"/>
                                                <w:left w:val="none" w:sz="0" w:space="0" w:color="auto"/>
                                                <w:bottom w:val="none" w:sz="0" w:space="0" w:color="auto"/>
                                                <w:right w:val="none" w:sz="0" w:space="0" w:color="auto"/>
                                              </w:divBdr>
                                            </w:div>
                                          </w:divsChild>
                                        </w:div>
                                        <w:div w:id="1199003913">
                                          <w:marLeft w:val="0"/>
                                          <w:marRight w:val="0"/>
                                          <w:marTop w:val="0"/>
                                          <w:marBottom w:val="0"/>
                                          <w:divBdr>
                                            <w:top w:val="none" w:sz="0" w:space="0" w:color="auto"/>
                                            <w:left w:val="none" w:sz="0" w:space="0" w:color="auto"/>
                                            <w:bottom w:val="none" w:sz="0" w:space="0" w:color="auto"/>
                                            <w:right w:val="none" w:sz="0" w:space="0" w:color="auto"/>
                                          </w:divBdr>
                                          <w:divsChild>
                                            <w:div w:id="2026010514">
                                              <w:marLeft w:val="0"/>
                                              <w:marRight w:val="0"/>
                                              <w:marTop w:val="0"/>
                                              <w:marBottom w:val="0"/>
                                              <w:divBdr>
                                                <w:top w:val="none" w:sz="0" w:space="0" w:color="auto"/>
                                                <w:left w:val="none" w:sz="0" w:space="0" w:color="auto"/>
                                                <w:bottom w:val="none" w:sz="0" w:space="0" w:color="auto"/>
                                                <w:right w:val="none" w:sz="0" w:space="0" w:color="auto"/>
                                              </w:divBdr>
                                            </w:div>
                                          </w:divsChild>
                                        </w:div>
                                        <w:div w:id="107745254">
                                          <w:marLeft w:val="0"/>
                                          <w:marRight w:val="0"/>
                                          <w:marTop w:val="0"/>
                                          <w:marBottom w:val="0"/>
                                          <w:divBdr>
                                            <w:top w:val="none" w:sz="0" w:space="0" w:color="auto"/>
                                            <w:left w:val="none" w:sz="0" w:space="0" w:color="auto"/>
                                            <w:bottom w:val="none" w:sz="0" w:space="0" w:color="auto"/>
                                            <w:right w:val="none" w:sz="0" w:space="0" w:color="auto"/>
                                          </w:divBdr>
                                          <w:divsChild>
                                            <w:div w:id="1488859883">
                                              <w:marLeft w:val="0"/>
                                              <w:marRight w:val="0"/>
                                              <w:marTop w:val="0"/>
                                              <w:marBottom w:val="0"/>
                                              <w:divBdr>
                                                <w:top w:val="none" w:sz="0" w:space="0" w:color="auto"/>
                                                <w:left w:val="none" w:sz="0" w:space="0" w:color="auto"/>
                                                <w:bottom w:val="none" w:sz="0" w:space="0" w:color="auto"/>
                                                <w:right w:val="none" w:sz="0" w:space="0" w:color="auto"/>
                                              </w:divBdr>
                                            </w:div>
                                          </w:divsChild>
                                        </w:div>
                                        <w:div w:id="376785282">
                                          <w:marLeft w:val="0"/>
                                          <w:marRight w:val="0"/>
                                          <w:marTop w:val="0"/>
                                          <w:marBottom w:val="0"/>
                                          <w:divBdr>
                                            <w:top w:val="none" w:sz="0" w:space="0" w:color="auto"/>
                                            <w:left w:val="none" w:sz="0" w:space="0" w:color="auto"/>
                                            <w:bottom w:val="none" w:sz="0" w:space="0" w:color="auto"/>
                                            <w:right w:val="none" w:sz="0" w:space="0" w:color="auto"/>
                                          </w:divBdr>
                                          <w:divsChild>
                                            <w:div w:id="184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67">
                                      <w:marLeft w:val="0"/>
                                      <w:marRight w:val="0"/>
                                      <w:marTop w:val="0"/>
                                      <w:marBottom w:val="0"/>
                                      <w:divBdr>
                                        <w:top w:val="none" w:sz="0" w:space="0" w:color="auto"/>
                                        <w:left w:val="none" w:sz="0" w:space="0" w:color="auto"/>
                                        <w:bottom w:val="none" w:sz="0" w:space="0" w:color="auto"/>
                                        <w:right w:val="none" w:sz="0" w:space="0" w:color="auto"/>
                                      </w:divBdr>
                                      <w:divsChild>
                                        <w:div w:id="1348016941">
                                          <w:marLeft w:val="0"/>
                                          <w:marRight w:val="0"/>
                                          <w:marTop w:val="0"/>
                                          <w:marBottom w:val="0"/>
                                          <w:divBdr>
                                            <w:top w:val="none" w:sz="0" w:space="0" w:color="auto"/>
                                            <w:left w:val="none" w:sz="0" w:space="0" w:color="auto"/>
                                            <w:bottom w:val="none" w:sz="0" w:space="0" w:color="auto"/>
                                            <w:right w:val="none" w:sz="0" w:space="0" w:color="auto"/>
                                          </w:divBdr>
                                          <w:divsChild>
                                            <w:div w:id="1514760955">
                                              <w:marLeft w:val="0"/>
                                              <w:marRight w:val="0"/>
                                              <w:marTop w:val="0"/>
                                              <w:marBottom w:val="0"/>
                                              <w:divBdr>
                                                <w:top w:val="none" w:sz="0" w:space="0" w:color="auto"/>
                                                <w:left w:val="none" w:sz="0" w:space="0" w:color="auto"/>
                                                <w:bottom w:val="none" w:sz="0" w:space="0" w:color="auto"/>
                                                <w:right w:val="none" w:sz="0" w:space="0" w:color="auto"/>
                                              </w:divBdr>
                                            </w:div>
                                          </w:divsChild>
                                        </w:div>
                                        <w:div w:id="529147312">
                                          <w:marLeft w:val="0"/>
                                          <w:marRight w:val="0"/>
                                          <w:marTop w:val="0"/>
                                          <w:marBottom w:val="0"/>
                                          <w:divBdr>
                                            <w:top w:val="none" w:sz="0" w:space="0" w:color="auto"/>
                                            <w:left w:val="none" w:sz="0" w:space="0" w:color="auto"/>
                                            <w:bottom w:val="none" w:sz="0" w:space="0" w:color="auto"/>
                                            <w:right w:val="none" w:sz="0" w:space="0" w:color="auto"/>
                                          </w:divBdr>
                                          <w:divsChild>
                                            <w:div w:id="657147860">
                                              <w:marLeft w:val="0"/>
                                              <w:marRight w:val="0"/>
                                              <w:marTop w:val="0"/>
                                              <w:marBottom w:val="0"/>
                                              <w:divBdr>
                                                <w:top w:val="none" w:sz="0" w:space="0" w:color="auto"/>
                                                <w:left w:val="none" w:sz="0" w:space="0" w:color="auto"/>
                                                <w:bottom w:val="none" w:sz="0" w:space="0" w:color="auto"/>
                                                <w:right w:val="none" w:sz="0" w:space="0" w:color="auto"/>
                                              </w:divBdr>
                                            </w:div>
                                          </w:divsChild>
                                        </w:div>
                                        <w:div w:id="1181432645">
                                          <w:marLeft w:val="0"/>
                                          <w:marRight w:val="0"/>
                                          <w:marTop w:val="0"/>
                                          <w:marBottom w:val="0"/>
                                          <w:divBdr>
                                            <w:top w:val="none" w:sz="0" w:space="0" w:color="auto"/>
                                            <w:left w:val="none" w:sz="0" w:space="0" w:color="auto"/>
                                            <w:bottom w:val="none" w:sz="0" w:space="0" w:color="auto"/>
                                            <w:right w:val="none" w:sz="0" w:space="0" w:color="auto"/>
                                          </w:divBdr>
                                          <w:divsChild>
                                            <w:div w:id="1652515885">
                                              <w:marLeft w:val="0"/>
                                              <w:marRight w:val="0"/>
                                              <w:marTop w:val="0"/>
                                              <w:marBottom w:val="0"/>
                                              <w:divBdr>
                                                <w:top w:val="none" w:sz="0" w:space="0" w:color="auto"/>
                                                <w:left w:val="none" w:sz="0" w:space="0" w:color="auto"/>
                                                <w:bottom w:val="none" w:sz="0" w:space="0" w:color="auto"/>
                                                <w:right w:val="none" w:sz="0" w:space="0" w:color="auto"/>
                                              </w:divBdr>
                                            </w:div>
                                          </w:divsChild>
                                        </w:div>
                                        <w:div w:id="1911189639">
                                          <w:marLeft w:val="0"/>
                                          <w:marRight w:val="0"/>
                                          <w:marTop w:val="0"/>
                                          <w:marBottom w:val="0"/>
                                          <w:divBdr>
                                            <w:top w:val="none" w:sz="0" w:space="0" w:color="auto"/>
                                            <w:left w:val="none" w:sz="0" w:space="0" w:color="auto"/>
                                            <w:bottom w:val="none" w:sz="0" w:space="0" w:color="auto"/>
                                            <w:right w:val="none" w:sz="0" w:space="0" w:color="auto"/>
                                          </w:divBdr>
                                          <w:divsChild>
                                            <w:div w:id="1711416589">
                                              <w:marLeft w:val="0"/>
                                              <w:marRight w:val="0"/>
                                              <w:marTop w:val="0"/>
                                              <w:marBottom w:val="0"/>
                                              <w:divBdr>
                                                <w:top w:val="none" w:sz="0" w:space="0" w:color="auto"/>
                                                <w:left w:val="none" w:sz="0" w:space="0" w:color="auto"/>
                                                <w:bottom w:val="none" w:sz="0" w:space="0" w:color="auto"/>
                                                <w:right w:val="none" w:sz="0" w:space="0" w:color="auto"/>
                                              </w:divBdr>
                                            </w:div>
                                          </w:divsChild>
                                        </w:div>
                                        <w:div w:id="59445286">
                                          <w:marLeft w:val="0"/>
                                          <w:marRight w:val="0"/>
                                          <w:marTop w:val="0"/>
                                          <w:marBottom w:val="0"/>
                                          <w:divBdr>
                                            <w:top w:val="none" w:sz="0" w:space="0" w:color="auto"/>
                                            <w:left w:val="none" w:sz="0" w:space="0" w:color="auto"/>
                                            <w:bottom w:val="none" w:sz="0" w:space="0" w:color="auto"/>
                                            <w:right w:val="none" w:sz="0" w:space="0" w:color="auto"/>
                                          </w:divBdr>
                                          <w:divsChild>
                                            <w:div w:id="82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2645323">
      <w:bodyDiv w:val="1"/>
      <w:marLeft w:val="0"/>
      <w:marRight w:val="0"/>
      <w:marTop w:val="0"/>
      <w:marBottom w:val="0"/>
      <w:divBdr>
        <w:top w:val="none" w:sz="0" w:space="0" w:color="auto"/>
        <w:left w:val="none" w:sz="0" w:space="0" w:color="auto"/>
        <w:bottom w:val="none" w:sz="0" w:space="0" w:color="auto"/>
        <w:right w:val="none" w:sz="0" w:space="0" w:color="auto"/>
      </w:divBdr>
      <w:divsChild>
        <w:div w:id="1981617232">
          <w:marLeft w:val="0"/>
          <w:marRight w:val="0"/>
          <w:marTop w:val="0"/>
          <w:marBottom w:val="0"/>
          <w:divBdr>
            <w:top w:val="none" w:sz="0" w:space="0" w:color="auto"/>
            <w:left w:val="none" w:sz="0" w:space="0" w:color="auto"/>
            <w:bottom w:val="none" w:sz="0" w:space="0" w:color="auto"/>
            <w:right w:val="none" w:sz="0" w:space="0" w:color="auto"/>
          </w:divBdr>
          <w:divsChild>
            <w:div w:id="1555313470">
              <w:marLeft w:val="0"/>
              <w:marRight w:val="0"/>
              <w:marTop w:val="0"/>
              <w:marBottom w:val="0"/>
              <w:divBdr>
                <w:top w:val="none" w:sz="0" w:space="0" w:color="auto"/>
                <w:left w:val="none" w:sz="0" w:space="0" w:color="auto"/>
                <w:bottom w:val="none" w:sz="0" w:space="0" w:color="auto"/>
                <w:right w:val="none" w:sz="0" w:space="0" w:color="auto"/>
              </w:divBdr>
              <w:divsChild>
                <w:div w:id="682509870">
                  <w:marLeft w:val="0"/>
                  <w:marRight w:val="0"/>
                  <w:marTop w:val="0"/>
                  <w:marBottom w:val="0"/>
                  <w:divBdr>
                    <w:top w:val="none" w:sz="0" w:space="0" w:color="auto"/>
                    <w:left w:val="none" w:sz="0" w:space="0" w:color="auto"/>
                    <w:bottom w:val="none" w:sz="0" w:space="0" w:color="auto"/>
                    <w:right w:val="none" w:sz="0" w:space="0" w:color="auto"/>
                  </w:divBdr>
                  <w:divsChild>
                    <w:div w:id="2041591833">
                      <w:marLeft w:val="0"/>
                      <w:marRight w:val="0"/>
                      <w:marTop w:val="0"/>
                      <w:marBottom w:val="0"/>
                      <w:divBdr>
                        <w:top w:val="none" w:sz="0" w:space="0" w:color="auto"/>
                        <w:left w:val="none" w:sz="0" w:space="0" w:color="auto"/>
                        <w:bottom w:val="none" w:sz="0" w:space="0" w:color="auto"/>
                        <w:right w:val="none" w:sz="0" w:space="0" w:color="auto"/>
                      </w:divBdr>
                      <w:divsChild>
                        <w:div w:id="731930190">
                          <w:marLeft w:val="0"/>
                          <w:marRight w:val="0"/>
                          <w:marTop w:val="0"/>
                          <w:marBottom w:val="0"/>
                          <w:divBdr>
                            <w:top w:val="none" w:sz="0" w:space="0" w:color="auto"/>
                            <w:left w:val="none" w:sz="0" w:space="0" w:color="auto"/>
                            <w:bottom w:val="none" w:sz="0" w:space="0" w:color="auto"/>
                            <w:right w:val="none" w:sz="0" w:space="0" w:color="auto"/>
                          </w:divBdr>
                          <w:divsChild>
                            <w:div w:id="1248147661">
                              <w:marLeft w:val="0"/>
                              <w:marRight w:val="0"/>
                              <w:marTop w:val="0"/>
                              <w:marBottom w:val="0"/>
                              <w:divBdr>
                                <w:top w:val="none" w:sz="0" w:space="0" w:color="auto"/>
                                <w:left w:val="none" w:sz="0" w:space="0" w:color="auto"/>
                                <w:bottom w:val="none" w:sz="0" w:space="0" w:color="auto"/>
                                <w:right w:val="none" w:sz="0" w:space="0" w:color="auto"/>
                              </w:divBdr>
                              <w:divsChild>
                                <w:div w:id="540018904">
                                  <w:marLeft w:val="0"/>
                                  <w:marRight w:val="0"/>
                                  <w:marTop w:val="0"/>
                                  <w:marBottom w:val="0"/>
                                  <w:divBdr>
                                    <w:top w:val="none" w:sz="0" w:space="0" w:color="auto"/>
                                    <w:left w:val="none" w:sz="0" w:space="0" w:color="auto"/>
                                    <w:bottom w:val="none" w:sz="0" w:space="0" w:color="auto"/>
                                    <w:right w:val="none" w:sz="0" w:space="0" w:color="auto"/>
                                  </w:divBdr>
                                  <w:divsChild>
                                    <w:div w:id="392122278">
                                      <w:marLeft w:val="0"/>
                                      <w:marRight w:val="0"/>
                                      <w:marTop w:val="0"/>
                                      <w:marBottom w:val="0"/>
                                      <w:divBdr>
                                        <w:top w:val="none" w:sz="0" w:space="0" w:color="auto"/>
                                        <w:left w:val="none" w:sz="0" w:space="0" w:color="auto"/>
                                        <w:bottom w:val="none" w:sz="0" w:space="0" w:color="auto"/>
                                        <w:right w:val="none" w:sz="0" w:space="0" w:color="auto"/>
                                      </w:divBdr>
                                      <w:divsChild>
                                        <w:div w:id="237639852">
                                          <w:marLeft w:val="0"/>
                                          <w:marRight w:val="0"/>
                                          <w:marTop w:val="0"/>
                                          <w:marBottom w:val="0"/>
                                          <w:divBdr>
                                            <w:top w:val="none" w:sz="0" w:space="0" w:color="auto"/>
                                            <w:left w:val="none" w:sz="0" w:space="0" w:color="auto"/>
                                            <w:bottom w:val="none" w:sz="0" w:space="0" w:color="auto"/>
                                            <w:right w:val="none" w:sz="0" w:space="0" w:color="auto"/>
                                          </w:divBdr>
                                          <w:divsChild>
                                            <w:div w:id="1640261439">
                                              <w:marLeft w:val="0"/>
                                              <w:marRight w:val="0"/>
                                              <w:marTop w:val="0"/>
                                              <w:marBottom w:val="0"/>
                                              <w:divBdr>
                                                <w:top w:val="none" w:sz="0" w:space="0" w:color="auto"/>
                                                <w:left w:val="none" w:sz="0" w:space="0" w:color="auto"/>
                                                <w:bottom w:val="none" w:sz="0" w:space="0" w:color="auto"/>
                                                <w:right w:val="none" w:sz="0" w:space="0" w:color="auto"/>
                                              </w:divBdr>
                                              <w:divsChild>
                                                <w:div w:id="339360388">
                                                  <w:marLeft w:val="0"/>
                                                  <w:marRight w:val="0"/>
                                                  <w:marTop w:val="0"/>
                                                  <w:marBottom w:val="0"/>
                                                  <w:divBdr>
                                                    <w:top w:val="none" w:sz="0" w:space="0" w:color="auto"/>
                                                    <w:left w:val="none" w:sz="0" w:space="0" w:color="auto"/>
                                                    <w:bottom w:val="none" w:sz="0" w:space="0" w:color="auto"/>
                                                    <w:right w:val="none" w:sz="0" w:space="0" w:color="auto"/>
                                                  </w:divBdr>
                                                  <w:divsChild>
                                                    <w:div w:id="1153253214">
                                                      <w:marLeft w:val="0"/>
                                                      <w:marRight w:val="0"/>
                                                      <w:marTop w:val="0"/>
                                                      <w:marBottom w:val="0"/>
                                                      <w:divBdr>
                                                        <w:top w:val="none" w:sz="0" w:space="0" w:color="auto"/>
                                                        <w:left w:val="none" w:sz="0" w:space="0" w:color="auto"/>
                                                        <w:bottom w:val="none" w:sz="0" w:space="0" w:color="auto"/>
                                                        <w:right w:val="none" w:sz="0" w:space="0" w:color="auto"/>
                                                      </w:divBdr>
                                                      <w:divsChild>
                                                        <w:div w:id="2761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2843141">
      <w:bodyDiv w:val="1"/>
      <w:marLeft w:val="0"/>
      <w:marRight w:val="0"/>
      <w:marTop w:val="0"/>
      <w:marBottom w:val="0"/>
      <w:divBdr>
        <w:top w:val="none" w:sz="0" w:space="0" w:color="auto"/>
        <w:left w:val="none" w:sz="0" w:space="0" w:color="auto"/>
        <w:bottom w:val="none" w:sz="0" w:space="0" w:color="auto"/>
        <w:right w:val="none" w:sz="0" w:space="0" w:color="auto"/>
      </w:divBdr>
      <w:divsChild>
        <w:div w:id="1621298052">
          <w:marLeft w:val="0"/>
          <w:marRight w:val="0"/>
          <w:marTop w:val="0"/>
          <w:marBottom w:val="0"/>
          <w:divBdr>
            <w:top w:val="none" w:sz="0" w:space="0" w:color="auto"/>
            <w:left w:val="none" w:sz="0" w:space="0" w:color="auto"/>
            <w:bottom w:val="none" w:sz="0" w:space="0" w:color="auto"/>
            <w:right w:val="none" w:sz="0" w:space="0" w:color="auto"/>
          </w:divBdr>
          <w:divsChild>
            <w:div w:id="1665938678">
              <w:marLeft w:val="0"/>
              <w:marRight w:val="0"/>
              <w:marTop w:val="0"/>
              <w:marBottom w:val="0"/>
              <w:divBdr>
                <w:top w:val="none" w:sz="0" w:space="0" w:color="auto"/>
                <w:left w:val="none" w:sz="0" w:space="0" w:color="auto"/>
                <w:bottom w:val="none" w:sz="0" w:space="0" w:color="auto"/>
                <w:right w:val="none" w:sz="0" w:space="0" w:color="auto"/>
              </w:divBdr>
              <w:divsChild>
                <w:div w:id="1352611499">
                  <w:marLeft w:val="0"/>
                  <w:marRight w:val="0"/>
                  <w:marTop w:val="0"/>
                  <w:marBottom w:val="0"/>
                  <w:divBdr>
                    <w:top w:val="none" w:sz="0" w:space="0" w:color="auto"/>
                    <w:left w:val="none" w:sz="0" w:space="0" w:color="auto"/>
                    <w:bottom w:val="none" w:sz="0" w:space="0" w:color="auto"/>
                    <w:right w:val="none" w:sz="0" w:space="0" w:color="auto"/>
                  </w:divBdr>
                  <w:divsChild>
                    <w:div w:id="1022706127">
                      <w:marLeft w:val="0"/>
                      <w:marRight w:val="0"/>
                      <w:marTop w:val="0"/>
                      <w:marBottom w:val="0"/>
                      <w:divBdr>
                        <w:top w:val="none" w:sz="0" w:space="0" w:color="auto"/>
                        <w:left w:val="none" w:sz="0" w:space="0" w:color="auto"/>
                        <w:bottom w:val="none" w:sz="0" w:space="0" w:color="auto"/>
                        <w:right w:val="none" w:sz="0" w:space="0" w:color="auto"/>
                      </w:divBdr>
                      <w:divsChild>
                        <w:div w:id="1430272713">
                          <w:marLeft w:val="0"/>
                          <w:marRight w:val="0"/>
                          <w:marTop w:val="0"/>
                          <w:marBottom w:val="0"/>
                          <w:divBdr>
                            <w:top w:val="none" w:sz="0" w:space="0" w:color="auto"/>
                            <w:left w:val="none" w:sz="0" w:space="0" w:color="auto"/>
                            <w:bottom w:val="none" w:sz="0" w:space="0" w:color="auto"/>
                            <w:right w:val="none" w:sz="0" w:space="0" w:color="auto"/>
                          </w:divBdr>
                          <w:divsChild>
                            <w:div w:id="1273050658">
                              <w:marLeft w:val="0"/>
                              <w:marRight w:val="0"/>
                              <w:marTop w:val="0"/>
                              <w:marBottom w:val="0"/>
                              <w:divBdr>
                                <w:top w:val="none" w:sz="0" w:space="0" w:color="auto"/>
                                <w:left w:val="none" w:sz="0" w:space="0" w:color="auto"/>
                                <w:bottom w:val="none" w:sz="0" w:space="0" w:color="auto"/>
                                <w:right w:val="none" w:sz="0" w:space="0" w:color="auto"/>
                              </w:divBdr>
                              <w:divsChild>
                                <w:div w:id="287012681">
                                  <w:marLeft w:val="0"/>
                                  <w:marRight w:val="0"/>
                                  <w:marTop w:val="0"/>
                                  <w:marBottom w:val="0"/>
                                  <w:divBdr>
                                    <w:top w:val="none" w:sz="0" w:space="0" w:color="auto"/>
                                    <w:left w:val="none" w:sz="0" w:space="0" w:color="auto"/>
                                    <w:bottom w:val="none" w:sz="0" w:space="0" w:color="auto"/>
                                    <w:right w:val="none" w:sz="0" w:space="0" w:color="auto"/>
                                  </w:divBdr>
                                  <w:divsChild>
                                    <w:div w:id="2069255141">
                                      <w:marLeft w:val="0"/>
                                      <w:marRight w:val="0"/>
                                      <w:marTop w:val="0"/>
                                      <w:marBottom w:val="0"/>
                                      <w:divBdr>
                                        <w:top w:val="none" w:sz="0" w:space="0" w:color="auto"/>
                                        <w:left w:val="none" w:sz="0" w:space="0" w:color="auto"/>
                                        <w:bottom w:val="none" w:sz="0" w:space="0" w:color="auto"/>
                                        <w:right w:val="none" w:sz="0" w:space="0" w:color="auto"/>
                                      </w:divBdr>
                                      <w:divsChild>
                                        <w:div w:id="91365608">
                                          <w:marLeft w:val="0"/>
                                          <w:marRight w:val="0"/>
                                          <w:marTop w:val="0"/>
                                          <w:marBottom w:val="0"/>
                                          <w:divBdr>
                                            <w:top w:val="none" w:sz="0" w:space="0" w:color="auto"/>
                                            <w:left w:val="none" w:sz="0" w:space="0" w:color="auto"/>
                                            <w:bottom w:val="none" w:sz="0" w:space="0" w:color="auto"/>
                                            <w:right w:val="none" w:sz="0" w:space="0" w:color="auto"/>
                                          </w:divBdr>
                                          <w:divsChild>
                                            <w:div w:id="710416859">
                                              <w:marLeft w:val="0"/>
                                              <w:marRight w:val="0"/>
                                              <w:marTop w:val="0"/>
                                              <w:marBottom w:val="0"/>
                                              <w:divBdr>
                                                <w:top w:val="none" w:sz="0" w:space="0" w:color="auto"/>
                                                <w:left w:val="none" w:sz="0" w:space="0" w:color="auto"/>
                                                <w:bottom w:val="none" w:sz="0" w:space="0" w:color="auto"/>
                                                <w:right w:val="none" w:sz="0" w:space="0" w:color="auto"/>
                                              </w:divBdr>
                                              <w:divsChild>
                                                <w:div w:id="1378816119">
                                                  <w:marLeft w:val="0"/>
                                                  <w:marRight w:val="0"/>
                                                  <w:marTop w:val="0"/>
                                                  <w:marBottom w:val="0"/>
                                                  <w:divBdr>
                                                    <w:top w:val="none" w:sz="0" w:space="0" w:color="auto"/>
                                                    <w:left w:val="none" w:sz="0" w:space="0" w:color="auto"/>
                                                    <w:bottom w:val="none" w:sz="0" w:space="0" w:color="auto"/>
                                                    <w:right w:val="none" w:sz="0" w:space="0" w:color="auto"/>
                                                  </w:divBdr>
                                                  <w:divsChild>
                                                    <w:div w:id="285550730">
                                                      <w:marLeft w:val="0"/>
                                                      <w:marRight w:val="0"/>
                                                      <w:marTop w:val="0"/>
                                                      <w:marBottom w:val="0"/>
                                                      <w:divBdr>
                                                        <w:top w:val="none" w:sz="0" w:space="0" w:color="auto"/>
                                                        <w:left w:val="none" w:sz="0" w:space="0" w:color="auto"/>
                                                        <w:bottom w:val="none" w:sz="0" w:space="0" w:color="auto"/>
                                                        <w:right w:val="none" w:sz="0" w:space="0" w:color="auto"/>
                                                      </w:divBdr>
                                                      <w:divsChild>
                                                        <w:div w:id="8319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4883451">
      <w:bodyDiv w:val="1"/>
      <w:marLeft w:val="0"/>
      <w:marRight w:val="0"/>
      <w:marTop w:val="0"/>
      <w:marBottom w:val="0"/>
      <w:divBdr>
        <w:top w:val="none" w:sz="0" w:space="0" w:color="auto"/>
        <w:left w:val="none" w:sz="0" w:space="0" w:color="auto"/>
        <w:bottom w:val="none" w:sz="0" w:space="0" w:color="auto"/>
        <w:right w:val="none" w:sz="0" w:space="0" w:color="auto"/>
      </w:divBdr>
      <w:divsChild>
        <w:div w:id="98725538">
          <w:marLeft w:val="0"/>
          <w:marRight w:val="0"/>
          <w:marTop w:val="0"/>
          <w:marBottom w:val="0"/>
          <w:divBdr>
            <w:top w:val="none" w:sz="0" w:space="0" w:color="auto"/>
            <w:left w:val="none" w:sz="0" w:space="0" w:color="auto"/>
            <w:bottom w:val="none" w:sz="0" w:space="0" w:color="auto"/>
            <w:right w:val="none" w:sz="0" w:space="0" w:color="auto"/>
          </w:divBdr>
          <w:divsChild>
            <w:div w:id="24717485">
              <w:marLeft w:val="0"/>
              <w:marRight w:val="0"/>
              <w:marTop w:val="0"/>
              <w:marBottom w:val="0"/>
              <w:divBdr>
                <w:top w:val="none" w:sz="0" w:space="0" w:color="auto"/>
                <w:left w:val="none" w:sz="0" w:space="0" w:color="auto"/>
                <w:bottom w:val="none" w:sz="0" w:space="0" w:color="auto"/>
                <w:right w:val="none" w:sz="0" w:space="0" w:color="auto"/>
              </w:divBdr>
              <w:divsChild>
                <w:div w:id="678240498">
                  <w:marLeft w:val="0"/>
                  <w:marRight w:val="0"/>
                  <w:marTop w:val="0"/>
                  <w:marBottom w:val="0"/>
                  <w:divBdr>
                    <w:top w:val="none" w:sz="0" w:space="0" w:color="auto"/>
                    <w:left w:val="none" w:sz="0" w:space="0" w:color="auto"/>
                    <w:bottom w:val="none" w:sz="0" w:space="0" w:color="auto"/>
                    <w:right w:val="none" w:sz="0" w:space="0" w:color="auto"/>
                  </w:divBdr>
                  <w:divsChild>
                    <w:div w:id="1327173731">
                      <w:marLeft w:val="0"/>
                      <w:marRight w:val="0"/>
                      <w:marTop w:val="0"/>
                      <w:marBottom w:val="0"/>
                      <w:divBdr>
                        <w:top w:val="none" w:sz="0" w:space="0" w:color="auto"/>
                        <w:left w:val="none" w:sz="0" w:space="0" w:color="auto"/>
                        <w:bottom w:val="none" w:sz="0" w:space="0" w:color="auto"/>
                        <w:right w:val="none" w:sz="0" w:space="0" w:color="auto"/>
                      </w:divBdr>
                      <w:divsChild>
                        <w:div w:id="1500147308">
                          <w:marLeft w:val="0"/>
                          <w:marRight w:val="0"/>
                          <w:marTop w:val="0"/>
                          <w:marBottom w:val="0"/>
                          <w:divBdr>
                            <w:top w:val="none" w:sz="0" w:space="0" w:color="auto"/>
                            <w:left w:val="none" w:sz="0" w:space="0" w:color="auto"/>
                            <w:bottom w:val="none" w:sz="0" w:space="0" w:color="auto"/>
                            <w:right w:val="none" w:sz="0" w:space="0" w:color="auto"/>
                          </w:divBdr>
                          <w:divsChild>
                            <w:div w:id="228661065">
                              <w:marLeft w:val="0"/>
                              <w:marRight w:val="0"/>
                              <w:marTop w:val="0"/>
                              <w:marBottom w:val="0"/>
                              <w:divBdr>
                                <w:top w:val="none" w:sz="0" w:space="0" w:color="auto"/>
                                <w:left w:val="none" w:sz="0" w:space="0" w:color="auto"/>
                                <w:bottom w:val="none" w:sz="0" w:space="0" w:color="auto"/>
                                <w:right w:val="none" w:sz="0" w:space="0" w:color="auto"/>
                              </w:divBdr>
                              <w:divsChild>
                                <w:div w:id="1658681843">
                                  <w:marLeft w:val="0"/>
                                  <w:marRight w:val="0"/>
                                  <w:marTop w:val="0"/>
                                  <w:marBottom w:val="0"/>
                                  <w:divBdr>
                                    <w:top w:val="none" w:sz="0" w:space="0" w:color="auto"/>
                                    <w:left w:val="none" w:sz="0" w:space="0" w:color="auto"/>
                                    <w:bottom w:val="none" w:sz="0" w:space="0" w:color="auto"/>
                                    <w:right w:val="none" w:sz="0" w:space="0" w:color="auto"/>
                                  </w:divBdr>
                                  <w:divsChild>
                                    <w:div w:id="1218274597">
                                      <w:marLeft w:val="0"/>
                                      <w:marRight w:val="0"/>
                                      <w:marTop w:val="0"/>
                                      <w:marBottom w:val="0"/>
                                      <w:divBdr>
                                        <w:top w:val="none" w:sz="0" w:space="0" w:color="auto"/>
                                        <w:left w:val="none" w:sz="0" w:space="0" w:color="auto"/>
                                        <w:bottom w:val="none" w:sz="0" w:space="0" w:color="auto"/>
                                        <w:right w:val="none" w:sz="0" w:space="0" w:color="auto"/>
                                      </w:divBdr>
                                      <w:divsChild>
                                        <w:div w:id="2056392226">
                                          <w:marLeft w:val="0"/>
                                          <w:marRight w:val="0"/>
                                          <w:marTop w:val="0"/>
                                          <w:marBottom w:val="0"/>
                                          <w:divBdr>
                                            <w:top w:val="none" w:sz="0" w:space="0" w:color="auto"/>
                                            <w:left w:val="none" w:sz="0" w:space="0" w:color="auto"/>
                                            <w:bottom w:val="none" w:sz="0" w:space="0" w:color="auto"/>
                                            <w:right w:val="none" w:sz="0" w:space="0" w:color="auto"/>
                                          </w:divBdr>
                                          <w:divsChild>
                                            <w:div w:id="203520772">
                                              <w:marLeft w:val="0"/>
                                              <w:marRight w:val="0"/>
                                              <w:marTop w:val="0"/>
                                              <w:marBottom w:val="0"/>
                                              <w:divBdr>
                                                <w:top w:val="none" w:sz="0" w:space="0" w:color="auto"/>
                                                <w:left w:val="none" w:sz="0" w:space="0" w:color="auto"/>
                                                <w:bottom w:val="none" w:sz="0" w:space="0" w:color="auto"/>
                                                <w:right w:val="none" w:sz="0" w:space="0" w:color="auto"/>
                                              </w:divBdr>
                                              <w:divsChild>
                                                <w:div w:id="2099056681">
                                                  <w:marLeft w:val="0"/>
                                                  <w:marRight w:val="0"/>
                                                  <w:marTop w:val="0"/>
                                                  <w:marBottom w:val="0"/>
                                                  <w:divBdr>
                                                    <w:top w:val="none" w:sz="0" w:space="0" w:color="auto"/>
                                                    <w:left w:val="none" w:sz="0" w:space="0" w:color="auto"/>
                                                    <w:bottom w:val="none" w:sz="0" w:space="0" w:color="auto"/>
                                                    <w:right w:val="none" w:sz="0" w:space="0" w:color="auto"/>
                                                  </w:divBdr>
                                                  <w:divsChild>
                                                    <w:div w:id="771317333">
                                                      <w:marLeft w:val="0"/>
                                                      <w:marRight w:val="0"/>
                                                      <w:marTop w:val="0"/>
                                                      <w:marBottom w:val="0"/>
                                                      <w:divBdr>
                                                        <w:top w:val="none" w:sz="0" w:space="0" w:color="auto"/>
                                                        <w:left w:val="none" w:sz="0" w:space="0" w:color="auto"/>
                                                        <w:bottom w:val="none" w:sz="0" w:space="0" w:color="auto"/>
                                                        <w:right w:val="none" w:sz="0" w:space="0" w:color="auto"/>
                                                      </w:divBdr>
                                                      <w:divsChild>
                                                        <w:div w:id="511452981">
                                                          <w:marLeft w:val="0"/>
                                                          <w:marRight w:val="0"/>
                                                          <w:marTop w:val="0"/>
                                                          <w:marBottom w:val="0"/>
                                                          <w:divBdr>
                                                            <w:top w:val="none" w:sz="0" w:space="0" w:color="auto"/>
                                                            <w:left w:val="none" w:sz="0" w:space="0" w:color="auto"/>
                                                            <w:bottom w:val="none" w:sz="0" w:space="0" w:color="auto"/>
                                                            <w:right w:val="none" w:sz="0" w:space="0" w:color="auto"/>
                                                          </w:divBdr>
                                                          <w:divsChild>
                                                            <w:div w:id="1755281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4883627">
      <w:bodyDiv w:val="1"/>
      <w:marLeft w:val="0"/>
      <w:marRight w:val="0"/>
      <w:marTop w:val="0"/>
      <w:marBottom w:val="0"/>
      <w:divBdr>
        <w:top w:val="none" w:sz="0" w:space="0" w:color="auto"/>
        <w:left w:val="none" w:sz="0" w:space="0" w:color="auto"/>
        <w:bottom w:val="none" w:sz="0" w:space="0" w:color="auto"/>
        <w:right w:val="none" w:sz="0" w:space="0" w:color="auto"/>
      </w:divBdr>
      <w:divsChild>
        <w:div w:id="611325112">
          <w:marLeft w:val="0"/>
          <w:marRight w:val="0"/>
          <w:marTop w:val="0"/>
          <w:marBottom w:val="0"/>
          <w:divBdr>
            <w:top w:val="none" w:sz="0" w:space="0" w:color="auto"/>
            <w:left w:val="none" w:sz="0" w:space="0" w:color="auto"/>
            <w:bottom w:val="none" w:sz="0" w:space="0" w:color="auto"/>
            <w:right w:val="none" w:sz="0" w:space="0" w:color="auto"/>
          </w:divBdr>
          <w:divsChild>
            <w:div w:id="412967797">
              <w:marLeft w:val="0"/>
              <w:marRight w:val="0"/>
              <w:marTop w:val="0"/>
              <w:marBottom w:val="0"/>
              <w:divBdr>
                <w:top w:val="none" w:sz="0" w:space="0" w:color="auto"/>
                <w:left w:val="none" w:sz="0" w:space="0" w:color="auto"/>
                <w:bottom w:val="none" w:sz="0" w:space="0" w:color="auto"/>
                <w:right w:val="none" w:sz="0" w:space="0" w:color="auto"/>
              </w:divBdr>
              <w:divsChild>
                <w:div w:id="672147713">
                  <w:marLeft w:val="0"/>
                  <w:marRight w:val="0"/>
                  <w:marTop w:val="0"/>
                  <w:marBottom w:val="0"/>
                  <w:divBdr>
                    <w:top w:val="none" w:sz="0" w:space="0" w:color="auto"/>
                    <w:left w:val="none" w:sz="0" w:space="0" w:color="auto"/>
                    <w:bottom w:val="none" w:sz="0" w:space="0" w:color="auto"/>
                    <w:right w:val="none" w:sz="0" w:space="0" w:color="auto"/>
                  </w:divBdr>
                  <w:divsChild>
                    <w:div w:id="1301959503">
                      <w:marLeft w:val="0"/>
                      <w:marRight w:val="0"/>
                      <w:marTop w:val="0"/>
                      <w:marBottom w:val="0"/>
                      <w:divBdr>
                        <w:top w:val="none" w:sz="0" w:space="0" w:color="auto"/>
                        <w:left w:val="none" w:sz="0" w:space="0" w:color="auto"/>
                        <w:bottom w:val="none" w:sz="0" w:space="0" w:color="auto"/>
                        <w:right w:val="none" w:sz="0" w:space="0" w:color="auto"/>
                      </w:divBdr>
                      <w:divsChild>
                        <w:div w:id="631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118153">
      <w:bodyDiv w:val="1"/>
      <w:marLeft w:val="0"/>
      <w:marRight w:val="0"/>
      <w:marTop w:val="0"/>
      <w:marBottom w:val="0"/>
      <w:divBdr>
        <w:top w:val="none" w:sz="0" w:space="0" w:color="auto"/>
        <w:left w:val="none" w:sz="0" w:space="0" w:color="auto"/>
        <w:bottom w:val="none" w:sz="0" w:space="0" w:color="auto"/>
        <w:right w:val="none" w:sz="0" w:space="0" w:color="auto"/>
      </w:divBdr>
      <w:divsChild>
        <w:div w:id="1492524360">
          <w:marLeft w:val="0"/>
          <w:marRight w:val="0"/>
          <w:marTop w:val="0"/>
          <w:marBottom w:val="0"/>
          <w:divBdr>
            <w:top w:val="none" w:sz="0" w:space="0" w:color="auto"/>
            <w:left w:val="none" w:sz="0" w:space="0" w:color="auto"/>
            <w:bottom w:val="none" w:sz="0" w:space="0" w:color="auto"/>
            <w:right w:val="none" w:sz="0" w:space="0" w:color="auto"/>
          </w:divBdr>
          <w:divsChild>
            <w:div w:id="963579453">
              <w:marLeft w:val="0"/>
              <w:marRight w:val="0"/>
              <w:marTop w:val="0"/>
              <w:marBottom w:val="0"/>
              <w:divBdr>
                <w:top w:val="none" w:sz="0" w:space="0" w:color="auto"/>
                <w:left w:val="none" w:sz="0" w:space="0" w:color="auto"/>
                <w:bottom w:val="none" w:sz="0" w:space="0" w:color="auto"/>
                <w:right w:val="none" w:sz="0" w:space="0" w:color="auto"/>
              </w:divBdr>
              <w:divsChild>
                <w:div w:id="479157639">
                  <w:marLeft w:val="0"/>
                  <w:marRight w:val="0"/>
                  <w:marTop w:val="0"/>
                  <w:marBottom w:val="0"/>
                  <w:divBdr>
                    <w:top w:val="none" w:sz="0" w:space="0" w:color="auto"/>
                    <w:left w:val="none" w:sz="0" w:space="0" w:color="auto"/>
                    <w:bottom w:val="none" w:sz="0" w:space="0" w:color="auto"/>
                    <w:right w:val="none" w:sz="0" w:space="0" w:color="auto"/>
                  </w:divBdr>
                  <w:divsChild>
                    <w:div w:id="172183028">
                      <w:marLeft w:val="0"/>
                      <w:marRight w:val="0"/>
                      <w:marTop w:val="0"/>
                      <w:marBottom w:val="0"/>
                      <w:divBdr>
                        <w:top w:val="none" w:sz="0" w:space="0" w:color="auto"/>
                        <w:left w:val="none" w:sz="0" w:space="0" w:color="auto"/>
                        <w:bottom w:val="none" w:sz="0" w:space="0" w:color="auto"/>
                        <w:right w:val="none" w:sz="0" w:space="0" w:color="auto"/>
                      </w:divBdr>
                      <w:divsChild>
                        <w:div w:id="10185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197367">
      <w:bodyDiv w:val="1"/>
      <w:marLeft w:val="0"/>
      <w:marRight w:val="0"/>
      <w:marTop w:val="0"/>
      <w:marBottom w:val="0"/>
      <w:divBdr>
        <w:top w:val="none" w:sz="0" w:space="0" w:color="auto"/>
        <w:left w:val="none" w:sz="0" w:space="0" w:color="auto"/>
        <w:bottom w:val="none" w:sz="0" w:space="0" w:color="auto"/>
        <w:right w:val="none" w:sz="0" w:space="0" w:color="auto"/>
      </w:divBdr>
      <w:divsChild>
        <w:div w:id="1009598274">
          <w:marLeft w:val="0"/>
          <w:marRight w:val="0"/>
          <w:marTop w:val="0"/>
          <w:marBottom w:val="0"/>
          <w:divBdr>
            <w:top w:val="none" w:sz="0" w:space="0" w:color="auto"/>
            <w:left w:val="none" w:sz="0" w:space="0" w:color="auto"/>
            <w:bottom w:val="none" w:sz="0" w:space="0" w:color="auto"/>
            <w:right w:val="none" w:sz="0" w:space="0" w:color="auto"/>
          </w:divBdr>
          <w:divsChild>
            <w:div w:id="1397895950">
              <w:marLeft w:val="0"/>
              <w:marRight w:val="0"/>
              <w:marTop w:val="0"/>
              <w:marBottom w:val="0"/>
              <w:divBdr>
                <w:top w:val="none" w:sz="0" w:space="0" w:color="auto"/>
                <w:left w:val="none" w:sz="0" w:space="0" w:color="auto"/>
                <w:bottom w:val="none" w:sz="0" w:space="0" w:color="auto"/>
                <w:right w:val="none" w:sz="0" w:space="0" w:color="auto"/>
              </w:divBdr>
              <w:divsChild>
                <w:div w:id="443304764">
                  <w:marLeft w:val="0"/>
                  <w:marRight w:val="0"/>
                  <w:marTop w:val="0"/>
                  <w:marBottom w:val="0"/>
                  <w:divBdr>
                    <w:top w:val="none" w:sz="0" w:space="0" w:color="auto"/>
                    <w:left w:val="none" w:sz="0" w:space="0" w:color="auto"/>
                    <w:bottom w:val="none" w:sz="0" w:space="0" w:color="auto"/>
                    <w:right w:val="none" w:sz="0" w:space="0" w:color="auto"/>
                  </w:divBdr>
                  <w:divsChild>
                    <w:div w:id="1129251487">
                      <w:marLeft w:val="0"/>
                      <w:marRight w:val="0"/>
                      <w:marTop w:val="0"/>
                      <w:marBottom w:val="0"/>
                      <w:divBdr>
                        <w:top w:val="none" w:sz="0" w:space="0" w:color="auto"/>
                        <w:left w:val="none" w:sz="0" w:space="0" w:color="auto"/>
                        <w:bottom w:val="none" w:sz="0" w:space="0" w:color="auto"/>
                        <w:right w:val="none" w:sz="0" w:space="0" w:color="auto"/>
                      </w:divBdr>
                      <w:divsChild>
                        <w:div w:id="977614783">
                          <w:marLeft w:val="0"/>
                          <w:marRight w:val="0"/>
                          <w:marTop w:val="0"/>
                          <w:marBottom w:val="0"/>
                          <w:divBdr>
                            <w:top w:val="none" w:sz="0" w:space="0" w:color="auto"/>
                            <w:left w:val="none" w:sz="0" w:space="0" w:color="auto"/>
                            <w:bottom w:val="none" w:sz="0" w:space="0" w:color="auto"/>
                            <w:right w:val="none" w:sz="0" w:space="0" w:color="auto"/>
                          </w:divBdr>
                          <w:divsChild>
                            <w:div w:id="59182146">
                              <w:marLeft w:val="0"/>
                              <w:marRight w:val="0"/>
                              <w:marTop w:val="0"/>
                              <w:marBottom w:val="0"/>
                              <w:divBdr>
                                <w:top w:val="none" w:sz="0" w:space="0" w:color="auto"/>
                                <w:left w:val="none" w:sz="0" w:space="0" w:color="auto"/>
                                <w:bottom w:val="none" w:sz="0" w:space="0" w:color="auto"/>
                                <w:right w:val="none" w:sz="0" w:space="0" w:color="auto"/>
                              </w:divBdr>
                              <w:divsChild>
                                <w:div w:id="1558398727">
                                  <w:marLeft w:val="0"/>
                                  <w:marRight w:val="0"/>
                                  <w:marTop w:val="0"/>
                                  <w:marBottom w:val="0"/>
                                  <w:divBdr>
                                    <w:top w:val="none" w:sz="0" w:space="0" w:color="auto"/>
                                    <w:left w:val="none" w:sz="0" w:space="0" w:color="auto"/>
                                    <w:bottom w:val="none" w:sz="0" w:space="0" w:color="auto"/>
                                    <w:right w:val="none" w:sz="0" w:space="0" w:color="auto"/>
                                  </w:divBdr>
                                  <w:divsChild>
                                    <w:div w:id="1641183620">
                                      <w:marLeft w:val="0"/>
                                      <w:marRight w:val="0"/>
                                      <w:marTop w:val="0"/>
                                      <w:marBottom w:val="0"/>
                                      <w:divBdr>
                                        <w:top w:val="none" w:sz="0" w:space="0" w:color="auto"/>
                                        <w:left w:val="none" w:sz="0" w:space="0" w:color="auto"/>
                                        <w:bottom w:val="none" w:sz="0" w:space="0" w:color="auto"/>
                                        <w:right w:val="none" w:sz="0" w:space="0" w:color="auto"/>
                                      </w:divBdr>
                                      <w:divsChild>
                                        <w:div w:id="1709064866">
                                          <w:marLeft w:val="0"/>
                                          <w:marRight w:val="0"/>
                                          <w:marTop w:val="0"/>
                                          <w:marBottom w:val="0"/>
                                          <w:divBdr>
                                            <w:top w:val="none" w:sz="0" w:space="0" w:color="auto"/>
                                            <w:left w:val="none" w:sz="0" w:space="0" w:color="auto"/>
                                            <w:bottom w:val="none" w:sz="0" w:space="0" w:color="auto"/>
                                            <w:right w:val="none" w:sz="0" w:space="0" w:color="auto"/>
                                          </w:divBdr>
                                          <w:divsChild>
                                            <w:div w:id="1247111138">
                                              <w:marLeft w:val="0"/>
                                              <w:marRight w:val="0"/>
                                              <w:marTop w:val="0"/>
                                              <w:marBottom w:val="0"/>
                                              <w:divBdr>
                                                <w:top w:val="none" w:sz="0" w:space="0" w:color="auto"/>
                                                <w:left w:val="none" w:sz="0" w:space="0" w:color="auto"/>
                                                <w:bottom w:val="none" w:sz="0" w:space="0" w:color="auto"/>
                                                <w:right w:val="none" w:sz="0" w:space="0" w:color="auto"/>
                                              </w:divBdr>
                                              <w:divsChild>
                                                <w:div w:id="2071614378">
                                                  <w:marLeft w:val="0"/>
                                                  <w:marRight w:val="0"/>
                                                  <w:marTop w:val="0"/>
                                                  <w:marBottom w:val="0"/>
                                                  <w:divBdr>
                                                    <w:top w:val="none" w:sz="0" w:space="0" w:color="auto"/>
                                                    <w:left w:val="none" w:sz="0" w:space="0" w:color="auto"/>
                                                    <w:bottom w:val="none" w:sz="0" w:space="0" w:color="auto"/>
                                                    <w:right w:val="none" w:sz="0" w:space="0" w:color="auto"/>
                                                  </w:divBdr>
                                                  <w:divsChild>
                                                    <w:div w:id="818810837">
                                                      <w:marLeft w:val="0"/>
                                                      <w:marRight w:val="0"/>
                                                      <w:marTop w:val="0"/>
                                                      <w:marBottom w:val="0"/>
                                                      <w:divBdr>
                                                        <w:top w:val="none" w:sz="0" w:space="0" w:color="auto"/>
                                                        <w:left w:val="none" w:sz="0" w:space="0" w:color="auto"/>
                                                        <w:bottom w:val="none" w:sz="0" w:space="0" w:color="auto"/>
                                                        <w:right w:val="none" w:sz="0" w:space="0" w:color="auto"/>
                                                      </w:divBdr>
                                                      <w:divsChild>
                                                        <w:div w:id="1650746105">
                                                          <w:marLeft w:val="0"/>
                                                          <w:marRight w:val="0"/>
                                                          <w:marTop w:val="0"/>
                                                          <w:marBottom w:val="0"/>
                                                          <w:divBdr>
                                                            <w:top w:val="none" w:sz="0" w:space="0" w:color="auto"/>
                                                            <w:left w:val="none" w:sz="0" w:space="0" w:color="auto"/>
                                                            <w:bottom w:val="none" w:sz="0" w:space="0" w:color="auto"/>
                                                            <w:right w:val="none" w:sz="0" w:space="0" w:color="auto"/>
                                                          </w:divBdr>
                                                        </w:div>
                                                        <w:div w:id="284048319">
                                                          <w:marLeft w:val="0"/>
                                                          <w:marRight w:val="0"/>
                                                          <w:marTop w:val="0"/>
                                                          <w:marBottom w:val="0"/>
                                                          <w:divBdr>
                                                            <w:top w:val="none" w:sz="0" w:space="0" w:color="auto"/>
                                                            <w:left w:val="none" w:sz="0" w:space="0" w:color="auto"/>
                                                            <w:bottom w:val="none" w:sz="0" w:space="0" w:color="auto"/>
                                                            <w:right w:val="none" w:sz="0" w:space="0" w:color="auto"/>
                                                          </w:divBdr>
                                                          <w:divsChild>
                                                            <w:div w:id="14671604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0632720">
      <w:bodyDiv w:val="1"/>
      <w:marLeft w:val="0"/>
      <w:marRight w:val="0"/>
      <w:marTop w:val="0"/>
      <w:marBottom w:val="0"/>
      <w:divBdr>
        <w:top w:val="none" w:sz="0" w:space="0" w:color="auto"/>
        <w:left w:val="none" w:sz="0" w:space="0" w:color="auto"/>
        <w:bottom w:val="none" w:sz="0" w:space="0" w:color="auto"/>
        <w:right w:val="none" w:sz="0" w:space="0" w:color="auto"/>
      </w:divBdr>
      <w:divsChild>
        <w:div w:id="1080759296">
          <w:marLeft w:val="0"/>
          <w:marRight w:val="0"/>
          <w:marTop w:val="0"/>
          <w:marBottom w:val="0"/>
          <w:divBdr>
            <w:top w:val="none" w:sz="0" w:space="0" w:color="auto"/>
            <w:left w:val="none" w:sz="0" w:space="0" w:color="auto"/>
            <w:bottom w:val="none" w:sz="0" w:space="0" w:color="auto"/>
            <w:right w:val="none" w:sz="0" w:space="0" w:color="auto"/>
          </w:divBdr>
          <w:divsChild>
            <w:div w:id="1330713086">
              <w:marLeft w:val="0"/>
              <w:marRight w:val="0"/>
              <w:marTop w:val="0"/>
              <w:marBottom w:val="0"/>
              <w:divBdr>
                <w:top w:val="none" w:sz="0" w:space="0" w:color="auto"/>
                <w:left w:val="none" w:sz="0" w:space="0" w:color="auto"/>
                <w:bottom w:val="none" w:sz="0" w:space="0" w:color="auto"/>
                <w:right w:val="none" w:sz="0" w:space="0" w:color="auto"/>
              </w:divBdr>
              <w:divsChild>
                <w:div w:id="918632494">
                  <w:marLeft w:val="0"/>
                  <w:marRight w:val="0"/>
                  <w:marTop w:val="0"/>
                  <w:marBottom w:val="0"/>
                  <w:divBdr>
                    <w:top w:val="none" w:sz="0" w:space="0" w:color="auto"/>
                    <w:left w:val="none" w:sz="0" w:space="0" w:color="auto"/>
                    <w:bottom w:val="none" w:sz="0" w:space="0" w:color="auto"/>
                    <w:right w:val="none" w:sz="0" w:space="0" w:color="auto"/>
                  </w:divBdr>
                  <w:divsChild>
                    <w:div w:id="1681471513">
                      <w:marLeft w:val="0"/>
                      <w:marRight w:val="0"/>
                      <w:marTop w:val="0"/>
                      <w:marBottom w:val="0"/>
                      <w:divBdr>
                        <w:top w:val="none" w:sz="0" w:space="0" w:color="auto"/>
                        <w:left w:val="none" w:sz="0" w:space="0" w:color="auto"/>
                        <w:bottom w:val="none" w:sz="0" w:space="0" w:color="auto"/>
                        <w:right w:val="none" w:sz="0" w:space="0" w:color="auto"/>
                      </w:divBdr>
                      <w:divsChild>
                        <w:div w:id="2266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80380">
      <w:bodyDiv w:val="1"/>
      <w:marLeft w:val="0"/>
      <w:marRight w:val="0"/>
      <w:marTop w:val="0"/>
      <w:marBottom w:val="0"/>
      <w:divBdr>
        <w:top w:val="none" w:sz="0" w:space="0" w:color="auto"/>
        <w:left w:val="none" w:sz="0" w:space="0" w:color="auto"/>
        <w:bottom w:val="none" w:sz="0" w:space="0" w:color="auto"/>
        <w:right w:val="none" w:sz="0" w:space="0" w:color="auto"/>
      </w:divBdr>
      <w:divsChild>
        <w:div w:id="658966651">
          <w:marLeft w:val="0"/>
          <w:marRight w:val="0"/>
          <w:marTop w:val="0"/>
          <w:marBottom w:val="0"/>
          <w:divBdr>
            <w:top w:val="none" w:sz="0" w:space="0" w:color="auto"/>
            <w:left w:val="none" w:sz="0" w:space="0" w:color="auto"/>
            <w:bottom w:val="none" w:sz="0" w:space="0" w:color="auto"/>
            <w:right w:val="none" w:sz="0" w:space="0" w:color="auto"/>
          </w:divBdr>
          <w:divsChild>
            <w:div w:id="1175921804">
              <w:marLeft w:val="0"/>
              <w:marRight w:val="0"/>
              <w:marTop w:val="0"/>
              <w:marBottom w:val="0"/>
              <w:divBdr>
                <w:top w:val="none" w:sz="0" w:space="0" w:color="auto"/>
                <w:left w:val="none" w:sz="0" w:space="0" w:color="auto"/>
                <w:bottom w:val="none" w:sz="0" w:space="0" w:color="auto"/>
                <w:right w:val="none" w:sz="0" w:space="0" w:color="auto"/>
              </w:divBdr>
              <w:divsChild>
                <w:div w:id="609819959">
                  <w:marLeft w:val="0"/>
                  <w:marRight w:val="0"/>
                  <w:marTop w:val="0"/>
                  <w:marBottom w:val="0"/>
                  <w:divBdr>
                    <w:top w:val="none" w:sz="0" w:space="0" w:color="auto"/>
                    <w:left w:val="none" w:sz="0" w:space="0" w:color="auto"/>
                    <w:bottom w:val="none" w:sz="0" w:space="0" w:color="auto"/>
                    <w:right w:val="none" w:sz="0" w:space="0" w:color="auto"/>
                  </w:divBdr>
                  <w:divsChild>
                    <w:div w:id="947809115">
                      <w:marLeft w:val="0"/>
                      <w:marRight w:val="0"/>
                      <w:marTop w:val="0"/>
                      <w:marBottom w:val="0"/>
                      <w:divBdr>
                        <w:top w:val="none" w:sz="0" w:space="0" w:color="auto"/>
                        <w:left w:val="none" w:sz="0" w:space="0" w:color="auto"/>
                        <w:bottom w:val="none" w:sz="0" w:space="0" w:color="auto"/>
                        <w:right w:val="none" w:sz="0" w:space="0" w:color="auto"/>
                      </w:divBdr>
                      <w:divsChild>
                        <w:div w:id="6735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551938">
      <w:bodyDiv w:val="1"/>
      <w:marLeft w:val="0"/>
      <w:marRight w:val="0"/>
      <w:marTop w:val="0"/>
      <w:marBottom w:val="0"/>
      <w:divBdr>
        <w:top w:val="none" w:sz="0" w:space="0" w:color="auto"/>
        <w:left w:val="none" w:sz="0" w:space="0" w:color="auto"/>
        <w:bottom w:val="none" w:sz="0" w:space="0" w:color="auto"/>
        <w:right w:val="none" w:sz="0" w:space="0" w:color="auto"/>
      </w:divBdr>
      <w:divsChild>
        <w:div w:id="2122988437">
          <w:marLeft w:val="0"/>
          <w:marRight w:val="0"/>
          <w:marTop w:val="0"/>
          <w:marBottom w:val="0"/>
          <w:divBdr>
            <w:top w:val="none" w:sz="0" w:space="0" w:color="auto"/>
            <w:left w:val="none" w:sz="0" w:space="0" w:color="auto"/>
            <w:bottom w:val="none" w:sz="0" w:space="0" w:color="auto"/>
            <w:right w:val="none" w:sz="0" w:space="0" w:color="auto"/>
          </w:divBdr>
          <w:divsChild>
            <w:div w:id="415324159">
              <w:marLeft w:val="0"/>
              <w:marRight w:val="0"/>
              <w:marTop w:val="0"/>
              <w:marBottom w:val="0"/>
              <w:divBdr>
                <w:top w:val="none" w:sz="0" w:space="0" w:color="auto"/>
                <w:left w:val="none" w:sz="0" w:space="0" w:color="auto"/>
                <w:bottom w:val="none" w:sz="0" w:space="0" w:color="auto"/>
                <w:right w:val="none" w:sz="0" w:space="0" w:color="auto"/>
              </w:divBdr>
              <w:divsChild>
                <w:div w:id="1264923225">
                  <w:marLeft w:val="0"/>
                  <w:marRight w:val="0"/>
                  <w:marTop w:val="0"/>
                  <w:marBottom w:val="0"/>
                  <w:divBdr>
                    <w:top w:val="none" w:sz="0" w:space="0" w:color="auto"/>
                    <w:left w:val="none" w:sz="0" w:space="0" w:color="auto"/>
                    <w:bottom w:val="none" w:sz="0" w:space="0" w:color="auto"/>
                    <w:right w:val="none" w:sz="0" w:space="0" w:color="auto"/>
                  </w:divBdr>
                  <w:divsChild>
                    <w:div w:id="856581849">
                      <w:marLeft w:val="0"/>
                      <w:marRight w:val="0"/>
                      <w:marTop w:val="0"/>
                      <w:marBottom w:val="0"/>
                      <w:divBdr>
                        <w:top w:val="none" w:sz="0" w:space="0" w:color="auto"/>
                        <w:left w:val="none" w:sz="0" w:space="0" w:color="auto"/>
                        <w:bottom w:val="none" w:sz="0" w:space="0" w:color="auto"/>
                        <w:right w:val="none" w:sz="0" w:space="0" w:color="auto"/>
                      </w:divBdr>
                      <w:divsChild>
                        <w:div w:id="644624255">
                          <w:marLeft w:val="0"/>
                          <w:marRight w:val="0"/>
                          <w:marTop w:val="0"/>
                          <w:marBottom w:val="0"/>
                          <w:divBdr>
                            <w:top w:val="none" w:sz="0" w:space="0" w:color="auto"/>
                            <w:left w:val="none" w:sz="0" w:space="0" w:color="auto"/>
                            <w:bottom w:val="none" w:sz="0" w:space="0" w:color="auto"/>
                            <w:right w:val="none" w:sz="0" w:space="0" w:color="auto"/>
                          </w:divBdr>
                          <w:divsChild>
                            <w:div w:id="1704280410">
                              <w:marLeft w:val="0"/>
                              <w:marRight w:val="0"/>
                              <w:marTop w:val="0"/>
                              <w:marBottom w:val="0"/>
                              <w:divBdr>
                                <w:top w:val="none" w:sz="0" w:space="0" w:color="auto"/>
                                <w:left w:val="none" w:sz="0" w:space="0" w:color="auto"/>
                                <w:bottom w:val="none" w:sz="0" w:space="0" w:color="auto"/>
                                <w:right w:val="none" w:sz="0" w:space="0" w:color="auto"/>
                              </w:divBdr>
                              <w:divsChild>
                                <w:div w:id="333728542">
                                  <w:marLeft w:val="0"/>
                                  <w:marRight w:val="0"/>
                                  <w:marTop w:val="0"/>
                                  <w:marBottom w:val="0"/>
                                  <w:divBdr>
                                    <w:top w:val="none" w:sz="0" w:space="0" w:color="auto"/>
                                    <w:left w:val="none" w:sz="0" w:space="0" w:color="auto"/>
                                    <w:bottom w:val="none" w:sz="0" w:space="0" w:color="auto"/>
                                    <w:right w:val="none" w:sz="0" w:space="0" w:color="auto"/>
                                  </w:divBdr>
                                  <w:divsChild>
                                    <w:div w:id="1367828074">
                                      <w:marLeft w:val="0"/>
                                      <w:marRight w:val="0"/>
                                      <w:marTop w:val="0"/>
                                      <w:marBottom w:val="0"/>
                                      <w:divBdr>
                                        <w:top w:val="none" w:sz="0" w:space="0" w:color="auto"/>
                                        <w:left w:val="none" w:sz="0" w:space="0" w:color="auto"/>
                                        <w:bottom w:val="none" w:sz="0" w:space="0" w:color="auto"/>
                                        <w:right w:val="none" w:sz="0" w:space="0" w:color="auto"/>
                                      </w:divBdr>
                                      <w:divsChild>
                                        <w:div w:id="1627396377">
                                          <w:marLeft w:val="0"/>
                                          <w:marRight w:val="0"/>
                                          <w:marTop w:val="0"/>
                                          <w:marBottom w:val="0"/>
                                          <w:divBdr>
                                            <w:top w:val="none" w:sz="0" w:space="0" w:color="auto"/>
                                            <w:left w:val="none" w:sz="0" w:space="0" w:color="auto"/>
                                            <w:bottom w:val="none" w:sz="0" w:space="0" w:color="auto"/>
                                            <w:right w:val="none" w:sz="0" w:space="0" w:color="auto"/>
                                          </w:divBdr>
                                          <w:divsChild>
                                            <w:div w:id="76753638">
                                              <w:marLeft w:val="0"/>
                                              <w:marRight w:val="0"/>
                                              <w:marTop w:val="0"/>
                                              <w:marBottom w:val="0"/>
                                              <w:divBdr>
                                                <w:top w:val="none" w:sz="0" w:space="0" w:color="auto"/>
                                                <w:left w:val="none" w:sz="0" w:space="0" w:color="auto"/>
                                                <w:bottom w:val="none" w:sz="0" w:space="0" w:color="auto"/>
                                                <w:right w:val="none" w:sz="0" w:space="0" w:color="auto"/>
                                              </w:divBdr>
                                              <w:divsChild>
                                                <w:div w:id="1004745955">
                                                  <w:marLeft w:val="0"/>
                                                  <w:marRight w:val="0"/>
                                                  <w:marTop w:val="0"/>
                                                  <w:marBottom w:val="0"/>
                                                  <w:divBdr>
                                                    <w:top w:val="none" w:sz="0" w:space="0" w:color="auto"/>
                                                    <w:left w:val="none" w:sz="0" w:space="0" w:color="auto"/>
                                                    <w:bottom w:val="none" w:sz="0" w:space="0" w:color="auto"/>
                                                    <w:right w:val="none" w:sz="0" w:space="0" w:color="auto"/>
                                                  </w:divBdr>
                                                  <w:divsChild>
                                                    <w:div w:id="1426653482">
                                                      <w:marLeft w:val="0"/>
                                                      <w:marRight w:val="0"/>
                                                      <w:marTop w:val="0"/>
                                                      <w:marBottom w:val="0"/>
                                                      <w:divBdr>
                                                        <w:top w:val="none" w:sz="0" w:space="0" w:color="auto"/>
                                                        <w:left w:val="none" w:sz="0" w:space="0" w:color="auto"/>
                                                        <w:bottom w:val="none" w:sz="0" w:space="0" w:color="auto"/>
                                                        <w:right w:val="none" w:sz="0" w:space="0" w:color="auto"/>
                                                      </w:divBdr>
                                                      <w:divsChild>
                                                        <w:div w:id="7578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984894">
      <w:bodyDiv w:val="1"/>
      <w:marLeft w:val="0"/>
      <w:marRight w:val="0"/>
      <w:marTop w:val="0"/>
      <w:marBottom w:val="0"/>
      <w:divBdr>
        <w:top w:val="none" w:sz="0" w:space="0" w:color="auto"/>
        <w:left w:val="none" w:sz="0" w:space="0" w:color="auto"/>
        <w:bottom w:val="none" w:sz="0" w:space="0" w:color="auto"/>
        <w:right w:val="none" w:sz="0" w:space="0" w:color="auto"/>
      </w:divBdr>
      <w:divsChild>
        <w:div w:id="1599171827">
          <w:marLeft w:val="0"/>
          <w:marRight w:val="0"/>
          <w:marTop w:val="0"/>
          <w:marBottom w:val="0"/>
          <w:divBdr>
            <w:top w:val="none" w:sz="0" w:space="0" w:color="auto"/>
            <w:left w:val="none" w:sz="0" w:space="0" w:color="auto"/>
            <w:bottom w:val="none" w:sz="0" w:space="0" w:color="auto"/>
            <w:right w:val="none" w:sz="0" w:space="0" w:color="auto"/>
          </w:divBdr>
          <w:divsChild>
            <w:div w:id="905188930">
              <w:marLeft w:val="2"/>
              <w:marRight w:val="2"/>
              <w:marTop w:val="0"/>
              <w:marBottom w:val="0"/>
              <w:divBdr>
                <w:top w:val="none" w:sz="0" w:space="0" w:color="auto"/>
                <w:left w:val="none" w:sz="0" w:space="0" w:color="auto"/>
                <w:bottom w:val="none" w:sz="0" w:space="0" w:color="auto"/>
                <w:right w:val="none" w:sz="0" w:space="0" w:color="auto"/>
              </w:divBdr>
              <w:divsChild>
                <w:div w:id="463431795">
                  <w:marLeft w:val="0"/>
                  <w:marRight w:val="0"/>
                  <w:marTop w:val="0"/>
                  <w:marBottom w:val="0"/>
                  <w:divBdr>
                    <w:top w:val="none" w:sz="0" w:space="0" w:color="auto"/>
                    <w:left w:val="none" w:sz="0" w:space="0" w:color="auto"/>
                    <w:bottom w:val="none" w:sz="0" w:space="0" w:color="auto"/>
                    <w:right w:val="none" w:sz="0" w:space="0" w:color="auto"/>
                  </w:divBdr>
                  <w:divsChild>
                    <w:div w:id="305353898">
                      <w:marLeft w:val="0"/>
                      <w:marRight w:val="0"/>
                      <w:marTop w:val="0"/>
                      <w:marBottom w:val="0"/>
                      <w:divBdr>
                        <w:top w:val="none" w:sz="0" w:space="0" w:color="auto"/>
                        <w:left w:val="none" w:sz="0" w:space="0" w:color="auto"/>
                        <w:bottom w:val="none" w:sz="0" w:space="0" w:color="auto"/>
                        <w:right w:val="none" w:sz="0" w:space="0" w:color="auto"/>
                      </w:divBdr>
                      <w:divsChild>
                        <w:div w:id="1264069862">
                          <w:marLeft w:val="0"/>
                          <w:marRight w:val="0"/>
                          <w:marTop w:val="0"/>
                          <w:marBottom w:val="0"/>
                          <w:divBdr>
                            <w:top w:val="none" w:sz="0" w:space="0" w:color="auto"/>
                            <w:left w:val="none" w:sz="0" w:space="0" w:color="auto"/>
                            <w:bottom w:val="none" w:sz="0" w:space="0" w:color="auto"/>
                            <w:right w:val="none" w:sz="0" w:space="0" w:color="auto"/>
                          </w:divBdr>
                          <w:divsChild>
                            <w:div w:id="1417559076">
                              <w:marLeft w:val="0"/>
                              <w:marRight w:val="0"/>
                              <w:marTop w:val="0"/>
                              <w:marBottom w:val="0"/>
                              <w:divBdr>
                                <w:top w:val="none" w:sz="0" w:space="0" w:color="auto"/>
                                <w:left w:val="none" w:sz="0" w:space="0" w:color="auto"/>
                                <w:bottom w:val="none" w:sz="0" w:space="0" w:color="auto"/>
                                <w:right w:val="none" w:sz="0" w:space="0" w:color="auto"/>
                              </w:divBdr>
                              <w:divsChild>
                                <w:div w:id="1089086712">
                                  <w:marLeft w:val="0"/>
                                  <w:marRight w:val="0"/>
                                  <w:marTop w:val="0"/>
                                  <w:marBottom w:val="0"/>
                                  <w:divBdr>
                                    <w:top w:val="none" w:sz="0" w:space="0" w:color="auto"/>
                                    <w:left w:val="none" w:sz="0" w:space="0" w:color="auto"/>
                                    <w:bottom w:val="none" w:sz="0" w:space="0" w:color="auto"/>
                                    <w:right w:val="none" w:sz="0" w:space="0" w:color="auto"/>
                                  </w:divBdr>
                                  <w:divsChild>
                                    <w:div w:id="284239773">
                                      <w:marLeft w:val="0"/>
                                      <w:marRight w:val="0"/>
                                      <w:marTop w:val="0"/>
                                      <w:marBottom w:val="0"/>
                                      <w:divBdr>
                                        <w:top w:val="none" w:sz="0" w:space="0" w:color="auto"/>
                                        <w:left w:val="none" w:sz="0" w:space="0" w:color="auto"/>
                                        <w:bottom w:val="none" w:sz="0" w:space="0" w:color="auto"/>
                                        <w:right w:val="none" w:sz="0" w:space="0" w:color="auto"/>
                                      </w:divBdr>
                                      <w:divsChild>
                                        <w:div w:id="1007829908">
                                          <w:marLeft w:val="0"/>
                                          <w:marRight w:val="0"/>
                                          <w:marTop w:val="0"/>
                                          <w:marBottom w:val="0"/>
                                          <w:divBdr>
                                            <w:top w:val="none" w:sz="0" w:space="0" w:color="auto"/>
                                            <w:left w:val="none" w:sz="0" w:space="0" w:color="auto"/>
                                            <w:bottom w:val="none" w:sz="0" w:space="0" w:color="auto"/>
                                            <w:right w:val="none" w:sz="0" w:space="0" w:color="auto"/>
                                          </w:divBdr>
                                          <w:divsChild>
                                            <w:div w:id="51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376423">
      <w:bodyDiv w:val="1"/>
      <w:marLeft w:val="0"/>
      <w:marRight w:val="0"/>
      <w:marTop w:val="0"/>
      <w:marBottom w:val="0"/>
      <w:divBdr>
        <w:top w:val="none" w:sz="0" w:space="0" w:color="auto"/>
        <w:left w:val="none" w:sz="0" w:space="0" w:color="auto"/>
        <w:bottom w:val="none" w:sz="0" w:space="0" w:color="auto"/>
        <w:right w:val="none" w:sz="0" w:space="0" w:color="auto"/>
      </w:divBdr>
      <w:divsChild>
        <w:div w:id="1745256429">
          <w:marLeft w:val="0"/>
          <w:marRight w:val="0"/>
          <w:marTop w:val="0"/>
          <w:marBottom w:val="0"/>
          <w:divBdr>
            <w:top w:val="single" w:sz="6" w:space="0" w:color="0E477A"/>
            <w:left w:val="single" w:sz="6" w:space="0" w:color="0E477A"/>
            <w:bottom w:val="single" w:sz="6" w:space="0" w:color="0E477A"/>
            <w:right w:val="single" w:sz="6" w:space="0" w:color="0E477A"/>
          </w:divBdr>
          <w:divsChild>
            <w:div w:id="1035693607">
              <w:marLeft w:val="0"/>
              <w:marRight w:val="0"/>
              <w:marTop w:val="0"/>
              <w:marBottom w:val="0"/>
              <w:divBdr>
                <w:top w:val="none" w:sz="0" w:space="0" w:color="auto"/>
                <w:left w:val="none" w:sz="0" w:space="0" w:color="auto"/>
                <w:bottom w:val="none" w:sz="0" w:space="0" w:color="auto"/>
                <w:right w:val="none" w:sz="0" w:space="0" w:color="auto"/>
              </w:divBdr>
              <w:divsChild>
                <w:div w:id="1446385600">
                  <w:marLeft w:val="0"/>
                  <w:marRight w:val="0"/>
                  <w:marTop w:val="0"/>
                  <w:marBottom w:val="0"/>
                  <w:divBdr>
                    <w:top w:val="none" w:sz="0" w:space="0" w:color="auto"/>
                    <w:left w:val="none" w:sz="0" w:space="0" w:color="auto"/>
                    <w:bottom w:val="none" w:sz="0" w:space="0" w:color="auto"/>
                    <w:right w:val="none" w:sz="0" w:space="0" w:color="auto"/>
                  </w:divBdr>
                  <w:divsChild>
                    <w:div w:id="1816557252">
                      <w:marLeft w:val="0"/>
                      <w:marRight w:val="0"/>
                      <w:marTop w:val="0"/>
                      <w:marBottom w:val="0"/>
                      <w:divBdr>
                        <w:top w:val="none" w:sz="0" w:space="0" w:color="auto"/>
                        <w:left w:val="none" w:sz="0" w:space="0" w:color="auto"/>
                        <w:bottom w:val="none" w:sz="0" w:space="0" w:color="auto"/>
                        <w:right w:val="none" w:sz="0" w:space="0" w:color="auto"/>
                      </w:divBdr>
                      <w:divsChild>
                        <w:div w:id="1840264866">
                          <w:marLeft w:val="0"/>
                          <w:marRight w:val="0"/>
                          <w:marTop w:val="0"/>
                          <w:marBottom w:val="0"/>
                          <w:divBdr>
                            <w:top w:val="none" w:sz="0" w:space="0" w:color="auto"/>
                            <w:left w:val="none" w:sz="0" w:space="0" w:color="auto"/>
                            <w:bottom w:val="none" w:sz="0" w:space="0" w:color="auto"/>
                            <w:right w:val="none" w:sz="0" w:space="0" w:color="auto"/>
                          </w:divBdr>
                          <w:divsChild>
                            <w:div w:id="1704593031">
                              <w:marLeft w:val="0"/>
                              <w:marRight w:val="0"/>
                              <w:marTop w:val="0"/>
                              <w:marBottom w:val="0"/>
                              <w:divBdr>
                                <w:top w:val="none" w:sz="0" w:space="0" w:color="auto"/>
                                <w:left w:val="none" w:sz="0" w:space="0" w:color="auto"/>
                                <w:bottom w:val="none" w:sz="0" w:space="0" w:color="auto"/>
                                <w:right w:val="none" w:sz="0" w:space="0" w:color="auto"/>
                              </w:divBdr>
                              <w:divsChild>
                                <w:div w:id="102313146">
                                  <w:marLeft w:val="0"/>
                                  <w:marRight w:val="0"/>
                                  <w:marTop w:val="0"/>
                                  <w:marBottom w:val="0"/>
                                  <w:divBdr>
                                    <w:top w:val="none" w:sz="0" w:space="0" w:color="auto"/>
                                    <w:left w:val="none" w:sz="0" w:space="0" w:color="auto"/>
                                    <w:bottom w:val="none" w:sz="0" w:space="0" w:color="auto"/>
                                    <w:right w:val="none" w:sz="0" w:space="0" w:color="auto"/>
                                  </w:divBdr>
                                  <w:divsChild>
                                    <w:div w:id="69080476">
                                      <w:marLeft w:val="0"/>
                                      <w:marRight w:val="0"/>
                                      <w:marTop w:val="0"/>
                                      <w:marBottom w:val="0"/>
                                      <w:divBdr>
                                        <w:top w:val="none" w:sz="0" w:space="0" w:color="auto"/>
                                        <w:left w:val="none" w:sz="0" w:space="0" w:color="auto"/>
                                        <w:bottom w:val="none" w:sz="0" w:space="0" w:color="auto"/>
                                        <w:right w:val="none" w:sz="0" w:space="0" w:color="auto"/>
                                      </w:divBdr>
                                      <w:divsChild>
                                        <w:div w:id="916941164">
                                          <w:marLeft w:val="0"/>
                                          <w:marRight w:val="0"/>
                                          <w:marTop w:val="0"/>
                                          <w:marBottom w:val="0"/>
                                          <w:divBdr>
                                            <w:top w:val="none" w:sz="0" w:space="0" w:color="auto"/>
                                            <w:left w:val="none" w:sz="0" w:space="0" w:color="auto"/>
                                            <w:bottom w:val="none" w:sz="0" w:space="0" w:color="auto"/>
                                            <w:right w:val="none" w:sz="0" w:space="0" w:color="auto"/>
                                          </w:divBdr>
                                          <w:divsChild>
                                            <w:div w:id="551967088">
                                              <w:marLeft w:val="0"/>
                                              <w:marRight w:val="0"/>
                                              <w:marTop w:val="0"/>
                                              <w:marBottom w:val="0"/>
                                              <w:divBdr>
                                                <w:top w:val="none" w:sz="0" w:space="0" w:color="auto"/>
                                                <w:left w:val="none" w:sz="0" w:space="0" w:color="auto"/>
                                                <w:bottom w:val="none" w:sz="0" w:space="0" w:color="auto"/>
                                                <w:right w:val="none" w:sz="0" w:space="0" w:color="auto"/>
                                              </w:divBdr>
                                              <w:divsChild>
                                                <w:div w:id="1672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61937974">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685984743">
              <w:marLeft w:val="0"/>
              <w:marRight w:val="0"/>
              <w:marTop w:val="0"/>
              <w:marBottom w:val="0"/>
              <w:divBdr>
                <w:top w:val="none" w:sz="0" w:space="0" w:color="auto"/>
                <w:left w:val="none" w:sz="0" w:space="0" w:color="auto"/>
                <w:bottom w:val="none" w:sz="0" w:space="0" w:color="auto"/>
                <w:right w:val="none" w:sz="0" w:space="0" w:color="auto"/>
              </w:divBdr>
              <w:divsChild>
                <w:div w:id="1541745755">
                  <w:marLeft w:val="0"/>
                  <w:marRight w:val="0"/>
                  <w:marTop w:val="0"/>
                  <w:marBottom w:val="0"/>
                  <w:divBdr>
                    <w:top w:val="none" w:sz="0" w:space="0" w:color="auto"/>
                    <w:left w:val="none" w:sz="0" w:space="0" w:color="auto"/>
                    <w:bottom w:val="none" w:sz="0" w:space="0" w:color="auto"/>
                    <w:right w:val="none" w:sz="0" w:space="0" w:color="auto"/>
                  </w:divBdr>
                  <w:divsChild>
                    <w:div w:id="783575784">
                      <w:marLeft w:val="0"/>
                      <w:marRight w:val="0"/>
                      <w:marTop w:val="0"/>
                      <w:marBottom w:val="0"/>
                      <w:divBdr>
                        <w:top w:val="none" w:sz="0" w:space="0" w:color="auto"/>
                        <w:left w:val="none" w:sz="0" w:space="0" w:color="auto"/>
                        <w:bottom w:val="none" w:sz="0" w:space="0" w:color="auto"/>
                        <w:right w:val="none" w:sz="0" w:space="0" w:color="auto"/>
                      </w:divBdr>
                      <w:divsChild>
                        <w:div w:id="1340080292">
                          <w:marLeft w:val="570"/>
                          <w:marRight w:val="720"/>
                          <w:marTop w:val="120"/>
                          <w:marBottom w:val="120"/>
                          <w:divBdr>
                            <w:top w:val="none" w:sz="0" w:space="0" w:color="auto"/>
                            <w:left w:val="none" w:sz="0" w:space="0" w:color="auto"/>
                            <w:bottom w:val="none" w:sz="0" w:space="0" w:color="auto"/>
                            <w:right w:val="none" w:sz="0" w:space="0" w:color="auto"/>
                          </w:divBdr>
                          <w:divsChild>
                            <w:div w:id="1944335936">
                              <w:marLeft w:val="0"/>
                              <w:marRight w:val="0"/>
                              <w:marTop w:val="0"/>
                              <w:marBottom w:val="0"/>
                              <w:divBdr>
                                <w:top w:val="none" w:sz="0" w:space="0" w:color="auto"/>
                                <w:left w:val="none" w:sz="0" w:space="0" w:color="auto"/>
                                <w:bottom w:val="none" w:sz="0" w:space="0" w:color="auto"/>
                                <w:right w:val="none" w:sz="0" w:space="0" w:color="auto"/>
                              </w:divBdr>
                              <w:divsChild>
                                <w:div w:id="1213734116">
                                  <w:marLeft w:val="0"/>
                                  <w:marRight w:val="0"/>
                                  <w:marTop w:val="0"/>
                                  <w:marBottom w:val="0"/>
                                  <w:divBdr>
                                    <w:top w:val="none" w:sz="0" w:space="0" w:color="auto"/>
                                    <w:left w:val="none" w:sz="0" w:space="0" w:color="auto"/>
                                    <w:bottom w:val="none" w:sz="0" w:space="0" w:color="auto"/>
                                    <w:right w:val="none" w:sz="0" w:space="0" w:color="auto"/>
                                  </w:divBdr>
                                  <w:divsChild>
                                    <w:div w:id="1498499469">
                                      <w:marLeft w:val="0"/>
                                      <w:marRight w:val="0"/>
                                      <w:marTop w:val="0"/>
                                      <w:marBottom w:val="0"/>
                                      <w:divBdr>
                                        <w:top w:val="none" w:sz="0" w:space="0" w:color="auto"/>
                                        <w:left w:val="none" w:sz="0" w:space="0" w:color="auto"/>
                                        <w:bottom w:val="none" w:sz="0" w:space="0" w:color="auto"/>
                                        <w:right w:val="none" w:sz="0" w:space="0" w:color="auto"/>
                                      </w:divBdr>
                                      <w:divsChild>
                                        <w:div w:id="538976239">
                                          <w:marLeft w:val="0"/>
                                          <w:marRight w:val="0"/>
                                          <w:marTop w:val="240"/>
                                          <w:marBottom w:val="240"/>
                                          <w:divBdr>
                                            <w:top w:val="single" w:sz="6" w:space="6" w:color="F2F2F2"/>
                                            <w:left w:val="none" w:sz="0" w:space="0" w:color="auto"/>
                                            <w:bottom w:val="single" w:sz="6" w:space="6" w:color="F2F2F2"/>
                                            <w:right w:val="none" w:sz="0" w:space="0" w:color="auto"/>
                                          </w:divBdr>
                                        </w:div>
                                        <w:div w:id="2023586343">
                                          <w:marLeft w:val="0"/>
                                          <w:marRight w:val="0"/>
                                          <w:marTop w:val="0"/>
                                          <w:marBottom w:val="0"/>
                                          <w:divBdr>
                                            <w:top w:val="none" w:sz="0" w:space="0" w:color="auto"/>
                                            <w:left w:val="none" w:sz="0" w:space="0" w:color="auto"/>
                                            <w:bottom w:val="none" w:sz="0" w:space="0" w:color="auto"/>
                                            <w:right w:val="none" w:sz="0" w:space="0" w:color="auto"/>
                                          </w:divBdr>
                                          <w:divsChild>
                                            <w:div w:id="318969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483974">
      <w:bodyDiv w:val="1"/>
      <w:marLeft w:val="0"/>
      <w:marRight w:val="0"/>
      <w:marTop w:val="0"/>
      <w:marBottom w:val="0"/>
      <w:divBdr>
        <w:top w:val="none" w:sz="0" w:space="0" w:color="auto"/>
        <w:left w:val="none" w:sz="0" w:space="0" w:color="auto"/>
        <w:bottom w:val="none" w:sz="0" w:space="0" w:color="auto"/>
        <w:right w:val="none" w:sz="0" w:space="0" w:color="auto"/>
      </w:divBdr>
      <w:divsChild>
        <w:div w:id="834225946">
          <w:marLeft w:val="0"/>
          <w:marRight w:val="0"/>
          <w:marTop w:val="0"/>
          <w:marBottom w:val="0"/>
          <w:divBdr>
            <w:top w:val="none" w:sz="0" w:space="0" w:color="auto"/>
            <w:left w:val="none" w:sz="0" w:space="0" w:color="auto"/>
            <w:bottom w:val="none" w:sz="0" w:space="0" w:color="auto"/>
            <w:right w:val="none" w:sz="0" w:space="0" w:color="auto"/>
          </w:divBdr>
          <w:divsChild>
            <w:div w:id="2068532294">
              <w:marLeft w:val="0"/>
              <w:marRight w:val="0"/>
              <w:marTop w:val="0"/>
              <w:marBottom w:val="0"/>
              <w:divBdr>
                <w:top w:val="none" w:sz="0" w:space="0" w:color="auto"/>
                <w:left w:val="none" w:sz="0" w:space="0" w:color="auto"/>
                <w:bottom w:val="none" w:sz="0" w:space="0" w:color="auto"/>
                <w:right w:val="none" w:sz="0" w:space="0" w:color="auto"/>
              </w:divBdr>
              <w:divsChild>
                <w:div w:id="569583985">
                  <w:marLeft w:val="0"/>
                  <w:marRight w:val="0"/>
                  <w:marTop w:val="0"/>
                  <w:marBottom w:val="0"/>
                  <w:divBdr>
                    <w:top w:val="none" w:sz="0" w:space="0" w:color="auto"/>
                    <w:left w:val="none" w:sz="0" w:space="0" w:color="auto"/>
                    <w:bottom w:val="none" w:sz="0" w:space="0" w:color="auto"/>
                    <w:right w:val="none" w:sz="0" w:space="0" w:color="auto"/>
                  </w:divBdr>
                  <w:divsChild>
                    <w:div w:id="2054305687">
                      <w:marLeft w:val="0"/>
                      <w:marRight w:val="0"/>
                      <w:marTop w:val="0"/>
                      <w:marBottom w:val="0"/>
                      <w:divBdr>
                        <w:top w:val="none" w:sz="0" w:space="0" w:color="auto"/>
                        <w:left w:val="none" w:sz="0" w:space="0" w:color="auto"/>
                        <w:bottom w:val="none" w:sz="0" w:space="0" w:color="auto"/>
                        <w:right w:val="none" w:sz="0" w:space="0" w:color="auto"/>
                      </w:divBdr>
                      <w:divsChild>
                        <w:div w:id="956526953">
                          <w:marLeft w:val="570"/>
                          <w:marRight w:val="720"/>
                          <w:marTop w:val="120"/>
                          <w:marBottom w:val="120"/>
                          <w:divBdr>
                            <w:top w:val="none" w:sz="0" w:space="0" w:color="auto"/>
                            <w:left w:val="none" w:sz="0" w:space="0" w:color="auto"/>
                            <w:bottom w:val="none" w:sz="0" w:space="0" w:color="auto"/>
                            <w:right w:val="none" w:sz="0" w:space="0" w:color="auto"/>
                          </w:divBdr>
                          <w:divsChild>
                            <w:div w:id="198709687">
                              <w:marLeft w:val="0"/>
                              <w:marRight w:val="0"/>
                              <w:marTop w:val="0"/>
                              <w:marBottom w:val="0"/>
                              <w:divBdr>
                                <w:top w:val="none" w:sz="0" w:space="0" w:color="auto"/>
                                <w:left w:val="none" w:sz="0" w:space="0" w:color="auto"/>
                                <w:bottom w:val="none" w:sz="0" w:space="0" w:color="auto"/>
                                <w:right w:val="none" w:sz="0" w:space="0" w:color="auto"/>
                              </w:divBdr>
                              <w:divsChild>
                                <w:div w:id="428475152">
                                  <w:marLeft w:val="0"/>
                                  <w:marRight w:val="0"/>
                                  <w:marTop w:val="0"/>
                                  <w:marBottom w:val="0"/>
                                  <w:divBdr>
                                    <w:top w:val="none" w:sz="0" w:space="0" w:color="auto"/>
                                    <w:left w:val="none" w:sz="0" w:space="0" w:color="auto"/>
                                    <w:bottom w:val="none" w:sz="0" w:space="0" w:color="auto"/>
                                    <w:right w:val="none" w:sz="0" w:space="0" w:color="auto"/>
                                  </w:divBdr>
                                  <w:divsChild>
                                    <w:div w:id="71124857">
                                      <w:marLeft w:val="0"/>
                                      <w:marRight w:val="0"/>
                                      <w:marTop w:val="0"/>
                                      <w:marBottom w:val="0"/>
                                      <w:divBdr>
                                        <w:top w:val="none" w:sz="0" w:space="0" w:color="auto"/>
                                        <w:left w:val="none" w:sz="0" w:space="0" w:color="auto"/>
                                        <w:bottom w:val="none" w:sz="0" w:space="0" w:color="auto"/>
                                        <w:right w:val="none" w:sz="0" w:space="0" w:color="auto"/>
                                      </w:divBdr>
                                      <w:divsChild>
                                        <w:div w:id="1559900426">
                                          <w:marLeft w:val="0"/>
                                          <w:marRight w:val="0"/>
                                          <w:marTop w:val="240"/>
                                          <w:marBottom w:val="240"/>
                                          <w:divBdr>
                                            <w:top w:val="single" w:sz="6" w:space="6" w:color="F2F2F2"/>
                                            <w:left w:val="none" w:sz="0" w:space="0" w:color="auto"/>
                                            <w:bottom w:val="single" w:sz="6" w:space="6" w:color="F2F2F2"/>
                                            <w:right w:val="none" w:sz="0" w:space="0" w:color="auto"/>
                                          </w:divBdr>
                                        </w:div>
                                        <w:div w:id="186407479">
                                          <w:marLeft w:val="0"/>
                                          <w:marRight w:val="0"/>
                                          <w:marTop w:val="0"/>
                                          <w:marBottom w:val="0"/>
                                          <w:divBdr>
                                            <w:top w:val="none" w:sz="0" w:space="0" w:color="auto"/>
                                            <w:left w:val="none" w:sz="0" w:space="0" w:color="auto"/>
                                            <w:bottom w:val="none" w:sz="0" w:space="0" w:color="auto"/>
                                            <w:right w:val="none" w:sz="0" w:space="0" w:color="auto"/>
                                          </w:divBdr>
                                          <w:divsChild>
                                            <w:div w:id="19394130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00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83494">
          <w:marLeft w:val="0"/>
          <w:marRight w:val="105"/>
          <w:marTop w:val="0"/>
          <w:marBottom w:val="0"/>
          <w:divBdr>
            <w:top w:val="single" w:sz="6" w:space="0" w:color="D1D1D1"/>
            <w:left w:val="single" w:sz="6" w:space="0" w:color="D1D1D1"/>
            <w:bottom w:val="none" w:sz="0" w:space="0" w:color="auto"/>
            <w:right w:val="none" w:sz="0" w:space="0" w:color="auto"/>
          </w:divBdr>
          <w:divsChild>
            <w:div w:id="122907236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51559">
      <w:bodyDiv w:val="1"/>
      <w:marLeft w:val="0"/>
      <w:marRight w:val="0"/>
      <w:marTop w:val="0"/>
      <w:marBottom w:val="0"/>
      <w:divBdr>
        <w:top w:val="none" w:sz="0" w:space="0" w:color="auto"/>
        <w:left w:val="none" w:sz="0" w:space="0" w:color="auto"/>
        <w:bottom w:val="none" w:sz="0" w:space="0" w:color="auto"/>
        <w:right w:val="none" w:sz="0" w:space="0" w:color="auto"/>
      </w:divBdr>
      <w:divsChild>
        <w:div w:id="610434089">
          <w:marLeft w:val="0"/>
          <w:marRight w:val="0"/>
          <w:marTop w:val="0"/>
          <w:marBottom w:val="0"/>
          <w:divBdr>
            <w:top w:val="none" w:sz="0" w:space="0" w:color="auto"/>
            <w:left w:val="none" w:sz="0" w:space="0" w:color="auto"/>
            <w:bottom w:val="none" w:sz="0" w:space="0" w:color="auto"/>
            <w:right w:val="none" w:sz="0" w:space="0" w:color="auto"/>
          </w:divBdr>
          <w:divsChild>
            <w:div w:id="434177165">
              <w:marLeft w:val="0"/>
              <w:marRight w:val="0"/>
              <w:marTop w:val="0"/>
              <w:marBottom w:val="0"/>
              <w:divBdr>
                <w:top w:val="none" w:sz="0" w:space="0" w:color="auto"/>
                <w:left w:val="none" w:sz="0" w:space="0" w:color="auto"/>
                <w:bottom w:val="none" w:sz="0" w:space="0" w:color="auto"/>
                <w:right w:val="none" w:sz="0" w:space="0" w:color="auto"/>
              </w:divBdr>
              <w:divsChild>
                <w:div w:id="1898852870">
                  <w:marLeft w:val="0"/>
                  <w:marRight w:val="0"/>
                  <w:marTop w:val="0"/>
                  <w:marBottom w:val="0"/>
                  <w:divBdr>
                    <w:top w:val="none" w:sz="0" w:space="0" w:color="auto"/>
                    <w:left w:val="none" w:sz="0" w:space="0" w:color="auto"/>
                    <w:bottom w:val="none" w:sz="0" w:space="0" w:color="auto"/>
                    <w:right w:val="none" w:sz="0" w:space="0" w:color="auto"/>
                  </w:divBdr>
                  <w:divsChild>
                    <w:div w:id="111633711">
                      <w:marLeft w:val="0"/>
                      <w:marRight w:val="0"/>
                      <w:marTop w:val="0"/>
                      <w:marBottom w:val="0"/>
                      <w:divBdr>
                        <w:top w:val="none" w:sz="0" w:space="0" w:color="auto"/>
                        <w:left w:val="none" w:sz="0" w:space="0" w:color="auto"/>
                        <w:bottom w:val="none" w:sz="0" w:space="0" w:color="auto"/>
                        <w:right w:val="none" w:sz="0" w:space="0" w:color="auto"/>
                      </w:divBdr>
                      <w:divsChild>
                        <w:div w:id="318655280">
                          <w:marLeft w:val="0"/>
                          <w:marRight w:val="0"/>
                          <w:marTop w:val="0"/>
                          <w:marBottom w:val="0"/>
                          <w:divBdr>
                            <w:top w:val="none" w:sz="0" w:space="0" w:color="auto"/>
                            <w:left w:val="none" w:sz="0" w:space="0" w:color="auto"/>
                            <w:bottom w:val="none" w:sz="0" w:space="0" w:color="auto"/>
                            <w:right w:val="none" w:sz="0" w:space="0" w:color="auto"/>
                          </w:divBdr>
                          <w:divsChild>
                            <w:div w:id="2083021634">
                              <w:marLeft w:val="0"/>
                              <w:marRight w:val="0"/>
                              <w:marTop w:val="0"/>
                              <w:marBottom w:val="0"/>
                              <w:divBdr>
                                <w:top w:val="none" w:sz="0" w:space="0" w:color="auto"/>
                                <w:left w:val="none" w:sz="0" w:space="0" w:color="auto"/>
                                <w:bottom w:val="none" w:sz="0" w:space="0" w:color="auto"/>
                                <w:right w:val="none" w:sz="0" w:space="0" w:color="auto"/>
                              </w:divBdr>
                              <w:divsChild>
                                <w:div w:id="1611817994">
                                  <w:marLeft w:val="0"/>
                                  <w:marRight w:val="0"/>
                                  <w:marTop w:val="0"/>
                                  <w:marBottom w:val="0"/>
                                  <w:divBdr>
                                    <w:top w:val="none" w:sz="0" w:space="0" w:color="auto"/>
                                    <w:left w:val="none" w:sz="0" w:space="0" w:color="auto"/>
                                    <w:bottom w:val="none" w:sz="0" w:space="0" w:color="auto"/>
                                    <w:right w:val="none" w:sz="0" w:space="0" w:color="auto"/>
                                  </w:divBdr>
                                  <w:divsChild>
                                    <w:div w:id="1282953861">
                                      <w:marLeft w:val="0"/>
                                      <w:marRight w:val="0"/>
                                      <w:marTop w:val="0"/>
                                      <w:marBottom w:val="0"/>
                                      <w:divBdr>
                                        <w:top w:val="none" w:sz="0" w:space="0" w:color="auto"/>
                                        <w:left w:val="none" w:sz="0" w:space="0" w:color="auto"/>
                                        <w:bottom w:val="none" w:sz="0" w:space="0" w:color="auto"/>
                                        <w:right w:val="none" w:sz="0" w:space="0" w:color="auto"/>
                                      </w:divBdr>
                                      <w:divsChild>
                                        <w:div w:id="1646352022">
                                          <w:marLeft w:val="0"/>
                                          <w:marRight w:val="0"/>
                                          <w:marTop w:val="0"/>
                                          <w:marBottom w:val="0"/>
                                          <w:divBdr>
                                            <w:top w:val="none" w:sz="0" w:space="0" w:color="auto"/>
                                            <w:left w:val="none" w:sz="0" w:space="0" w:color="auto"/>
                                            <w:bottom w:val="none" w:sz="0" w:space="0" w:color="auto"/>
                                            <w:right w:val="none" w:sz="0" w:space="0" w:color="auto"/>
                                          </w:divBdr>
                                          <w:divsChild>
                                            <w:div w:id="1375928793">
                                              <w:marLeft w:val="0"/>
                                              <w:marRight w:val="0"/>
                                              <w:marTop w:val="0"/>
                                              <w:marBottom w:val="0"/>
                                              <w:divBdr>
                                                <w:top w:val="none" w:sz="0" w:space="0" w:color="auto"/>
                                                <w:left w:val="none" w:sz="0" w:space="0" w:color="auto"/>
                                                <w:bottom w:val="none" w:sz="0" w:space="0" w:color="auto"/>
                                                <w:right w:val="none" w:sz="0" w:space="0" w:color="auto"/>
                                              </w:divBdr>
                                              <w:divsChild>
                                                <w:div w:id="673066746">
                                                  <w:marLeft w:val="0"/>
                                                  <w:marRight w:val="0"/>
                                                  <w:marTop w:val="0"/>
                                                  <w:marBottom w:val="0"/>
                                                  <w:divBdr>
                                                    <w:top w:val="none" w:sz="0" w:space="0" w:color="auto"/>
                                                    <w:left w:val="none" w:sz="0" w:space="0" w:color="auto"/>
                                                    <w:bottom w:val="none" w:sz="0" w:space="0" w:color="auto"/>
                                                    <w:right w:val="none" w:sz="0" w:space="0" w:color="auto"/>
                                                  </w:divBdr>
                                                  <w:divsChild>
                                                    <w:div w:id="2068066749">
                                                      <w:marLeft w:val="0"/>
                                                      <w:marRight w:val="0"/>
                                                      <w:marTop w:val="0"/>
                                                      <w:marBottom w:val="0"/>
                                                      <w:divBdr>
                                                        <w:top w:val="none" w:sz="0" w:space="0" w:color="auto"/>
                                                        <w:left w:val="none" w:sz="0" w:space="0" w:color="auto"/>
                                                        <w:bottom w:val="none" w:sz="0" w:space="0" w:color="auto"/>
                                                        <w:right w:val="none" w:sz="0" w:space="0" w:color="auto"/>
                                                      </w:divBdr>
                                                      <w:divsChild>
                                                        <w:div w:id="216824367">
                                                          <w:marLeft w:val="0"/>
                                                          <w:marRight w:val="0"/>
                                                          <w:marTop w:val="0"/>
                                                          <w:marBottom w:val="0"/>
                                                          <w:divBdr>
                                                            <w:top w:val="none" w:sz="0" w:space="0" w:color="auto"/>
                                                            <w:left w:val="none" w:sz="0" w:space="0" w:color="auto"/>
                                                            <w:bottom w:val="none" w:sz="0" w:space="0" w:color="auto"/>
                                                            <w:right w:val="none" w:sz="0" w:space="0" w:color="auto"/>
                                                          </w:divBdr>
                                                        </w:div>
                                                        <w:div w:id="533807936">
                                                          <w:marLeft w:val="0"/>
                                                          <w:marRight w:val="0"/>
                                                          <w:marTop w:val="0"/>
                                                          <w:marBottom w:val="0"/>
                                                          <w:divBdr>
                                                            <w:top w:val="none" w:sz="0" w:space="0" w:color="auto"/>
                                                            <w:left w:val="none" w:sz="0" w:space="0" w:color="auto"/>
                                                            <w:bottom w:val="none" w:sz="0" w:space="0" w:color="auto"/>
                                                            <w:right w:val="none" w:sz="0" w:space="0" w:color="auto"/>
                                                          </w:divBdr>
                                                          <w:divsChild>
                                                            <w:div w:id="6274427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5238289">
      <w:bodyDiv w:val="1"/>
      <w:marLeft w:val="0"/>
      <w:marRight w:val="0"/>
      <w:marTop w:val="0"/>
      <w:marBottom w:val="0"/>
      <w:divBdr>
        <w:top w:val="none" w:sz="0" w:space="0" w:color="auto"/>
        <w:left w:val="none" w:sz="0" w:space="0" w:color="auto"/>
        <w:bottom w:val="none" w:sz="0" w:space="0" w:color="auto"/>
        <w:right w:val="none" w:sz="0" w:space="0" w:color="auto"/>
      </w:divBdr>
      <w:divsChild>
        <w:div w:id="828835669">
          <w:marLeft w:val="2400"/>
          <w:marRight w:val="0"/>
          <w:marTop w:val="0"/>
          <w:marBottom w:val="0"/>
          <w:divBdr>
            <w:top w:val="none" w:sz="0" w:space="0" w:color="auto"/>
            <w:left w:val="none" w:sz="0" w:space="0" w:color="auto"/>
            <w:bottom w:val="none" w:sz="0" w:space="0" w:color="auto"/>
            <w:right w:val="none" w:sz="0" w:space="0" w:color="auto"/>
          </w:divBdr>
          <w:divsChild>
            <w:div w:id="1280573785">
              <w:marLeft w:val="0"/>
              <w:marRight w:val="0"/>
              <w:marTop w:val="0"/>
              <w:marBottom w:val="0"/>
              <w:divBdr>
                <w:top w:val="none" w:sz="0" w:space="0" w:color="auto"/>
                <w:left w:val="none" w:sz="0" w:space="0" w:color="auto"/>
                <w:bottom w:val="none" w:sz="0" w:space="0" w:color="auto"/>
                <w:right w:val="none" w:sz="0" w:space="0" w:color="auto"/>
              </w:divBdr>
              <w:divsChild>
                <w:div w:id="627392929">
                  <w:marLeft w:val="0"/>
                  <w:marRight w:val="0"/>
                  <w:marTop w:val="0"/>
                  <w:marBottom w:val="0"/>
                  <w:divBdr>
                    <w:top w:val="none" w:sz="0" w:space="0" w:color="auto"/>
                    <w:left w:val="none" w:sz="0" w:space="0" w:color="auto"/>
                    <w:bottom w:val="none" w:sz="0" w:space="0" w:color="auto"/>
                    <w:right w:val="none" w:sz="0" w:space="0" w:color="auto"/>
                  </w:divBdr>
                  <w:divsChild>
                    <w:div w:id="2740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16577">
      <w:bodyDiv w:val="1"/>
      <w:marLeft w:val="0"/>
      <w:marRight w:val="0"/>
      <w:marTop w:val="0"/>
      <w:marBottom w:val="0"/>
      <w:divBdr>
        <w:top w:val="none" w:sz="0" w:space="0" w:color="auto"/>
        <w:left w:val="none" w:sz="0" w:space="0" w:color="auto"/>
        <w:bottom w:val="none" w:sz="0" w:space="0" w:color="auto"/>
        <w:right w:val="none" w:sz="0" w:space="0" w:color="auto"/>
      </w:divBdr>
      <w:divsChild>
        <w:div w:id="86006673">
          <w:marLeft w:val="2400"/>
          <w:marRight w:val="0"/>
          <w:marTop w:val="0"/>
          <w:marBottom w:val="0"/>
          <w:divBdr>
            <w:top w:val="none" w:sz="0" w:space="0" w:color="auto"/>
            <w:left w:val="none" w:sz="0" w:space="0" w:color="auto"/>
            <w:bottom w:val="none" w:sz="0" w:space="0" w:color="auto"/>
            <w:right w:val="none" w:sz="0" w:space="0" w:color="auto"/>
          </w:divBdr>
          <w:divsChild>
            <w:div w:id="816411643">
              <w:marLeft w:val="0"/>
              <w:marRight w:val="0"/>
              <w:marTop w:val="0"/>
              <w:marBottom w:val="0"/>
              <w:divBdr>
                <w:top w:val="none" w:sz="0" w:space="0" w:color="auto"/>
                <w:left w:val="none" w:sz="0" w:space="0" w:color="auto"/>
                <w:bottom w:val="none" w:sz="0" w:space="0" w:color="auto"/>
                <w:right w:val="none" w:sz="0" w:space="0" w:color="auto"/>
              </w:divBdr>
              <w:divsChild>
                <w:div w:id="521433958">
                  <w:marLeft w:val="0"/>
                  <w:marRight w:val="0"/>
                  <w:marTop w:val="0"/>
                  <w:marBottom w:val="0"/>
                  <w:divBdr>
                    <w:top w:val="none" w:sz="0" w:space="0" w:color="auto"/>
                    <w:left w:val="none" w:sz="0" w:space="0" w:color="auto"/>
                    <w:bottom w:val="none" w:sz="0" w:space="0" w:color="auto"/>
                    <w:right w:val="none" w:sz="0" w:space="0" w:color="auto"/>
                  </w:divBdr>
                  <w:divsChild>
                    <w:div w:id="2906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58411">
      <w:bodyDiv w:val="1"/>
      <w:marLeft w:val="0"/>
      <w:marRight w:val="0"/>
      <w:marTop w:val="0"/>
      <w:marBottom w:val="0"/>
      <w:divBdr>
        <w:top w:val="none" w:sz="0" w:space="0" w:color="auto"/>
        <w:left w:val="none" w:sz="0" w:space="0" w:color="auto"/>
        <w:bottom w:val="none" w:sz="0" w:space="0" w:color="auto"/>
        <w:right w:val="none" w:sz="0" w:space="0" w:color="auto"/>
      </w:divBdr>
      <w:divsChild>
        <w:div w:id="362363390">
          <w:marLeft w:val="0"/>
          <w:marRight w:val="0"/>
          <w:marTop w:val="0"/>
          <w:marBottom w:val="0"/>
          <w:divBdr>
            <w:top w:val="none" w:sz="0" w:space="0" w:color="auto"/>
            <w:left w:val="none" w:sz="0" w:space="0" w:color="auto"/>
            <w:bottom w:val="none" w:sz="0" w:space="0" w:color="auto"/>
            <w:right w:val="none" w:sz="0" w:space="0" w:color="auto"/>
          </w:divBdr>
          <w:divsChild>
            <w:div w:id="1482769143">
              <w:marLeft w:val="0"/>
              <w:marRight w:val="0"/>
              <w:marTop w:val="0"/>
              <w:marBottom w:val="0"/>
              <w:divBdr>
                <w:top w:val="none" w:sz="0" w:space="0" w:color="auto"/>
                <w:left w:val="none" w:sz="0" w:space="0" w:color="auto"/>
                <w:bottom w:val="none" w:sz="0" w:space="0" w:color="auto"/>
                <w:right w:val="none" w:sz="0" w:space="0" w:color="auto"/>
              </w:divBdr>
              <w:divsChild>
                <w:div w:id="728959332">
                  <w:marLeft w:val="0"/>
                  <w:marRight w:val="0"/>
                  <w:marTop w:val="0"/>
                  <w:marBottom w:val="0"/>
                  <w:divBdr>
                    <w:top w:val="none" w:sz="0" w:space="0" w:color="auto"/>
                    <w:left w:val="none" w:sz="0" w:space="0" w:color="auto"/>
                    <w:bottom w:val="none" w:sz="0" w:space="0" w:color="auto"/>
                    <w:right w:val="none" w:sz="0" w:space="0" w:color="auto"/>
                  </w:divBdr>
                  <w:divsChild>
                    <w:div w:id="1471245924">
                      <w:marLeft w:val="0"/>
                      <w:marRight w:val="0"/>
                      <w:marTop w:val="0"/>
                      <w:marBottom w:val="0"/>
                      <w:divBdr>
                        <w:top w:val="none" w:sz="0" w:space="0" w:color="auto"/>
                        <w:left w:val="none" w:sz="0" w:space="0" w:color="auto"/>
                        <w:bottom w:val="none" w:sz="0" w:space="0" w:color="auto"/>
                        <w:right w:val="none" w:sz="0" w:space="0" w:color="auto"/>
                      </w:divBdr>
                      <w:divsChild>
                        <w:div w:id="1756365940">
                          <w:marLeft w:val="0"/>
                          <w:marRight w:val="0"/>
                          <w:marTop w:val="0"/>
                          <w:marBottom w:val="0"/>
                          <w:divBdr>
                            <w:top w:val="none" w:sz="0" w:space="0" w:color="auto"/>
                            <w:left w:val="none" w:sz="0" w:space="0" w:color="auto"/>
                            <w:bottom w:val="none" w:sz="0" w:space="0" w:color="auto"/>
                            <w:right w:val="none" w:sz="0" w:space="0" w:color="auto"/>
                          </w:divBdr>
                          <w:divsChild>
                            <w:div w:id="1498106257">
                              <w:marLeft w:val="0"/>
                              <w:marRight w:val="0"/>
                              <w:marTop w:val="0"/>
                              <w:marBottom w:val="0"/>
                              <w:divBdr>
                                <w:top w:val="none" w:sz="0" w:space="0" w:color="auto"/>
                                <w:left w:val="none" w:sz="0" w:space="0" w:color="auto"/>
                                <w:bottom w:val="none" w:sz="0" w:space="0" w:color="auto"/>
                                <w:right w:val="none" w:sz="0" w:space="0" w:color="auto"/>
                              </w:divBdr>
                              <w:divsChild>
                                <w:div w:id="1067607590">
                                  <w:marLeft w:val="0"/>
                                  <w:marRight w:val="0"/>
                                  <w:marTop w:val="0"/>
                                  <w:marBottom w:val="0"/>
                                  <w:divBdr>
                                    <w:top w:val="none" w:sz="0" w:space="0" w:color="auto"/>
                                    <w:left w:val="none" w:sz="0" w:space="0" w:color="auto"/>
                                    <w:bottom w:val="none" w:sz="0" w:space="0" w:color="auto"/>
                                    <w:right w:val="none" w:sz="0" w:space="0" w:color="auto"/>
                                  </w:divBdr>
                                  <w:divsChild>
                                    <w:div w:id="1150485512">
                                      <w:marLeft w:val="0"/>
                                      <w:marRight w:val="0"/>
                                      <w:marTop w:val="0"/>
                                      <w:marBottom w:val="0"/>
                                      <w:divBdr>
                                        <w:top w:val="none" w:sz="0" w:space="0" w:color="auto"/>
                                        <w:left w:val="none" w:sz="0" w:space="0" w:color="auto"/>
                                        <w:bottom w:val="none" w:sz="0" w:space="0" w:color="auto"/>
                                        <w:right w:val="none" w:sz="0" w:space="0" w:color="auto"/>
                                      </w:divBdr>
                                      <w:divsChild>
                                        <w:div w:id="17435097">
                                          <w:marLeft w:val="0"/>
                                          <w:marRight w:val="0"/>
                                          <w:marTop w:val="0"/>
                                          <w:marBottom w:val="0"/>
                                          <w:divBdr>
                                            <w:top w:val="none" w:sz="0" w:space="0" w:color="auto"/>
                                            <w:left w:val="none" w:sz="0" w:space="0" w:color="auto"/>
                                            <w:bottom w:val="none" w:sz="0" w:space="0" w:color="auto"/>
                                            <w:right w:val="none" w:sz="0" w:space="0" w:color="auto"/>
                                          </w:divBdr>
                                          <w:divsChild>
                                            <w:div w:id="1805544452">
                                              <w:marLeft w:val="0"/>
                                              <w:marRight w:val="0"/>
                                              <w:marTop w:val="0"/>
                                              <w:marBottom w:val="0"/>
                                              <w:divBdr>
                                                <w:top w:val="none" w:sz="0" w:space="0" w:color="auto"/>
                                                <w:left w:val="none" w:sz="0" w:space="0" w:color="auto"/>
                                                <w:bottom w:val="none" w:sz="0" w:space="0" w:color="auto"/>
                                                <w:right w:val="none" w:sz="0" w:space="0" w:color="auto"/>
                                              </w:divBdr>
                                              <w:divsChild>
                                                <w:div w:id="1313099914">
                                                  <w:marLeft w:val="0"/>
                                                  <w:marRight w:val="0"/>
                                                  <w:marTop w:val="0"/>
                                                  <w:marBottom w:val="0"/>
                                                  <w:divBdr>
                                                    <w:top w:val="none" w:sz="0" w:space="0" w:color="auto"/>
                                                    <w:left w:val="none" w:sz="0" w:space="0" w:color="auto"/>
                                                    <w:bottom w:val="none" w:sz="0" w:space="0" w:color="auto"/>
                                                    <w:right w:val="none" w:sz="0" w:space="0" w:color="auto"/>
                                                  </w:divBdr>
                                                  <w:divsChild>
                                                    <w:div w:id="1638224954">
                                                      <w:marLeft w:val="0"/>
                                                      <w:marRight w:val="0"/>
                                                      <w:marTop w:val="0"/>
                                                      <w:marBottom w:val="0"/>
                                                      <w:divBdr>
                                                        <w:top w:val="none" w:sz="0" w:space="0" w:color="auto"/>
                                                        <w:left w:val="none" w:sz="0" w:space="0" w:color="auto"/>
                                                        <w:bottom w:val="none" w:sz="0" w:space="0" w:color="auto"/>
                                                        <w:right w:val="none" w:sz="0" w:space="0" w:color="auto"/>
                                                      </w:divBdr>
                                                      <w:divsChild>
                                                        <w:div w:id="1102339298">
                                                          <w:marLeft w:val="0"/>
                                                          <w:marRight w:val="0"/>
                                                          <w:marTop w:val="0"/>
                                                          <w:marBottom w:val="0"/>
                                                          <w:divBdr>
                                                            <w:top w:val="none" w:sz="0" w:space="0" w:color="auto"/>
                                                            <w:left w:val="none" w:sz="0" w:space="0" w:color="auto"/>
                                                            <w:bottom w:val="none" w:sz="0" w:space="0" w:color="auto"/>
                                                            <w:right w:val="none" w:sz="0" w:space="0" w:color="auto"/>
                                                          </w:divBdr>
                                                          <w:divsChild>
                                                            <w:div w:id="92808187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759058064">
                                                                      <w:marLeft w:val="0"/>
                                                                      <w:marRight w:val="0"/>
                                                                      <w:marTop w:val="0"/>
                                                                      <w:marBottom w:val="0"/>
                                                                      <w:divBdr>
                                                                        <w:top w:val="none" w:sz="0" w:space="0" w:color="auto"/>
                                                                        <w:left w:val="none" w:sz="0" w:space="0" w:color="auto"/>
                                                                        <w:bottom w:val="none" w:sz="0" w:space="0" w:color="auto"/>
                                                                        <w:right w:val="none" w:sz="0" w:space="0" w:color="auto"/>
                                                                      </w:divBdr>
                                                                      <w:divsChild>
                                                                        <w:div w:id="9646518">
                                                                          <w:marLeft w:val="0"/>
                                                                          <w:marRight w:val="0"/>
                                                                          <w:marTop w:val="0"/>
                                                                          <w:marBottom w:val="0"/>
                                                                          <w:divBdr>
                                                                            <w:top w:val="none" w:sz="0" w:space="0" w:color="auto"/>
                                                                            <w:left w:val="none" w:sz="0" w:space="0" w:color="auto"/>
                                                                            <w:bottom w:val="none" w:sz="0" w:space="0" w:color="auto"/>
                                                                            <w:right w:val="none" w:sz="0" w:space="0" w:color="auto"/>
                                                                          </w:divBdr>
                                                                          <w:divsChild>
                                                                            <w:div w:id="1054157250">
                                                                              <w:marLeft w:val="0"/>
                                                                              <w:marRight w:val="0"/>
                                                                              <w:marTop w:val="0"/>
                                                                              <w:marBottom w:val="0"/>
                                                                              <w:divBdr>
                                                                                <w:top w:val="none" w:sz="0" w:space="0" w:color="auto"/>
                                                                                <w:left w:val="none" w:sz="0" w:space="0" w:color="auto"/>
                                                                                <w:bottom w:val="none" w:sz="0" w:space="0" w:color="auto"/>
                                                                                <w:right w:val="none" w:sz="0" w:space="0" w:color="auto"/>
                                                                              </w:divBdr>
                                                                              <w:divsChild>
                                                                                <w:div w:id="559906786">
                                                                                  <w:marLeft w:val="0"/>
                                                                                  <w:marRight w:val="0"/>
                                                                                  <w:marTop w:val="0"/>
                                                                                  <w:marBottom w:val="0"/>
                                                                                  <w:divBdr>
                                                                                    <w:top w:val="none" w:sz="0" w:space="0" w:color="auto"/>
                                                                                    <w:left w:val="none" w:sz="0" w:space="0" w:color="auto"/>
                                                                                    <w:bottom w:val="none" w:sz="0" w:space="0" w:color="auto"/>
                                                                                    <w:right w:val="none" w:sz="0" w:space="0" w:color="auto"/>
                                                                                  </w:divBdr>
                                                                                  <w:divsChild>
                                                                                    <w:div w:id="679895594">
                                                                                      <w:marLeft w:val="0"/>
                                                                                      <w:marRight w:val="0"/>
                                                                                      <w:marTop w:val="0"/>
                                                                                      <w:marBottom w:val="0"/>
                                                                                      <w:divBdr>
                                                                                        <w:top w:val="none" w:sz="0" w:space="0" w:color="auto"/>
                                                                                        <w:left w:val="none" w:sz="0" w:space="0" w:color="auto"/>
                                                                                        <w:bottom w:val="none" w:sz="0" w:space="0" w:color="auto"/>
                                                                                        <w:right w:val="none" w:sz="0" w:space="0" w:color="auto"/>
                                                                                      </w:divBdr>
                                                                                    </w:div>
                                                                                    <w:div w:id="2103254862">
                                                                                      <w:marLeft w:val="0"/>
                                                                                      <w:marRight w:val="0"/>
                                                                                      <w:marTop w:val="0"/>
                                                                                      <w:marBottom w:val="0"/>
                                                                                      <w:divBdr>
                                                                                        <w:top w:val="none" w:sz="0" w:space="0" w:color="auto"/>
                                                                                        <w:left w:val="none" w:sz="0" w:space="0" w:color="auto"/>
                                                                                        <w:bottom w:val="none" w:sz="0" w:space="0" w:color="auto"/>
                                                                                        <w:right w:val="none" w:sz="0" w:space="0" w:color="auto"/>
                                                                                      </w:divBdr>
                                                                                    </w:div>
                                                                                    <w:div w:id="278487732">
                                                                                      <w:marLeft w:val="0"/>
                                                                                      <w:marRight w:val="0"/>
                                                                                      <w:marTop w:val="0"/>
                                                                                      <w:marBottom w:val="0"/>
                                                                                      <w:divBdr>
                                                                                        <w:top w:val="none" w:sz="0" w:space="0" w:color="auto"/>
                                                                                        <w:left w:val="none" w:sz="0" w:space="0" w:color="auto"/>
                                                                                        <w:bottom w:val="none" w:sz="0" w:space="0" w:color="auto"/>
                                                                                        <w:right w:val="none" w:sz="0" w:space="0" w:color="auto"/>
                                                                                      </w:divBdr>
                                                                                    </w:div>
                                                                                    <w:div w:id="776867812">
                                                                                      <w:marLeft w:val="0"/>
                                                                                      <w:marRight w:val="0"/>
                                                                                      <w:marTop w:val="0"/>
                                                                                      <w:marBottom w:val="0"/>
                                                                                      <w:divBdr>
                                                                                        <w:top w:val="none" w:sz="0" w:space="0" w:color="auto"/>
                                                                                        <w:left w:val="none" w:sz="0" w:space="0" w:color="auto"/>
                                                                                        <w:bottom w:val="none" w:sz="0" w:space="0" w:color="auto"/>
                                                                                        <w:right w:val="none" w:sz="0" w:space="0" w:color="auto"/>
                                                                                      </w:divBdr>
                                                                                    </w:div>
                                                                                    <w:div w:id="870655667">
                                                                                      <w:marLeft w:val="0"/>
                                                                                      <w:marRight w:val="0"/>
                                                                                      <w:marTop w:val="0"/>
                                                                                      <w:marBottom w:val="0"/>
                                                                                      <w:divBdr>
                                                                                        <w:top w:val="none" w:sz="0" w:space="0" w:color="auto"/>
                                                                                        <w:left w:val="none" w:sz="0" w:space="0" w:color="auto"/>
                                                                                        <w:bottom w:val="none" w:sz="0" w:space="0" w:color="auto"/>
                                                                                        <w:right w:val="none" w:sz="0" w:space="0" w:color="auto"/>
                                                                                      </w:divBdr>
                                                                                    </w:div>
                                                                                    <w:div w:id="955022011">
                                                                                      <w:marLeft w:val="0"/>
                                                                                      <w:marRight w:val="0"/>
                                                                                      <w:marTop w:val="0"/>
                                                                                      <w:marBottom w:val="0"/>
                                                                                      <w:divBdr>
                                                                                        <w:top w:val="none" w:sz="0" w:space="0" w:color="auto"/>
                                                                                        <w:left w:val="none" w:sz="0" w:space="0" w:color="auto"/>
                                                                                        <w:bottom w:val="none" w:sz="0" w:space="0" w:color="auto"/>
                                                                                        <w:right w:val="none" w:sz="0" w:space="0" w:color="auto"/>
                                                                                      </w:divBdr>
                                                                                    </w:div>
                                                                                    <w:div w:id="2141343481">
                                                                                      <w:marLeft w:val="0"/>
                                                                                      <w:marRight w:val="0"/>
                                                                                      <w:marTop w:val="0"/>
                                                                                      <w:marBottom w:val="0"/>
                                                                                      <w:divBdr>
                                                                                        <w:top w:val="none" w:sz="0" w:space="0" w:color="auto"/>
                                                                                        <w:left w:val="none" w:sz="0" w:space="0" w:color="auto"/>
                                                                                        <w:bottom w:val="none" w:sz="0" w:space="0" w:color="auto"/>
                                                                                        <w:right w:val="none" w:sz="0" w:space="0" w:color="auto"/>
                                                                                      </w:divBdr>
                                                                                    </w:div>
                                                                                    <w:div w:id="1264920256">
                                                                                      <w:marLeft w:val="0"/>
                                                                                      <w:marRight w:val="0"/>
                                                                                      <w:marTop w:val="0"/>
                                                                                      <w:marBottom w:val="0"/>
                                                                                      <w:divBdr>
                                                                                        <w:top w:val="none" w:sz="0" w:space="0" w:color="auto"/>
                                                                                        <w:left w:val="none" w:sz="0" w:space="0" w:color="auto"/>
                                                                                        <w:bottom w:val="none" w:sz="0" w:space="0" w:color="auto"/>
                                                                                        <w:right w:val="none" w:sz="0" w:space="0" w:color="auto"/>
                                                                                      </w:divBdr>
                                                                                    </w:div>
                                                                                    <w:div w:id="771510614">
                                                                                      <w:marLeft w:val="0"/>
                                                                                      <w:marRight w:val="0"/>
                                                                                      <w:marTop w:val="0"/>
                                                                                      <w:marBottom w:val="0"/>
                                                                                      <w:divBdr>
                                                                                        <w:top w:val="none" w:sz="0" w:space="0" w:color="auto"/>
                                                                                        <w:left w:val="none" w:sz="0" w:space="0" w:color="auto"/>
                                                                                        <w:bottom w:val="none" w:sz="0" w:space="0" w:color="auto"/>
                                                                                        <w:right w:val="none" w:sz="0" w:space="0" w:color="auto"/>
                                                                                      </w:divBdr>
                                                                                    </w:div>
                                                                                    <w:div w:id="1599144560">
                                                                                      <w:marLeft w:val="0"/>
                                                                                      <w:marRight w:val="0"/>
                                                                                      <w:marTop w:val="0"/>
                                                                                      <w:marBottom w:val="0"/>
                                                                                      <w:divBdr>
                                                                                        <w:top w:val="none" w:sz="0" w:space="0" w:color="auto"/>
                                                                                        <w:left w:val="none" w:sz="0" w:space="0" w:color="auto"/>
                                                                                        <w:bottom w:val="none" w:sz="0" w:space="0" w:color="auto"/>
                                                                                        <w:right w:val="none" w:sz="0" w:space="0" w:color="auto"/>
                                                                                      </w:divBdr>
                                                                                    </w:div>
                                                                                    <w:div w:id="397168161">
                                                                                      <w:marLeft w:val="720"/>
                                                                                      <w:marRight w:val="0"/>
                                                                                      <w:marTop w:val="0"/>
                                                                                      <w:marBottom w:val="0"/>
                                                                                      <w:divBdr>
                                                                                        <w:top w:val="none" w:sz="0" w:space="0" w:color="auto"/>
                                                                                        <w:left w:val="none" w:sz="0" w:space="0" w:color="auto"/>
                                                                                        <w:bottom w:val="none" w:sz="0" w:space="0" w:color="auto"/>
                                                                                        <w:right w:val="none" w:sz="0" w:space="0" w:color="auto"/>
                                                                                      </w:divBdr>
                                                                                    </w:div>
                                                                                    <w:div w:id="1849514318">
                                                                                      <w:marLeft w:val="720"/>
                                                                                      <w:marRight w:val="0"/>
                                                                                      <w:marTop w:val="0"/>
                                                                                      <w:marBottom w:val="0"/>
                                                                                      <w:divBdr>
                                                                                        <w:top w:val="none" w:sz="0" w:space="0" w:color="auto"/>
                                                                                        <w:left w:val="none" w:sz="0" w:space="0" w:color="auto"/>
                                                                                        <w:bottom w:val="none" w:sz="0" w:space="0" w:color="auto"/>
                                                                                        <w:right w:val="none" w:sz="0" w:space="0" w:color="auto"/>
                                                                                      </w:divBdr>
                                                                                    </w:div>
                                                                                    <w:div w:id="501747652">
                                                                                      <w:marLeft w:val="720"/>
                                                                                      <w:marRight w:val="0"/>
                                                                                      <w:marTop w:val="0"/>
                                                                                      <w:marBottom w:val="0"/>
                                                                                      <w:divBdr>
                                                                                        <w:top w:val="none" w:sz="0" w:space="0" w:color="auto"/>
                                                                                        <w:left w:val="none" w:sz="0" w:space="0" w:color="auto"/>
                                                                                        <w:bottom w:val="none" w:sz="0" w:space="0" w:color="auto"/>
                                                                                        <w:right w:val="none" w:sz="0" w:space="0" w:color="auto"/>
                                                                                      </w:divBdr>
                                                                                    </w:div>
                                                                                    <w:div w:id="1733656472">
                                                                                      <w:marLeft w:val="720"/>
                                                                                      <w:marRight w:val="0"/>
                                                                                      <w:marTop w:val="0"/>
                                                                                      <w:marBottom w:val="0"/>
                                                                                      <w:divBdr>
                                                                                        <w:top w:val="none" w:sz="0" w:space="0" w:color="auto"/>
                                                                                        <w:left w:val="none" w:sz="0" w:space="0" w:color="auto"/>
                                                                                        <w:bottom w:val="none" w:sz="0" w:space="0" w:color="auto"/>
                                                                                        <w:right w:val="none" w:sz="0" w:space="0" w:color="auto"/>
                                                                                      </w:divBdr>
                                                                                    </w:div>
                                                                                    <w:div w:id="244387022">
                                                                                      <w:marLeft w:val="720"/>
                                                                                      <w:marRight w:val="0"/>
                                                                                      <w:marTop w:val="0"/>
                                                                                      <w:marBottom w:val="0"/>
                                                                                      <w:divBdr>
                                                                                        <w:top w:val="none" w:sz="0" w:space="0" w:color="auto"/>
                                                                                        <w:left w:val="none" w:sz="0" w:space="0" w:color="auto"/>
                                                                                        <w:bottom w:val="none" w:sz="0" w:space="0" w:color="auto"/>
                                                                                        <w:right w:val="none" w:sz="0" w:space="0" w:color="auto"/>
                                                                                      </w:divBdr>
                                                                                    </w:div>
                                                                                    <w:div w:id="1283925037">
                                                                                      <w:marLeft w:val="720"/>
                                                                                      <w:marRight w:val="0"/>
                                                                                      <w:marTop w:val="0"/>
                                                                                      <w:marBottom w:val="0"/>
                                                                                      <w:divBdr>
                                                                                        <w:top w:val="none" w:sz="0" w:space="0" w:color="auto"/>
                                                                                        <w:left w:val="none" w:sz="0" w:space="0" w:color="auto"/>
                                                                                        <w:bottom w:val="none" w:sz="0" w:space="0" w:color="auto"/>
                                                                                        <w:right w:val="none" w:sz="0" w:space="0" w:color="auto"/>
                                                                                      </w:divBdr>
                                                                                    </w:div>
                                                                                    <w:div w:id="1493911458">
                                                                                      <w:marLeft w:val="720"/>
                                                                                      <w:marRight w:val="0"/>
                                                                                      <w:marTop w:val="0"/>
                                                                                      <w:marBottom w:val="0"/>
                                                                                      <w:divBdr>
                                                                                        <w:top w:val="none" w:sz="0" w:space="0" w:color="auto"/>
                                                                                        <w:left w:val="none" w:sz="0" w:space="0" w:color="auto"/>
                                                                                        <w:bottom w:val="none" w:sz="0" w:space="0" w:color="auto"/>
                                                                                        <w:right w:val="none" w:sz="0" w:space="0" w:color="auto"/>
                                                                                      </w:divBdr>
                                                                                    </w:div>
                                                                                    <w:div w:id="7009332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940850">
      <w:bodyDiv w:val="1"/>
      <w:marLeft w:val="0"/>
      <w:marRight w:val="0"/>
      <w:marTop w:val="0"/>
      <w:marBottom w:val="0"/>
      <w:divBdr>
        <w:top w:val="none" w:sz="0" w:space="0" w:color="auto"/>
        <w:left w:val="none" w:sz="0" w:space="0" w:color="auto"/>
        <w:bottom w:val="none" w:sz="0" w:space="0" w:color="auto"/>
        <w:right w:val="none" w:sz="0" w:space="0" w:color="auto"/>
      </w:divBdr>
      <w:divsChild>
        <w:div w:id="1172525618">
          <w:marLeft w:val="0"/>
          <w:marRight w:val="0"/>
          <w:marTop w:val="0"/>
          <w:marBottom w:val="0"/>
          <w:divBdr>
            <w:top w:val="none" w:sz="0" w:space="0" w:color="auto"/>
            <w:left w:val="none" w:sz="0" w:space="0" w:color="auto"/>
            <w:bottom w:val="none" w:sz="0" w:space="0" w:color="auto"/>
            <w:right w:val="none" w:sz="0" w:space="0" w:color="auto"/>
          </w:divBdr>
          <w:divsChild>
            <w:div w:id="1192766259">
              <w:marLeft w:val="0"/>
              <w:marRight w:val="0"/>
              <w:marTop w:val="0"/>
              <w:marBottom w:val="0"/>
              <w:divBdr>
                <w:top w:val="none" w:sz="0" w:space="0" w:color="auto"/>
                <w:left w:val="none" w:sz="0" w:space="0" w:color="auto"/>
                <w:bottom w:val="none" w:sz="0" w:space="0" w:color="auto"/>
                <w:right w:val="none" w:sz="0" w:space="0" w:color="auto"/>
              </w:divBdr>
              <w:divsChild>
                <w:div w:id="1061950277">
                  <w:marLeft w:val="0"/>
                  <w:marRight w:val="0"/>
                  <w:marTop w:val="0"/>
                  <w:marBottom w:val="0"/>
                  <w:divBdr>
                    <w:top w:val="none" w:sz="0" w:space="0" w:color="auto"/>
                    <w:left w:val="none" w:sz="0" w:space="0" w:color="auto"/>
                    <w:bottom w:val="none" w:sz="0" w:space="0" w:color="auto"/>
                    <w:right w:val="none" w:sz="0" w:space="0" w:color="auto"/>
                  </w:divBdr>
                  <w:divsChild>
                    <w:div w:id="624046475">
                      <w:marLeft w:val="0"/>
                      <w:marRight w:val="0"/>
                      <w:marTop w:val="0"/>
                      <w:marBottom w:val="0"/>
                      <w:divBdr>
                        <w:top w:val="none" w:sz="0" w:space="0" w:color="auto"/>
                        <w:left w:val="none" w:sz="0" w:space="0" w:color="auto"/>
                        <w:bottom w:val="none" w:sz="0" w:space="0" w:color="auto"/>
                        <w:right w:val="none" w:sz="0" w:space="0" w:color="auto"/>
                      </w:divBdr>
                      <w:divsChild>
                        <w:div w:id="1718627936">
                          <w:marLeft w:val="0"/>
                          <w:marRight w:val="0"/>
                          <w:marTop w:val="0"/>
                          <w:marBottom w:val="0"/>
                          <w:divBdr>
                            <w:top w:val="none" w:sz="0" w:space="0" w:color="auto"/>
                            <w:left w:val="none" w:sz="0" w:space="0" w:color="auto"/>
                            <w:bottom w:val="none" w:sz="0" w:space="0" w:color="auto"/>
                            <w:right w:val="none" w:sz="0" w:space="0" w:color="auto"/>
                          </w:divBdr>
                          <w:divsChild>
                            <w:div w:id="28529532">
                              <w:marLeft w:val="0"/>
                              <w:marRight w:val="0"/>
                              <w:marTop w:val="0"/>
                              <w:marBottom w:val="0"/>
                              <w:divBdr>
                                <w:top w:val="none" w:sz="0" w:space="0" w:color="auto"/>
                                <w:left w:val="none" w:sz="0" w:space="0" w:color="auto"/>
                                <w:bottom w:val="none" w:sz="0" w:space="0" w:color="auto"/>
                                <w:right w:val="none" w:sz="0" w:space="0" w:color="auto"/>
                              </w:divBdr>
                              <w:divsChild>
                                <w:div w:id="1525249112">
                                  <w:marLeft w:val="0"/>
                                  <w:marRight w:val="0"/>
                                  <w:marTop w:val="0"/>
                                  <w:marBottom w:val="0"/>
                                  <w:divBdr>
                                    <w:top w:val="none" w:sz="0" w:space="0" w:color="auto"/>
                                    <w:left w:val="none" w:sz="0" w:space="0" w:color="auto"/>
                                    <w:bottom w:val="none" w:sz="0" w:space="0" w:color="auto"/>
                                    <w:right w:val="none" w:sz="0" w:space="0" w:color="auto"/>
                                  </w:divBdr>
                                  <w:divsChild>
                                    <w:div w:id="1227717957">
                                      <w:marLeft w:val="0"/>
                                      <w:marRight w:val="0"/>
                                      <w:marTop w:val="0"/>
                                      <w:marBottom w:val="0"/>
                                      <w:divBdr>
                                        <w:top w:val="none" w:sz="0" w:space="0" w:color="auto"/>
                                        <w:left w:val="none" w:sz="0" w:space="0" w:color="auto"/>
                                        <w:bottom w:val="none" w:sz="0" w:space="0" w:color="auto"/>
                                        <w:right w:val="none" w:sz="0" w:space="0" w:color="auto"/>
                                      </w:divBdr>
                                      <w:divsChild>
                                        <w:div w:id="1205367951">
                                          <w:marLeft w:val="0"/>
                                          <w:marRight w:val="0"/>
                                          <w:marTop w:val="0"/>
                                          <w:marBottom w:val="0"/>
                                          <w:divBdr>
                                            <w:top w:val="none" w:sz="0" w:space="0" w:color="auto"/>
                                            <w:left w:val="none" w:sz="0" w:space="0" w:color="auto"/>
                                            <w:bottom w:val="none" w:sz="0" w:space="0" w:color="auto"/>
                                            <w:right w:val="none" w:sz="0" w:space="0" w:color="auto"/>
                                          </w:divBdr>
                                          <w:divsChild>
                                            <w:div w:id="918639840">
                                              <w:marLeft w:val="0"/>
                                              <w:marRight w:val="0"/>
                                              <w:marTop w:val="0"/>
                                              <w:marBottom w:val="0"/>
                                              <w:divBdr>
                                                <w:top w:val="none" w:sz="0" w:space="0" w:color="auto"/>
                                                <w:left w:val="none" w:sz="0" w:space="0" w:color="auto"/>
                                                <w:bottom w:val="none" w:sz="0" w:space="0" w:color="auto"/>
                                                <w:right w:val="none" w:sz="0" w:space="0" w:color="auto"/>
                                              </w:divBdr>
                                              <w:divsChild>
                                                <w:div w:id="1686978669">
                                                  <w:marLeft w:val="0"/>
                                                  <w:marRight w:val="0"/>
                                                  <w:marTop w:val="0"/>
                                                  <w:marBottom w:val="0"/>
                                                  <w:divBdr>
                                                    <w:top w:val="none" w:sz="0" w:space="0" w:color="auto"/>
                                                    <w:left w:val="none" w:sz="0" w:space="0" w:color="auto"/>
                                                    <w:bottom w:val="none" w:sz="0" w:space="0" w:color="auto"/>
                                                    <w:right w:val="none" w:sz="0" w:space="0" w:color="auto"/>
                                                  </w:divBdr>
                                                  <w:divsChild>
                                                    <w:div w:id="1250118110">
                                                      <w:marLeft w:val="0"/>
                                                      <w:marRight w:val="0"/>
                                                      <w:marTop w:val="0"/>
                                                      <w:marBottom w:val="0"/>
                                                      <w:divBdr>
                                                        <w:top w:val="none" w:sz="0" w:space="0" w:color="auto"/>
                                                        <w:left w:val="none" w:sz="0" w:space="0" w:color="auto"/>
                                                        <w:bottom w:val="none" w:sz="0" w:space="0" w:color="auto"/>
                                                        <w:right w:val="none" w:sz="0" w:space="0" w:color="auto"/>
                                                      </w:divBdr>
                                                      <w:divsChild>
                                                        <w:div w:id="739133500">
                                                          <w:marLeft w:val="0"/>
                                                          <w:marRight w:val="0"/>
                                                          <w:marTop w:val="0"/>
                                                          <w:marBottom w:val="0"/>
                                                          <w:divBdr>
                                                            <w:top w:val="none" w:sz="0" w:space="0" w:color="auto"/>
                                                            <w:left w:val="none" w:sz="0" w:space="0" w:color="auto"/>
                                                            <w:bottom w:val="none" w:sz="0" w:space="0" w:color="auto"/>
                                                            <w:right w:val="none" w:sz="0" w:space="0" w:color="auto"/>
                                                          </w:divBdr>
                                                        </w:div>
                                                        <w:div w:id="1307736695">
                                                          <w:marLeft w:val="0"/>
                                                          <w:marRight w:val="0"/>
                                                          <w:marTop w:val="0"/>
                                                          <w:marBottom w:val="0"/>
                                                          <w:divBdr>
                                                            <w:top w:val="none" w:sz="0" w:space="0" w:color="auto"/>
                                                            <w:left w:val="none" w:sz="0" w:space="0" w:color="auto"/>
                                                            <w:bottom w:val="none" w:sz="0" w:space="0" w:color="auto"/>
                                                            <w:right w:val="none" w:sz="0" w:space="0" w:color="auto"/>
                                                          </w:divBdr>
                                                          <w:divsChild>
                                                            <w:div w:id="110843300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79485132">
      <w:bodyDiv w:val="1"/>
      <w:marLeft w:val="0"/>
      <w:marRight w:val="0"/>
      <w:marTop w:val="0"/>
      <w:marBottom w:val="0"/>
      <w:divBdr>
        <w:top w:val="none" w:sz="0" w:space="0" w:color="auto"/>
        <w:left w:val="none" w:sz="0" w:space="0" w:color="auto"/>
        <w:bottom w:val="none" w:sz="0" w:space="0" w:color="auto"/>
        <w:right w:val="none" w:sz="0" w:space="0" w:color="auto"/>
      </w:divBdr>
      <w:divsChild>
        <w:div w:id="1493137849">
          <w:marLeft w:val="0"/>
          <w:marRight w:val="0"/>
          <w:marTop w:val="0"/>
          <w:marBottom w:val="0"/>
          <w:divBdr>
            <w:top w:val="none" w:sz="0" w:space="0" w:color="auto"/>
            <w:left w:val="none" w:sz="0" w:space="0" w:color="auto"/>
            <w:bottom w:val="none" w:sz="0" w:space="0" w:color="auto"/>
            <w:right w:val="none" w:sz="0" w:space="0" w:color="auto"/>
          </w:divBdr>
          <w:divsChild>
            <w:div w:id="119150399">
              <w:marLeft w:val="0"/>
              <w:marRight w:val="0"/>
              <w:marTop w:val="0"/>
              <w:marBottom w:val="0"/>
              <w:divBdr>
                <w:top w:val="none" w:sz="0" w:space="0" w:color="auto"/>
                <w:left w:val="none" w:sz="0" w:space="0" w:color="auto"/>
                <w:bottom w:val="none" w:sz="0" w:space="0" w:color="auto"/>
                <w:right w:val="none" w:sz="0" w:space="0" w:color="auto"/>
              </w:divBdr>
              <w:divsChild>
                <w:div w:id="953024542">
                  <w:marLeft w:val="0"/>
                  <w:marRight w:val="0"/>
                  <w:marTop w:val="0"/>
                  <w:marBottom w:val="0"/>
                  <w:divBdr>
                    <w:top w:val="none" w:sz="0" w:space="0" w:color="auto"/>
                    <w:left w:val="none" w:sz="0" w:space="0" w:color="auto"/>
                    <w:bottom w:val="none" w:sz="0" w:space="0" w:color="auto"/>
                    <w:right w:val="none" w:sz="0" w:space="0" w:color="auto"/>
                  </w:divBdr>
                  <w:divsChild>
                    <w:div w:id="518010285">
                      <w:marLeft w:val="0"/>
                      <w:marRight w:val="0"/>
                      <w:marTop w:val="0"/>
                      <w:marBottom w:val="0"/>
                      <w:divBdr>
                        <w:top w:val="none" w:sz="0" w:space="0" w:color="auto"/>
                        <w:left w:val="none" w:sz="0" w:space="0" w:color="auto"/>
                        <w:bottom w:val="none" w:sz="0" w:space="0" w:color="auto"/>
                        <w:right w:val="none" w:sz="0" w:space="0" w:color="auto"/>
                      </w:divBdr>
                      <w:divsChild>
                        <w:div w:id="13874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1076">
      <w:bodyDiv w:val="1"/>
      <w:marLeft w:val="0"/>
      <w:marRight w:val="0"/>
      <w:marTop w:val="0"/>
      <w:marBottom w:val="0"/>
      <w:divBdr>
        <w:top w:val="none" w:sz="0" w:space="0" w:color="auto"/>
        <w:left w:val="none" w:sz="0" w:space="0" w:color="auto"/>
        <w:bottom w:val="none" w:sz="0" w:space="0" w:color="auto"/>
        <w:right w:val="none" w:sz="0" w:space="0" w:color="auto"/>
      </w:divBdr>
      <w:divsChild>
        <w:div w:id="233703233">
          <w:marLeft w:val="0"/>
          <w:marRight w:val="0"/>
          <w:marTop w:val="0"/>
          <w:marBottom w:val="0"/>
          <w:divBdr>
            <w:top w:val="none" w:sz="0" w:space="0" w:color="auto"/>
            <w:left w:val="none" w:sz="0" w:space="0" w:color="auto"/>
            <w:bottom w:val="none" w:sz="0" w:space="0" w:color="auto"/>
            <w:right w:val="none" w:sz="0" w:space="0" w:color="auto"/>
          </w:divBdr>
          <w:divsChild>
            <w:div w:id="1860855765">
              <w:marLeft w:val="0"/>
              <w:marRight w:val="0"/>
              <w:marTop w:val="0"/>
              <w:marBottom w:val="0"/>
              <w:divBdr>
                <w:top w:val="none" w:sz="0" w:space="0" w:color="auto"/>
                <w:left w:val="none" w:sz="0" w:space="0" w:color="auto"/>
                <w:bottom w:val="none" w:sz="0" w:space="0" w:color="auto"/>
                <w:right w:val="none" w:sz="0" w:space="0" w:color="auto"/>
              </w:divBdr>
              <w:divsChild>
                <w:div w:id="494343873">
                  <w:marLeft w:val="0"/>
                  <w:marRight w:val="0"/>
                  <w:marTop w:val="0"/>
                  <w:marBottom w:val="0"/>
                  <w:divBdr>
                    <w:top w:val="none" w:sz="0" w:space="0" w:color="auto"/>
                    <w:left w:val="none" w:sz="0" w:space="0" w:color="auto"/>
                    <w:bottom w:val="none" w:sz="0" w:space="0" w:color="auto"/>
                    <w:right w:val="none" w:sz="0" w:space="0" w:color="auto"/>
                  </w:divBdr>
                  <w:divsChild>
                    <w:div w:id="653067028">
                      <w:marLeft w:val="0"/>
                      <w:marRight w:val="0"/>
                      <w:marTop w:val="0"/>
                      <w:marBottom w:val="0"/>
                      <w:divBdr>
                        <w:top w:val="none" w:sz="0" w:space="0" w:color="auto"/>
                        <w:left w:val="none" w:sz="0" w:space="0" w:color="auto"/>
                        <w:bottom w:val="none" w:sz="0" w:space="0" w:color="auto"/>
                        <w:right w:val="none" w:sz="0" w:space="0" w:color="auto"/>
                      </w:divBdr>
                      <w:divsChild>
                        <w:div w:id="962228056">
                          <w:marLeft w:val="0"/>
                          <w:marRight w:val="0"/>
                          <w:marTop w:val="0"/>
                          <w:marBottom w:val="0"/>
                          <w:divBdr>
                            <w:top w:val="none" w:sz="0" w:space="0" w:color="auto"/>
                            <w:left w:val="none" w:sz="0" w:space="0" w:color="auto"/>
                            <w:bottom w:val="none" w:sz="0" w:space="0" w:color="auto"/>
                            <w:right w:val="none" w:sz="0" w:space="0" w:color="auto"/>
                          </w:divBdr>
                          <w:divsChild>
                            <w:div w:id="92481420">
                              <w:marLeft w:val="0"/>
                              <w:marRight w:val="0"/>
                              <w:marTop w:val="0"/>
                              <w:marBottom w:val="0"/>
                              <w:divBdr>
                                <w:top w:val="none" w:sz="0" w:space="0" w:color="auto"/>
                                <w:left w:val="none" w:sz="0" w:space="0" w:color="auto"/>
                                <w:bottom w:val="none" w:sz="0" w:space="0" w:color="auto"/>
                                <w:right w:val="none" w:sz="0" w:space="0" w:color="auto"/>
                              </w:divBdr>
                              <w:divsChild>
                                <w:div w:id="1787583651">
                                  <w:marLeft w:val="0"/>
                                  <w:marRight w:val="0"/>
                                  <w:marTop w:val="0"/>
                                  <w:marBottom w:val="0"/>
                                  <w:divBdr>
                                    <w:top w:val="none" w:sz="0" w:space="0" w:color="auto"/>
                                    <w:left w:val="none" w:sz="0" w:space="0" w:color="auto"/>
                                    <w:bottom w:val="none" w:sz="0" w:space="0" w:color="auto"/>
                                    <w:right w:val="none" w:sz="0" w:space="0" w:color="auto"/>
                                  </w:divBdr>
                                  <w:divsChild>
                                    <w:div w:id="395591801">
                                      <w:marLeft w:val="0"/>
                                      <w:marRight w:val="0"/>
                                      <w:marTop w:val="0"/>
                                      <w:marBottom w:val="0"/>
                                      <w:divBdr>
                                        <w:top w:val="none" w:sz="0" w:space="0" w:color="auto"/>
                                        <w:left w:val="none" w:sz="0" w:space="0" w:color="auto"/>
                                        <w:bottom w:val="none" w:sz="0" w:space="0" w:color="auto"/>
                                        <w:right w:val="none" w:sz="0" w:space="0" w:color="auto"/>
                                      </w:divBdr>
                                      <w:divsChild>
                                        <w:div w:id="142088514">
                                          <w:marLeft w:val="0"/>
                                          <w:marRight w:val="0"/>
                                          <w:marTop w:val="0"/>
                                          <w:marBottom w:val="0"/>
                                          <w:divBdr>
                                            <w:top w:val="none" w:sz="0" w:space="0" w:color="auto"/>
                                            <w:left w:val="none" w:sz="0" w:space="0" w:color="auto"/>
                                            <w:bottom w:val="none" w:sz="0" w:space="0" w:color="auto"/>
                                            <w:right w:val="none" w:sz="0" w:space="0" w:color="auto"/>
                                          </w:divBdr>
                                          <w:divsChild>
                                            <w:div w:id="1083989259">
                                              <w:marLeft w:val="0"/>
                                              <w:marRight w:val="0"/>
                                              <w:marTop w:val="0"/>
                                              <w:marBottom w:val="0"/>
                                              <w:divBdr>
                                                <w:top w:val="none" w:sz="0" w:space="0" w:color="auto"/>
                                                <w:left w:val="none" w:sz="0" w:space="0" w:color="auto"/>
                                                <w:bottom w:val="none" w:sz="0" w:space="0" w:color="auto"/>
                                                <w:right w:val="none" w:sz="0" w:space="0" w:color="auto"/>
                                              </w:divBdr>
                                              <w:divsChild>
                                                <w:div w:id="266815057">
                                                  <w:marLeft w:val="0"/>
                                                  <w:marRight w:val="0"/>
                                                  <w:marTop w:val="0"/>
                                                  <w:marBottom w:val="0"/>
                                                  <w:divBdr>
                                                    <w:top w:val="none" w:sz="0" w:space="0" w:color="auto"/>
                                                    <w:left w:val="none" w:sz="0" w:space="0" w:color="auto"/>
                                                    <w:bottom w:val="none" w:sz="0" w:space="0" w:color="auto"/>
                                                    <w:right w:val="none" w:sz="0" w:space="0" w:color="auto"/>
                                                  </w:divBdr>
                                                  <w:divsChild>
                                                    <w:div w:id="1513258460">
                                                      <w:marLeft w:val="0"/>
                                                      <w:marRight w:val="0"/>
                                                      <w:marTop w:val="0"/>
                                                      <w:marBottom w:val="0"/>
                                                      <w:divBdr>
                                                        <w:top w:val="none" w:sz="0" w:space="0" w:color="auto"/>
                                                        <w:left w:val="none" w:sz="0" w:space="0" w:color="auto"/>
                                                        <w:bottom w:val="none" w:sz="0" w:space="0" w:color="auto"/>
                                                        <w:right w:val="none" w:sz="0" w:space="0" w:color="auto"/>
                                                      </w:divBdr>
                                                      <w:divsChild>
                                                        <w:div w:id="916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5188314">
      <w:bodyDiv w:val="1"/>
      <w:marLeft w:val="0"/>
      <w:marRight w:val="0"/>
      <w:marTop w:val="0"/>
      <w:marBottom w:val="0"/>
      <w:divBdr>
        <w:top w:val="none" w:sz="0" w:space="0" w:color="auto"/>
        <w:left w:val="none" w:sz="0" w:space="0" w:color="auto"/>
        <w:bottom w:val="none" w:sz="0" w:space="0" w:color="auto"/>
        <w:right w:val="none" w:sz="0" w:space="0" w:color="auto"/>
      </w:divBdr>
      <w:divsChild>
        <w:div w:id="1741442443">
          <w:marLeft w:val="0"/>
          <w:marRight w:val="0"/>
          <w:marTop w:val="0"/>
          <w:marBottom w:val="0"/>
          <w:divBdr>
            <w:top w:val="none" w:sz="0" w:space="0" w:color="auto"/>
            <w:left w:val="none" w:sz="0" w:space="0" w:color="auto"/>
            <w:bottom w:val="none" w:sz="0" w:space="0" w:color="auto"/>
            <w:right w:val="none" w:sz="0" w:space="0" w:color="auto"/>
          </w:divBdr>
          <w:divsChild>
            <w:div w:id="1040319034">
              <w:marLeft w:val="0"/>
              <w:marRight w:val="0"/>
              <w:marTop w:val="0"/>
              <w:marBottom w:val="0"/>
              <w:divBdr>
                <w:top w:val="none" w:sz="0" w:space="0" w:color="auto"/>
                <w:left w:val="none" w:sz="0" w:space="0" w:color="auto"/>
                <w:bottom w:val="none" w:sz="0" w:space="0" w:color="auto"/>
                <w:right w:val="none" w:sz="0" w:space="0" w:color="auto"/>
              </w:divBdr>
              <w:divsChild>
                <w:div w:id="297954617">
                  <w:marLeft w:val="0"/>
                  <w:marRight w:val="0"/>
                  <w:marTop w:val="0"/>
                  <w:marBottom w:val="0"/>
                  <w:divBdr>
                    <w:top w:val="none" w:sz="0" w:space="0" w:color="auto"/>
                    <w:left w:val="none" w:sz="0" w:space="0" w:color="auto"/>
                    <w:bottom w:val="none" w:sz="0" w:space="0" w:color="auto"/>
                    <w:right w:val="none" w:sz="0" w:space="0" w:color="auto"/>
                  </w:divBdr>
                  <w:divsChild>
                    <w:div w:id="1775515078">
                      <w:marLeft w:val="0"/>
                      <w:marRight w:val="0"/>
                      <w:marTop w:val="0"/>
                      <w:marBottom w:val="0"/>
                      <w:divBdr>
                        <w:top w:val="none" w:sz="0" w:space="0" w:color="auto"/>
                        <w:left w:val="none" w:sz="0" w:space="0" w:color="auto"/>
                        <w:bottom w:val="none" w:sz="0" w:space="0" w:color="auto"/>
                        <w:right w:val="none" w:sz="0" w:space="0" w:color="auto"/>
                      </w:divBdr>
                      <w:divsChild>
                        <w:div w:id="1455757293">
                          <w:marLeft w:val="0"/>
                          <w:marRight w:val="0"/>
                          <w:marTop w:val="0"/>
                          <w:marBottom w:val="0"/>
                          <w:divBdr>
                            <w:top w:val="none" w:sz="0" w:space="0" w:color="auto"/>
                            <w:left w:val="none" w:sz="0" w:space="0" w:color="auto"/>
                            <w:bottom w:val="none" w:sz="0" w:space="0" w:color="auto"/>
                            <w:right w:val="none" w:sz="0" w:space="0" w:color="auto"/>
                          </w:divBdr>
                          <w:divsChild>
                            <w:div w:id="1718384510">
                              <w:marLeft w:val="0"/>
                              <w:marRight w:val="0"/>
                              <w:marTop w:val="0"/>
                              <w:marBottom w:val="0"/>
                              <w:divBdr>
                                <w:top w:val="none" w:sz="0" w:space="0" w:color="auto"/>
                                <w:left w:val="none" w:sz="0" w:space="0" w:color="auto"/>
                                <w:bottom w:val="none" w:sz="0" w:space="0" w:color="auto"/>
                                <w:right w:val="none" w:sz="0" w:space="0" w:color="auto"/>
                              </w:divBdr>
                              <w:divsChild>
                                <w:div w:id="744961007">
                                  <w:marLeft w:val="0"/>
                                  <w:marRight w:val="0"/>
                                  <w:marTop w:val="0"/>
                                  <w:marBottom w:val="0"/>
                                  <w:divBdr>
                                    <w:top w:val="none" w:sz="0" w:space="0" w:color="auto"/>
                                    <w:left w:val="none" w:sz="0" w:space="0" w:color="auto"/>
                                    <w:bottom w:val="none" w:sz="0" w:space="0" w:color="auto"/>
                                    <w:right w:val="none" w:sz="0" w:space="0" w:color="auto"/>
                                  </w:divBdr>
                                  <w:divsChild>
                                    <w:div w:id="1319069267">
                                      <w:marLeft w:val="0"/>
                                      <w:marRight w:val="0"/>
                                      <w:marTop w:val="0"/>
                                      <w:marBottom w:val="0"/>
                                      <w:divBdr>
                                        <w:top w:val="none" w:sz="0" w:space="0" w:color="auto"/>
                                        <w:left w:val="none" w:sz="0" w:space="0" w:color="auto"/>
                                        <w:bottom w:val="none" w:sz="0" w:space="0" w:color="auto"/>
                                        <w:right w:val="none" w:sz="0" w:space="0" w:color="auto"/>
                                      </w:divBdr>
                                      <w:divsChild>
                                        <w:div w:id="306129191">
                                          <w:marLeft w:val="0"/>
                                          <w:marRight w:val="0"/>
                                          <w:marTop w:val="0"/>
                                          <w:marBottom w:val="0"/>
                                          <w:divBdr>
                                            <w:top w:val="none" w:sz="0" w:space="0" w:color="auto"/>
                                            <w:left w:val="none" w:sz="0" w:space="0" w:color="auto"/>
                                            <w:bottom w:val="none" w:sz="0" w:space="0" w:color="auto"/>
                                            <w:right w:val="none" w:sz="0" w:space="0" w:color="auto"/>
                                          </w:divBdr>
                                          <w:divsChild>
                                            <w:div w:id="1399668774">
                                              <w:marLeft w:val="0"/>
                                              <w:marRight w:val="0"/>
                                              <w:marTop w:val="0"/>
                                              <w:marBottom w:val="0"/>
                                              <w:divBdr>
                                                <w:top w:val="none" w:sz="0" w:space="0" w:color="auto"/>
                                                <w:left w:val="none" w:sz="0" w:space="0" w:color="auto"/>
                                                <w:bottom w:val="none" w:sz="0" w:space="0" w:color="auto"/>
                                                <w:right w:val="none" w:sz="0" w:space="0" w:color="auto"/>
                                              </w:divBdr>
                                              <w:divsChild>
                                                <w:div w:id="1730614395">
                                                  <w:marLeft w:val="0"/>
                                                  <w:marRight w:val="0"/>
                                                  <w:marTop w:val="0"/>
                                                  <w:marBottom w:val="0"/>
                                                  <w:divBdr>
                                                    <w:top w:val="none" w:sz="0" w:space="0" w:color="auto"/>
                                                    <w:left w:val="none" w:sz="0" w:space="0" w:color="auto"/>
                                                    <w:bottom w:val="none" w:sz="0" w:space="0" w:color="auto"/>
                                                    <w:right w:val="none" w:sz="0" w:space="0" w:color="auto"/>
                                                  </w:divBdr>
                                                  <w:divsChild>
                                                    <w:div w:id="214858717">
                                                      <w:marLeft w:val="0"/>
                                                      <w:marRight w:val="0"/>
                                                      <w:marTop w:val="0"/>
                                                      <w:marBottom w:val="0"/>
                                                      <w:divBdr>
                                                        <w:top w:val="none" w:sz="0" w:space="0" w:color="auto"/>
                                                        <w:left w:val="none" w:sz="0" w:space="0" w:color="auto"/>
                                                        <w:bottom w:val="none" w:sz="0" w:space="0" w:color="auto"/>
                                                        <w:right w:val="none" w:sz="0" w:space="0" w:color="auto"/>
                                                      </w:divBdr>
                                                      <w:divsChild>
                                                        <w:div w:id="43818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533831">
      <w:bodyDiv w:val="1"/>
      <w:marLeft w:val="0"/>
      <w:marRight w:val="0"/>
      <w:marTop w:val="0"/>
      <w:marBottom w:val="0"/>
      <w:divBdr>
        <w:top w:val="none" w:sz="0" w:space="0" w:color="auto"/>
        <w:left w:val="none" w:sz="0" w:space="0" w:color="auto"/>
        <w:bottom w:val="none" w:sz="0" w:space="0" w:color="auto"/>
        <w:right w:val="none" w:sz="0" w:space="0" w:color="auto"/>
      </w:divBdr>
      <w:divsChild>
        <w:div w:id="857937417">
          <w:marLeft w:val="0"/>
          <w:marRight w:val="0"/>
          <w:marTop w:val="0"/>
          <w:marBottom w:val="0"/>
          <w:divBdr>
            <w:top w:val="none" w:sz="0" w:space="0" w:color="auto"/>
            <w:left w:val="none" w:sz="0" w:space="0" w:color="auto"/>
            <w:bottom w:val="none" w:sz="0" w:space="0" w:color="auto"/>
            <w:right w:val="none" w:sz="0" w:space="0" w:color="auto"/>
          </w:divBdr>
          <w:divsChild>
            <w:div w:id="1775711851">
              <w:marLeft w:val="2"/>
              <w:marRight w:val="2"/>
              <w:marTop w:val="0"/>
              <w:marBottom w:val="0"/>
              <w:divBdr>
                <w:top w:val="none" w:sz="0" w:space="0" w:color="auto"/>
                <w:left w:val="none" w:sz="0" w:space="0" w:color="auto"/>
                <w:bottom w:val="none" w:sz="0" w:space="0" w:color="auto"/>
                <w:right w:val="none" w:sz="0" w:space="0" w:color="auto"/>
              </w:divBdr>
              <w:divsChild>
                <w:div w:id="1349599693">
                  <w:marLeft w:val="0"/>
                  <w:marRight w:val="0"/>
                  <w:marTop w:val="0"/>
                  <w:marBottom w:val="0"/>
                  <w:divBdr>
                    <w:top w:val="none" w:sz="0" w:space="0" w:color="auto"/>
                    <w:left w:val="none" w:sz="0" w:space="0" w:color="auto"/>
                    <w:bottom w:val="none" w:sz="0" w:space="0" w:color="auto"/>
                    <w:right w:val="none" w:sz="0" w:space="0" w:color="auto"/>
                  </w:divBdr>
                  <w:divsChild>
                    <w:div w:id="154078808">
                      <w:marLeft w:val="0"/>
                      <w:marRight w:val="0"/>
                      <w:marTop w:val="0"/>
                      <w:marBottom w:val="0"/>
                      <w:divBdr>
                        <w:top w:val="none" w:sz="0" w:space="0" w:color="auto"/>
                        <w:left w:val="none" w:sz="0" w:space="0" w:color="auto"/>
                        <w:bottom w:val="none" w:sz="0" w:space="0" w:color="auto"/>
                        <w:right w:val="none" w:sz="0" w:space="0" w:color="auto"/>
                      </w:divBdr>
                      <w:divsChild>
                        <w:div w:id="1344430571">
                          <w:marLeft w:val="0"/>
                          <w:marRight w:val="0"/>
                          <w:marTop w:val="0"/>
                          <w:marBottom w:val="0"/>
                          <w:divBdr>
                            <w:top w:val="none" w:sz="0" w:space="0" w:color="auto"/>
                            <w:left w:val="none" w:sz="0" w:space="0" w:color="auto"/>
                            <w:bottom w:val="none" w:sz="0" w:space="0" w:color="auto"/>
                            <w:right w:val="none" w:sz="0" w:space="0" w:color="auto"/>
                          </w:divBdr>
                          <w:divsChild>
                            <w:div w:id="311952563">
                              <w:marLeft w:val="0"/>
                              <w:marRight w:val="0"/>
                              <w:marTop w:val="0"/>
                              <w:marBottom w:val="0"/>
                              <w:divBdr>
                                <w:top w:val="none" w:sz="0" w:space="0" w:color="auto"/>
                                <w:left w:val="none" w:sz="0" w:space="0" w:color="auto"/>
                                <w:bottom w:val="none" w:sz="0" w:space="0" w:color="auto"/>
                                <w:right w:val="none" w:sz="0" w:space="0" w:color="auto"/>
                              </w:divBdr>
                              <w:divsChild>
                                <w:div w:id="1014503803">
                                  <w:marLeft w:val="0"/>
                                  <w:marRight w:val="0"/>
                                  <w:marTop w:val="0"/>
                                  <w:marBottom w:val="0"/>
                                  <w:divBdr>
                                    <w:top w:val="none" w:sz="0" w:space="0" w:color="auto"/>
                                    <w:left w:val="none" w:sz="0" w:space="0" w:color="auto"/>
                                    <w:bottom w:val="none" w:sz="0" w:space="0" w:color="auto"/>
                                    <w:right w:val="none" w:sz="0" w:space="0" w:color="auto"/>
                                  </w:divBdr>
                                  <w:divsChild>
                                    <w:div w:id="997225797">
                                      <w:marLeft w:val="0"/>
                                      <w:marRight w:val="0"/>
                                      <w:marTop w:val="0"/>
                                      <w:marBottom w:val="0"/>
                                      <w:divBdr>
                                        <w:top w:val="none" w:sz="0" w:space="0" w:color="auto"/>
                                        <w:left w:val="none" w:sz="0" w:space="0" w:color="auto"/>
                                        <w:bottom w:val="none" w:sz="0" w:space="0" w:color="auto"/>
                                        <w:right w:val="none" w:sz="0" w:space="0" w:color="auto"/>
                                      </w:divBdr>
                                      <w:divsChild>
                                        <w:div w:id="559368572">
                                          <w:marLeft w:val="0"/>
                                          <w:marRight w:val="0"/>
                                          <w:marTop w:val="0"/>
                                          <w:marBottom w:val="0"/>
                                          <w:divBdr>
                                            <w:top w:val="none" w:sz="0" w:space="0" w:color="auto"/>
                                            <w:left w:val="none" w:sz="0" w:space="0" w:color="auto"/>
                                            <w:bottom w:val="none" w:sz="0" w:space="0" w:color="auto"/>
                                            <w:right w:val="none" w:sz="0" w:space="0" w:color="auto"/>
                                          </w:divBdr>
                                          <w:divsChild>
                                            <w:div w:id="366029394">
                                              <w:marLeft w:val="0"/>
                                              <w:marRight w:val="0"/>
                                              <w:marTop w:val="0"/>
                                              <w:marBottom w:val="0"/>
                                              <w:divBdr>
                                                <w:top w:val="none" w:sz="0" w:space="0" w:color="auto"/>
                                                <w:left w:val="none" w:sz="0" w:space="0" w:color="auto"/>
                                                <w:bottom w:val="none" w:sz="0" w:space="0" w:color="auto"/>
                                                <w:right w:val="none" w:sz="0" w:space="0" w:color="auto"/>
                                              </w:divBdr>
                                            </w:div>
                                          </w:divsChild>
                                        </w:div>
                                        <w:div w:id="2065520058">
                                          <w:marLeft w:val="0"/>
                                          <w:marRight w:val="0"/>
                                          <w:marTop w:val="0"/>
                                          <w:marBottom w:val="0"/>
                                          <w:divBdr>
                                            <w:top w:val="none" w:sz="0" w:space="0" w:color="auto"/>
                                            <w:left w:val="none" w:sz="0" w:space="0" w:color="auto"/>
                                            <w:bottom w:val="none" w:sz="0" w:space="0" w:color="auto"/>
                                            <w:right w:val="none" w:sz="0" w:space="0" w:color="auto"/>
                                          </w:divBdr>
                                          <w:divsChild>
                                            <w:div w:id="663896789">
                                              <w:marLeft w:val="0"/>
                                              <w:marRight w:val="0"/>
                                              <w:marTop w:val="0"/>
                                              <w:marBottom w:val="0"/>
                                              <w:divBdr>
                                                <w:top w:val="none" w:sz="0" w:space="0" w:color="auto"/>
                                                <w:left w:val="none" w:sz="0" w:space="0" w:color="auto"/>
                                                <w:bottom w:val="none" w:sz="0" w:space="0" w:color="auto"/>
                                                <w:right w:val="none" w:sz="0" w:space="0" w:color="auto"/>
                                              </w:divBdr>
                                            </w:div>
                                          </w:divsChild>
                                        </w:div>
                                        <w:div w:id="439447937">
                                          <w:marLeft w:val="0"/>
                                          <w:marRight w:val="0"/>
                                          <w:marTop w:val="0"/>
                                          <w:marBottom w:val="0"/>
                                          <w:divBdr>
                                            <w:top w:val="none" w:sz="0" w:space="0" w:color="auto"/>
                                            <w:left w:val="none" w:sz="0" w:space="0" w:color="auto"/>
                                            <w:bottom w:val="none" w:sz="0" w:space="0" w:color="auto"/>
                                            <w:right w:val="none" w:sz="0" w:space="0" w:color="auto"/>
                                          </w:divBdr>
                                          <w:divsChild>
                                            <w:div w:id="1869561851">
                                              <w:marLeft w:val="0"/>
                                              <w:marRight w:val="0"/>
                                              <w:marTop w:val="0"/>
                                              <w:marBottom w:val="0"/>
                                              <w:divBdr>
                                                <w:top w:val="none" w:sz="0" w:space="0" w:color="auto"/>
                                                <w:left w:val="none" w:sz="0" w:space="0" w:color="auto"/>
                                                <w:bottom w:val="none" w:sz="0" w:space="0" w:color="auto"/>
                                                <w:right w:val="none" w:sz="0" w:space="0" w:color="auto"/>
                                              </w:divBdr>
                                            </w:div>
                                          </w:divsChild>
                                        </w:div>
                                        <w:div w:id="1413553132">
                                          <w:marLeft w:val="0"/>
                                          <w:marRight w:val="0"/>
                                          <w:marTop w:val="0"/>
                                          <w:marBottom w:val="0"/>
                                          <w:divBdr>
                                            <w:top w:val="none" w:sz="0" w:space="0" w:color="auto"/>
                                            <w:left w:val="none" w:sz="0" w:space="0" w:color="auto"/>
                                            <w:bottom w:val="none" w:sz="0" w:space="0" w:color="auto"/>
                                            <w:right w:val="none" w:sz="0" w:space="0" w:color="auto"/>
                                          </w:divBdr>
                                          <w:divsChild>
                                            <w:div w:id="1955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553">
                                      <w:marLeft w:val="0"/>
                                      <w:marRight w:val="0"/>
                                      <w:marTop w:val="0"/>
                                      <w:marBottom w:val="0"/>
                                      <w:divBdr>
                                        <w:top w:val="none" w:sz="0" w:space="0" w:color="auto"/>
                                        <w:left w:val="none" w:sz="0" w:space="0" w:color="auto"/>
                                        <w:bottom w:val="none" w:sz="0" w:space="0" w:color="auto"/>
                                        <w:right w:val="none" w:sz="0" w:space="0" w:color="auto"/>
                                      </w:divBdr>
                                      <w:divsChild>
                                        <w:div w:id="455955705">
                                          <w:marLeft w:val="0"/>
                                          <w:marRight w:val="0"/>
                                          <w:marTop w:val="0"/>
                                          <w:marBottom w:val="0"/>
                                          <w:divBdr>
                                            <w:top w:val="none" w:sz="0" w:space="0" w:color="auto"/>
                                            <w:left w:val="none" w:sz="0" w:space="0" w:color="auto"/>
                                            <w:bottom w:val="none" w:sz="0" w:space="0" w:color="auto"/>
                                            <w:right w:val="none" w:sz="0" w:space="0" w:color="auto"/>
                                          </w:divBdr>
                                          <w:divsChild>
                                            <w:div w:id="1967000507">
                                              <w:marLeft w:val="0"/>
                                              <w:marRight w:val="0"/>
                                              <w:marTop w:val="0"/>
                                              <w:marBottom w:val="0"/>
                                              <w:divBdr>
                                                <w:top w:val="none" w:sz="0" w:space="0" w:color="auto"/>
                                                <w:left w:val="none" w:sz="0" w:space="0" w:color="auto"/>
                                                <w:bottom w:val="none" w:sz="0" w:space="0" w:color="auto"/>
                                                <w:right w:val="none" w:sz="0" w:space="0" w:color="auto"/>
                                              </w:divBdr>
                                            </w:div>
                                          </w:divsChild>
                                        </w:div>
                                        <w:div w:id="1907063202">
                                          <w:marLeft w:val="0"/>
                                          <w:marRight w:val="0"/>
                                          <w:marTop w:val="0"/>
                                          <w:marBottom w:val="0"/>
                                          <w:divBdr>
                                            <w:top w:val="none" w:sz="0" w:space="0" w:color="auto"/>
                                            <w:left w:val="none" w:sz="0" w:space="0" w:color="auto"/>
                                            <w:bottom w:val="none" w:sz="0" w:space="0" w:color="auto"/>
                                            <w:right w:val="none" w:sz="0" w:space="0" w:color="auto"/>
                                          </w:divBdr>
                                          <w:divsChild>
                                            <w:div w:id="1746956626">
                                              <w:marLeft w:val="0"/>
                                              <w:marRight w:val="0"/>
                                              <w:marTop w:val="0"/>
                                              <w:marBottom w:val="0"/>
                                              <w:divBdr>
                                                <w:top w:val="none" w:sz="0" w:space="0" w:color="auto"/>
                                                <w:left w:val="none" w:sz="0" w:space="0" w:color="auto"/>
                                                <w:bottom w:val="none" w:sz="0" w:space="0" w:color="auto"/>
                                                <w:right w:val="none" w:sz="0" w:space="0" w:color="auto"/>
                                              </w:divBdr>
                                            </w:div>
                                          </w:divsChild>
                                        </w:div>
                                        <w:div w:id="796262639">
                                          <w:marLeft w:val="0"/>
                                          <w:marRight w:val="0"/>
                                          <w:marTop w:val="0"/>
                                          <w:marBottom w:val="0"/>
                                          <w:divBdr>
                                            <w:top w:val="none" w:sz="0" w:space="0" w:color="auto"/>
                                            <w:left w:val="none" w:sz="0" w:space="0" w:color="auto"/>
                                            <w:bottom w:val="none" w:sz="0" w:space="0" w:color="auto"/>
                                            <w:right w:val="none" w:sz="0" w:space="0" w:color="auto"/>
                                          </w:divBdr>
                                          <w:divsChild>
                                            <w:div w:id="1671367608">
                                              <w:marLeft w:val="0"/>
                                              <w:marRight w:val="0"/>
                                              <w:marTop w:val="0"/>
                                              <w:marBottom w:val="0"/>
                                              <w:divBdr>
                                                <w:top w:val="none" w:sz="0" w:space="0" w:color="auto"/>
                                                <w:left w:val="none" w:sz="0" w:space="0" w:color="auto"/>
                                                <w:bottom w:val="none" w:sz="0" w:space="0" w:color="auto"/>
                                                <w:right w:val="none" w:sz="0" w:space="0" w:color="auto"/>
                                              </w:divBdr>
                                            </w:div>
                                          </w:divsChild>
                                        </w:div>
                                        <w:div w:id="1081869705">
                                          <w:marLeft w:val="0"/>
                                          <w:marRight w:val="0"/>
                                          <w:marTop w:val="0"/>
                                          <w:marBottom w:val="0"/>
                                          <w:divBdr>
                                            <w:top w:val="none" w:sz="0" w:space="0" w:color="auto"/>
                                            <w:left w:val="none" w:sz="0" w:space="0" w:color="auto"/>
                                            <w:bottom w:val="none" w:sz="0" w:space="0" w:color="auto"/>
                                            <w:right w:val="none" w:sz="0" w:space="0" w:color="auto"/>
                                          </w:divBdr>
                                          <w:divsChild>
                                            <w:div w:id="1255473724">
                                              <w:marLeft w:val="0"/>
                                              <w:marRight w:val="0"/>
                                              <w:marTop w:val="0"/>
                                              <w:marBottom w:val="0"/>
                                              <w:divBdr>
                                                <w:top w:val="none" w:sz="0" w:space="0" w:color="auto"/>
                                                <w:left w:val="none" w:sz="0" w:space="0" w:color="auto"/>
                                                <w:bottom w:val="none" w:sz="0" w:space="0" w:color="auto"/>
                                                <w:right w:val="none" w:sz="0" w:space="0" w:color="auto"/>
                                              </w:divBdr>
                                            </w:div>
                                          </w:divsChild>
                                        </w:div>
                                        <w:div w:id="168643872">
                                          <w:marLeft w:val="0"/>
                                          <w:marRight w:val="0"/>
                                          <w:marTop w:val="0"/>
                                          <w:marBottom w:val="0"/>
                                          <w:divBdr>
                                            <w:top w:val="none" w:sz="0" w:space="0" w:color="auto"/>
                                            <w:left w:val="none" w:sz="0" w:space="0" w:color="auto"/>
                                            <w:bottom w:val="none" w:sz="0" w:space="0" w:color="auto"/>
                                            <w:right w:val="none" w:sz="0" w:space="0" w:color="auto"/>
                                          </w:divBdr>
                                          <w:divsChild>
                                            <w:div w:id="1333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532">
                                      <w:marLeft w:val="0"/>
                                      <w:marRight w:val="0"/>
                                      <w:marTop w:val="0"/>
                                      <w:marBottom w:val="0"/>
                                      <w:divBdr>
                                        <w:top w:val="none" w:sz="0" w:space="0" w:color="auto"/>
                                        <w:left w:val="none" w:sz="0" w:space="0" w:color="auto"/>
                                        <w:bottom w:val="none" w:sz="0" w:space="0" w:color="auto"/>
                                        <w:right w:val="none" w:sz="0" w:space="0" w:color="auto"/>
                                      </w:divBdr>
                                      <w:divsChild>
                                        <w:div w:id="1314529763">
                                          <w:marLeft w:val="0"/>
                                          <w:marRight w:val="0"/>
                                          <w:marTop w:val="0"/>
                                          <w:marBottom w:val="0"/>
                                          <w:divBdr>
                                            <w:top w:val="none" w:sz="0" w:space="0" w:color="auto"/>
                                            <w:left w:val="none" w:sz="0" w:space="0" w:color="auto"/>
                                            <w:bottom w:val="none" w:sz="0" w:space="0" w:color="auto"/>
                                            <w:right w:val="none" w:sz="0" w:space="0" w:color="auto"/>
                                          </w:divBdr>
                                          <w:divsChild>
                                            <w:div w:id="2124030200">
                                              <w:marLeft w:val="0"/>
                                              <w:marRight w:val="0"/>
                                              <w:marTop w:val="0"/>
                                              <w:marBottom w:val="0"/>
                                              <w:divBdr>
                                                <w:top w:val="none" w:sz="0" w:space="0" w:color="auto"/>
                                                <w:left w:val="none" w:sz="0" w:space="0" w:color="auto"/>
                                                <w:bottom w:val="none" w:sz="0" w:space="0" w:color="auto"/>
                                                <w:right w:val="none" w:sz="0" w:space="0" w:color="auto"/>
                                              </w:divBdr>
                                            </w:div>
                                          </w:divsChild>
                                        </w:div>
                                        <w:div w:id="33387989">
                                          <w:marLeft w:val="0"/>
                                          <w:marRight w:val="0"/>
                                          <w:marTop w:val="0"/>
                                          <w:marBottom w:val="0"/>
                                          <w:divBdr>
                                            <w:top w:val="none" w:sz="0" w:space="0" w:color="auto"/>
                                            <w:left w:val="none" w:sz="0" w:space="0" w:color="auto"/>
                                            <w:bottom w:val="none" w:sz="0" w:space="0" w:color="auto"/>
                                            <w:right w:val="none" w:sz="0" w:space="0" w:color="auto"/>
                                          </w:divBdr>
                                          <w:divsChild>
                                            <w:div w:id="606891933">
                                              <w:marLeft w:val="0"/>
                                              <w:marRight w:val="0"/>
                                              <w:marTop w:val="0"/>
                                              <w:marBottom w:val="0"/>
                                              <w:divBdr>
                                                <w:top w:val="none" w:sz="0" w:space="0" w:color="auto"/>
                                                <w:left w:val="none" w:sz="0" w:space="0" w:color="auto"/>
                                                <w:bottom w:val="none" w:sz="0" w:space="0" w:color="auto"/>
                                                <w:right w:val="none" w:sz="0" w:space="0" w:color="auto"/>
                                              </w:divBdr>
                                            </w:div>
                                          </w:divsChild>
                                        </w:div>
                                        <w:div w:id="2026981225">
                                          <w:marLeft w:val="0"/>
                                          <w:marRight w:val="0"/>
                                          <w:marTop w:val="0"/>
                                          <w:marBottom w:val="0"/>
                                          <w:divBdr>
                                            <w:top w:val="none" w:sz="0" w:space="0" w:color="auto"/>
                                            <w:left w:val="none" w:sz="0" w:space="0" w:color="auto"/>
                                            <w:bottom w:val="none" w:sz="0" w:space="0" w:color="auto"/>
                                            <w:right w:val="none" w:sz="0" w:space="0" w:color="auto"/>
                                          </w:divBdr>
                                          <w:divsChild>
                                            <w:div w:id="128935886">
                                              <w:marLeft w:val="0"/>
                                              <w:marRight w:val="0"/>
                                              <w:marTop w:val="0"/>
                                              <w:marBottom w:val="0"/>
                                              <w:divBdr>
                                                <w:top w:val="none" w:sz="0" w:space="0" w:color="auto"/>
                                                <w:left w:val="none" w:sz="0" w:space="0" w:color="auto"/>
                                                <w:bottom w:val="none" w:sz="0" w:space="0" w:color="auto"/>
                                                <w:right w:val="none" w:sz="0" w:space="0" w:color="auto"/>
                                              </w:divBdr>
                                            </w:div>
                                          </w:divsChild>
                                        </w:div>
                                        <w:div w:id="741026304">
                                          <w:marLeft w:val="0"/>
                                          <w:marRight w:val="0"/>
                                          <w:marTop w:val="0"/>
                                          <w:marBottom w:val="0"/>
                                          <w:divBdr>
                                            <w:top w:val="none" w:sz="0" w:space="0" w:color="auto"/>
                                            <w:left w:val="none" w:sz="0" w:space="0" w:color="auto"/>
                                            <w:bottom w:val="none" w:sz="0" w:space="0" w:color="auto"/>
                                            <w:right w:val="none" w:sz="0" w:space="0" w:color="auto"/>
                                          </w:divBdr>
                                          <w:divsChild>
                                            <w:div w:id="876698441">
                                              <w:marLeft w:val="0"/>
                                              <w:marRight w:val="0"/>
                                              <w:marTop w:val="0"/>
                                              <w:marBottom w:val="0"/>
                                              <w:divBdr>
                                                <w:top w:val="none" w:sz="0" w:space="0" w:color="auto"/>
                                                <w:left w:val="none" w:sz="0" w:space="0" w:color="auto"/>
                                                <w:bottom w:val="none" w:sz="0" w:space="0" w:color="auto"/>
                                                <w:right w:val="none" w:sz="0" w:space="0" w:color="auto"/>
                                              </w:divBdr>
                                            </w:div>
                                          </w:divsChild>
                                        </w:div>
                                        <w:div w:id="2049454181">
                                          <w:marLeft w:val="0"/>
                                          <w:marRight w:val="0"/>
                                          <w:marTop w:val="0"/>
                                          <w:marBottom w:val="0"/>
                                          <w:divBdr>
                                            <w:top w:val="none" w:sz="0" w:space="0" w:color="auto"/>
                                            <w:left w:val="none" w:sz="0" w:space="0" w:color="auto"/>
                                            <w:bottom w:val="none" w:sz="0" w:space="0" w:color="auto"/>
                                            <w:right w:val="none" w:sz="0" w:space="0" w:color="auto"/>
                                          </w:divBdr>
                                          <w:divsChild>
                                            <w:div w:id="1403135105">
                                              <w:marLeft w:val="0"/>
                                              <w:marRight w:val="0"/>
                                              <w:marTop w:val="0"/>
                                              <w:marBottom w:val="0"/>
                                              <w:divBdr>
                                                <w:top w:val="none" w:sz="0" w:space="0" w:color="auto"/>
                                                <w:left w:val="none" w:sz="0" w:space="0" w:color="auto"/>
                                                <w:bottom w:val="none" w:sz="0" w:space="0" w:color="auto"/>
                                                <w:right w:val="none" w:sz="0" w:space="0" w:color="auto"/>
                                              </w:divBdr>
                                            </w:div>
                                          </w:divsChild>
                                        </w:div>
                                        <w:div w:id="656109222">
                                          <w:marLeft w:val="0"/>
                                          <w:marRight w:val="0"/>
                                          <w:marTop w:val="0"/>
                                          <w:marBottom w:val="0"/>
                                          <w:divBdr>
                                            <w:top w:val="none" w:sz="0" w:space="0" w:color="auto"/>
                                            <w:left w:val="none" w:sz="0" w:space="0" w:color="auto"/>
                                            <w:bottom w:val="none" w:sz="0" w:space="0" w:color="auto"/>
                                            <w:right w:val="none" w:sz="0" w:space="0" w:color="auto"/>
                                          </w:divBdr>
                                          <w:divsChild>
                                            <w:div w:id="640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803">
                                      <w:marLeft w:val="0"/>
                                      <w:marRight w:val="0"/>
                                      <w:marTop w:val="0"/>
                                      <w:marBottom w:val="0"/>
                                      <w:divBdr>
                                        <w:top w:val="none" w:sz="0" w:space="0" w:color="auto"/>
                                        <w:left w:val="none" w:sz="0" w:space="0" w:color="auto"/>
                                        <w:bottom w:val="none" w:sz="0" w:space="0" w:color="auto"/>
                                        <w:right w:val="none" w:sz="0" w:space="0" w:color="auto"/>
                                      </w:divBdr>
                                      <w:divsChild>
                                        <w:div w:id="1628118924">
                                          <w:marLeft w:val="0"/>
                                          <w:marRight w:val="0"/>
                                          <w:marTop w:val="0"/>
                                          <w:marBottom w:val="0"/>
                                          <w:divBdr>
                                            <w:top w:val="none" w:sz="0" w:space="0" w:color="auto"/>
                                            <w:left w:val="none" w:sz="0" w:space="0" w:color="auto"/>
                                            <w:bottom w:val="none" w:sz="0" w:space="0" w:color="auto"/>
                                            <w:right w:val="none" w:sz="0" w:space="0" w:color="auto"/>
                                          </w:divBdr>
                                          <w:divsChild>
                                            <w:div w:id="607003329">
                                              <w:marLeft w:val="0"/>
                                              <w:marRight w:val="0"/>
                                              <w:marTop w:val="0"/>
                                              <w:marBottom w:val="0"/>
                                              <w:divBdr>
                                                <w:top w:val="none" w:sz="0" w:space="0" w:color="auto"/>
                                                <w:left w:val="none" w:sz="0" w:space="0" w:color="auto"/>
                                                <w:bottom w:val="none" w:sz="0" w:space="0" w:color="auto"/>
                                                <w:right w:val="none" w:sz="0" w:space="0" w:color="auto"/>
                                              </w:divBdr>
                                            </w:div>
                                          </w:divsChild>
                                        </w:div>
                                        <w:div w:id="908997346">
                                          <w:marLeft w:val="0"/>
                                          <w:marRight w:val="0"/>
                                          <w:marTop w:val="0"/>
                                          <w:marBottom w:val="0"/>
                                          <w:divBdr>
                                            <w:top w:val="none" w:sz="0" w:space="0" w:color="auto"/>
                                            <w:left w:val="none" w:sz="0" w:space="0" w:color="auto"/>
                                            <w:bottom w:val="none" w:sz="0" w:space="0" w:color="auto"/>
                                            <w:right w:val="none" w:sz="0" w:space="0" w:color="auto"/>
                                          </w:divBdr>
                                          <w:divsChild>
                                            <w:div w:id="1080756356">
                                              <w:marLeft w:val="0"/>
                                              <w:marRight w:val="0"/>
                                              <w:marTop w:val="0"/>
                                              <w:marBottom w:val="0"/>
                                              <w:divBdr>
                                                <w:top w:val="none" w:sz="0" w:space="0" w:color="auto"/>
                                                <w:left w:val="none" w:sz="0" w:space="0" w:color="auto"/>
                                                <w:bottom w:val="none" w:sz="0" w:space="0" w:color="auto"/>
                                                <w:right w:val="none" w:sz="0" w:space="0" w:color="auto"/>
                                              </w:divBdr>
                                            </w:div>
                                          </w:divsChild>
                                        </w:div>
                                        <w:div w:id="1591546113">
                                          <w:marLeft w:val="0"/>
                                          <w:marRight w:val="0"/>
                                          <w:marTop w:val="0"/>
                                          <w:marBottom w:val="0"/>
                                          <w:divBdr>
                                            <w:top w:val="none" w:sz="0" w:space="0" w:color="auto"/>
                                            <w:left w:val="none" w:sz="0" w:space="0" w:color="auto"/>
                                            <w:bottom w:val="none" w:sz="0" w:space="0" w:color="auto"/>
                                            <w:right w:val="none" w:sz="0" w:space="0" w:color="auto"/>
                                          </w:divBdr>
                                          <w:divsChild>
                                            <w:div w:id="714352014">
                                              <w:marLeft w:val="0"/>
                                              <w:marRight w:val="0"/>
                                              <w:marTop w:val="0"/>
                                              <w:marBottom w:val="0"/>
                                              <w:divBdr>
                                                <w:top w:val="none" w:sz="0" w:space="0" w:color="auto"/>
                                                <w:left w:val="none" w:sz="0" w:space="0" w:color="auto"/>
                                                <w:bottom w:val="none" w:sz="0" w:space="0" w:color="auto"/>
                                                <w:right w:val="none" w:sz="0" w:space="0" w:color="auto"/>
                                              </w:divBdr>
                                            </w:div>
                                          </w:divsChild>
                                        </w:div>
                                        <w:div w:id="2091463254">
                                          <w:marLeft w:val="0"/>
                                          <w:marRight w:val="0"/>
                                          <w:marTop w:val="0"/>
                                          <w:marBottom w:val="0"/>
                                          <w:divBdr>
                                            <w:top w:val="none" w:sz="0" w:space="0" w:color="auto"/>
                                            <w:left w:val="none" w:sz="0" w:space="0" w:color="auto"/>
                                            <w:bottom w:val="none" w:sz="0" w:space="0" w:color="auto"/>
                                            <w:right w:val="none" w:sz="0" w:space="0" w:color="auto"/>
                                          </w:divBdr>
                                          <w:divsChild>
                                            <w:div w:id="1606384505">
                                              <w:marLeft w:val="0"/>
                                              <w:marRight w:val="0"/>
                                              <w:marTop w:val="0"/>
                                              <w:marBottom w:val="0"/>
                                              <w:divBdr>
                                                <w:top w:val="none" w:sz="0" w:space="0" w:color="auto"/>
                                                <w:left w:val="none" w:sz="0" w:space="0" w:color="auto"/>
                                                <w:bottom w:val="none" w:sz="0" w:space="0" w:color="auto"/>
                                                <w:right w:val="none" w:sz="0" w:space="0" w:color="auto"/>
                                              </w:divBdr>
                                            </w:div>
                                          </w:divsChild>
                                        </w:div>
                                        <w:div w:id="1084299908">
                                          <w:marLeft w:val="0"/>
                                          <w:marRight w:val="0"/>
                                          <w:marTop w:val="0"/>
                                          <w:marBottom w:val="0"/>
                                          <w:divBdr>
                                            <w:top w:val="none" w:sz="0" w:space="0" w:color="auto"/>
                                            <w:left w:val="none" w:sz="0" w:space="0" w:color="auto"/>
                                            <w:bottom w:val="none" w:sz="0" w:space="0" w:color="auto"/>
                                            <w:right w:val="none" w:sz="0" w:space="0" w:color="auto"/>
                                          </w:divBdr>
                                          <w:divsChild>
                                            <w:div w:id="30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723282">
      <w:bodyDiv w:val="1"/>
      <w:marLeft w:val="0"/>
      <w:marRight w:val="0"/>
      <w:marTop w:val="0"/>
      <w:marBottom w:val="0"/>
      <w:divBdr>
        <w:top w:val="none" w:sz="0" w:space="0" w:color="auto"/>
        <w:left w:val="none" w:sz="0" w:space="0" w:color="auto"/>
        <w:bottom w:val="none" w:sz="0" w:space="0" w:color="auto"/>
        <w:right w:val="none" w:sz="0" w:space="0" w:color="auto"/>
      </w:divBdr>
      <w:divsChild>
        <w:div w:id="1856991969">
          <w:marLeft w:val="0"/>
          <w:marRight w:val="0"/>
          <w:marTop w:val="150"/>
          <w:marBottom w:val="0"/>
          <w:divBdr>
            <w:top w:val="none" w:sz="0" w:space="0" w:color="auto"/>
            <w:left w:val="none" w:sz="0" w:space="0" w:color="auto"/>
            <w:bottom w:val="none" w:sz="0" w:space="0" w:color="auto"/>
            <w:right w:val="none" w:sz="0" w:space="0" w:color="auto"/>
          </w:divBdr>
          <w:divsChild>
            <w:div w:id="86343021">
              <w:marLeft w:val="2"/>
              <w:marRight w:val="2"/>
              <w:marTop w:val="0"/>
              <w:marBottom w:val="0"/>
              <w:divBdr>
                <w:top w:val="none" w:sz="0" w:space="0" w:color="auto"/>
                <w:left w:val="none" w:sz="0" w:space="0" w:color="auto"/>
                <w:bottom w:val="none" w:sz="0" w:space="0" w:color="auto"/>
                <w:right w:val="none" w:sz="0" w:space="0" w:color="auto"/>
              </w:divBdr>
              <w:divsChild>
                <w:div w:id="1022361710">
                  <w:marLeft w:val="0"/>
                  <w:marRight w:val="0"/>
                  <w:marTop w:val="0"/>
                  <w:marBottom w:val="0"/>
                  <w:divBdr>
                    <w:top w:val="none" w:sz="0" w:space="0" w:color="auto"/>
                    <w:left w:val="none" w:sz="0" w:space="0" w:color="auto"/>
                    <w:bottom w:val="none" w:sz="0" w:space="0" w:color="auto"/>
                    <w:right w:val="none" w:sz="0" w:space="0" w:color="auto"/>
                  </w:divBdr>
                  <w:divsChild>
                    <w:div w:id="901405280">
                      <w:marLeft w:val="0"/>
                      <w:marRight w:val="0"/>
                      <w:marTop w:val="0"/>
                      <w:marBottom w:val="0"/>
                      <w:divBdr>
                        <w:top w:val="none" w:sz="0" w:space="0" w:color="auto"/>
                        <w:left w:val="none" w:sz="0" w:space="0" w:color="auto"/>
                        <w:bottom w:val="none" w:sz="0" w:space="0" w:color="auto"/>
                        <w:right w:val="none" w:sz="0" w:space="0" w:color="auto"/>
                      </w:divBdr>
                      <w:divsChild>
                        <w:div w:id="1359887826">
                          <w:marLeft w:val="0"/>
                          <w:marRight w:val="0"/>
                          <w:marTop w:val="0"/>
                          <w:marBottom w:val="0"/>
                          <w:divBdr>
                            <w:top w:val="none" w:sz="0" w:space="0" w:color="auto"/>
                            <w:left w:val="none" w:sz="0" w:space="0" w:color="auto"/>
                            <w:bottom w:val="none" w:sz="0" w:space="0" w:color="auto"/>
                            <w:right w:val="none" w:sz="0" w:space="0" w:color="auto"/>
                          </w:divBdr>
                          <w:divsChild>
                            <w:div w:id="566913300">
                              <w:marLeft w:val="0"/>
                              <w:marRight w:val="0"/>
                              <w:marTop w:val="0"/>
                              <w:marBottom w:val="0"/>
                              <w:divBdr>
                                <w:top w:val="none" w:sz="0" w:space="0" w:color="auto"/>
                                <w:left w:val="none" w:sz="0" w:space="0" w:color="auto"/>
                                <w:bottom w:val="none" w:sz="0" w:space="0" w:color="auto"/>
                                <w:right w:val="none" w:sz="0" w:space="0" w:color="auto"/>
                              </w:divBdr>
                              <w:divsChild>
                                <w:div w:id="1977443966">
                                  <w:marLeft w:val="0"/>
                                  <w:marRight w:val="0"/>
                                  <w:marTop w:val="0"/>
                                  <w:marBottom w:val="0"/>
                                  <w:divBdr>
                                    <w:top w:val="none" w:sz="0" w:space="0" w:color="auto"/>
                                    <w:left w:val="none" w:sz="0" w:space="0" w:color="auto"/>
                                    <w:bottom w:val="none" w:sz="0" w:space="0" w:color="auto"/>
                                    <w:right w:val="none" w:sz="0" w:space="0" w:color="auto"/>
                                  </w:divBdr>
                                  <w:divsChild>
                                    <w:div w:id="203644307">
                                      <w:marLeft w:val="0"/>
                                      <w:marRight w:val="0"/>
                                      <w:marTop w:val="0"/>
                                      <w:marBottom w:val="0"/>
                                      <w:divBdr>
                                        <w:top w:val="none" w:sz="0" w:space="0" w:color="auto"/>
                                        <w:left w:val="none" w:sz="0" w:space="0" w:color="auto"/>
                                        <w:bottom w:val="none" w:sz="0" w:space="0" w:color="auto"/>
                                        <w:right w:val="none" w:sz="0" w:space="0" w:color="auto"/>
                                      </w:divBdr>
                                      <w:divsChild>
                                        <w:div w:id="1109546264">
                                          <w:marLeft w:val="0"/>
                                          <w:marRight w:val="0"/>
                                          <w:marTop w:val="0"/>
                                          <w:marBottom w:val="0"/>
                                          <w:divBdr>
                                            <w:top w:val="none" w:sz="0" w:space="0" w:color="auto"/>
                                            <w:left w:val="none" w:sz="0" w:space="0" w:color="auto"/>
                                            <w:bottom w:val="none" w:sz="0" w:space="0" w:color="auto"/>
                                            <w:right w:val="none" w:sz="0" w:space="0" w:color="auto"/>
                                          </w:divBdr>
                                          <w:divsChild>
                                            <w:div w:id="1147360346">
                                              <w:marLeft w:val="0"/>
                                              <w:marRight w:val="0"/>
                                              <w:marTop w:val="0"/>
                                              <w:marBottom w:val="0"/>
                                              <w:divBdr>
                                                <w:top w:val="none" w:sz="0" w:space="0" w:color="auto"/>
                                                <w:left w:val="none" w:sz="0" w:space="0" w:color="auto"/>
                                                <w:bottom w:val="none" w:sz="0" w:space="0" w:color="auto"/>
                                                <w:right w:val="none" w:sz="0" w:space="0" w:color="auto"/>
                                              </w:divBdr>
                                              <w:divsChild>
                                                <w:div w:id="1628974061">
                                                  <w:marLeft w:val="0"/>
                                                  <w:marRight w:val="0"/>
                                                  <w:marTop w:val="0"/>
                                                  <w:marBottom w:val="0"/>
                                                  <w:divBdr>
                                                    <w:top w:val="none" w:sz="0" w:space="0" w:color="auto"/>
                                                    <w:left w:val="none" w:sz="0" w:space="0" w:color="auto"/>
                                                    <w:bottom w:val="none" w:sz="0" w:space="0" w:color="auto"/>
                                                    <w:right w:val="none" w:sz="0" w:space="0" w:color="auto"/>
                                                  </w:divBdr>
                                                  <w:divsChild>
                                                    <w:div w:id="18592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3619">
                                              <w:marLeft w:val="0"/>
                                              <w:marRight w:val="0"/>
                                              <w:marTop w:val="0"/>
                                              <w:marBottom w:val="0"/>
                                              <w:divBdr>
                                                <w:top w:val="none" w:sz="0" w:space="0" w:color="auto"/>
                                                <w:left w:val="none" w:sz="0" w:space="0" w:color="auto"/>
                                                <w:bottom w:val="none" w:sz="0" w:space="0" w:color="auto"/>
                                                <w:right w:val="none" w:sz="0" w:space="0" w:color="auto"/>
                                              </w:divBdr>
                                              <w:divsChild>
                                                <w:div w:id="831413138">
                                                  <w:marLeft w:val="0"/>
                                                  <w:marRight w:val="0"/>
                                                  <w:marTop w:val="0"/>
                                                  <w:marBottom w:val="0"/>
                                                  <w:divBdr>
                                                    <w:top w:val="none" w:sz="0" w:space="0" w:color="auto"/>
                                                    <w:left w:val="none" w:sz="0" w:space="0" w:color="auto"/>
                                                    <w:bottom w:val="none" w:sz="0" w:space="0" w:color="auto"/>
                                                    <w:right w:val="none" w:sz="0" w:space="0" w:color="auto"/>
                                                  </w:divBdr>
                                                </w:div>
                                                <w:div w:id="1118181330">
                                                  <w:marLeft w:val="0"/>
                                                  <w:marRight w:val="0"/>
                                                  <w:marTop w:val="0"/>
                                                  <w:marBottom w:val="0"/>
                                                  <w:divBdr>
                                                    <w:top w:val="none" w:sz="0" w:space="0" w:color="auto"/>
                                                    <w:left w:val="none" w:sz="0" w:space="0" w:color="auto"/>
                                                    <w:bottom w:val="none" w:sz="0" w:space="0" w:color="auto"/>
                                                    <w:right w:val="none" w:sz="0" w:space="0" w:color="auto"/>
                                                  </w:divBdr>
                                                  <w:divsChild>
                                                    <w:div w:id="6071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87768892">
      <w:bodyDiv w:val="1"/>
      <w:marLeft w:val="0"/>
      <w:marRight w:val="0"/>
      <w:marTop w:val="0"/>
      <w:marBottom w:val="0"/>
      <w:divBdr>
        <w:top w:val="none" w:sz="0" w:space="0" w:color="auto"/>
        <w:left w:val="none" w:sz="0" w:space="0" w:color="auto"/>
        <w:bottom w:val="none" w:sz="0" w:space="0" w:color="auto"/>
        <w:right w:val="none" w:sz="0" w:space="0" w:color="auto"/>
      </w:divBdr>
      <w:divsChild>
        <w:div w:id="1863280219">
          <w:marLeft w:val="0"/>
          <w:marRight w:val="0"/>
          <w:marTop w:val="0"/>
          <w:marBottom w:val="0"/>
          <w:divBdr>
            <w:top w:val="none" w:sz="0" w:space="0" w:color="auto"/>
            <w:left w:val="none" w:sz="0" w:space="0" w:color="auto"/>
            <w:bottom w:val="none" w:sz="0" w:space="0" w:color="auto"/>
            <w:right w:val="none" w:sz="0" w:space="0" w:color="auto"/>
          </w:divBdr>
          <w:divsChild>
            <w:div w:id="910892988">
              <w:marLeft w:val="0"/>
              <w:marRight w:val="0"/>
              <w:marTop w:val="0"/>
              <w:marBottom w:val="0"/>
              <w:divBdr>
                <w:top w:val="none" w:sz="0" w:space="0" w:color="auto"/>
                <w:left w:val="none" w:sz="0" w:space="0" w:color="auto"/>
                <w:bottom w:val="none" w:sz="0" w:space="0" w:color="auto"/>
                <w:right w:val="none" w:sz="0" w:space="0" w:color="auto"/>
              </w:divBdr>
              <w:divsChild>
                <w:div w:id="664475214">
                  <w:marLeft w:val="0"/>
                  <w:marRight w:val="0"/>
                  <w:marTop w:val="0"/>
                  <w:marBottom w:val="0"/>
                  <w:divBdr>
                    <w:top w:val="none" w:sz="0" w:space="0" w:color="auto"/>
                    <w:left w:val="none" w:sz="0" w:space="0" w:color="auto"/>
                    <w:bottom w:val="none" w:sz="0" w:space="0" w:color="auto"/>
                    <w:right w:val="none" w:sz="0" w:space="0" w:color="auto"/>
                  </w:divBdr>
                  <w:divsChild>
                    <w:div w:id="288820806">
                      <w:marLeft w:val="0"/>
                      <w:marRight w:val="0"/>
                      <w:marTop w:val="0"/>
                      <w:marBottom w:val="0"/>
                      <w:divBdr>
                        <w:top w:val="none" w:sz="0" w:space="0" w:color="auto"/>
                        <w:left w:val="none" w:sz="0" w:space="0" w:color="auto"/>
                        <w:bottom w:val="none" w:sz="0" w:space="0" w:color="auto"/>
                        <w:right w:val="none" w:sz="0" w:space="0" w:color="auto"/>
                      </w:divBdr>
                      <w:divsChild>
                        <w:div w:id="67001334">
                          <w:marLeft w:val="0"/>
                          <w:marRight w:val="0"/>
                          <w:marTop w:val="0"/>
                          <w:marBottom w:val="0"/>
                          <w:divBdr>
                            <w:top w:val="none" w:sz="0" w:space="0" w:color="auto"/>
                            <w:left w:val="none" w:sz="0" w:space="0" w:color="auto"/>
                            <w:bottom w:val="none" w:sz="0" w:space="0" w:color="auto"/>
                            <w:right w:val="none" w:sz="0" w:space="0" w:color="auto"/>
                          </w:divBdr>
                          <w:divsChild>
                            <w:div w:id="329330114">
                              <w:marLeft w:val="0"/>
                              <w:marRight w:val="0"/>
                              <w:marTop w:val="0"/>
                              <w:marBottom w:val="0"/>
                              <w:divBdr>
                                <w:top w:val="none" w:sz="0" w:space="0" w:color="auto"/>
                                <w:left w:val="none" w:sz="0" w:space="0" w:color="auto"/>
                                <w:bottom w:val="none" w:sz="0" w:space="0" w:color="auto"/>
                                <w:right w:val="none" w:sz="0" w:space="0" w:color="auto"/>
                              </w:divBdr>
                              <w:divsChild>
                                <w:div w:id="1556431523">
                                  <w:marLeft w:val="0"/>
                                  <w:marRight w:val="0"/>
                                  <w:marTop w:val="0"/>
                                  <w:marBottom w:val="0"/>
                                  <w:divBdr>
                                    <w:top w:val="none" w:sz="0" w:space="0" w:color="auto"/>
                                    <w:left w:val="none" w:sz="0" w:space="0" w:color="auto"/>
                                    <w:bottom w:val="none" w:sz="0" w:space="0" w:color="auto"/>
                                    <w:right w:val="none" w:sz="0" w:space="0" w:color="auto"/>
                                  </w:divBdr>
                                  <w:divsChild>
                                    <w:div w:id="560872695">
                                      <w:marLeft w:val="0"/>
                                      <w:marRight w:val="0"/>
                                      <w:marTop w:val="0"/>
                                      <w:marBottom w:val="0"/>
                                      <w:divBdr>
                                        <w:top w:val="none" w:sz="0" w:space="0" w:color="auto"/>
                                        <w:left w:val="none" w:sz="0" w:space="0" w:color="auto"/>
                                        <w:bottom w:val="none" w:sz="0" w:space="0" w:color="auto"/>
                                        <w:right w:val="none" w:sz="0" w:space="0" w:color="auto"/>
                                      </w:divBdr>
                                      <w:divsChild>
                                        <w:div w:id="1883664202">
                                          <w:marLeft w:val="0"/>
                                          <w:marRight w:val="0"/>
                                          <w:marTop w:val="0"/>
                                          <w:marBottom w:val="0"/>
                                          <w:divBdr>
                                            <w:top w:val="none" w:sz="0" w:space="0" w:color="auto"/>
                                            <w:left w:val="none" w:sz="0" w:space="0" w:color="auto"/>
                                            <w:bottom w:val="none" w:sz="0" w:space="0" w:color="auto"/>
                                            <w:right w:val="none" w:sz="0" w:space="0" w:color="auto"/>
                                          </w:divBdr>
                                          <w:divsChild>
                                            <w:div w:id="37826826">
                                              <w:marLeft w:val="0"/>
                                              <w:marRight w:val="0"/>
                                              <w:marTop w:val="0"/>
                                              <w:marBottom w:val="0"/>
                                              <w:divBdr>
                                                <w:top w:val="none" w:sz="0" w:space="0" w:color="auto"/>
                                                <w:left w:val="none" w:sz="0" w:space="0" w:color="auto"/>
                                                <w:bottom w:val="none" w:sz="0" w:space="0" w:color="auto"/>
                                                <w:right w:val="none" w:sz="0" w:space="0" w:color="auto"/>
                                              </w:divBdr>
                                              <w:divsChild>
                                                <w:div w:id="1238587828">
                                                  <w:marLeft w:val="0"/>
                                                  <w:marRight w:val="0"/>
                                                  <w:marTop w:val="0"/>
                                                  <w:marBottom w:val="0"/>
                                                  <w:divBdr>
                                                    <w:top w:val="none" w:sz="0" w:space="0" w:color="auto"/>
                                                    <w:left w:val="none" w:sz="0" w:space="0" w:color="auto"/>
                                                    <w:bottom w:val="none" w:sz="0" w:space="0" w:color="auto"/>
                                                    <w:right w:val="none" w:sz="0" w:space="0" w:color="auto"/>
                                                  </w:divBdr>
                                                  <w:divsChild>
                                                    <w:div w:id="271401130">
                                                      <w:marLeft w:val="0"/>
                                                      <w:marRight w:val="0"/>
                                                      <w:marTop w:val="0"/>
                                                      <w:marBottom w:val="0"/>
                                                      <w:divBdr>
                                                        <w:top w:val="none" w:sz="0" w:space="0" w:color="auto"/>
                                                        <w:left w:val="none" w:sz="0" w:space="0" w:color="auto"/>
                                                        <w:bottom w:val="none" w:sz="0" w:space="0" w:color="auto"/>
                                                        <w:right w:val="none" w:sz="0" w:space="0" w:color="auto"/>
                                                      </w:divBdr>
                                                      <w:divsChild>
                                                        <w:div w:id="20735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0504536">
      <w:bodyDiv w:val="1"/>
      <w:marLeft w:val="0"/>
      <w:marRight w:val="0"/>
      <w:marTop w:val="0"/>
      <w:marBottom w:val="0"/>
      <w:divBdr>
        <w:top w:val="none" w:sz="0" w:space="0" w:color="auto"/>
        <w:left w:val="none" w:sz="0" w:space="0" w:color="auto"/>
        <w:bottom w:val="none" w:sz="0" w:space="0" w:color="auto"/>
        <w:right w:val="none" w:sz="0" w:space="0" w:color="auto"/>
      </w:divBdr>
      <w:divsChild>
        <w:div w:id="1036076543">
          <w:marLeft w:val="0"/>
          <w:marRight w:val="0"/>
          <w:marTop w:val="150"/>
          <w:marBottom w:val="0"/>
          <w:divBdr>
            <w:top w:val="none" w:sz="0" w:space="0" w:color="auto"/>
            <w:left w:val="none" w:sz="0" w:space="0" w:color="auto"/>
            <w:bottom w:val="none" w:sz="0" w:space="0" w:color="auto"/>
            <w:right w:val="none" w:sz="0" w:space="0" w:color="auto"/>
          </w:divBdr>
          <w:divsChild>
            <w:div w:id="895313605">
              <w:marLeft w:val="2"/>
              <w:marRight w:val="2"/>
              <w:marTop w:val="0"/>
              <w:marBottom w:val="0"/>
              <w:divBdr>
                <w:top w:val="none" w:sz="0" w:space="0" w:color="auto"/>
                <w:left w:val="none" w:sz="0" w:space="0" w:color="auto"/>
                <w:bottom w:val="none" w:sz="0" w:space="0" w:color="auto"/>
                <w:right w:val="none" w:sz="0" w:space="0" w:color="auto"/>
              </w:divBdr>
              <w:divsChild>
                <w:div w:id="1866552521">
                  <w:marLeft w:val="0"/>
                  <w:marRight w:val="0"/>
                  <w:marTop w:val="0"/>
                  <w:marBottom w:val="0"/>
                  <w:divBdr>
                    <w:top w:val="none" w:sz="0" w:space="0" w:color="auto"/>
                    <w:left w:val="none" w:sz="0" w:space="0" w:color="auto"/>
                    <w:bottom w:val="none" w:sz="0" w:space="0" w:color="auto"/>
                    <w:right w:val="none" w:sz="0" w:space="0" w:color="auto"/>
                  </w:divBdr>
                  <w:divsChild>
                    <w:div w:id="1268806917">
                      <w:marLeft w:val="0"/>
                      <w:marRight w:val="0"/>
                      <w:marTop w:val="0"/>
                      <w:marBottom w:val="0"/>
                      <w:divBdr>
                        <w:top w:val="none" w:sz="0" w:space="0" w:color="auto"/>
                        <w:left w:val="none" w:sz="0" w:space="0" w:color="auto"/>
                        <w:bottom w:val="none" w:sz="0" w:space="0" w:color="auto"/>
                        <w:right w:val="none" w:sz="0" w:space="0" w:color="auto"/>
                      </w:divBdr>
                      <w:divsChild>
                        <w:div w:id="1292708735">
                          <w:marLeft w:val="0"/>
                          <w:marRight w:val="0"/>
                          <w:marTop w:val="0"/>
                          <w:marBottom w:val="0"/>
                          <w:divBdr>
                            <w:top w:val="none" w:sz="0" w:space="0" w:color="auto"/>
                            <w:left w:val="none" w:sz="0" w:space="0" w:color="auto"/>
                            <w:bottom w:val="none" w:sz="0" w:space="0" w:color="auto"/>
                            <w:right w:val="none" w:sz="0" w:space="0" w:color="auto"/>
                          </w:divBdr>
                          <w:divsChild>
                            <w:div w:id="1455827689">
                              <w:marLeft w:val="0"/>
                              <w:marRight w:val="0"/>
                              <w:marTop w:val="0"/>
                              <w:marBottom w:val="0"/>
                              <w:divBdr>
                                <w:top w:val="none" w:sz="0" w:space="0" w:color="auto"/>
                                <w:left w:val="none" w:sz="0" w:space="0" w:color="auto"/>
                                <w:bottom w:val="none" w:sz="0" w:space="0" w:color="auto"/>
                                <w:right w:val="none" w:sz="0" w:space="0" w:color="auto"/>
                              </w:divBdr>
                              <w:divsChild>
                                <w:div w:id="857040722">
                                  <w:marLeft w:val="0"/>
                                  <w:marRight w:val="0"/>
                                  <w:marTop w:val="0"/>
                                  <w:marBottom w:val="0"/>
                                  <w:divBdr>
                                    <w:top w:val="none" w:sz="0" w:space="0" w:color="auto"/>
                                    <w:left w:val="none" w:sz="0" w:space="0" w:color="auto"/>
                                    <w:bottom w:val="none" w:sz="0" w:space="0" w:color="auto"/>
                                    <w:right w:val="none" w:sz="0" w:space="0" w:color="auto"/>
                                  </w:divBdr>
                                  <w:divsChild>
                                    <w:div w:id="192380057">
                                      <w:marLeft w:val="0"/>
                                      <w:marRight w:val="0"/>
                                      <w:marTop w:val="0"/>
                                      <w:marBottom w:val="0"/>
                                      <w:divBdr>
                                        <w:top w:val="none" w:sz="0" w:space="0" w:color="auto"/>
                                        <w:left w:val="none" w:sz="0" w:space="0" w:color="auto"/>
                                        <w:bottom w:val="none" w:sz="0" w:space="0" w:color="auto"/>
                                        <w:right w:val="none" w:sz="0" w:space="0" w:color="auto"/>
                                      </w:divBdr>
                                      <w:divsChild>
                                        <w:div w:id="638269377">
                                          <w:marLeft w:val="0"/>
                                          <w:marRight w:val="0"/>
                                          <w:marTop w:val="0"/>
                                          <w:marBottom w:val="0"/>
                                          <w:divBdr>
                                            <w:top w:val="none" w:sz="0" w:space="0" w:color="auto"/>
                                            <w:left w:val="none" w:sz="0" w:space="0" w:color="auto"/>
                                            <w:bottom w:val="none" w:sz="0" w:space="0" w:color="auto"/>
                                            <w:right w:val="none" w:sz="0" w:space="0" w:color="auto"/>
                                          </w:divBdr>
                                          <w:divsChild>
                                            <w:div w:id="69542966">
                                              <w:marLeft w:val="0"/>
                                              <w:marRight w:val="0"/>
                                              <w:marTop w:val="0"/>
                                              <w:marBottom w:val="0"/>
                                              <w:divBdr>
                                                <w:top w:val="none" w:sz="0" w:space="0" w:color="auto"/>
                                                <w:left w:val="none" w:sz="0" w:space="0" w:color="auto"/>
                                                <w:bottom w:val="none" w:sz="0" w:space="0" w:color="auto"/>
                                                <w:right w:val="none" w:sz="0" w:space="0" w:color="auto"/>
                                              </w:divBdr>
                                              <w:divsChild>
                                                <w:div w:id="319433351">
                                                  <w:marLeft w:val="0"/>
                                                  <w:marRight w:val="0"/>
                                                  <w:marTop w:val="0"/>
                                                  <w:marBottom w:val="0"/>
                                                  <w:divBdr>
                                                    <w:top w:val="none" w:sz="0" w:space="0" w:color="auto"/>
                                                    <w:left w:val="none" w:sz="0" w:space="0" w:color="auto"/>
                                                    <w:bottom w:val="none" w:sz="0" w:space="0" w:color="auto"/>
                                                    <w:right w:val="none" w:sz="0" w:space="0" w:color="auto"/>
                                                  </w:divBdr>
                                                </w:div>
                                              </w:divsChild>
                                            </w:div>
                                            <w:div w:id="850994831">
                                              <w:marLeft w:val="0"/>
                                              <w:marRight w:val="0"/>
                                              <w:marTop w:val="0"/>
                                              <w:marBottom w:val="0"/>
                                              <w:divBdr>
                                                <w:top w:val="none" w:sz="0" w:space="0" w:color="auto"/>
                                                <w:left w:val="none" w:sz="0" w:space="0" w:color="auto"/>
                                                <w:bottom w:val="none" w:sz="0" w:space="0" w:color="auto"/>
                                                <w:right w:val="none" w:sz="0" w:space="0" w:color="auto"/>
                                              </w:divBdr>
                                              <w:divsChild>
                                                <w:div w:id="1319848399">
                                                  <w:marLeft w:val="0"/>
                                                  <w:marRight w:val="0"/>
                                                  <w:marTop w:val="0"/>
                                                  <w:marBottom w:val="0"/>
                                                  <w:divBdr>
                                                    <w:top w:val="none" w:sz="0" w:space="0" w:color="auto"/>
                                                    <w:left w:val="none" w:sz="0" w:space="0" w:color="auto"/>
                                                    <w:bottom w:val="none" w:sz="0" w:space="0" w:color="auto"/>
                                                    <w:right w:val="none" w:sz="0" w:space="0" w:color="auto"/>
                                                  </w:divBdr>
                                                </w:div>
                                              </w:divsChild>
                                            </w:div>
                                            <w:div w:id="796879246">
                                              <w:marLeft w:val="0"/>
                                              <w:marRight w:val="0"/>
                                              <w:marTop w:val="0"/>
                                              <w:marBottom w:val="0"/>
                                              <w:divBdr>
                                                <w:top w:val="none" w:sz="0" w:space="0" w:color="auto"/>
                                                <w:left w:val="none" w:sz="0" w:space="0" w:color="auto"/>
                                                <w:bottom w:val="none" w:sz="0" w:space="0" w:color="auto"/>
                                                <w:right w:val="none" w:sz="0" w:space="0" w:color="auto"/>
                                              </w:divBdr>
                                              <w:divsChild>
                                                <w:div w:id="1277369454">
                                                  <w:marLeft w:val="0"/>
                                                  <w:marRight w:val="0"/>
                                                  <w:marTop w:val="0"/>
                                                  <w:marBottom w:val="0"/>
                                                  <w:divBdr>
                                                    <w:top w:val="none" w:sz="0" w:space="0" w:color="auto"/>
                                                    <w:left w:val="none" w:sz="0" w:space="0" w:color="auto"/>
                                                    <w:bottom w:val="none" w:sz="0" w:space="0" w:color="auto"/>
                                                    <w:right w:val="none" w:sz="0" w:space="0" w:color="auto"/>
                                                  </w:divBdr>
                                                </w:div>
                                              </w:divsChild>
                                            </w:div>
                                            <w:div w:id="353387395">
                                              <w:marLeft w:val="0"/>
                                              <w:marRight w:val="0"/>
                                              <w:marTop w:val="0"/>
                                              <w:marBottom w:val="0"/>
                                              <w:divBdr>
                                                <w:top w:val="none" w:sz="0" w:space="0" w:color="auto"/>
                                                <w:left w:val="none" w:sz="0" w:space="0" w:color="auto"/>
                                                <w:bottom w:val="none" w:sz="0" w:space="0" w:color="auto"/>
                                                <w:right w:val="none" w:sz="0" w:space="0" w:color="auto"/>
                                              </w:divBdr>
                                              <w:divsChild>
                                                <w:div w:id="6103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94361101">
      <w:bodyDiv w:val="1"/>
      <w:marLeft w:val="0"/>
      <w:marRight w:val="0"/>
      <w:marTop w:val="0"/>
      <w:marBottom w:val="0"/>
      <w:divBdr>
        <w:top w:val="none" w:sz="0" w:space="0" w:color="auto"/>
        <w:left w:val="none" w:sz="0" w:space="0" w:color="auto"/>
        <w:bottom w:val="none" w:sz="0" w:space="0" w:color="auto"/>
        <w:right w:val="none" w:sz="0" w:space="0" w:color="auto"/>
      </w:divBdr>
      <w:divsChild>
        <w:div w:id="592013245">
          <w:marLeft w:val="0"/>
          <w:marRight w:val="0"/>
          <w:marTop w:val="0"/>
          <w:marBottom w:val="0"/>
          <w:divBdr>
            <w:top w:val="none" w:sz="0" w:space="0" w:color="auto"/>
            <w:left w:val="none" w:sz="0" w:space="0" w:color="auto"/>
            <w:bottom w:val="none" w:sz="0" w:space="0" w:color="auto"/>
            <w:right w:val="none" w:sz="0" w:space="0" w:color="auto"/>
          </w:divBdr>
          <w:divsChild>
            <w:div w:id="235016561">
              <w:marLeft w:val="0"/>
              <w:marRight w:val="0"/>
              <w:marTop w:val="0"/>
              <w:marBottom w:val="0"/>
              <w:divBdr>
                <w:top w:val="none" w:sz="0" w:space="0" w:color="auto"/>
                <w:left w:val="none" w:sz="0" w:space="0" w:color="auto"/>
                <w:bottom w:val="none" w:sz="0" w:space="0" w:color="auto"/>
                <w:right w:val="none" w:sz="0" w:space="0" w:color="auto"/>
              </w:divBdr>
              <w:divsChild>
                <w:div w:id="1981416445">
                  <w:marLeft w:val="0"/>
                  <w:marRight w:val="0"/>
                  <w:marTop w:val="0"/>
                  <w:marBottom w:val="0"/>
                  <w:divBdr>
                    <w:top w:val="none" w:sz="0" w:space="0" w:color="auto"/>
                    <w:left w:val="none" w:sz="0" w:space="0" w:color="auto"/>
                    <w:bottom w:val="none" w:sz="0" w:space="0" w:color="auto"/>
                    <w:right w:val="none" w:sz="0" w:space="0" w:color="auto"/>
                  </w:divBdr>
                  <w:divsChild>
                    <w:div w:id="92674023">
                      <w:marLeft w:val="0"/>
                      <w:marRight w:val="0"/>
                      <w:marTop w:val="0"/>
                      <w:marBottom w:val="0"/>
                      <w:divBdr>
                        <w:top w:val="none" w:sz="0" w:space="0" w:color="auto"/>
                        <w:left w:val="none" w:sz="0" w:space="0" w:color="auto"/>
                        <w:bottom w:val="none" w:sz="0" w:space="0" w:color="auto"/>
                        <w:right w:val="none" w:sz="0" w:space="0" w:color="auto"/>
                      </w:divBdr>
                      <w:divsChild>
                        <w:div w:id="76753573">
                          <w:marLeft w:val="0"/>
                          <w:marRight w:val="0"/>
                          <w:marTop w:val="0"/>
                          <w:marBottom w:val="0"/>
                          <w:divBdr>
                            <w:top w:val="none" w:sz="0" w:space="0" w:color="auto"/>
                            <w:left w:val="none" w:sz="0" w:space="0" w:color="auto"/>
                            <w:bottom w:val="none" w:sz="0" w:space="0" w:color="auto"/>
                            <w:right w:val="none" w:sz="0" w:space="0" w:color="auto"/>
                          </w:divBdr>
                          <w:divsChild>
                            <w:div w:id="1894078544">
                              <w:marLeft w:val="0"/>
                              <w:marRight w:val="0"/>
                              <w:marTop w:val="0"/>
                              <w:marBottom w:val="0"/>
                              <w:divBdr>
                                <w:top w:val="none" w:sz="0" w:space="0" w:color="auto"/>
                                <w:left w:val="none" w:sz="0" w:space="0" w:color="auto"/>
                                <w:bottom w:val="none" w:sz="0" w:space="0" w:color="auto"/>
                                <w:right w:val="none" w:sz="0" w:space="0" w:color="auto"/>
                              </w:divBdr>
                              <w:divsChild>
                                <w:div w:id="676006775">
                                  <w:marLeft w:val="120"/>
                                  <w:marRight w:val="720"/>
                                  <w:marTop w:val="120"/>
                                  <w:marBottom w:val="120"/>
                                  <w:divBdr>
                                    <w:top w:val="none" w:sz="0" w:space="0" w:color="auto"/>
                                    <w:left w:val="none" w:sz="0" w:space="0" w:color="auto"/>
                                    <w:bottom w:val="none" w:sz="0" w:space="0" w:color="auto"/>
                                    <w:right w:val="none" w:sz="0" w:space="0" w:color="auto"/>
                                  </w:divBdr>
                                  <w:divsChild>
                                    <w:div w:id="492377984">
                                      <w:marLeft w:val="0"/>
                                      <w:marRight w:val="0"/>
                                      <w:marTop w:val="0"/>
                                      <w:marBottom w:val="0"/>
                                      <w:divBdr>
                                        <w:top w:val="none" w:sz="0" w:space="0" w:color="auto"/>
                                        <w:left w:val="none" w:sz="0" w:space="0" w:color="auto"/>
                                        <w:bottom w:val="none" w:sz="0" w:space="0" w:color="auto"/>
                                        <w:right w:val="none" w:sz="0" w:space="0" w:color="auto"/>
                                      </w:divBdr>
                                      <w:divsChild>
                                        <w:div w:id="1254434376">
                                          <w:marLeft w:val="0"/>
                                          <w:marRight w:val="0"/>
                                          <w:marTop w:val="0"/>
                                          <w:marBottom w:val="0"/>
                                          <w:divBdr>
                                            <w:top w:val="none" w:sz="0" w:space="0" w:color="auto"/>
                                            <w:left w:val="none" w:sz="0" w:space="0" w:color="auto"/>
                                            <w:bottom w:val="none" w:sz="0" w:space="0" w:color="auto"/>
                                            <w:right w:val="none" w:sz="0" w:space="0" w:color="auto"/>
                                          </w:divBdr>
                                          <w:divsChild>
                                            <w:div w:id="689139361">
                                              <w:marLeft w:val="0"/>
                                              <w:marRight w:val="0"/>
                                              <w:marTop w:val="0"/>
                                              <w:marBottom w:val="0"/>
                                              <w:divBdr>
                                                <w:top w:val="none" w:sz="0" w:space="0" w:color="auto"/>
                                                <w:left w:val="none" w:sz="0" w:space="0" w:color="auto"/>
                                                <w:bottom w:val="none" w:sz="0" w:space="0" w:color="auto"/>
                                                <w:right w:val="none" w:sz="0" w:space="0" w:color="auto"/>
                                              </w:divBdr>
                                              <w:divsChild>
                                                <w:div w:id="598292768">
                                                  <w:marLeft w:val="0"/>
                                                  <w:marRight w:val="0"/>
                                                  <w:marTop w:val="240"/>
                                                  <w:marBottom w:val="240"/>
                                                  <w:divBdr>
                                                    <w:top w:val="single" w:sz="6" w:space="6" w:color="F2F2F2"/>
                                                    <w:left w:val="none" w:sz="0" w:space="0" w:color="auto"/>
                                                    <w:bottom w:val="single" w:sz="6" w:space="6" w:color="F2F2F2"/>
                                                    <w:right w:val="none" w:sz="0" w:space="0" w:color="auto"/>
                                                  </w:divBdr>
                                                </w:div>
                                                <w:div w:id="2053533922">
                                                  <w:marLeft w:val="0"/>
                                                  <w:marRight w:val="0"/>
                                                  <w:marTop w:val="0"/>
                                                  <w:marBottom w:val="0"/>
                                                  <w:divBdr>
                                                    <w:top w:val="none" w:sz="0" w:space="0" w:color="auto"/>
                                                    <w:left w:val="none" w:sz="0" w:space="0" w:color="auto"/>
                                                    <w:bottom w:val="none" w:sz="0" w:space="0" w:color="auto"/>
                                                    <w:right w:val="none" w:sz="0" w:space="0" w:color="auto"/>
                                                  </w:divBdr>
                                                  <w:divsChild>
                                                    <w:div w:id="200242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8901627">
      <w:bodyDiv w:val="1"/>
      <w:marLeft w:val="0"/>
      <w:marRight w:val="0"/>
      <w:marTop w:val="0"/>
      <w:marBottom w:val="0"/>
      <w:divBdr>
        <w:top w:val="none" w:sz="0" w:space="0" w:color="auto"/>
        <w:left w:val="none" w:sz="0" w:space="0" w:color="auto"/>
        <w:bottom w:val="none" w:sz="0" w:space="0" w:color="auto"/>
        <w:right w:val="none" w:sz="0" w:space="0" w:color="auto"/>
      </w:divBdr>
      <w:divsChild>
        <w:div w:id="1041629824">
          <w:marLeft w:val="0"/>
          <w:marRight w:val="0"/>
          <w:marTop w:val="0"/>
          <w:marBottom w:val="0"/>
          <w:divBdr>
            <w:top w:val="single" w:sz="2" w:space="0" w:color="AAAAAA"/>
            <w:left w:val="single" w:sz="6" w:space="8" w:color="AAAAAA"/>
            <w:bottom w:val="single" w:sz="2" w:space="0" w:color="AAAAAA"/>
            <w:right w:val="single" w:sz="6" w:space="8" w:color="AAAAAA"/>
          </w:divBdr>
          <w:divsChild>
            <w:div w:id="2069914839">
              <w:marLeft w:val="0"/>
              <w:marRight w:val="0"/>
              <w:marTop w:val="0"/>
              <w:marBottom w:val="0"/>
              <w:divBdr>
                <w:top w:val="none" w:sz="0" w:space="0" w:color="auto"/>
                <w:left w:val="none" w:sz="0" w:space="0" w:color="auto"/>
                <w:bottom w:val="none" w:sz="0" w:space="0" w:color="auto"/>
                <w:right w:val="none" w:sz="0" w:space="0" w:color="auto"/>
              </w:divBdr>
              <w:divsChild>
                <w:div w:id="1796366219">
                  <w:marLeft w:val="0"/>
                  <w:marRight w:val="0"/>
                  <w:marTop w:val="0"/>
                  <w:marBottom w:val="0"/>
                  <w:divBdr>
                    <w:top w:val="none" w:sz="0" w:space="0" w:color="auto"/>
                    <w:left w:val="none" w:sz="0" w:space="0" w:color="auto"/>
                    <w:bottom w:val="none" w:sz="0" w:space="0" w:color="auto"/>
                    <w:right w:val="none" w:sz="0" w:space="0" w:color="auto"/>
                  </w:divBdr>
                  <w:divsChild>
                    <w:div w:id="1800873989">
                      <w:marLeft w:val="0"/>
                      <w:marRight w:val="2550"/>
                      <w:marTop w:val="0"/>
                      <w:marBottom w:val="48"/>
                      <w:divBdr>
                        <w:top w:val="none" w:sz="0" w:space="0" w:color="auto"/>
                        <w:left w:val="none" w:sz="0" w:space="0" w:color="auto"/>
                        <w:bottom w:val="none" w:sz="0" w:space="0" w:color="auto"/>
                        <w:right w:val="none" w:sz="0" w:space="0" w:color="auto"/>
                      </w:divBdr>
                      <w:divsChild>
                        <w:div w:id="49689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867061">
      <w:bodyDiv w:val="1"/>
      <w:marLeft w:val="0"/>
      <w:marRight w:val="0"/>
      <w:marTop w:val="0"/>
      <w:marBottom w:val="0"/>
      <w:divBdr>
        <w:top w:val="none" w:sz="0" w:space="0" w:color="auto"/>
        <w:left w:val="none" w:sz="0" w:space="0" w:color="auto"/>
        <w:bottom w:val="none" w:sz="0" w:space="0" w:color="auto"/>
        <w:right w:val="none" w:sz="0" w:space="0" w:color="auto"/>
      </w:divBdr>
      <w:divsChild>
        <w:div w:id="465781657">
          <w:marLeft w:val="0"/>
          <w:marRight w:val="0"/>
          <w:marTop w:val="0"/>
          <w:marBottom w:val="0"/>
          <w:divBdr>
            <w:top w:val="none" w:sz="0" w:space="0" w:color="auto"/>
            <w:left w:val="none" w:sz="0" w:space="0" w:color="auto"/>
            <w:bottom w:val="none" w:sz="0" w:space="0" w:color="auto"/>
            <w:right w:val="none" w:sz="0" w:space="0" w:color="auto"/>
          </w:divBdr>
          <w:divsChild>
            <w:div w:id="1112936923">
              <w:marLeft w:val="210"/>
              <w:marRight w:val="0"/>
              <w:marTop w:val="0"/>
              <w:marBottom w:val="0"/>
              <w:divBdr>
                <w:top w:val="none" w:sz="0" w:space="0" w:color="auto"/>
                <w:left w:val="none" w:sz="0" w:space="0" w:color="auto"/>
                <w:bottom w:val="none" w:sz="0" w:space="0" w:color="auto"/>
                <w:right w:val="none" w:sz="0" w:space="0" w:color="auto"/>
              </w:divBdr>
              <w:divsChild>
                <w:div w:id="1718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870">
      <w:bodyDiv w:val="1"/>
      <w:marLeft w:val="0"/>
      <w:marRight w:val="0"/>
      <w:marTop w:val="0"/>
      <w:marBottom w:val="0"/>
      <w:divBdr>
        <w:top w:val="none" w:sz="0" w:space="0" w:color="auto"/>
        <w:left w:val="none" w:sz="0" w:space="0" w:color="auto"/>
        <w:bottom w:val="none" w:sz="0" w:space="0" w:color="auto"/>
        <w:right w:val="none" w:sz="0" w:space="0" w:color="auto"/>
      </w:divBdr>
      <w:divsChild>
        <w:div w:id="1249387061">
          <w:marLeft w:val="0"/>
          <w:marRight w:val="0"/>
          <w:marTop w:val="150"/>
          <w:marBottom w:val="0"/>
          <w:divBdr>
            <w:top w:val="none" w:sz="0" w:space="0" w:color="auto"/>
            <w:left w:val="none" w:sz="0" w:space="0" w:color="auto"/>
            <w:bottom w:val="none" w:sz="0" w:space="0" w:color="auto"/>
            <w:right w:val="none" w:sz="0" w:space="0" w:color="auto"/>
          </w:divBdr>
          <w:divsChild>
            <w:div w:id="1520663179">
              <w:marLeft w:val="2"/>
              <w:marRight w:val="2"/>
              <w:marTop w:val="0"/>
              <w:marBottom w:val="0"/>
              <w:divBdr>
                <w:top w:val="none" w:sz="0" w:space="0" w:color="auto"/>
                <w:left w:val="none" w:sz="0" w:space="0" w:color="auto"/>
                <w:bottom w:val="none" w:sz="0" w:space="0" w:color="auto"/>
                <w:right w:val="none" w:sz="0" w:space="0" w:color="auto"/>
              </w:divBdr>
              <w:divsChild>
                <w:div w:id="1731660082">
                  <w:marLeft w:val="0"/>
                  <w:marRight w:val="0"/>
                  <w:marTop w:val="0"/>
                  <w:marBottom w:val="0"/>
                  <w:divBdr>
                    <w:top w:val="none" w:sz="0" w:space="0" w:color="auto"/>
                    <w:left w:val="none" w:sz="0" w:space="0" w:color="auto"/>
                    <w:bottom w:val="none" w:sz="0" w:space="0" w:color="auto"/>
                    <w:right w:val="none" w:sz="0" w:space="0" w:color="auto"/>
                  </w:divBdr>
                  <w:divsChild>
                    <w:div w:id="1940329062">
                      <w:marLeft w:val="0"/>
                      <w:marRight w:val="0"/>
                      <w:marTop w:val="0"/>
                      <w:marBottom w:val="0"/>
                      <w:divBdr>
                        <w:top w:val="none" w:sz="0" w:space="0" w:color="auto"/>
                        <w:left w:val="none" w:sz="0" w:space="0" w:color="auto"/>
                        <w:bottom w:val="none" w:sz="0" w:space="0" w:color="auto"/>
                        <w:right w:val="none" w:sz="0" w:space="0" w:color="auto"/>
                      </w:divBdr>
                      <w:divsChild>
                        <w:div w:id="652107655">
                          <w:marLeft w:val="0"/>
                          <w:marRight w:val="0"/>
                          <w:marTop w:val="0"/>
                          <w:marBottom w:val="0"/>
                          <w:divBdr>
                            <w:top w:val="none" w:sz="0" w:space="0" w:color="auto"/>
                            <w:left w:val="none" w:sz="0" w:space="0" w:color="auto"/>
                            <w:bottom w:val="none" w:sz="0" w:space="0" w:color="auto"/>
                            <w:right w:val="none" w:sz="0" w:space="0" w:color="auto"/>
                          </w:divBdr>
                          <w:divsChild>
                            <w:div w:id="1022362311">
                              <w:marLeft w:val="0"/>
                              <w:marRight w:val="0"/>
                              <w:marTop w:val="0"/>
                              <w:marBottom w:val="0"/>
                              <w:divBdr>
                                <w:top w:val="none" w:sz="0" w:space="0" w:color="auto"/>
                                <w:left w:val="none" w:sz="0" w:space="0" w:color="auto"/>
                                <w:bottom w:val="none" w:sz="0" w:space="0" w:color="auto"/>
                                <w:right w:val="none" w:sz="0" w:space="0" w:color="auto"/>
                              </w:divBdr>
                              <w:divsChild>
                                <w:div w:id="1822186561">
                                  <w:marLeft w:val="0"/>
                                  <w:marRight w:val="0"/>
                                  <w:marTop w:val="0"/>
                                  <w:marBottom w:val="0"/>
                                  <w:divBdr>
                                    <w:top w:val="none" w:sz="0" w:space="0" w:color="auto"/>
                                    <w:left w:val="none" w:sz="0" w:space="0" w:color="auto"/>
                                    <w:bottom w:val="none" w:sz="0" w:space="0" w:color="auto"/>
                                    <w:right w:val="none" w:sz="0" w:space="0" w:color="auto"/>
                                  </w:divBdr>
                                  <w:divsChild>
                                    <w:div w:id="598223247">
                                      <w:marLeft w:val="0"/>
                                      <w:marRight w:val="0"/>
                                      <w:marTop w:val="0"/>
                                      <w:marBottom w:val="0"/>
                                      <w:divBdr>
                                        <w:top w:val="none" w:sz="0" w:space="0" w:color="auto"/>
                                        <w:left w:val="none" w:sz="0" w:space="0" w:color="auto"/>
                                        <w:bottom w:val="none" w:sz="0" w:space="0" w:color="auto"/>
                                        <w:right w:val="none" w:sz="0" w:space="0" w:color="auto"/>
                                      </w:divBdr>
                                      <w:divsChild>
                                        <w:div w:id="193428216">
                                          <w:marLeft w:val="0"/>
                                          <w:marRight w:val="0"/>
                                          <w:marTop w:val="0"/>
                                          <w:marBottom w:val="0"/>
                                          <w:divBdr>
                                            <w:top w:val="none" w:sz="0" w:space="0" w:color="auto"/>
                                            <w:left w:val="none" w:sz="0" w:space="0" w:color="auto"/>
                                            <w:bottom w:val="none" w:sz="0" w:space="0" w:color="auto"/>
                                            <w:right w:val="none" w:sz="0" w:space="0" w:color="auto"/>
                                          </w:divBdr>
                                          <w:divsChild>
                                            <w:div w:id="1228960050">
                                              <w:marLeft w:val="0"/>
                                              <w:marRight w:val="0"/>
                                              <w:marTop w:val="0"/>
                                              <w:marBottom w:val="0"/>
                                              <w:divBdr>
                                                <w:top w:val="none" w:sz="0" w:space="0" w:color="auto"/>
                                                <w:left w:val="none" w:sz="0" w:space="0" w:color="auto"/>
                                                <w:bottom w:val="none" w:sz="0" w:space="0" w:color="auto"/>
                                                <w:right w:val="none" w:sz="0" w:space="0" w:color="auto"/>
                                              </w:divBdr>
                                              <w:divsChild>
                                                <w:div w:id="280380072">
                                                  <w:marLeft w:val="0"/>
                                                  <w:marRight w:val="0"/>
                                                  <w:marTop w:val="0"/>
                                                  <w:marBottom w:val="0"/>
                                                  <w:divBdr>
                                                    <w:top w:val="none" w:sz="0" w:space="0" w:color="auto"/>
                                                    <w:left w:val="none" w:sz="0" w:space="0" w:color="auto"/>
                                                    <w:bottom w:val="none" w:sz="0" w:space="0" w:color="auto"/>
                                                    <w:right w:val="none" w:sz="0" w:space="0" w:color="auto"/>
                                                  </w:divBdr>
                                                </w:div>
                                              </w:divsChild>
                                            </w:div>
                                            <w:div w:id="1065489929">
                                              <w:marLeft w:val="0"/>
                                              <w:marRight w:val="0"/>
                                              <w:marTop w:val="0"/>
                                              <w:marBottom w:val="0"/>
                                              <w:divBdr>
                                                <w:top w:val="none" w:sz="0" w:space="0" w:color="auto"/>
                                                <w:left w:val="none" w:sz="0" w:space="0" w:color="auto"/>
                                                <w:bottom w:val="none" w:sz="0" w:space="0" w:color="auto"/>
                                                <w:right w:val="none" w:sz="0" w:space="0" w:color="auto"/>
                                              </w:divBdr>
                                              <w:divsChild>
                                                <w:div w:id="597180362">
                                                  <w:marLeft w:val="0"/>
                                                  <w:marRight w:val="0"/>
                                                  <w:marTop w:val="0"/>
                                                  <w:marBottom w:val="0"/>
                                                  <w:divBdr>
                                                    <w:top w:val="none" w:sz="0" w:space="0" w:color="auto"/>
                                                    <w:left w:val="none" w:sz="0" w:space="0" w:color="auto"/>
                                                    <w:bottom w:val="none" w:sz="0" w:space="0" w:color="auto"/>
                                                    <w:right w:val="none" w:sz="0" w:space="0" w:color="auto"/>
                                                  </w:divBdr>
                                                </w:div>
                                              </w:divsChild>
                                            </w:div>
                                            <w:div w:id="147676895">
                                              <w:marLeft w:val="0"/>
                                              <w:marRight w:val="0"/>
                                              <w:marTop w:val="0"/>
                                              <w:marBottom w:val="0"/>
                                              <w:divBdr>
                                                <w:top w:val="none" w:sz="0" w:space="0" w:color="auto"/>
                                                <w:left w:val="none" w:sz="0" w:space="0" w:color="auto"/>
                                                <w:bottom w:val="none" w:sz="0" w:space="0" w:color="auto"/>
                                                <w:right w:val="none" w:sz="0" w:space="0" w:color="auto"/>
                                              </w:divBdr>
                                              <w:divsChild>
                                                <w:div w:id="1640766753">
                                                  <w:marLeft w:val="0"/>
                                                  <w:marRight w:val="0"/>
                                                  <w:marTop w:val="0"/>
                                                  <w:marBottom w:val="0"/>
                                                  <w:divBdr>
                                                    <w:top w:val="none" w:sz="0" w:space="0" w:color="auto"/>
                                                    <w:left w:val="none" w:sz="0" w:space="0" w:color="auto"/>
                                                    <w:bottom w:val="none" w:sz="0" w:space="0" w:color="auto"/>
                                                    <w:right w:val="none" w:sz="0" w:space="0" w:color="auto"/>
                                                  </w:divBdr>
                                                </w:div>
                                              </w:divsChild>
                                            </w:div>
                                            <w:div w:id="1099373616">
                                              <w:marLeft w:val="0"/>
                                              <w:marRight w:val="0"/>
                                              <w:marTop w:val="0"/>
                                              <w:marBottom w:val="0"/>
                                              <w:divBdr>
                                                <w:top w:val="none" w:sz="0" w:space="0" w:color="auto"/>
                                                <w:left w:val="none" w:sz="0" w:space="0" w:color="auto"/>
                                                <w:bottom w:val="none" w:sz="0" w:space="0" w:color="auto"/>
                                                <w:right w:val="none" w:sz="0" w:space="0" w:color="auto"/>
                                              </w:divBdr>
                                              <w:divsChild>
                                                <w:div w:id="1090353732">
                                                  <w:marLeft w:val="0"/>
                                                  <w:marRight w:val="0"/>
                                                  <w:marTop w:val="0"/>
                                                  <w:marBottom w:val="0"/>
                                                  <w:divBdr>
                                                    <w:top w:val="none" w:sz="0" w:space="0" w:color="auto"/>
                                                    <w:left w:val="none" w:sz="0" w:space="0" w:color="auto"/>
                                                    <w:bottom w:val="none" w:sz="0" w:space="0" w:color="auto"/>
                                                    <w:right w:val="none" w:sz="0" w:space="0" w:color="auto"/>
                                                  </w:divBdr>
                                                </w:div>
                                              </w:divsChild>
                                            </w:div>
                                            <w:div w:id="1674530592">
                                              <w:marLeft w:val="0"/>
                                              <w:marRight w:val="0"/>
                                              <w:marTop w:val="0"/>
                                              <w:marBottom w:val="0"/>
                                              <w:divBdr>
                                                <w:top w:val="none" w:sz="0" w:space="0" w:color="auto"/>
                                                <w:left w:val="none" w:sz="0" w:space="0" w:color="auto"/>
                                                <w:bottom w:val="none" w:sz="0" w:space="0" w:color="auto"/>
                                                <w:right w:val="none" w:sz="0" w:space="0" w:color="auto"/>
                                              </w:divBdr>
                                              <w:divsChild>
                                                <w:div w:id="18441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468">
                                          <w:marLeft w:val="0"/>
                                          <w:marRight w:val="0"/>
                                          <w:marTop w:val="0"/>
                                          <w:marBottom w:val="0"/>
                                          <w:divBdr>
                                            <w:top w:val="none" w:sz="0" w:space="0" w:color="auto"/>
                                            <w:left w:val="none" w:sz="0" w:space="0" w:color="auto"/>
                                            <w:bottom w:val="none" w:sz="0" w:space="0" w:color="auto"/>
                                            <w:right w:val="none" w:sz="0" w:space="0" w:color="auto"/>
                                          </w:divBdr>
                                          <w:divsChild>
                                            <w:div w:id="191001135">
                                              <w:marLeft w:val="0"/>
                                              <w:marRight w:val="0"/>
                                              <w:marTop w:val="0"/>
                                              <w:marBottom w:val="0"/>
                                              <w:divBdr>
                                                <w:top w:val="none" w:sz="0" w:space="0" w:color="auto"/>
                                                <w:left w:val="none" w:sz="0" w:space="0" w:color="auto"/>
                                                <w:bottom w:val="none" w:sz="0" w:space="0" w:color="auto"/>
                                                <w:right w:val="none" w:sz="0" w:space="0" w:color="auto"/>
                                              </w:divBdr>
                                              <w:divsChild>
                                                <w:div w:id="365061020">
                                                  <w:marLeft w:val="0"/>
                                                  <w:marRight w:val="0"/>
                                                  <w:marTop w:val="0"/>
                                                  <w:marBottom w:val="0"/>
                                                  <w:divBdr>
                                                    <w:top w:val="none" w:sz="0" w:space="0" w:color="auto"/>
                                                    <w:left w:val="none" w:sz="0" w:space="0" w:color="auto"/>
                                                    <w:bottom w:val="none" w:sz="0" w:space="0" w:color="auto"/>
                                                    <w:right w:val="none" w:sz="0" w:space="0" w:color="auto"/>
                                                  </w:divBdr>
                                                </w:div>
                                              </w:divsChild>
                                            </w:div>
                                            <w:div w:id="310401329">
                                              <w:marLeft w:val="0"/>
                                              <w:marRight w:val="0"/>
                                              <w:marTop w:val="0"/>
                                              <w:marBottom w:val="0"/>
                                              <w:divBdr>
                                                <w:top w:val="none" w:sz="0" w:space="0" w:color="auto"/>
                                                <w:left w:val="none" w:sz="0" w:space="0" w:color="auto"/>
                                                <w:bottom w:val="none" w:sz="0" w:space="0" w:color="auto"/>
                                                <w:right w:val="none" w:sz="0" w:space="0" w:color="auto"/>
                                              </w:divBdr>
                                              <w:divsChild>
                                                <w:div w:id="242179432">
                                                  <w:marLeft w:val="0"/>
                                                  <w:marRight w:val="0"/>
                                                  <w:marTop w:val="0"/>
                                                  <w:marBottom w:val="0"/>
                                                  <w:divBdr>
                                                    <w:top w:val="none" w:sz="0" w:space="0" w:color="auto"/>
                                                    <w:left w:val="none" w:sz="0" w:space="0" w:color="auto"/>
                                                    <w:bottom w:val="none" w:sz="0" w:space="0" w:color="auto"/>
                                                    <w:right w:val="none" w:sz="0" w:space="0" w:color="auto"/>
                                                  </w:divBdr>
                                                </w:div>
                                              </w:divsChild>
                                            </w:div>
                                            <w:div w:id="492069362">
                                              <w:marLeft w:val="0"/>
                                              <w:marRight w:val="0"/>
                                              <w:marTop w:val="0"/>
                                              <w:marBottom w:val="0"/>
                                              <w:divBdr>
                                                <w:top w:val="none" w:sz="0" w:space="0" w:color="auto"/>
                                                <w:left w:val="none" w:sz="0" w:space="0" w:color="auto"/>
                                                <w:bottom w:val="none" w:sz="0" w:space="0" w:color="auto"/>
                                                <w:right w:val="none" w:sz="0" w:space="0" w:color="auto"/>
                                              </w:divBdr>
                                              <w:divsChild>
                                                <w:div w:id="1413702060">
                                                  <w:marLeft w:val="0"/>
                                                  <w:marRight w:val="0"/>
                                                  <w:marTop w:val="0"/>
                                                  <w:marBottom w:val="0"/>
                                                  <w:divBdr>
                                                    <w:top w:val="none" w:sz="0" w:space="0" w:color="auto"/>
                                                    <w:left w:val="none" w:sz="0" w:space="0" w:color="auto"/>
                                                    <w:bottom w:val="none" w:sz="0" w:space="0" w:color="auto"/>
                                                    <w:right w:val="none" w:sz="0" w:space="0" w:color="auto"/>
                                                  </w:divBdr>
                                                </w:div>
                                              </w:divsChild>
                                            </w:div>
                                            <w:div w:id="1027370383">
                                              <w:marLeft w:val="0"/>
                                              <w:marRight w:val="0"/>
                                              <w:marTop w:val="0"/>
                                              <w:marBottom w:val="0"/>
                                              <w:divBdr>
                                                <w:top w:val="none" w:sz="0" w:space="0" w:color="auto"/>
                                                <w:left w:val="none" w:sz="0" w:space="0" w:color="auto"/>
                                                <w:bottom w:val="none" w:sz="0" w:space="0" w:color="auto"/>
                                                <w:right w:val="none" w:sz="0" w:space="0" w:color="auto"/>
                                              </w:divBdr>
                                              <w:divsChild>
                                                <w:div w:id="661392350">
                                                  <w:marLeft w:val="0"/>
                                                  <w:marRight w:val="0"/>
                                                  <w:marTop w:val="0"/>
                                                  <w:marBottom w:val="0"/>
                                                  <w:divBdr>
                                                    <w:top w:val="none" w:sz="0" w:space="0" w:color="auto"/>
                                                    <w:left w:val="none" w:sz="0" w:space="0" w:color="auto"/>
                                                    <w:bottom w:val="none" w:sz="0" w:space="0" w:color="auto"/>
                                                    <w:right w:val="none" w:sz="0" w:space="0" w:color="auto"/>
                                                  </w:divBdr>
                                                </w:div>
                                              </w:divsChild>
                                            </w:div>
                                            <w:div w:id="2005353669">
                                              <w:marLeft w:val="0"/>
                                              <w:marRight w:val="0"/>
                                              <w:marTop w:val="0"/>
                                              <w:marBottom w:val="0"/>
                                              <w:divBdr>
                                                <w:top w:val="none" w:sz="0" w:space="0" w:color="auto"/>
                                                <w:left w:val="none" w:sz="0" w:space="0" w:color="auto"/>
                                                <w:bottom w:val="none" w:sz="0" w:space="0" w:color="auto"/>
                                                <w:right w:val="none" w:sz="0" w:space="0" w:color="auto"/>
                                              </w:divBdr>
                                              <w:divsChild>
                                                <w:div w:id="488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570">
                                          <w:marLeft w:val="0"/>
                                          <w:marRight w:val="0"/>
                                          <w:marTop w:val="0"/>
                                          <w:marBottom w:val="0"/>
                                          <w:divBdr>
                                            <w:top w:val="none" w:sz="0" w:space="0" w:color="auto"/>
                                            <w:left w:val="none" w:sz="0" w:space="0" w:color="auto"/>
                                            <w:bottom w:val="none" w:sz="0" w:space="0" w:color="auto"/>
                                            <w:right w:val="none" w:sz="0" w:space="0" w:color="auto"/>
                                          </w:divBdr>
                                          <w:divsChild>
                                            <w:div w:id="399786557">
                                              <w:marLeft w:val="0"/>
                                              <w:marRight w:val="0"/>
                                              <w:marTop w:val="0"/>
                                              <w:marBottom w:val="0"/>
                                              <w:divBdr>
                                                <w:top w:val="none" w:sz="0" w:space="0" w:color="auto"/>
                                                <w:left w:val="none" w:sz="0" w:space="0" w:color="auto"/>
                                                <w:bottom w:val="none" w:sz="0" w:space="0" w:color="auto"/>
                                                <w:right w:val="none" w:sz="0" w:space="0" w:color="auto"/>
                                              </w:divBdr>
                                              <w:divsChild>
                                                <w:div w:id="866606621">
                                                  <w:marLeft w:val="0"/>
                                                  <w:marRight w:val="0"/>
                                                  <w:marTop w:val="0"/>
                                                  <w:marBottom w:val="0"/>
                                                  <w:divBdr>
                                                    <w:top w:val="none" w:sz="0" w:space="0" w:color="auto"/>
                                                    <w:left w:val="none" w:sz="0" w:space="0" w:color="auto"/>
                                                    <w:bottom w:val="none" w:sz="0" w:space="0" w:color="auto"/>
                                                    <w:right w:val="none" w:sz="0" w:space="0" w:color="auto"/>
                                                  </w:divBdr>
                                                </w:div>
                                              </w:divsChild>
                                            </w:div>
                                            <w:div w:id="246116211">
                                              <w:marLeft w:val="0"/>
                                              <w:marRight w:val="0"/>
                                              <w:marTop w:val="0"/>
                                              <w:marBottom w:val="0"/>
                                              <w:divBdr>
                                                <w:top w:val="none" w:sz="0" w:space="0" w:color="auto"/>
                                                <w:left w:val="none" w:sz="0" w:space="0" w:color="auto"/>
                                                <w:bottom w:val="none" w:sz="0" w:space="0" w:color="auto"/>
                                                <w:right w:val="none" w:sz="0" w:space="0" w:color="auto"/>
                                              </w:divBdr>
                                              <w:divsChild>
                                                <w:div w:id="1113017026">
                                                  <w:marLeft w:val="0"/>
                                                  <w:marRight w:val="0"/>
                                                  <w:marTop w:val="0"/>
                                                  <w:marBottom w:val="0"/>
                                                  <w:divBdr>
                                                    <w:top w:val="none" w:sz="0" w:space="0" w:color="auto"/>
                                                    <w:left w:val="none" w:sz="0" w:space="0" w:color="auto"/>
                                                    <w:bottom w:val="none" w:sz="0" w:space="0" w:color="auto"/>
                                                    <w:right w:val="none" w:sz="0" w:space="0" w:color="auto"/>
                                                  </w:divBdr>
                                                </w:div>
                                              </w:divsChild>
                                            </w:div>
                                            <w:div w:id="1260064138">
                                              <w:marLeft w:val="0"/>
                                              <w:marRight w:val="0"/>
                                              <w:marTop w:val="0"/>
                                              <w:marBottom w:val="0"/>
                                              <w:divBdr>
                                                <w:top w:val="none" w:sz="0" w:space="0" w:color="auto"/>
                                                <w:left w:val="none" w:sz="0" w:space="0" w:color="auto"/>
                                                <w:bottom w:val="none" w:sz="0" w:space="0" w:color="auto"/>
                                                <w:right w:val="none" w:sz="0" w:space="0" w:color="auto"/>
                                              </w:divBdr>
                                              <w:divsChild>
                                                <w:div w:id="1164852570">
                                                  <w:marLeft w:val="0"/>
                                                  <w:marRight w:val="0"/>
                                                  <w:marTop w:val="0"/>
                                                  <w:marBottom w:val="0"/>
                                                  <w:divBdr>
                                                    <w:top w:val="none" w:sz="0" w:space="0" w:color="auto"/>
                                                    <w:left w:val="none" w:sz="0" w:space="0" w:color="auto"/>
                                                    <w:bottom w:val="none" w:sz="0" w:space="0" w:color="auto"/>
                                                    <w:right w:val="none" w:sz="0" w:space="0" w:color="auto"/>
                                                  </w:divBdr>
                                                </w:div>
                                              </w:divsChild>
                                            </w:div>
                                            <w:div w:id="1235362439">
                                              <w:marLeft w:val="0"/>
                                              <w:marRight w:val="0"/>
                                              <w:marTop w:val="0"/>
                                              <w:marBottom w:val="0"/>
                                              <w:divBdr>
                                                <w:top w:val="none" w:sz="0" w:space="0" w:color="auto"/>
                                                <w:left w:val="none" w:sz="0" w:space="0" w:color="auto"/>
                                                <w:bottom w:val="none" w:sz="0" w:space="0" w:color="auto"/>
                                                <w:right w:val="none" w:sz="0" w:space="0" w:color="auto"/>
                                              </w:divBdr>
                                              <w:divsChild>
                                                <w:div w:id="1613319999">
                                                  <w:marLeft w:val="0"/>
                                                  <w:marRight w:val="0"/>
                                                  <w:marTop w:val="0"/>
                                                  <w:marBottom w:val="0"/>
                                                  <w:divBdr>
                                                    <w:top w:val="none" w:sz="0" w:space="0" w:color="auto"/>
                                                    <w:left w:val="none" w:sz="0" w:space="0" w:color="auto"/>
                                                    <w:bottom w:val="none" w:sz="0" w:space="0" w:color="auto"/>
                                                    <w:right w:val="none" w:sz="0" w:space="0" w:color="auto"/>
                                                  </w:divBdr>
                                                </w:div>
                                              </w:divsChild>
                                            </w:div>
                                            <w:div w:id="982733668">
                                              <w:marLeft w:val="0"/>
                                              <w:marRight w:val="0"/>
                                              <w:marTop w:val="0"/>
                                              <w:marBottom w:val="0"/>
                                              <w:divBdr>
                                                <w:top w:val="none" w:sz="0" w:space="0" w:color="auto"/>
                                                <w:left w:val="none" w:sz="0" w:space="0" w:color="auto"/>
                                                <w:bottom w:val="none" w:sz="0" w:space="0" w:color="auto"/>
                                                <w:right w:val="none" w:sz="0" w:space="0" w:color="auto"/>
                                              </w:divBdr>
                                              <w:divsChild>
                                                <w:div w:id="34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4844">
                                          <w:marLeft w:val="0"/>
                                          <w:marRight w:val="0"/>
                                          <w:marTop w:val="0"/>
                                          <w:marBottom w:val="0"/>
                                          <w:divBdr>
                                            <w:top w:val="none" w:sz="0" w:space="0" w:color="auto"/>
                                            <w:left w:val="none" w:sz="0" w:space="0" w:color="auto"/>
                                            <w:bottom w:val="none" w:sz="0" w:space="0" w:color="auto"/>
                                            <w:right w:val="none" w:sz="0" w:space="0" w:color="auto"/>
                                          </w:divBdr>
                                          <w:divsChild>
                                            <w:div w:id="410660834">
                                              <w:marLeft w:val="0"/>
                                              <w:marRight w:val="0"/>
                                              <w:marTop w:val="0"/>
                                              <w:marBottom w:val="0"/>
                                              <w:divBdr>
                                                <w:top w:val="none" w:sz="0" w:space="0" w:color="auto"/>
                                                <w:left w:val="none" w:sz="0" w:space="0" w:color="auto"/>
                                                <w:bottom w:val="none" w:sz="0" w:space="0" w:color="auto"/>
                                                <w:right w:val="none" w:sz="0" w:space="0" w:color="auto"/>
                                              </w:divBdr>
                                              <w:divsChild>
                                                <w:div w:id="1419251610">
                                                  <w:marLeft w:val="0"/>
                                                  <w:marRight w:val="0"/>
                                                  <w:marTop w:val="0"/>
                                                  <w:marBottom w:val="0"/>
                                                  <w:divBdr>
                                                    <w:top w:val="none" w:sz="0" w:space="0" w:color="auto"/>
                                                    <w:left w:val="none" w:sz="0" w:space="0" w:color="auto"/>
                                                    <w:bottom w:val="none" w:sz="0" w:space="0" w:color="auto"/>
                                                    <w:right w:val="none" w:sz="0" w:space="0" w:color="auto"/>
                                                  </w:divBdr>
                                                </w:div>
                                              </w:divsChild>
                                            </w:div>
                                            <w:div w:id="1935895026">
                                              <w:marLeft w:val="0"/>
                                              <w:marRight w:val="0"/>
                                              <w:marTop w:val="0"/>
                                              <w:marBottom w:val="0"/>
                                              <w:divBdr>
                                                <w:top w:val="none" w:sz="0" w:space="0" w:color="auto"/>
                                                <w:left w:val="none" w:sz="0" w:space="0" w:color="auto"/>
                                                <w:bottom w:val="none" w:sz="0" w:space="0" w:color="auto"/>
                                                <w:right w:val="none" w:sz="0" w:space="0" w:color="auto"/>
                                              </w:divBdr>
                                              <w:divsChild>
                                                <w:div w:id="85198671">
                                                  <w:marLeft w:val="0"/>
                                                  <w:marRight w:val="0"/>
                                                  <w:marTop w:val="0"/>
                                                  <w:marBottom w:val="0"/>
                                                  <w:divBdr>
                                                    <w:top w:val="none" w:sz="0" w:space="0" w:color="auto"/>
                                                    <w:left w:val="none" w:sz="0" w:space="0" w:color="auto"/>
                                                    <w:bottom w:val="none" w:sz="0" w:space="0" w:color="auto"/>
                                                    <w:right w:val="none" w:sz="0" w:space="0" w:color="auto"/>
                                                  </w:divBdr>
                                                </w:div>
                                              </w:divsChild>
                                            </w:div>
                                            <w:div w:id="1853105174">
                                              <w:marLeft w:val="0"/>
                                              <w:marRight w:val="0"/>
                                              <w:marTop w:val="0"/>
                                              <w:marBottom w:val="0"/>
                                              <w:divBdr>
                                                <w:top w:val="none" w:sz="0" w:space="0" w:color="auto"/>
                                                <w:left w:val="none" w:sz="0" w:space="0" w:color="auto"/>
                                                <w:bottom w:val="none" w:sz="0" w:space="0" w:color="auto"/>
                                                <w:right w:val="none" w:sz="0" w:space="0" w:color="auto"/>
                                              </w:divBdr>
                                              <w:divsChild>
                                                <w:div w:id="35783036">
                                                  <w:marLeft w:val="0"/>
                                                  <w:marRight w:val="0"/>
                                                  <w:marTop w:val="0"/>
                                                  <w:marBottom w:val="0"/>
                                                  <w:divBdr>
                                                    <w:top w:val="none" w:sz="0" w:space="0" w:color="auto"/>
                                                    <w:left w:val="none" w:sz="0" w:space="0" w:color="auto"/>
                                                    <w:bottom w:val="none" w:sz="0" w:space="0" w:color="auto"/>
                                                    <w:right w:val="none" w:sz="0" w:space="0" w:color="auto"/>
                                                  </w:divBdr>
                                                </w:div>
                                              </w:divsChild>
                                            </w:div>
                                            <w:div w:id="1170490632">
                                              <w:marLeft w:val="0"/>
                                              <w:marRight w:val="0"/>
                                              <w:marTop w:val="0"/>
                                              <w:marBottom w:val="0"/>
                                              <w:divBdr>
                                                <w:top w:val="none" w:sz="0" w:space="0" w:color="auto"/>
                                                <w:left w:val="none" w:sz="0" w:space="0" w:color="auto"/>
                                                <w:bottom w:val="none" w:sz="0" w:space="0" w:color="auto"/>
                                                <w:right w:val="none" w:sz="0" w:space="0" w:color="auto"/>
                                              </w:divBdr>
                                              <w:divsChild>
                                                <w:div w:id="1862282552">
                                                  <w:marLeft w:val="0"/>
                                                  <w:marRight w:val="0"/>
                                                  <w:marTop w:val="0"/>
                                                  <w:marBottom w:val="0"/>
                                                  <w:divBdr>
                                                    <w:top w:val="none" w:sz="0" w:space="0" w:color="auto"/>
                                                    <w:left w:val="none" w:sz="0" w:space="0" w:color="auto"/>
                                                    <w:bottom w:val="none" w:sz="0" w:space="0" w:color="auto"/>
                                                    <w:right w:val="none" w:sz="0" w:space="0" w:color="auto"/>
                                                  </w:divBdr>
                                                </w:div>
                                              </w:divsChild>
                                            </w:div>
                                            <w:div w:id="260846206">
                                              <w:marLeft w:val="0"/>
                                              <w:marRight w:val="0"/>
                                              <w:marTop w:val="0"/>
                                              <w:marBottom w:val="0"/>
                                              <w:divBdr>
                                                <w:top w:val="none" w:sz="0" w:space="0" w:color="auto"/>
                                                <w:left w:val="none" w:sz="0" w:space="0" w:color="auto"/>
                                                <w:bottom w:val="none" w:sz="0" w:space="0" w:color="auto"/>
                                                <w:right w:val="none" w:sz="0" w:space="0" w:color="auto"/>
                                              </w:divBdr>
                                              <w:divsChild>
                                                <w:div w:id="1776517106">
                                                  <w:marLeft w:val="0"/>
                                                  <w:marRight w:val="0"/>
                                                  <w:marTop w:val="0"/>
                                                  <w:marBottom w:val="0"/>
                                                  <w:divBdr>
                                                    <w:top w:val="none" w:sz="0" w:space="0" w:color="auto"/>
                                                    <w:left w:val="none" w:sz="0" w:space="0" w:color="auto"/>
                                                    <w:bottom w:val="none" w:sz="0" w:space="0" w:color="auto"/>
                                                    <w:right w:val="none" w:sz="0" w:space="0" w:color="auto"/>
                                                  </w:divBdr>
                                                </w:div>
                                              </w:divsChild>
                                            </w:div>
                                            <w:div w:id="1741976916">
                                              <w:marLeft w:val="0"/>
                                              <w:marRight w:val="0"/>
                                              <w:marTop w:val="0"/>
                                              <w:marBottom w:val="0"/>
                                              <w:divBdr>
                                                <w:top w:val="none" w:sz="0" w:space="0" w:color="auto"/>
                                                <w:left w:val="none" w:sz="0" w:space="0" w:color="auto"/>
                                                <w:bottom w:val="none" w:sz="0" w:space="0" w:color="auto"/>
                                                <w:right w:val="none" w:sz="0" w:space="0" w:color="auto"/>
                                              </w:divBdr>
                                              <w:divsChild>
                                                <w:div w:id="623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660533">
      <w:bodyDiv w:val="1"/>
      <w:marLeft w:val="0"/>
      <w:marRight w:val="0"/>
      <w:marTop w:val="0"/>
      <w:marBottom w:val="0"/>
      <w:divBdr>
        <w:top w:val="none" w:sz="0" w:space="0" w:color="auto"/>
        <w:left w:val="none" w:sz="0" w:space="0" w:color="auto"/>
        <w:bottom w:val="none" w:sz="0" w:space="0" w:color="auto"/>
        <w:right w:val="none" w:sz="0" w:space="0" w:color="auto"/>
      </w:divBdr>
      <w:divsChild>
        <w:div w:id="2091001407">
          <w:marLeft w:val="0"/>
          <w:marRight w:val="0"/>
          <w:marTop w:val="0"/>
          <w:marBottom w:val="0"/>
          <w:divBdr>
            <w:top w:val="none" w:sz="0" w:space="0" w:color="auto"/>
            <w:left w:val="none" w:sz="0" w:space="0" w:color="auto"/>
            <w:bottom w:val="none" w:sz="0" w:space="0" w:color="auto"/>
            <w:right w:val="none" w:sz="0" w:space="0" w:color="auto"/>
          </w:divBdr>
          <w:divsChild>
            <w:div w:id="1600915550">
              <w:marLeft w:val="210"/>
              <w:marRight w:val="0"/>
              <w:marTop w:val="0"/>
              <w:marBottom w:val="0"/>
              <w:divBdr>
                <w:top w:val="none" w:sz="0" w:space="0" w:color="auto"/>
                <w:left w:val="none" w:sz="0" w:space="0" w:color="auto"/>
                <w:bottom w:val="none" w:sz="0" w:space="0" w:color="auto"/>
                <w:right w:val="none" w:sz="0" w:space="0" w:color="auto"/>
              </w:divBdr>
              <w:divsChild>
                <w:div w:id="15273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354152">
      <w:bodyDiv w:val="1"/>
      <w:marLeft w:val="0"/>
      <w:marRight w:val="0"/>
      <w:marTop w:val="0"/>
      <w:marBottom w:val="0"/>
      <w:divBdr>
        <w:top w:val="none" w:sz="0" w:space="0" w:color="auto"/>
        <w:left w:val="none" w:sz="0" w:space="0" w:color="auto"/>
        <w:bottom w:val="none" w:sz="0" w:space="0" w:color="auto"/>
        <w:right w:val="none" w:sz="0" w:space="0" w:color="auto"/>
      </w:divBdr>
      <w:divsChild>
        <w:div w:id="1756516323">
          <w:marLeft w:val="0"/>
          <w:marRight w:val="0"/>
          <w:marTop w:val="0"/>
          <w:marBottom w:val="0"/>
          <w:divBdr>
            <w:top w:val="single" w:sz="2" w:space="0" w:color="AAAAAA"/>
            <w:left w:val="single" w:sz="6" w:space="8" w:color="AAAAAA"/>
            <w:bottom w:val="single" w:sz="2" w:space="0" w:color="AAAAAA"/>
            <w:right w:val="single" w:sz="6" w:space="8" w:color="AAAAAA"/>
          </w:divBdr>
          <w:divsChild>
            <w:div w:id="1802383486">
              <w:marLeft w:val="0"/>
              <w:marRight w:val="0"/>
              <w:marTop w:val="0"/>
              <w:marBottom w:val="0"/>
              <w:divBdr>
                <w:top w:val="none" w:sz="0" w:space="0" w:color="auto"/>
                <w:left w:val="none" w:sz="0" w:space="0" w:color="auto"/>
                <w:bottom w:val="none" w:sz="0" w:space="0" w:color="auto"/>
                <w:right w:val="none" w:sz="0" w:space="0" w:color="auto"/>
              </w:divBdr>
              <w:divsChild>
                <w:div w:id="1276133196">
                  <w:marLeft w:val="0"/>
                  <w:marRight w:val="0"/>
                  <w:marTop w:val="0"/>
                  <w:marBottom w:val="0"/>
                  <w:divBdr>
                    <w:top w:val="none" w:sz="0" w:space="0" w:color="auto"/>
                    <w:left w:val="none" w:sz="0" w:space="0" w:color="auto"/>
                    <w:bottom w:val="none" w:sz="0" w:space="0" w:color="auto"/>
                    <w:right w:val="none" w:sz="0" w:space="0" w:color="auto"/>
                  </w:divBdr>
                  <w:divsChild>
                    <w:div w:id="683749595">
                      <w:marLeft w:val="0"/>
                      <w:marRight w:val="2550"/>
                      <w:marTop w:val="0"/>
                      <w:marBottom w:val="48"/>
                      <w:divBdr>
                        <w:top w:val="none" w:sz="0" w:space="0" w:color="auto"/>
                        <w:left w:val="none" w:sz="0" w:space="0" w:color="auto"/>
                        <w:bottom w:val="none" w:sz="0" w:space="0" w:color="auto"/>
                        <w:right w:val="none" w:sz="0" w:space="0" w:color="auto"/>
                      </w:divBdr>
                      <w:divsChild>
                        <w:div w:id="1953148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7759442">
      <w:bodyDiv w:val="1"/>
      <w:marLeft w:val="0"/>
      <w:marRight w:val="0"/>
      <w:marTop w:val="0"/>
      <w:marBottom w:val="0"/>
      <w:divBdr>
        <w:top w:val="none" w:sz="0" w:space="0" w:color="auto"/>
        <w:left w:val="none" w:sz="0" w:space="0" w:color="auto"/>
        <w:bottom w:val="none" w:sz="0" w:space="0" w:color="auto"/>
        <w:right w:val="none" w:sz="0" w:space="0" w:color="auto"/>
      </w:divBdr>
      <w:divsChild>
        <w:div w:id="643852688">
          <w:marLeft w:val="0"/>
          <w:marRight w:val="0"/>
          <w:marTop w:val="0"/>
          <w:marBottom w:val="0"/>
          <w:divBdr>
            <w:top w:val="none" w:sz="0" w:space="0" w:color="auto"/>
            <w:left w:val="none" w:sz="0" w:space="0" w:color="auto"/>
            <w:bottom w:val="none" w:sz="0" w:space="0" w:color="auto"/>
            <w:right w:val="none" w:sz="0" w:space="0" w:color="auto"/>
          </w:divBdr>
          <w:divsChild>
            <w:div w:id="540017722">
              <w:marLeft w:val="0"/>
              <w:marRight w:val="0"/>
              <w:marTop w:val="0"/>
              <w:marBottom w:val="0"/>
              <w:divBdr>
                <w:top w:val="none" w:sz="0" w:space="0" w:color="auto"/>
                <w:left w:val="none" w:sz="0" w:space="0" w:color="auto"/>
                <w:bottom w:val="none" w:sz="0" w:space="0" w:color="auto"/>
                <w:right w:val="none" w:sz="0" w:space="0" w:color="auto"/>
              </w:divBdr>
              <w:divsChild>
                <w:div w:id="46802941">
                  <w:marLeft w:val="0"/>
                  <w:marRight w:val="0"/>
                  <w:marTop w:val="0"/>
                  <w:marBottom w:val="0"/>
                  <w:divBdr>
                    <w:top w:val="none" w:sz="0" w:space="0" w:color="auto"/>
                    <w:left w:val="none" w:sz="0" w:space="0" w:color="auto"/>
                    <w:bottom w:val="none" w:sz="0" w:space="0" w:color="auto"/>
                    <w:right w:val="none" w:sz="0" w:space="0" w:color="auto"/>
                  </w:divBdr>
                  <w:divsChild>
                    <w:div w:id="643393416">
                      <w:marLeft w:val="0"/>
                      <w:marRight w:val="0"/>
                      <w:marTop w:val="0"/>
                      <w:marBottom w:val="0"/>
                      <w:divBdr>
                        <w:top w:val="none" w:sz="0" w:space="0" w:color="auto"/>
                        <w:left w:val="none" w:sz="0" w:space="0" w:color="auto"/>
                        <w:bottom w:val="none" w:sz="0" w:space="0" w:color="auto"/>
                        <w:right w:val="none" w:sz="0" w:space="0" w:color="auto"/>
                      </w:divBdr>
                      <w:divsChild>
                        <w:div w:id="6566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254234">
      <w:bodyDiv w:val="1"/>
      <w:marLeft w:val="0"/>
      <w:marRight w:val="0"/>
      <w:marTop w:val="0"/>
      <w:marBottom w:val="0"/>
      <w:divBdr>
        <w:top w:val="none" w:sz="0" w:space="0" w:color="auto"/>
        <w:left w:val="none" w:sz="0" w:space="0" w:color="auto"/>
        <w:bottom w:val="none" w:sz="0" w:space="0" w:color="auto"/>
        <w:right w:val="none" w:sz="0" w:space="0" w:color="auto"/>
      </w:divBdr>
      <w:divsChild>
        <w:div w:id="1105272510">
          <w:marLeft w:val="0"/>
          <w:marRight w:val="0"/>
          <w:marTop w:val="0"/>
          <w:marBottom w:val="0"/>
          <w:divBdr>
            <w:top w:val="none" w:sz="0" w:space="0" w:color="auto"/>
            <w:left w:val="none" w:sz="0" w:space="0" w:color="auto"/>
            <w:bottom w:val="none" w:sz="0" w:space="0" w:color="auto"/>
            <w:right w:val="none" w:sz="0" w:space="0" w:color="auto"/>
          </w:divBdr>
          <w:divsChild>
            <w:div w:id="1319379335">
              <w:marLeft w:val="0"/>
              <w:marRight w:val="0"/>
              <w:marTop w:val="0"/>
              <w:marBottom w:val="0"/>
              <w:divBdr>
                <w:top w:val="none" w:sz="0" w:space="0" w:color="auto"/>
                <w:left w:val="none" w:sz="0" w:space="0" w:color="auto"/>
                <w:bottom w:val="none" w:sz="0" w:space="0" w:color="auto"/>
                <w:right w:val="none" w:sz="0" w:space="0" w:color="auto"/>
              </w:divBdr>
              <w:divsChild>
                <w:div w:id="565144128">
                  <w:marLeft w:val="0"/>
                  <w:marRight w:val="0"/>
                  <w:marTop w:val="0"/>
                  <w:marBottom w:val="0"/>
                  <w:divBdr>
                    <w:top w:val="none" w:sz="0" w:space="0" w:color="auto"/>
                    <w:left w:val="none" w:sz="0" w:space="0" w:color="auto"/>
                    <w:bottom w:val="none" w:sz="0" w:space="0" w:color="auto"/>
                    <w:right w:val="none" w:sz="0" w:space="0" w:color="auto"/>
                  </w:divBdr>
                  <w:divsChild>
                    <w:div w:id="127434241">
                      <w:marLeft w:val="0"/>
                      <w:marRight w:val="0"/>
                      <w:marTop w:val="0"/>
                      <w:marBottom w:val="0"/>
                      <w:divBdr>
                        <w:top w:val="none" w:sz="0" w:space="0" w:color="auto"/>
                        <w:left w:val="none" w:sz="0" w:space="0" w:color="auto"/>
                        <w:bottom w:val="none" w:sz="0" w:space="0" w:color="auto"/>
                        <w:right w:val="none" w:sz="0" w:space="0" w:color="auto"/>
                      </w:divBdr>
                      <w:divsChild>
                        <w:div w:id="56245262">
                          <w:marLeft w:val="0"/>
                          <w:marRight w:val="0"/>
                          <w:marTop w:val="0"/>
                          <w:marBottom w:val="0"/>
                          <w:divBdr>
                            <w:top w:val="none" w:sz="0" w:space="0" w:color="auto"/>
                            <w:left w:val="none" w:sz="0" w:space="0" w:color="auto"/>
                            <w:bottom w:val="none" w:sz="0" w:space="0" w:color="auto"/>
                            <w:right w:val="none" w:sz="0" w:space="0" w:color="auto"/>
                          </w:divBdr>
                          <w:divsChild>
                            <w:div w:id="2125924609">
                              <w:marLeft w:val="0"/>
                              <w:marRight w:val="0"/>
                              <w:marTop w:val="0"/>
                              <w:marBottom w:val="0"/>
                              <w:divBdr>
                                <w:top w:val="none" w:sz="0" w:space="0" w:color="auto"/>
                                <w:left w:val="none" w:sz="0" w:space="0" w:color="auto"/>
                                <w:bottom w:val="none" w:sz="0" w:space="0" w:color="auto"/>
                                <w:right w:val="none" w:sz="0" w:space="0" w:color="auto"/>
                              </w:divBdr>
                              <w:divsChild>
                                <w:div w:id="1148280391">
                                  <w:marLeft w:val="120"/>
                                  <w:marRight w:val="720"/>
                                  <w:marTop w:val="120"/>
                                  <w:marBottom w:val="120"/>
                                  <w:divBdr>
                                    <w:top w:val="none" w:sz="0" w:space="0" w:color="auto"/>
                                    <w:left w:val="none" w:sz="0" w:space="0" w:color="auto"/>
                                    <w:bottom w:val="none" w:sz="0" w:space="0" w:color="auto"/>
                                    <w:right w:val="none" w:sz="0" w:space="0" w:color="auto"/>
                                  </w:divBdr>
                                  <w:divsChild>
                                    <w:div w:id="2030062289">
                                      <w:marLeft w:val="0"/>
                                      <w:marRight w:val="0"/>
                                      <w:marTop w:val="0"/>
                                      <w:marBottom w:val="0"/>
                                      <w:divBdr>
                                        <w:top w:val="none" w:sz="0" w:space="0" w:color="auto"/>
                                        <w:left w:val="none" w:sz="0" w:space="0" w:color="auto"/>
                                        <w:bottom w:val="none" w:sz="0" w:space="0" w:color="auto"/>
                                        <w:right w:val="none" w:sz="0" w:space="0" w:color="auto"/>
                                      </w:divBdr>
                                      <w:divsChild>
                                        <w:div w:id="649019723">
                                          <w:marLeft w:val="0"/>
                                          <w:marRight w:val="0"/>
                                          <w:marTop w:val="0"/>
                                          <w:marBottom w:val="0"/>
                                          <w:divBdr>
                                            <w:top w:val="none" w:sz="0" w:space="0" w:color="auto"/>
                                            <w:left w:val="none" w:sz="0" w:space="0" w:color="auto"/>
                                            <w:bottom w:val="none" w:sz="0" w:space="0" w:color="auto"/>
                                            <w:right w:val="none" w:sz="0" w:space="0" w:color="auto"/>
                                          </w:divBdr>
                                          <w:divsChild>
                                            <w:div w:id="813983999">
                                              <w:marLeft w:val="0"/>
                                              <w:marRight w:val="0"/>
                                              <w:marTop w:val="0"/>
                                              <w:marBottom w:val="0"/>
                                              <w:divBdr>
                                                <w:top w:val="none" w:sz="0" w:space="0" w:color="auto"/>
                                                <w:left w:val="none" w:sz="0" w:space="0" w:color="auto"/>
                                                <w:bottom w:val="none" w:sz="0" w:space="0" w:color="auto"/>
                                                <w:right w:val="none" w:sz="0" w:space="0" w:color="auto"/>
                                              </w:divBdr>
                                              <w:divsChild>
                                                <w:div w:id="1312707561">
                                                  <w:marLeft w:val="0"/>
                                                  <w:marRight w:val="0"/>
                                                  <w:marTop w:val="240"/>
                                                  <w:marBottom w:val="240"/>
                                                  <w:divBdr>
                                                    <w:top w:val="single" w:sz="6" w:space="6" w:color="F2F2F2"/>
                                                    <w:left w:val="none" w:sz="0" w:space="0" w:color="auto"/>
                                                    <w:bottom w:val="single" w:sz="6" w:space="6" w:color="F2F2F2"/>
                                                    <w:right w:val="none" w:sz="0" w:space="0" w:color="auto"/>
                                                  </w:divBdr>
                                                </w:div>
                                                <w:div w:id="1793089143">
                                                  <w:marLeft w:val="0"/>
                                                  <w:marRight w:val="0"/>
                                                  <w:marTop w:val="0"/>
                                                  <w:marBottom w:val="0"/>
                                                  <w:divBdr>
                                                    <w:top w:val="none" w:sz="0" w:space="0" w:color="auto"/>
                                                    <w:left w:val="none" w:sz="0" w:space="0" w:color="auto"/>
                                                    <w:bottom w:val="none" w:sz="0" w:space="0" w:color="auto"/>
                                                    <w:right w:val="none" w:sz="0" w:space="0" w:color="auto"/>
                                                  </w:divBdr>
                                                  <w:divsChild>
                                                    <w:div w:id="709034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269772">
      <w:bodyDiv w:val="1"/>
      <w:marLeft w:val="0"/>
      <w:marRight w:val="0"/>
      <w:marTop w:val="0"/>
      <w:marBottom w:val="0"/>
      <w:divBdr>
        <w:top w:val="none" w:sz="0" w:space="0" w:color="auto"/>
        <w:left w:val="none" w:sz="0" w:space="0" w:color="auto"/>
        <w:bottom w:val="none" w:sz="0" w:space="0" w:color="auto"/>
        <w:right w:val="none" w:sz="0" w:space="0" w:color="auto"/>
      </w:divBdr>
      <w:divsChild>
        <w:div w:id="1727609262">
          <w:marLeft w:val="0"/>
          <w:marRight w:val="0"/>
          <w:marTop w:val="0"/>
          <w:marBottom w:val="0"/>
          <w:divBdr>
            <w:top w:val="none" w:sz="0" w:space="0" w:color="auto"/>
            <w:left w:val="none" w:sz="0" w:space="0" w:color="auto"/>
            <w:bottom w:val="none" w:sz="0" w:space="0" w:color="auto"/>
            <w:right w:val="none" w:sz="0" w:space="0" w:color="auto"/>
          </w:divBdr>
          <w:divsChild>
            <w:div w:id="1802727107">
              <w:marLeft w:val="0"/>
              <w:marRight w:val="0"/>
              <w:marTop w:val="0"/>
              <w:marBottom w:val="0"/>
              <w:divBdr>
                <w:top w:val="none" w:sz="0" w:space="0" w:color="auto"/>
                <w:left w:val="none" w:sz="0" w:space="0" w:color="auto"/>
                <w:bottom w:val="none" w:sz="0" w:space="0" w:color="auto"/>
                <w:right w:val="none" w:sz="0" w:space="0" w:color="auto"/>
              </w:divBdr>
              <w:divsChild>
                <w:div w:id="1884322120">
                  <w:marLeft w:val="0"/>
                  <w:marRight w:val="0"/>
                  <w:marTop w:val="0"/>
                  <w:marBottom w:val="0"/>
                  <w:divBdr>
                    <w:top w:val="none" w:sz="0" w:space="0" w:color="auto"/>
                    <w:left w:val="none" w:sz="0" w:space="0" w:color="auto"/>
                    <w:bottom w:val="none" w:sz="0" w:space="0" w:color="auto"/>
                    <w:right w:val="none" w:sz="0" w:space="0" w:color="auto"/>
                  </w:divBdr>
                  <w:divsChild>
                    <w:div w:id="217740536">
                      <w:marLeft w:val="0"/>
                      <w:marRight w:val="0"/>
                      <w:marTop w:val="0"/>
                      <w:marBottom w:val="0"/>
                      <w:divBdr>
                        <w:top w:val="none" w:sz="0" w:space="0" w:color="auto"/>
                        <w:left w:val="none" w:sz="0" w:space="0" w:color="auto"/>
                        <w:bottom w:val="none" w:sz="0" w:space="0" w:color="auto"/>
                        <w:right w:val="none" w:sz="0" w:space="0" w:color="auto"/>
                      </w:divBdr>
                      <w:divsChild>
                        <w:div w:id="177740702">
                          <w:marLeft w:val="0"/>
                          <w:marRight w:val="0"/>
                          <w:marTop w:val="0"/>
                          <w:marBottom w:val="0"/>
                          <w:divBdr>
                            <w:top w:val="none" w:sz="0" w:space="0" w:color="auto"/>
                            <w:left w:val="none" w:sz="0" w:space="0" w:color="auto"/>
                            <w:bottom w:val="none" w:sz="0" w:space="0" w:color="auto"/>
                            <w:right w:val="none" w:sz="0" w:space="0" w:color="auto"/>
                          </w:divBdr>
                          <w:divsChild>
                            <w:div w:id="1583563924">
                              <w:marLeft w:val="0"/>
                              <w:marRight w:val="0"/>
                              <w:marTop w:val="0"/>
                              <w:marBottom w:val="0"/>
                              <w:divBdr>
                                <w:top w:val="none" w:sz="0" w:space="0" w:color="auto"/>
                                <w:left w:val="none" w:sz="0" w:space="0" w:color="auto"/>
                                <w:bottom w:val="none" w:sz="0" w:space="0" w:color="auto"/>
                                <w:right w:val="none" w:sz="0" w:space="0" w:color="auto"/>
                              </w:divBdr>
                              <w:divsChild>
                                <w:div w:id="857351673">
                                  <w:marLeft w:val="570"/>
                                  <w:marRight w:val="720"/>
                                  <w:marTop w:val="120"/>
                                  <w:marBottom w:val="120"/>
                                  <w:divBdr>
                                    <w:top w:val="none" w:sz="0" w:space="0" w:color="auto"/>
                                    <w:left w:val="none" w:sz="0" w:space="0" w:color="auto"/>
                                    <w:bottom w:val="none" w:sz="0" w:space="0" w:color="auto"/>
                                    <w:right w:val="none" w:sz="0" w:space="0" w:color="auto"/>
                                  </w:divBdr>
                                  <w:divsChild>
                                    <w:div w:id="1687561213">
                                      <w:marLeft w:val="0"/>
                                      <w:marRight w:val="0"/>
                                      <w:marTop w:val="0"/>
                                      <w:marBottom w:val="0"/>
                                      <w:divBdr>
                                        <w:top w:val="none" w:sz="0" w:space="0" w:color="auto"/>
                                        <w:left w:val="none" w:sz="0" w:space="0" w:color="auto"/>
                                        <w:bottom w:val="none" w:sz="0" w:space="0" w:color="auto"/>
                                        <w:right w:val="none" w:sz="0" w:space="0" w:color="auto"/>
                                      </w:divBdr>
                                      <w:divsChild>
                                        <w:div w:id="1313218241">
                                          <w:marLeft w:val="0"/>
                                          <w:marRight w:val="0"/>
                                          <w:marTop w:val="0"/>
                                          <w:marBottom w:val="0"/>
                                          <w:divBdr>
                                            <w:top w:val="none" w:sz="0" w:space="0" w:color="auto"/>
                                            <w:left w:val="none" w:sz="0" w:space="0" w:color="auto"/>
                                            <w:bottom w:val="none" w:sz="0" w:space="0" w:color="auto"/>
                                            <w:right w:val="none" w:sz="0" w:space="0" w:color="auto"/>
                                          </w:divBdr>
                                          <w:divsChild>
                                            <w:div w:id="2064866292">
                                              <w:marLeft w:val="0"/>
                                              <w:marRight w:val="0"/>
                                              <w:marTop w:val="0"/>
                                              <w:marBottom w:val="0"/>
                                              <w:divBdr>
                                                <w:top w:val="none" w:sz="0" w:space="0" w:color="auto"/>
                                                <w:left w:val="none" w:sz="0" w:space="0" w:color="auto"/>
                                                <w:bottom w:val="none" w:sz="0" w:space="0" w:color="auto"/>
                                                <w:right w:val="none" w:sz="0" w:space="0" w:color="auto"/>
                                              </w:divBdr>
                                              <w:divsChild>
                                                <w:div w:id="1292903325">
                                                  <w:marLeft w:val="0"/>
                                                  <w:marRight w:val="0"/>
                                                  <w:marTop w:val="240"/>
                                                  <w:marBottom w:val="240"/>
                                                  <w:divBdr>
                                                    <w:top w:val="single" w:sz="6" w:space="6" w:color="F2F2F2"/>
                                                    <w:left w:val="none" w:sz="0" w:space="0" w:color="auto"/>
                                                    <w:bottom w:val="single" w:sz="6" w:space="6" w:color="F2F2F2"/>
                                                    <w:right w:val="none" w:sz="0" w:space="0" w:color="auto"/>
                                                  </w:divBdr>
                                                </w:div>
                                                <w:div w:id="1615138226">
                                                  <w:marLeft w:val="0"/>
                                                  <w:marRight w:val="0"/>
                                                  <w:marTop w:val="0"/>
                                                  <w:marBottom w:val="0"/>
                                                  <w:divBdr>
                                                    <w:top w:val="none" w:sz="0" w:space="0" w:color="auto"/>
                                                    <w:left w:val="none" w:sz="0" w:space="0" w:color="auto"/>
                                                    <w:bottom w:val="none" w:sz="0" w:space="0" w:color="auto"/>
                                                    <w:right w:val="none" w:sz="0" w:space="0" w:color="auto"/>
                                                  </w:divBdr>
                                                  <w:divsChild>
                                                    <w:div w:id="1487433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973016">
      <w:bodyDiv w:val="1"/>
      <w:marLeft w:val="0"/>
      <w:marRight w:val="0"/>
      <w:marTop w:val="0"/>
      <w:marBottom w:val="0"/>
      <w:divBdr>
        <w:top w:val="none" w:sz="0" w:space="0" w:color="auto"/>
        <w:left w:val="none" w:sz="0" w:space="0" w:color="auto"/>
        <w:bottom w:val="none" w:sz="0" w:space="0" w:color="auto"/>
        <w:right w:val="none" w:sz="0" w:space="0" w:color="auto"/>
      </w:divBdr>
      <w:divsChild>
        <w:div w:id="363406428">
          <w:marLeft w:val="0"/>
          <w:marRight w:val="0"/>
          <w:marTop w:val="0"/>
          <w:marBottom w:val="0"/>
          <w:divBdr>
            <w:top w:val="none" w:sz="0" w:space="0" w:color="auto"/>
            <w:left w:val="none" w:sz="0" w:space="0" w:color="auto"/>
            <w:bottom w:val="none" w:sz="0" w:space="0" w:color="auto"/>
            <w:right w:val="none" w:sz="0" w:space="0" w:color="auto"/>
          </w:divBdr>
          <w:divsChild>
            <w:div w:id="553084679">
              <w:marLeft w:val="0"/>
              <w:marRight w:val="0"/>
              <w:marTop w:val="0"/>
              <w:marBottom w:val="0"/>
              <w:divBdr>
                <w:top w:val="none" w:sz="0" w:space="0" w:color="auto"/>
                <w:left w:val="none" w:sz="0" w:space="0" w:color="auto"/>
                <w:bottom w:val="none" w:sz="0" w:space="0" w:color="auto"/>
                <w:right w:val="none" w:sz="0" w:space="0" w:color="auto"/>
              </w:divBdr>
              <w:divsChild>
                <w:div w:id="1265074139">
                  <w:marLeft w:val="0"/>
                  <w:marRight w:val="0"/>
                  <w:marTop w:val="0"/>
                  <w:marBottom w:val="0"/>
                  <w:divBdr>
                    <w:top w:val="none" w:sz="0" w:space="0" w:color="auto"/>
                    <w:left w:val="none" w:sz="0" w:space="0" w:color="auto"/>
                    <w:bottom w:val="none" w:sz="0" w:space="0" w:color="auto"/>
                    <w:right w:val="none" w:sz="0" w:space="0" w:color="auto"/>
                  </w:divBdr>
                  <w:divsChild>
                    <w:div w:id="1607735420">
                      <w:marLeft w:val="0"/>
                      <w:marRight w:val="0"/>
                      <w:marTop w:val="0"/>
                      <w:marBottom w:val="0"/>
                      <w:divBdr>
                        <w:top w:val="none" w:sz="0" w:space="0" w:color="auto"/>
                        <w:left w:val="none" w:sz="0" w:space="0" w:color="auto"/>
                        <w:bottom w:val="none" w:sz="0" w:space="0" w:color="auto"/>
                        <w:right w:val="none" w:sz="0" w:space="0" w:color="auto"/>
                      </w:divBdr>
                      <w:divsChild>
                        <w:div w:id="976883142">
                          <w:marLeft w:val="570"/>
                          <w:marRight w:val="720"/>
                          <w:marTop w:val="120"/>
                          <w:marBottom w:val="120"/>
                          <w:divBdr>
                            <w:top w:val="none" w:sz="0" w:space="0" w:color="auto"/>
                            <w:left w:val="none" w:sz="0" w:space="0" w:color="auto"/>
                            <w:bottom w:val="none" w:sz="0" w:space="0" w:color="auto"/>
                            <w:right w:val="none" w:sz="0" w:space="0" w:color="auto"/>
                          </w:divBdr>
                          <w:divsChild>
                            <w:div w:id="647905066">
                              <w:marLeft w:val="0"/>
                              <w:marRight w:val="0"/>
                              <w:marTop w:val="0"/>
                              <w:marBottom w:val="0"/>
                              <w:divBdr>
                                <w:top w:val="none" w:sz="0" w:space="0" w:color="auto"/>
                                <w:left w:val="none" w:sz="0" w:space="0" w:color="auto"/>
                                <w:bottom w:val="none" w:sz="0" w:space="0" w:color="auto"/>
                                <w:right w:val="none" w:sz="0" w:space="0" w:color="auto"/>
                              </w:divBdr>
                              <w:divsChild>
                                <w:div w:id="1796829650">
                                  <w:marLeft w:val="0"/>
                                  <w:marRight w:val="0"/>
                                  <w:marTop w:val="0"/>
                                  <w:marBottom w:val="0"/>
                                  <w:divBdr>
                                    <w:top w:val="none" w:sz="0" w:space="0" w:color="auto"/>
                                    <w:left w:val="none" w:sz="0" w:space="0" w:color="auto"/>
                                    <w:bottom w:val="none" w:sz="0" w:space="0" w:color="auto"/>
                                    <w:right w:val="none" w:sz="0" w:space="0" w:color="auto"/>
                                  </w:divBdr>
                                  <w:divsChild>
                                    <w:div w:id="1128083522">
                                      <w:marLeft w:val="0"/>
                                      <w:marRight w:val="0"/>
                                      <w:marTop w:val="0"/>
                                      <w:marBottom w:val="0"/>
                                      <w:divBdr>
                                        <w:top w:val="none" w:sz="0" w:space="0" w:color="auto"/>
                                        <w:left w:val="none" w:sz="0" w:space="0" w:color="auto"/>
                                        <w:bottom w:val="none" w:sz="0" w:space="0" w:color="auto"/>
                                        <w:right w:val="none" w:sz="0" w:space="0" w:color="auto"/>
                                      </w:divBdr>
                                      <w:divsChild>
                                        <w:div w:id="1977563302">
                                          <w:marLeft w:val="0"/>
                                          <w:marRight w:val="0"/>
                                          <w:marTop w:val="0"/>
                                          <w:marBottom w:val="0"/>
                                          <w:divBdr>
                                            <w:top w:val="none" w:sz="0" w:space="0" w:color="auto"/>
                                            <w:left w:val="none" w:sz="0" w:space="0" w:color="auto"/>
                                            <w:bottom w:val="none" w:sz="0" w:space="0" w:color="auto"/>
                                            <w:right w:val="none" w:sz="0" w:space="0" w:color="auto"/>
                                          </w:divBdr>
                                          <w:divsChild>
                                            <w:div w:id="2141409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123636">
      <w:bodyDiv w:val="1"/>
      <w:marLeft w:val="0"/>
      <w:marRight w:val="0"/>
      <w:marTop w:val="0"/>
      <w:marBottom w:val="0"/>
      <w:divBdr>
        <w:top w:val="none" w:sz="0" w:space="0" w:color="auto"/>
        <w:left w:val="none" w:sz="0" w:space="0" w:color="auto"/>
        <w:bottom w:val="none" w:sz="0" w:space="0" w:color="auto"/>
        <w:right w:val="none" w:sz="0" w:space="0" w:color="auto"/>
      </w:divBdr>
      <w:divsChild>
        <w:div w:id="1732804035">
          <w:marLeft w:val="0"/>
          <w:marRight w:val="0"/>
          <w:marTop w:val="0"/>
          <w:marBottom w:val="0"/>
          <w:divBdr>
            <w:top w:val="none" w:sz="0" w:space="0" w:color="auto"/>
            <w:left w:val="none" w:sz="0" w:space="0" w:color="auto"/>
            <w:bottom w:val="none" w:sz="0" w:space="0" w:color="auto"/>
            <w:right w:val="none" w:sz="0" w:space="0" w:color="auto"/>
          </w:divBdr>
          <w:divsChild>
            <w:div w:id="1662925057">
              <w:marLeft w:val="0"/>
              <w:marRight w:val="0"/>
              <w:marTop w:val="0"/>
              <w:marBottom w:val="0"/>
              <w:divBdr>
                <w:top w:val="none" w:sz="0" w:space="0" w:color="auto"/>
                <w:left w:val="none" w:sz="0" w:space="0" w:color="auto"/>
                <w:bottom w:val="none" w:sz="0" w:space="0" w:color="auto"/>
                <w:right w:val="none" w:sz="0" w:space="0" w:color="auto"/>
              </w:divBdr>
              <w:divsChild>
                <w:div w:id="1314598631">
                  <w:marLeft w:val="0"/>
                  <w:marRight w:val="0"/>
                  <w:marTop w:val="0"/>
                  <w:marBottom w:val="0"/>
                  <w:divBdr>
                    <w:top w:val="none" w:sz="0" w:space="0" w:color="auto"/>
                    <w:left w:val="none" w:sz="0" w:space="0" w:color="auto"/>
                    <w:bottom w:val="none" w:sz="0" w:space="0" w:color="auto"/>
                    <w:right w:val="none" w:sz="0" w:space="0" w:color="auto"/>
                  </w:divBdr>
                  <w:divsChild>
                    <w:div w:id="2038462191">
                      <w:marLeft w:val="0"/>
                      <w:marRight w:val="0"/>
                      <w:marTop w:val="0"/>
                      <w:marBottom w:val="0"/>
                      <w:divBdr>
                        <w:top w:val="none" w:sz="0" w:space="0" w:color="auto"/>
                        <w:left w:val="none" w:sz="0" w:space="0" w:color="auto"/>
                        <w:bottom w:val="none" w:sz="0" w:space="0" w:color="auto"/>
                        <w:right w:val="none" w:sz="0" w:space="0" w:color="auto"/>
                      </w:divBdr>
                      <w:divsChild>
                        <w:div w:id="232325133">
                          <w:marLeft w:val="0"/>
                          <w:marRight w:val="0"/>
                          <w:marTop w:val="0"/>
                          <w:marBottom w:val="0"/>
                          <w:divBdr>
                            <w:top w:val="none" w:sz="0" w:space="0" w:color="auto"/>
                            <w:left w:val="none" w:sz="0" w:space="0" w:color="auto"/>
                            <w:bottom w:val="none" w:sz="0" w:space="0" w:color="auto"/>
                            <w:right w:val="none" w:sz="0" w:space="0" w:color="auto"/>
                          </w:divBdr>
                          <w:divsChild>
                            <w:div w:id="158887767">
                              <w:marLeft w:val="570"/>
                              <w:marRight w:val="720"/>
                              <w:marTop w:val="120"/>
                              <w:marBottom w:val="120"/>
                              <w:divBdr>
                                <w:top w:val="none" w:sz="0" w:space="0" w:color="auto"/>
                                <w:left w:val="none" w:sz="0" w:space="0" w:color="auto"/>
                                <w:bottom w:val="none" w:sz="0" w:space="0" w:color="auto"/>
                                <w:right w:val="none" w:sz="0" w:space="0" w:color="auto"/>
                              </w:divBdr>
                              <w:divsChild>
                                <w:div w:id="2094617306">
                                  <w:marLeft w:val="0"/>
                                  <w:marRight w:val="0"/>
                                  <w:marTop w:val="0"/>
                                  <w:marBottom w:val="0"/>
                                  <w:divBdr>
                                    <w:top w:val="none" w:sz="0" w:space="0" w:color="auto"/>
                                    <w:left w:val="none" w:sz="0" w:space="0" w:color="auto"/>
                                    <w:bottom w:val="none" w:sz="0" w:space="0" w:color="auto"/>
                                    <w:right w:val="none" w:sz="0" w:space="0" w:color="auto"/>
                                  </w:divBdr>
                                  <w:divsChild>
                                    <w:div w:id="1133907992">
                                      <w:marLeft w:val="0"/>
                                      <w:marRight w:val="0"/>
                                      <w:marTop w:val="0"/>
                                      <w:marBottom w:val="0"/>
                                      <w:divBdr>
                                        <w:top w:val="none" w:sz="0" w:space="0" w:color="auto"/>
                                        <w:left w:val="none" w:sz="0" w:space="0" w:color="auto"/>
                                        <w:bottom w:val="none" w:sz="0" w:space="0" w:color="auto"/>
                                        <w:right w:val="none" w:sz="0" w:space="0" w:color="auto"/>
                                      </w:divBdr>
                                      <w:divsChild>
                                        <w:div w:id="1935429165">
                                          <w:marLeft w:val="0"/>
                                          <w:marRight w:val="0"/>
                                          <w:marTop w:val="0"/>
                                          <w:marBottom w:val="150"/>
                                          <w:divBdr>
                                            <w:top w:val="none" w:sz="0" w:space="0" w:color="auto"/>
                                            <w:left w:val="none" w:sz="0" w:space="0" w:color="auto"/>
                                            <w:bottom w:val="none" w:sz="0" w:space="0" w:color="auto"/>
                                            <w:right w:val="none" w:sz="0" w:space="0" w:color="auto"/>
                                          </w:divBdr>
                                          <w:divsChild>
                                            <w:div w:id="553465327">
                                              <w:marLeft w:val="0"/>
                                              <w:marRight w:val="0"/>
                                              <w:marTop w:val="240"/>
                                              <w:marBottom w:val="240"/>
                                              <w:divBdr>
                                                <w:top w:val="single" w:sz="6" w:space="6" w:color="F2F2F2"/>
                                                <w:left w:val="none" w:sz="0" w:space="0" w:color="auto"/>
                                                <w:bottom w:val="single" w:sz="6" w:space="6" w:color="F2F2F2"/>
                                                <w:right w:val="none" w:sz="0" w:space="0" w:color="auto"/>
                                              </w:divBdr>
                                            </w:div>
                                            <w:div w:id="1752040024">
                                              <w:marLeft w:val="0"/>
                                              <w:marRight w:val="0"/>
                                              <w:marTop w:val="0"/>
                                              <w:marBottom w:val="0"/>
                                              <w:divBdr>
                                                <w:top w:val="none" w:sz="0" w:space="0" w:color="auto"/>
                                                <w:left w:val="none" w:sz="0" w:space="0" w:color="auto"/>
                                                <w:bottom w:val="none" w:sz="0" w:space="0" w:color="auto"/>
                                                <w:right w:val="none" w:sz="0" w:space="0" w:color="auto"/>
                                              </w:divBdr>
                                              <w:divsChild>
                                                <w:div w:id="502161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577526">
      <w:bodyDiv w:val="1"/>
      <w:marLeft w:val="0"/>
      <w:marRight w:val="0"/>
      <w:marTop w:val="0"/>
      <w:marBottom w:val="0"/>
      <w:divBdr>
        <w:top w:val="none" w:sz="0" w:space="0" w:color="auto"/>
        <w:left w:val="none" w:sz="0" w:space="0" w:color="auto"/>
        <w:bottom w:val="none" w:sz="0" w:space="0" w:color="auto"/>
        <w:right w:val="none" w:sz="0" w:space="0" w:color="auto"/>
      </w:divBdr>
      <w:divsChild>
        <w:div w:id="362093542">
          <w:marLeft w:val="0"/>
          <w:marRight w:val="0"/>
          <w:marTop w:val="0"/>
          <w:marBottom w:val="0"/>
          <w:divBdr>
            <w:top w:val="none" w:sz="0" w:space="0" w:color="auto"/>
            <w:left w:val="none" w:sz="0" w:space="0" w:color="auto"/>
            <w:bottom w:val="none" w:sz="0" w:space="0" w:color="auto"/>
            <w:right w:val="none" w:sz="0" w:space="0" w:color="auto"/>
          </w:divBdr>
          <w:divsChild>
            <w:div w:id="1358391781">
              <w:marLeft w:val="0"/>
              <w:marRight w:val="0"/>
              <w:marTop w:val="0"/>
              <w:marBottom w:val="0"/>
              <w:divBdr>
                <w:top w:val="none" w:sz="0" w:space="0" w:color="auto"/>
                <w:left w:val="none" w:sz="0" w:space="0" w:color="auto"/>
                <w:bottom w:val="none" w:sz="0" w:space="0" w:color="auto"/>
                <w:right w:val="none" w:sz="0" w:space="0" w:color="auto"/>
              </w:divBdr>
              <w:divsChild>
                <w:div w:id="1247038588">
                  <w:marLeft w:val="0"/>
                  <w:marRight w:val="0"/>
                  <w:marTop w:val="0"/>
                  <w:marBottom w:val="0"/>
                  <w:divBdr>
                    <w:top w:val="none" w:sz="0" w:space="0" w:color="auto"/>
                    <w:left w:val="none" w:sz="0" w:space="0" w:color="auto"/>
                    <w:bottom w:val="none" w:sz="0" w:space="0" w:color="auto"/>
                    <w:right w:val="none" w:sz="0" w:space="0" w:color="auto"/>
                  </w:divBdr>
                  <w:divsChild>
                    <w:div w:id="2130852213">
                      <w:marLeft w:val="0"/>
                      <w:marRight w:val="0"/>
                      <w:marTop w:val="0"/>
                      <w:marBottom w:val="0"/>
                      <w:divBdr>
                        <w:top w:val="none" w:sz="0" w:space="0" w:color="auto"/>
                        <w:left w:val="none" w:sz="0" w:space="0" w:color="auto"/>
                        <w:bottom w:val="none" w:sz="0" w:space="0" w:color="auto"/>
                        <w:right w:val="none" w:sz="0" w:space="0" w:color="auto"/>
                      </w:divBdr>
                      <w:divsChild>
                        <w:div w:id="252664638">
                          <w:marLeft w:val="0"/>
                          <w:marRight w:val="0"/>
                          <w:marTop w:val="0"/>
                          <w:marBottom w:val="0"/>
                          <w:divBdr>
                            <w:top w:val="none" w:sz="0" w:space="0" w:color="auto"/>
                            <w:left w:val="none" w:sz="0" w:space="0" w:color="auto"/>
                            <w:bottom w:val="none" w:sz="0" w:space="0" w:color="auto"/>
                            <w:right w:val="none" w:sz="0" w:space="0" w:color="auto"/>
                          </w:divBdr>
                          <w:divsChild>
                            <w:div w:id="32313015">
                              <w:marLeft w:val="570"/>
                              <w:marRight w:val="720"/>
                              <w:marTop w:val="120"/>
                              <w:marBottom w:val="120"/>
                              <w:divBdr>
                                <w:top w:val="none" w:sz="0" w:space="0" w:color="auto"/>
                                <w:left w:val="none" w:sz="0" w:space="0" w:color="auto"/>
                                <w:bottom w:val="none" w:sz="0" w:space="0" w:color="auto"/>
                                <w:right w:val="none" w:sz="0" w:space="0" w:color="auto"/>
                              </w:divBdr>
                              <w:divsChild>
                                <w:div w:id="40713377">
                                  <w:marLeft w:val="0"/>
                                  <w:marRight w:val="0"/>
                                  <w:marTop w:val="0"/>
                                  <w:marBottom w:val="0"/>
                                  <w:divBdr>
                                    <w:top w:val="none" w:sz="0" w:space="0" w:color="auto"/>
                                    <w:left w:val="none" w:sz="0" w:space="0" w:color="auto"/>
                                    <w:bottom w:val="none" w:sz="0" w:space="0" w:color="auto"/>
                                    <w:right w:val="none" w:sz="0" w:space="0" w:color="auto"/>
                                  </w:divBdr>
                                  <w:divsChild>
                                    <w:div w:id="963267102">
                                      <w:marLeft w:val="0"/>
                                      <w:marRight w:val="0"/>
                                      <w:marTop w:val="0"/>
                                      <w:marBottom w:val="0"/>
                                      <w:divBdr>
                                        <w:top w:val="none" w:sz="0" w:space="0" w:color="auto"/>
                                        <w:left w:val="none" w:sz="0" w:space="0" w:color="auto"/>
                                        <w:bottom w:val="none" w:sz="0" w:space="0" w:color="auto"/>
                                        <w:right w:val="none" w:sz="0" w:space="0" w:color="auto"/>
                                      </w:divBdr>
                                      <w:divsChild>
                                        <w:div w:id="1721594134">
                                          <w:marLeft w:val="0"/>
                                          <w:marRight w:val="0"/>
                                          <w:marTop w:val="0"/>
                                          <w:marBottom w:val="0"/>
                                          <w:divBdr>
                                            <w:top w:val="none" w:sz="0" w:space="0" w:color="auto"/>
                                            <w:left w:val="none" w:sz="0" w:space="0" w:color="auto"/>
                                            <w:bottom w:val="none" w:sz="0" w:space="0" w:color="auto"/>
                                            <w:right w:val="none" w:sz="0" w:space="0" w:color="auto"/>
                                          </w:divBdr>
                                        </w:div>
                                        <w:div w:id="1859348839">
                                          <w:marLeft w:val="0"/>
                                          <w:marRight w:val="0"/>
                                          <w:marTop w:val="0"/>
                                          <w:marBottom w:val="150"/>
                                          <w:divBdr>
                                            <w:top w:val="none" w:sz="0" w:space="0" w:color="auto"/>
                                            <w:left w:val="none" w:sz="0" w:space="0" w:color="auto"/>
                                            <w:bottom w:val="none" w:sz="0" w:space="0" w:color="auto"/>
                                            <w:right w:val="none" w:sz="0" w:space="0" w:color="auto"/>
                                          </w:divBdr>
                                          <w:divsChild>
                                            <w:div w:id="308748903">
                                              <w:marLeft w:val="0"/>
                                              <w:marRight w:val="0"/>
                                              <w:marTop w:val="240"/>
                                              <w:marBottom w:val="240"/>
                                              <w:divBdr>
                                                <w:top w:val="single" w:sz="6" w:space="6" w:color="F2F2F2"/>
                                                <w:left w:val="none" w:sz="0" w:space="0" w:color="auto"/>
                                                <w:bottom w:val="single" w:sz="6" w:space="6" w:color="F2F2F2"/>
                                                <w:right w:val="none" w:sz="0" w:space="0" w:color="auto"/>
                                              </w:divBdr>
                                            </w:div>
                                            <w:div w:id="2135250469">
                                              <w:marLeft w:val="0"/>
                                              <w:marRight w:val="0"/>
                                              <w:marTop w:val="0"/>
                                              <w:marBottom w:val="0"/>
                                              <w:divBdr>
                                                <w:top w:val="none" w:sz="0" w:space="0" w:color="auto"/>
                                                <w:left w:val="none" w:sz="0" w:space="0" w:color="auto"/>
                                                <w:bottom w:val="none" w:sz="0" w:space="0" w:color="auto"/>
                                                <w:right w:val="none" w:sz="0" w:space="0" w:color="auto"/>
                                              </w:divBdr>
                                              <w:divsChild>
                                                <w:div w:id="13963944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775826">
      <w:bodyDiv w:val="1"/>
      <w:marLeft w:val="0"/>
      <w:marRight w:val="0"/>
      <w:marTop w:val="0"/>
      <w:marBottom w:val="0"/>
      <w:divBdr>
        <w:top w:val="none" w:sz="0" w:space="0" w:color="auto"/>
        <w:left w:val="none" w:sz="0" w:space="0" w:color="auto"/>
        <w:bottom w:val="none" w:sz="0" w:space="0" w:color="auto"/>
        <w:right w:val="none" w:sz="0" w:space="0" w:color="auto"/>
      </w:divBdr>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501471">
      <w:bodyDiv w:val="1"/>
      <w:marLeft w:val="0"/>
      <w:marRight w:val="0"/>
      <w:marTop w:val="0"/>
      <w:marBottom w:val="0"/>
      <w:divBdr>
        <w:top w:val="none" w:sz="0" w:space="0" w:color="auto"/>
        <w:left w:val="none" w:sz="0" w:space="0" w:color="auto"/>
        <w:bottom w:val="none" w:sz="0" w:space="0" w:color="auto"/>
        <w:right w:val="none" w:sz="0" w:space="0" w:color="auto"/>
      </w:divBdr>
      <w:divsChild>
        <w:div w:id="337659671">
          <w:marLeft w:val="0"/>
          <w:marRight w:val="0"/>
          <w:marTop w:val="0"/>
          <w:marBottom w:val="0"/>
          <w:divBdr>
            <w:top w:val="none" w:sz="0" w:space="0" w:color="auto"/>
            <w:left w:val="none" w:sz="0" w:space="0" w:color="auto"/>
            <w:bottom w:val="none" w:sz="0" w:space="0" w:color="auto"/>
            <w:right w:val="none" w:sz="0" w:space="0" w:color="auto"/>
          </w:divBdr>
          <w:divsChild>
            <w:div w:id="1565142310">
              <w:marLeft w:val="0"/>
              <w:marRight w:val="0"/>
              <w:marTop w:val="0"/>
              <w:marBottom w:val="0"/>
              <w:divBdr>
                <w:top w:val="none" w:sz="0" w:space="0" w:color="auto"/>
                <w:left w:val="none" w:sz="0" w:space="0" w:color="auto"/>
                <w:bottom w:val="none" w:sz="0" w:space="0" w:color="auto"/>
                <w:right w:val="none" w:sz="0" w:space="0" w:color="auto"/>
              </w:divBdr>
              <w:divsChild>
                <w:div w:id="780103650">
                  <w:marLeft w:val="0"/>
                  <w:marRight w:val="0"/>
                  <w:marTop w:val="0"/>
                  <w:marBottom w:val="0"/>
                  <w:divBdr>
                    <w:top w:val="none" w:sz="0" w:space="0" w:color="auto"/>
                    <w:left w:val="none" w:sz="0" w:space="0" w:color="auto"/>
                    <w:bottom w:val="none" w:sz="0" w:space="0" w:color="auto"/>
                    <w:right w:val="none" w:sz="0" w:space="0" w:color="auto"/>
                  </w:divBdr>
                  <w:divsChild>
                    <w:div w:id="59670244">
                      <w:marLeft w:val="0"/>
                      <w:marRight w:val="0"/>
                      <w:marTop w:val="0"/>
                      <w:marBottom w:val="0"/>
                      <w:divBdr>
                        <w:top w:val="none" w:sz="0" w:space="0" w:color="auto"/>
                        <w:left w:val="none" w:sz="0" w:space="0" w:color="auto"/>
                        <w:bottom w:val="none" w:sz="0" w:space="0" w:color="auto"/>
                        <w:right w:val="none" w:sz="0" w:space="0" w:color="auto"/>
                      </w:divBdr>
                      <w:divsChild>
                        <w:div w:id="259223887">
                          <w:marLeft w:val="0"/>
                          <w:marRight w:val="0"/>
                          <w:marTop w:val="0"/>
                          <w:marBottom w:val="0"/>
                          <w:divBdr>
                            <w:top w:val="none" w:sz="0" w:space="0" w:color="auto"/>
                            <w:left w:val="none" w:sz="0" w:space="0" w:color="auto"/>
                            <w:bottom w:val="none" w:sz="0" w:space="0" w:color="auto"/>
                            <w:right w:val="none" w:sz="0" w:space="0" w:color="auto"/>
                          </w:divBdr>
                          <w:divsChild>
                            <w:div w:id="6644303">
                              <w:marLeft w:val="0"/>
                              <w:marRight w:val="0"/>
                              <w:marTop w:val="0"/>
                              <w:marBottom w:val="0"/>
                              <w:divBdr>
                                <w:top w:val="none" w:sz="0" w:space="0" w:color="auto"/>
                                <w:left w:val="none" w:sz="0" w:space="0" w:color="auto"/>
                                <w:bottom w:val="none" w:sz="0" w:space="0" w:color="auto"/>
                                <w:right w:val="none" w:sz="0" w:space="0" w:color="auto"/>
                              </w:divBdr>
                              <w:divsChild>
                                <w:div w:id="1825314661">
                                  <w:marLeft w:val="0"/>
                                  <w:marRight w:val="0"/>
                                  <w:marTop w:val="0"/>
                                  <w:marBottom w:val="0"/>
                                  <w:divBdr>
                                    <w:top w:val="none" w:sz="0" w:space="0" w:color="auto"/>
                                    <w:left w:val="none" w:sz="0" w:space="0" w:color="auto"/>
                                    <w:bottom w:val="none" w:sz="0" w:space="0" w:color="auto"/>
                                    <w:right w:val="none" w:sz="0" w:space="0" w:color="auto"/>
                                  </w:divBdr>
                                  <w:divsChild>
                                    <w:div w:id="1842891340">
                                      <w:marLeft w:val="0"/>
                                      <w:marRight w:val="0"/>
                                      <w:marTop w:val="0"/>
                                      <w:marBottom w:val="0"/>
                                      <w:divBdr>
                                        <w:top w:val="none" w:sz="0" w:space="0" w:color="auto"/>
                                        <w:left w:val="none" w:sz="0" w:space="0" w:color="auto"/>
                                        <w:bottom w:val="none" w:sz="0" w:space="0" w:color="auto"/>
                                        <w:right w:val="none" w:sz="0" w:space="0" w:color="auto"/>
                                      </w:divBdr>
                                      <w:divsChild>
                                        <w:div w:id="1936328110">
                                          <w:marLeft w:val="0"/>
                                          <w:marRight w:val="0"/>
                                          <w:marTop w:val="0"/>
                                          <w:marBottom w:val="0"/>
                                          <w:divBdr>
                                            <w:top w:val="none" w:sz="0" w:space="0" w:color="auto"/>
                                            <w:left w:val="none" w:sz="0" w:space="0" w:color="auto"/>
                                            <w:bottom w:val="none" w:sz="0" w:space="0" w:color="auto"/>
                                            <w:right w:val="none" w:sz="0" w:space="0" w:color="auto"/>
                                          </w:divBdr>
                                          <w:divsChild>
                                            <w:div w:id="5061889">
                                              <w:marLeft w:val="0"/>
                                              <w:marRight w:val="0"/>
                                              <w:marTop w:val="0"/>
                                              <w:marBottom w:val="0"/>
                                              <w:divBdr>
                                                <w:top w:val="none" w:sz="0" w:space="0" w:color="auto"/>
                                                <w:left w:val="none" w:sz="0" w:space="0" w:color="auto"/>
                                                <w:bottom w:val="none" w:sz="0" w:space="0" w:color="auto"/>
                                                <w:right w:val="none" w:sz="0" w:space="0" w:color="auto"/>
                                              </w:divBdr>
                                              <w:divsChild>
                                                <w:div w:id="116459417">
                                                  <w:marLeft w:val="0"/>
                                                  <w:marRight w:val="0"/>
                                                  <w:marTop w:val="0"/>
                                                  <w:marBottom w:val="0"/>
                                                  <w:divBdr>
                                                    <w:top w:val="none" w:sz="0" w:space="0" w:color="auto"/>
                                                    <w:left w:val="none" w:sz="0" w:space="0" w:color="auto"/>
                                                    <w:bottom w:val="none" w:sz="0" w:space="0" w:color="auto"/>
                                                    <w:right w:val="none" w:sz="0" w:space="0" w:color="auto"/>
                                                  </w:divBdr>
                                                  <w:divsChild>
                                                    <w:div w:id="1446536019">
                                                      <w:marLeft w:val="0"/>
                                                      <w:marRight w:val="0"/>
                                                      <w:marTop w:val="0"/>
                                                      <w:marBottom w:val="0"/>
                                                      <w:divBdr>
                                                        <w:top w:val="none" w:sz="0" w:space="0" w:color="auto"/>
                                                        <w:left w:val="none" w:sz="0" w:space="0" w:color="auto"/>
                                                        <w:bottom w:val="none" w:sz="0" w:space="0" w:color="auto"/>
                                                        <w:right w:val="none" w:sz="0" w:space="0" w:color="auto"/>
                                                      </w:divBdr>
                                                      <w:divsChild>
                                                        <w:div w:id="69085407">
                                                          <w:marLeft w:val="0"/>
                                                          <w:marRight w:val="0"/>
                                                          <w:marTop w:val="0"/>
                                                          <w:marBottom w:val="0"/>
                                                          <w:divBdr>
                                                            <w:top w:val="none" w:sz="0" w:space="0" w:color="auto"/>
                                                            <w:left w:val="none" w:sz="0" w:space="0" w:color="auto"/>
                                                            <w:bottom w:val="none" w:sz="0" w:space="0" w:color="auto"/>
                                                            <w:right w:val="none" w:sz="0" w:space="0" w:color="auto"/>
                                                          </w:divBdr>
                                                        </w:div>
                                                        <w:div w:id="1251162985">
                                                          <w:marLeft w:val="0"/>
                                                          <w:marRight w:val="0"/>
                                                          <w:marTop w:val="0"/>
                                                          <w:marBottom w:val="0"/>
                                                          <w:divBdr>
                                                            <w:top w:val="none" w:sz="0" w:space="0" w:color="auto"/>
                                                            <w:left w:val="none" w:sz="0" w:space="0" w:color="auto"/>
                                                            <w:bottom w:val="none" w:sz="0" w:space="0" w:color="auto"/>
                                                            <w:right w:val="none" w:sz="0" w:space="0" w:color="auto"/>
                                                          </w:divBdr>
                                                          <w:divsChild>
                                                            <w:div w:id="18177240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742310">
      <w:bodyDiv w:val="1"/>
      <w:marLeft w:val="0"/>
      <w:marRight w:val="0"/>
      <w:marTop w:val="0"/>
      <w:marBottom w:val="0"/>
      <w:divBdr>
        <w:top w:val="none" w:sz="0" w:space="0" w:color="auto"/>
        <w:left w:val="none" w:sz="0" w:space="0" w:color="auto"/>
        <w:bottom w:val="none" w:sz="0" w:space="0" w:color="auto"/>
        <w:right w:val="none" w:sz="0" w:space="0" w:color="auto"/>
      </w:divBdr>
      <w:divsChild>
        <w:div w:id="1444812504">
          <w:marLeft w:val="0"/>
          <w:marRight w:val="0"/>
          <w:marTop w:val="0"/>
          <w:marBottom w:val="0"/>
          <w:divBdr>
            <w:top w:val="none" w:sz="0" w:space="0" w:color="auto"/>
            <w:left w:val="none" w:sz="0" w:space="0" w:color="auto"/>
            <w:bottom w:val="none" w:sz="0" w:space="0" w:color="auto"/>
            <w:right w:val="none" w:sz="0" w:space="0" w:color="auto"/>
          </w:divBdr>
          <w:divsChild>
            <w:div w:id="18011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716">
      <w:bodyDiv w:val="1"/>
      <w:marLeft w:val="0"/>
      <w:marRight w:val="0"/>
      <w:marTop w:val="0"/>
      <w:marBottom w:val="0"/>
      <w:divBdr>
        <w:top w:val="none" w:sz="0" w:space="0" w:color="auto"/>
        <w:left w:val="none" w:sz="0" w:space="0" w:color="auto"/>
        <w:bottom w:val="none" w:sz="0" w:space="0" w:color="auto"/>
        <w:right w:val="none" w:sz="0" w:space="0" w:color="auto"/>
      </w:divBdr>
      <w:divsChild>
        <w:div w:id="1958246758">
          <w:marLeft w:val="0"/>
          <w:marRight w:val="0"/>
          <w:marTop w:val="0"/>
          <w:marBottom w:val="0"/>
          <w:divBdr>
            <w:top w:val="none" w:sz="0" w:space="0" w:color="auto"/>
            <w:left w:val="none" w:sz="0" w:space="0" w:color="auto"/>
            <w:bottom w:val="none" w:sz="0" w:space="0" w:color="auto"/>
            <w:right w:val="none" w:sz="0" w:space="0" w:color="auto"/>
          </w:divBdr>
          <w:divsChild>
            <w:div w:id="1576818504">
              <w:marLeft w:val="0"/>
              <w:marRight w:val="0"/>
              <w:marTop w:val="0"/>
              <w:marBottom w:val="0"/>
              <w:divBdr>
                <w:top w:val="none" w:sz="0" w:space="0" w:color="auto"/>
                <w:left w:val="none" w:sz="0" w:space="0" w:color="auto"/>
                <w:bottom w:val="none" w:sz="0" w:space="0" w:color="auto"/>
                <w:right w:val="none" w:sz="0" w:space="0" w:color="auto"/>
              </w:divBdr>
              <w:divsChild>
                <w:div w:id="772283473">
                  <w:marLeft w:val="0"/>
                  <w:marRight w:val="0"/>
                  <w:marTop w:val="0"/>
                  <w:marBottom w:val="0"/>
                  <w:divBdr>
                    <w:top w:val="none" w:sz="0" w:space="0" w:color="auto"/>
                    <w:left w:val="none" w:sz="0" w:space="0" w:color="auto"/>
                    <w:bottom w:val="none" w:sz="0" w:space="0" w:color="auto"/>
                    <w:right w:val="none" w:sz="0" w:space="0" w:color="auto"/>
                  </w:divBdr>
                  <w:divsChild>
                    <w:div w:id="1305895103">
                      <w:marLeft w:val="0"/>
                      <w:marRight w:val="0"/>
                      <w:marTop w:val="0"/>
                      <w:marBottom w:val="0"/>
                      <w:divBdr>
                        <w:top w:val="none" w:sz="0" w:space="0" w:color="auto"/>
                        <w:left w:val="none" w:sz="0" w:space="0" w:color="auto"/>
                        <w:bottom w:val="none" w:sz="0" w:space="0" w:color="auto"/>
                        <w:right w:val="none" w:sz="0" w:space="0" w:color="auto"/>
                      </w:divBdr>
                      <w:divsChild>
                        <w:div w:id="20450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280452">
      <w:bodyDiv w:val="1"/>
      <w:marLeft w:val="0"/>
      <w:marRight w:val="0"/>
      <w:marTop w:val="0"/>
      <w:marBottom w:val="0"/>
      <w:divBdr>
        <w:top w:val="none" w:sz="0" w:space="0" w:color="auto"/>
        <w:left w:val="none" w:sz="0" w:space="0" w:color="auto"/>
        <w:bottom w:val="none" w:sz="0" w:space="0" w:color="auto"/>
        <w:right w:val="none" w:sz="0" w:space="0" w:color="auto"/>
      </w:divBdr>
      <w:divsChild>
        <w:div w:id="2030794446">
          <w:marLeft w:val="0"/>
          <w:marRight w:val="0"/>
          <w:marTop w:val="150"/>
          <w:marBottom w:val="0"/>
          <w:divBdr>
            <w:top w:val="none" w:sz="0" w:space="0" w:color="auto"/>
            <w:left w:val="none" w:sz="0" w:space="0" w:color="auto"/>
            <w:bottom w:val="none" w:sz="0" w:space="0" w:color="auto"/>
            <w:right w:val="none" w:sz="0" w:space="0" w:color="auto"/>
          </w:divBdr>
          <w:divsChild>
            <w:div w:id="1621759708">
              <w:marLeft w:val="2"/>
              <w:marRight w:val="2"/>
              <w:marTop w:val="0"/>
              <w:marBottom w:val="0"/>
              <w:divBdr>
                <w:top w:val="none" w:sz="0" w:space="0" w:color="auto"/>
                <w:left w:val="none" w:sz="0" w:space="0" w:color="auto"/>
                <w:bottom w:val="none" w:sz="0" w:space="0" w:color="auto"/>
                <w:right w:val="none" w:sz="0" w:space="0" w:color="auto"/>
              </w:divBdr>
              <w:divsChild>
                <w:div w:id="522286251">
                  <w:marLeft w:val="0"/>
                  <w:marRight w:val="0"/>
                  <w:marTop w:val="0"/>
                  <w:marBottom w:val="0"/>
                  <w:divBdr>
                    <w:top w:val="none" w:sz="0" w:space="0" w:color="auto"/>
                    <w:left w:val="none" w:sz="0" w:space="0" w:color="auto"/>
                    <w:bottom w:val="none" w:sz="0" w:space="0" w:color="auto"/>
                    <w:right w:val="none" w:sz="0" w:space="0" w:color="auto"/>
                  </w:divBdr>
                  <w:divsChild>
                    <w:div w:id="660305138">
                      <w:marLeft w:val="0"/>
                      <w:marRight w:val="0"/>
                      <w:marTop w:val="0"/>
                      <w:marBottom w:val="0"/>
                      <w:divBdr>
                        <w:top w:val="none" w:sz="0" w:space="0" w:color="auto"/>
                        <w:left w:val="none" w:sz="0" w:space="0" w:color="auto"/>
                        <w:bottom w:val="none" w:sz="0" w:space="0" w:color="auto"/>
                        <w:right w:val="none" w:sz="0" w:space="0" w:color="auto"/>
                      </w:divBdr>
                      <w:divsChild>
                        <w:div w:id="197666092">
                          <w:marLeft w:val="0"/>
                          <w:marRight w:val="0"/>
                          <w:marTop w:val="0"/>
                          <w:marBottom w:val="0"/>
                          <w:divBdr>
                            <w:top w:val="none" w:sz="0" w:space="0" w:color="auto"/>
                            <w:left w:val="none" w:sz="0" w:space="0" w:color="auto"/>
                            <w:bottom w:val="none" w:sz="0" w:space="0" w:color="auto"/>
                            <w:right w:val="none" w:sz="0" w:space="0" w:color="auto"/>
                          </w:divBdr>
                          <w:divsChild>
                            <w:div w:id="1576092317">
                              <w:marLeft w:val="0"/>
                              <w:marRight w:val="0"/>
                              <w:marTop w:val="0"/>
                              <w:marBottom w:val="0"/>
                              <w:divBdr>
                                <w:top w:val="none" w:sz="0" w:space="0" w:color="auto"/>
                                <w:left w:val="none" w:sz="0" w:space="0" w:color="auto"/>
                                <w:bottom w:val="none" w:sz="0" w:space="0" w:color="auto"/>
                                <w:right w:val="none" w:sz="0" w:space="0" w:color="auto"/>
                              </w:divBdr>
                              <w:divsChild>
                                <w:div w:id="2049525717">
                                  <w:marLeft w:val="0"/>
                                  <w:marRight w:val="0"/>
                                  <w:marTop w:val="0"/>
                                  <w:marBottom w:val="0"/>
                                  <w:divBdr>
                                    <w:top w:val="none" w:sz="0" w:space="0" w:color="auto"/>
                                    <w:left w:val="none" w:sz="0" w:space="0" w:color="auto"/>
                                    <w:bottom w:val="none" w:sz="0" w:space="0" w:color="auto"/>
                                    <w:right w:val="none" w:sz="0" w:space="0" w:color="auto"/>
                                  </w:divBdr>
                                  <w:divsChild>
                                    <w:div w:id="942225265">
                                      <w:marLeft w:val="0"/>
                                      <w:marRight w:val="0"/>
                                      <w:marTop w:val="0"/>
                                      <w:marBottom w:val="0"/>
                                      <w:divBdr>
                                        <w:top w:val="none" w:sz="0" w:space="0" w:color="auto"/>
                                        <w:left w:val="none" w:sz="0" w:space="0" w:color="auto"/>
                                        <w:bottom w:val="none" w:sz="0" w:space="0" w:color="auto"/>
                                        <w:right w:val="none" w:sz="0" w:space="0" w:color="auto"/>
                                      </w:divBdr>
                                      <w:divsChild>
                                        <w:div w:id="1598709551">
                                          <w:marLeft w:val="0"/>
                                          <w:marRight w:val="0"/>
                                          <w:marTop w:val="0"/>
                                          <w:marBottom w:val="0"/>
                                          <w:divBdr>
                                            <w:top w:val="none" w:sz="0" w:space="0" w:color="auto"/>
                                            <w:left w:val="none" w:sz="0" w:space="0" w:color="auto"/>
                                            <w:bottom w:val="none" w:sz="0" w:space="0" w:color="auto"/>
                                            <w:right w:val="none" w:sz="0" w:space="0" w:color="auto"/>
                                          </w:divBdr>
                                          <w:divsChild>
                                            <w:div w:id="1619948604">
                                              <w:marLeft w:val="0"/>
                                              <w:marRight w:val="0"/>
                                              <w:marTop w:val="0"/>
                                              <w:marBottom w:val="0"/>
                                              <w:divBdr>
                                                <w:top w:val="none" w:sz="0" w:space="0" w:color="auto"/>
                                                <w:left w:val="none" w:sz="0" w:space="0" w:color="auto"/>
                                                <w:bottom w:val="none" w:sz="0" w:space="0" w:color="auto"/>
                                                <w:right w:val="none" w:sz="0" w:space="0" w:color="auto"/>
                                              </w:divBdr>
                                              <w:divsChild>
                                                <w:div w:id="429936301">
                                                  <w:marLeft w:val="0"/>
                                                  <w:marRight w:val="0"/>
                                                  <w:marTop w:val="0"/>
                                                  <w:marBottom w:val="0"/>
                                                  <w:divBdr>
                                                    <w:top w:val="none" w:sz="0" w:space="0" w:color="auto"/>
                                                    <w:left w:val="none" w:sz="0" w:space="0" w:color="auto"/>
                                                    <w:bottom w:val="none" w:sz="0" w:space="0" w:color="auto"/>
                                                    <w:right w:val="none" w:sz="0" w:space="0" w:color="auto"/>
                                                  </w:divBdr>
                                                </w:div>
                                              </w:divsChild>
                                            </w:div>
                                            <w:div w:id="495263571">
                                              <w:marLeft w:val="0"/>
                                              <w:marRight w:val="0"/>
                                              <w:marTop w:val="0"/>
                                              <w:marBottom w:val="0"/>
                                              <w:divBdr>
                                                <w:top w:val="none" w:sz="0" w:space="0" w:color="auto"/>
                                                <w:left w:val="none" w:sz="0" w:space="0" w:color="auto"/>
                                                <w:bottom w:val="none" w:sz="0" w:space="0" w:color="auto"/>
                                                <w:right w:val="none" w:sz="0" w:space="0" w:color="auto"/>
                                              </w:divBdr>
                                              <w:divsChild>
                                                <w:div w:id="1554659623">
                                                  <w:marLeft w:val="0"/>
                                                  <w:marRight w:val="0"/>
                                                  <w:marTop w:val="0"/>
                                                  <w:marBottom w:val="0"/>
                                                  <w:divBdr>
                                                    <w:top w:val="none" w:sz="0" w:space="0" w:color="auto"/>
                                                    <w:left w:val="none" w:sz="0" w:space="0" w:color="auto"/>
                                                    <w:bottom w:val="none" w:sz="0" w:space="0" w:color="auto"/>
                                                    <w:right w:val="none" w:sz="0" w:space="0" w:color="auto"/>
                                                  </w:divBdr>
                                                </w:div>
                                              </w:divsChild>
                                            </w:div>
                                            <w:div w:id="438650239">
                                              <w:marLeft w:val="0"/>
                                              <w:marRight w:val="0"/>
                                              <w:marTop w:val="0"/>
                                              <w:marBottom w:val="0"/>
                                              <w:divBdr>
                                                <w:top w:val="none" w:sz="0" w:space="0" w:color="auto"/>
                                                <w:left w:val="none" w:sz="0" w:space="0" w:color="auto"/>
                                                <w:bottom w:val="none" w:sz="0" w:space="0" w:color="auto"/>
                                                <w:right w:val="none" w:sz="0" w:space="0" w:color="auto"/>
                                              </w:divBdr>
                                              <w:divsChild>
                                                <w:div w:id="1412461974">
                                                  <w:marLeft w:val="0"/>
                                                  <w:marRight w:val="0"/>
                                                  <w:marTop w:val="0"/>
                                                  <w:marBottom w:val="0"/>
                                                  <w:divBdr>
                                                    <w:top w:val="none" w:sz="0" w:space="0" w:color="auto"/>
                                                    <w:left w:val="none" w:sz="0" w:space="0" w:color="auto"/>
                                                    <w:bottom w:val="none" w:sz="0" w:space="0" w:color="auto"/>
                                                    <w:right w:val="none" w:sz="0" w:space="0" w:color="auto"/>
                                                  </w:divBdr>
                                                </w:div>
                                              </w:divsChild>
                                            </w:div>
                                            <w:div w:id="1788742903">
                                              <w:marLeft w:val="0"/>
                                              <w:marRight w:val="0"/>
                                              <w:marTop w:val="0"/>
                                              <w:marBottom w:val="0"/>
                                              <w:divBdr>
                                                <w:top w:val="none" w:sz="0" w:space="0" w:color="auto"/>
                                                <w:left w:val="none" w:sz="0" w:space="0" w:color="auto"/>
                                                <w:bottom w:val="none" w:sz="0" w:space="0" w:color="auto"/>
                                                <w:right w:val="none" w:sz="0" w:space="0" w:color="auto"/>
                                              </w:divBdr>
                                              <w:divsChild>
                                                <w:div w:id="10982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010675">
      <w:bodyDiv w:val="1"/>
      <w:marLeft w:val="0"/>
      <w:marRight w:val="0"/>
      <w:marTop w:val="0"/>
      <w:marBottom w:val="0"/>
      <w:divBdr>
        <w:top w:val="none" w:sz="0" w:space="0" w:color="auto"/>
        <w:left w:val="none" w:sz="0" w:space="0" w:color="auto"/>
        <w:bottom w:val="none" w:sz="0" w:space="0" w:color="auto"/>
        <w:right w:val="none" w:sz="0" w:space="0" w:color="auto"/>
      </w:divBdr>
      <w:divsChild>
        <w:div w:id="1732924644">
          <w:marLeft w:val="0"/>
          <w:marRight w:val="0"/>
          <w:marTop w:val="0"/>
          <w:marBottom w:val="0"/>
          <w:divBdr>
            <w:top w:val="none" w:sz="0" w:space="0" w:color="auto"/>
            <w:left w:val="none" w:sz="0" w:space="0" w:color="auto"/>
            <w:bottom w:val="none" w:sz="0" w:space="0" w:color="auto"/>
            <w:right w:val="none" w:sz="0" w:space="0" w:color="auto"/>
          </w:divBdr>
          <w:divsChild>
            <w:div w:id="7226009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51640506">
      <w:bodyDiv w:val="1"/>
      <w:marLeft w:val="0"/>
      <w:marRight w:val="0"/>
      <w:marTop w:val="0"/>
      <w:marBottom w:val="0"/>
      <w:divBdr>
        <w:top w:val="none" w:sz="0" w:space="0" w:color="auto"/>
        <w:left w:val="none" w:sz="0" w:space="0" w:color="auto"/>
        <w:bottom w:val="none" w:sz="0" w:space="0" w:color="auto"/>
        <w:right w:val="none" w:sz="0" w:space="0" w:color="auto"/>
      </w:divBdr>
      <w:divsChild>
        <w:div w:id="622426850">
          <w:marLeft w:val="0"/>
          <w:marRight w:val="0"/>
          <w:marTop w:val="0"/>
          <w:marBottom w:val="0"/>
          <w:divBdr>
            <w:top w:val="none" w:sz="0" w:space="0" w:color="auto"/>
            <w:left w:val="none" w:sz="0" w:space="0" w:color="auto"/>
            <w:bottom w:val="none" w:sz="0" w:space="0" w:color="auto"/>
            <w:right w:val="none" w:sz="0" w:space="0" w:color="auto"/>
          </w:divBdr>
          <w:divsChild>
            <w:div w:id="373313369">
              <w:marLeft w:val="0"/>
              <w:marRight w:val="0"/>
              <w:marTop w:val="0"/>
              <w:marBottom w:val="0"/>
              <w:divBdr>
                <w:top w:val="none" w:sz="0" w:space="0" w:color="auto"/>
                <w:left w:val="none" w:sz="0" w:space="0" w:color="auto"/>
                <w:bottom w:val="none" w:sz="0" w:space="0" w:color="auto"/>
                <w:right w:val="none" w:sz="0" w:space="0" w:color="auto"/>
              </w:divBdr>
              <w:divsChild>
                <w:div w:id="1584291827">
                  <w:marLeft w:val="0"/>
                  <w:marRight w:val="0"/>
                  <w:marTop w:val="0"/>
                  <w:marBottom w:val="0"/>
                  <w:divBdr>
                    <w:top w:val="none" w:sz="0" w:space="0" w:color="auto"/>
                    <w:left w:val="none" w:sz="0" w:space="0" w:color="auto"/>
                    <w:bottom w:val="none" w:sz="0" w:space="0" w:color="auto"/>
                    <w:right w:val="none" w:sz="0" w:space="0" w:color="auto"/>
                  </w:divBdr>
                  <w:divsChild>
                    <w:div w:id="1927765037">
                      <w:marLeft w:val="0"/>
                      <w:marRight w:val="0"/>
                      <w:marTop w:val="0"/>
                      <w:marBottom w:val="0"/>
                      <w:divBdr>
                        <w:top w:val="none" w:sz="0" w:space="0" w:color="auto"/>
                        <w:left w:val="none" w:sz="0" w:space="0" w:color="auto"/>
                        <w:bottom w:val="none" w:sz="0" w:space="0" w:color="auto"/>
                        <w:right w:val="none" w:sz="0" w:space="0" w:color="auto"/>
                      </w:divBdr>
                      <w:divsChild>
                        <w:div w:id="2046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678470">
      <w:bodyDiv w:val="1"/>
      <w:marLeft w:val="0"/>
      <w:marRight w:val="0"/>
      <w:marTop w:val="0"/>
      <w:marBottom w:val="0"/>
      <w:divBdr>
        <w:top w:val="none" w:sz="0" w:space="0" w:color="auto"/>
        <w:left w:val="none" w:sz="0" w:space="0" w:color="auto"/>
        <w:bottom w:val="none" w:sz="0" w:space="0" w:color="auto"/>
        <w:right w:val="none" w:sz="0" w:space="0" w:color="auto"/>
      </w:divBdr>
      <w:divsChild>
        <w:div w:id="1676422476">
          <w:marLeft w:val="0"/>
          <w:marRight w:val="0"/>
          <w:marTop w:val="0"/>
          <w:marBottom w:val="0"/>
          <w:divBdr>
            <w:top w:val="none" w:sz="0" w:space="0" w:color="auto"/>
            <w:left w:val="none" w:sz="0" w:space="0" w:color="auto"/>
            <w:bottom w:val="none" w:sz="0" w:space="0" w:color="auto"/>
            <w:right w:val="none" w:sz="0" w:space="0" w:color="auto"/>
          </w:divBdr>
          <w:divsChild>
            <w:div w:id="295642754">
              <w:marLeft w:val="0"/>
              <w:marRight w:val="0"/>
              <w:marTop w:val="0"/>
              <w:marBottom w:val="0"/>
              <w:divBdr>
                <w:top w:val="none" w:sz="0" w:space="0" w:color="auto"/>
                <w:left w:val="none" w:sz="0" w:space="0" w:color="auto"/>
                <w:bottom w:val="none" w:sz="0" w:space="0" w:color="auto"/>
                <w:right w:val="none" w:sz="0" w:space="0" w:color="auto"/>
              </w:divBdr>
              <w:divsChild>
                <w:div w:id="401220611">
                  <w:marLeft w:val="0"/>
                  <w:marRight w:val="0"/>
                  <w:marTop w:val="0"/>
                  <w:marBottom w:val="0"/>
                  <w:divBdr>
                    <w:top w:val="none" w:sz="0" w:space="0" w:color="auto"/>
                    <w:left w:val="none" w:sz="0" w:space="0" w:color="auto"/>
                    <w:bottom w:val="none" w:sz="0" w:space="0" w:color="auto"/>
                    <w:right w:val="none" w:sz="0" w:space="0" w:color="auto"/>
                  </w:divBdr>
                  <w:divsChild>
                    <w:div w:id="71663022">
                      <w:marLeft w:val="0"/>
                      <w:marRight w:val="0"/>
                      <w:marTop w:val="0"/>
                      <w:marBottom w:val="0"/>
                      <w:divBdr>
                        <w:top w:val="none" w:sz="0" w:space="0" w:color="auto"/>
                        <w:left w:val="none" w:sz="0" w:space="0" w:color="auto"/>
                        <w:bottom w:val="none" w:sz="0" w:space="0" w:color="auto"/>
                        <w:right w:val="none" w:sz="0" w:space="0" w:color="auto"/>
                      </w:divBdr>
                      <w:divsChild>
                        <w:div w:id="1853304008">
                          <w:marLeft w:val="570"/>
                          <w:marRight w:val="720"/>
                          <w:marTop w:val="120"/>
                          <w:marBottom w:val="120"/>
                          <w:divBdr>
                            <w:top w:val="none" w:sz="0" w:space="0" w:color="auto"/>
                            <w:left w:val="none" w:sz="0" w:space="0" w:color="auto"/>
                            <w:bottom w:val="none" w:sz="0" w:space="0" w:color="auto"/>
                            <w:right w:val="none" w:sz="0" w:space="0" w:color="auto"/>
                          </w:divBdr>
                          <w:divsChild>
                            <w:div w:id="100998552">
                              <w:marLeft w:val="0"/>
                              <w:marRight w:val="0"/>
                              <w:marTop w:val="0"/>
                              <w:marBottom w:val="0"/>
                              <w:divBdr>
                                <w:top w:val="none" w:sz="0" w:space="0" w:color="auto"/>
                                <w:left w:val="none" w:sz="0" w:space="0" w:color="auto"/>
                                <w:bottom w:val="none" w:sz="0" w:space="0" w:color="auto"/>
                                <w:right w:val="none" w:sz="0" w:space="0" w:color="auto"/>
                              </w:divBdr>
                              <w:divsChild>
                                <w:div w:id="2057924005">
                                  <w:marLeft w:val="0"/>
                                  <w:marRight w:val="0"/>
                                  <w:marTop w:val="0"/>
                                  <w:marBottom w:val="0"/>
                                  <w:divBdr>
                                    <w:top w:val="none" w:sz="0" w:space="0" w:color="auto"/>
                                    <w:left w:val="none" w:sz="0" w:space="0" w:color="auto"/>
                                    <w:bottom w:val="none" w:sz="0" w:space="0" w:color="auto"/>
                                    <w:right w:val="none" w:sz="0" w:space="0" w:color="auto"/>
                                  </w:divBdr>
                                  <w:divsChild>
                                    <w:div w:id="1741562552">
                                      <w:marLeft w:val="0"/>
                                      <w:marRight w:val="0"/>
                                      <w:marTop w:val="0"/>
                                      <w:marBottom w:val="150"/>
                                      <w:divBdr>
                                        <w:top w:val="none" w:sz="0" w:space="0" w:color="auto"/>
                                        <w:left w:val="none" w:sz="0" w:space="0" w:color="auto"/>
                                        <w:bottom w:val="none" w:sz="0" w:space="0" w:color="auto"/>
                                        <w:right w:val="none" w:sz="0" w:space="0" w:color="auto"/>
                                      </w:divBdr>
                                      <w:divsChild>
                                        <w:div w:id="497615935">
                                          <w:marLeft w:val="0"/>
                                          <w:marRight w:val="0"/>
                                          <w:marTop w:val="0"/>
                                          <w:marBottom w:val="0"/>
                                          <w:divBdr>
                                            <w:top w:val="none" w:sz="0" w:space="0" w:color="auto"/>
                                            <w:left w:val="none" w:sz="0" w:space="0" w:color="auto"/>
                                            <w:bottom w:val="none" w:sz="0" w:space="0" w:color="auto"/>
                                            <w:right w:val="none" w:sz="0" w:space="0" w:color="auto"/>
                                          </w:divBdr>
                                          <w:divsChild>
                                            <w:div w:id="30302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92331">
      <w:bodyDiv w:val="1"/>
      <w:marLeft w:val="0"/>
      <w:marRight w:val="0"/>
      <w:marTop w:val="0"/>
      <w:marBottom w:val="0"/>
      <w:divBdr>
        <w:top w:val="none" w:sz="0" w:space="0" w:color="auto"/>
        <w:left w:val="none" w:sz="0" w:space="0" w:color="auto"/>
        <w:bottom w:val="none" w:sz="0" w:space="0" w:color="auto"/>
        <w:right w:val="none" w:sz="0" w:space="0" w:color="auto"/>
      </w:divBdr>
      <w:divsChild>
        <w:div w:id="908463484">
          <w:marLeft w:val="0"/>
          <w:marRight w:val="0"/>
          <w:marTop w:val="0"/>
          <w:marBottom w:val="0"/>
          <w:divBdr>
            <w:top w:val="none" w:sz="0" w:space="0" w:color="auto"/>
            <w:left w:val="none" w:sz="0" w:space="0" w:color="auto"/>
            <w:bottom w:val="none" w:sz="0" w:space="0" w:color="auto"/>
            <w:right w:val="none" w:sz="0" w:space="0" w:color="auto"/>
          </w:divBdr>
          <w:divsChild>
            <w:div w:id="582882440">
              <w:marLeft w:val="210"/>
              <w:marRight w:val="0"/>
              <w:marTop w:val="0"/>
              <w:marBottom w:val="0"/>
              <w:divBdr>
                <w:top w:val="none" w:sz="0" w:space="0" w:color="auto"/>
                <w:left w:val="none" w:sz="0" w:space="0" w:color="auto"/>
                <w:bottom w:val="none" w:sz="0" w:space="0" w:color="auto"/>
                <w:right w:val="none" w:sz="0" w:space="0" w:color="auto"/>
              </w:divBdr>
              <w:divsChild>
                <w:div w:id="139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1175">
      <w:bodyDiv w:val="1"/>
      <w:marLeft w:val="0"/>
      <w:marRight w:val="0"/>
      <w:marTop w:val="0"/>
      <w:marBottom w:val="0"/>
      <w:divBdr>
        <w:top w:val="none" w:sz="0" w:space="0" w:color="auto"/>
        <w:left w:val="none" w:sz="0" w:space="0" w:color="auto"/>
        <w:bottom w:val="none" w:sz="0" w:space="0" w:color="auto"/>
        <w:right w:val="none" w:sz="0" w:space="0" w:color="auto"/>
      </w:divBdr>
      <w:divsChild>
        <w:div w:id="1424448521">
          <w:marLeft w:val="0"/>
          <w:marRight w:val="0"/>
          <w:marTop w:val="0"/>
          <w:marBottom w:val="0"/>
          <w:divBdr>
            <w:top w:val="none" w:sz="0" w:space="0" w:color="auto"/>
            <w:left w:val="none" w:sz="0" w:space="0" w:color="auto"/>
            <w:bottom w:val="none" w:sz="0" w:space="0" w:color="auto"/>
            <w:right w:val="none" w:sz="0" w:space="0" w:color="auto"/>
          </w:divBdr>
          <w:divsChild>
            <w:div w:id="68965574">
              <w:marLeft w:val="0"/>
              <w:marRight w:val="0"/>
              <w:marTop w:val="0"/>
              <w:marBottom w:val="0"/>
              <w:divBdr>
                <w:top w:val="none" w:sz="0" w:space="0" w:color="auto"/>
                <w:left w:val="none" w:sz="0" w:space="0" w:color="auto"/>
                <w:bottom w:val="none" w:sz="0" w:space="0" w:color="auto"/>
                <w:right w:val="none" w:sz="0" w:space="0" w:color="auto"/>
              </w:divBdr>
              <w:divsChild>
                <w:div w:id="1883008982">
                  <w:marLeft w:val="0"/>
                  <w:marRight w:val="0"/>
                  <w:marTop w:val="0"/>
                  <w:marBottom w:val="0"/>
                  <w:divBdr>
                    <w:top w:val="none" w:sz="0" w:space="0" w:color="auto"/>
                    <w:left w:val="none" w:sz="0" w:space="0" w:color="auto"/>
                    <w:bottom w:val="none" w:sz="0" w:space="0" w:color="auto"/>
                    <w:right w:val="none" w:sz="0" w:space="0" w:color="auto"/>
                  </w:divBdr>
                  <w:divsChild>
                    <w:div w:id="751315573">
                      <w:marLeft w:val="0"/>
                      <w:marRight w:val="0"/>
                      <w:marTop w:val="0"/>
                      <w:marBottom w:val="0"/>
                      <w:divBdr>
                        <w:top w:val="none" w:sz="0" w:space="0" w:color="auto"/>
                        <w:left w:val="none" w:sz="0" w:space="0" w:color="auto"/>
                        <w:bottom w:val="none" w:sz="0" w:space="0" w:color="auto"/>
                        <w:right w:val="none" w:sz="0" w:space="0" w:color="auto"/>
                      </w:divBdr>
                      <w:divsChild>
                        <w:div w:id="129131752">
                          <w:marLeft w:val="0"/>
                          <w:marRight w:val="0"/>
                          <w:marTop w:val="0"/>
                          <w:marBottom w:val="0"/>
                          <w:divBdr>
                            <w:top w:val="none" w:sz="0" w:space="0" w:color="auto"/>
                            <w:left w:val="none" w:sz="0" w:space="0" w:color="auto"/>
                            <w:bottom w:val="none" w:sz="0" w:space="0" w:color="auto"/>
                            <w:right w:val="none" w:sz="0" w:space="0" w:color="auto"/>
                          </w:divBdr>
                          <w:divsChild>
                            <w:div w:id="755900932">
                              <w:marLeft w:val="570"/>
                              <w:marRight w:val="720"/>
                              <w:marTop w:val="120"/>
                              <w:marBottom w:val="120"/>
                              <w:divBdr>
                                <w:top w:val="none" w:sz="0" w:space="0" w:color="auto"/>
                                <w:left w:val="none" w:sz="0" w:space="0" w:color="auto"/>
                                <w:bottom w:val="none" w:sz="0" w:space="0" w:color="auto"/>
                                <w:right w:val="none" w:sz="0" w:space="0" w:color="auto"/>
                              </w:divBdr>
                              <w:divsChild>
                                <w:div w:id="1672835495">
                                  <w:marLeft w:val="0"/>
                                  <w:marRight w:val="0"/>
                                  <w:marTop w:val="0"/>
                                  <w:marBottom w:val="0"/>
                                  <w:divBdr>
                                    <w:top w:val="none" w:sz="0" w:space="0" w:color="auto"/>
                                    <w:left w:val="none" w:sz="0" w:space="0" w:color="auto"/>
                                    <w:bottom w:val="none" w:sz="0" w:space="0" w:color="auto"/>
                                    <w:right w:val="none" w:sz="0" w:space="0" w:color="auto"/>
                                  </w:divBdr>
                                  <w:divsChild>
                                    <w:div w:id="1540505440">
                                      <w:marLeft w:val="0"/>
                                      <w:marRight w:val="0"/>
                                      <w:marTop w:val="0"/>
                                      <w:marBottom w:val="0"/>
                                      <w:divBdr>
                                        <w:top w:val="none" w:sz="0" w:space="0" w:color="auto"/>
                                        <w:left w:val="none" w:sz="0" w:space="0" w:color="auto"/>
                                        <w:bottom w:val="none" w:sz="0" w:space="0" w:color="auto"/>
                                        <w:right w:val="none" w:sz="0" w:space="0" w:color="auto"/>
                                      </w:divBdr>
                                      <w:divsChild>
                                        <w:div w:id="1331256916">
                                          <w:marLeft w:val="0"/>
                                          <w:marRight w:val="0"/>
                                          <w:marTop w:val="0"/>
                                          <w:marBottom w:val="150"/>
                                          <w:divBdr>
                                            <w:top w:val="none" w:sz="0" w:space="0" w:color="auto"/>
                                            <w:left w:val="none" w:sz="0" w:space="0" w:color="auto"/>
                                            <w:bottom w:val="none" w:sz="0" w:space="0" w:color="auto"/>
                                            <w:right w:val="none" w:sz="0" w:space="0" w:color="auto"/>
                                          </w:divBdr>
                                          <w:divsChild>
                                            <w:div w:id="1711761880">
                                              <w:marLeft w:val="0"/>
                                              <w:marRight w:val="0"/>
                                              <w:marTop w:val="240"/>
                                              <w:marBottom w:val="240"/>
                                              <w:divBdr>
                                                <w:top w:val="single" w:sz="6" w:space="6" w:color="F2F2F2"/>
                                                <w:left w:val="none" w:sz="0" w:space="0" w:color="auto"/>
                                                <w:bottom w:val="single" w:sz="6" w:space="6" w:color="F2F2F2"/>
                                                <w:right w:val="none" w:sz="0" w:space="0" w:color="auto"/>
                                              </w:divBdr>
                                            </w:div>
                                            <w:div w:id="1155803811">
                                              <w:marLeft w:val="0"/>
                                              <w:marRight w:val="0"/>
                                              <w:marTop w:val="0"/>
                                              <w:marBottom w:val="0"/>
                                              <w:divBdr>
                                                <w:top w:val="none" w:sz="0" w:space="0" w:color="auto"/>
                                                <w:left w:val="none" w:sz="0" w:space="0" w:color="auto"/>
                                                <w:bottom w:val="none" w:sz="0" w:space="0" w:color="auto"/>
                                                <w:right w:val="none" w:sz="0" w:space="0" w:color="auto"/>
                                              </w:divBdr>
                                              <w:divsChild>
                                                <w:div w:id="7846905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75577">
      <w:bodyDiv w:val="1"/>
      <w:marLeft w:val="0"/>
      <w:marRight w:val="0"/>
      <w:marTop w:val="0"/>
      <w:marBottom w:val="0"/>
      <w:divBdr>
        <w:top w:val="none" w:sz="0" w:space="0" w:color="auto"/>
        <w:left w:val="none" w:sz="0" w:space="0" w:color="auto"/>
        <w:bottom w:val="none" w:sz="0" w:space="0" w:color="auto"/>
        <w:right w:val="none" w:sz="0" w:space="0" w:color="auto"/>
      </w:divBdr>
      <w:divsChild>
        <w:div w:id="1080101788">
          <w:marLeft w:val="0"/>
          <w:marRight w:val="0"/>
          <w:marTop w:val="0"/>
          <w:marBottom w:val="0"/>
          <w:divBdr>
            <w:top w:val="none" w:sz="0" w:space="0" w:color="auto"/>
            <w:left w:val="none" w:sz="0" w:space="0" w:color="auto"/>
            <w:bottom w:val="none" w:sz="0" w:space="0" w:color="auto"/>
            <w:right w:val="none" w:sz="0" w:space="0" w:color="auto"/>
          </w:divBdr>
          <w:divsChild>
            <w:div w:id="232812987">
              <w:marLeft w:val="0"/>
              <w:marRight w:val="0"/>
              <w:marTop w:val="0"/>
              <w:marBottom w:val="0"/>
              <w:divBdr>
                <w:top w:val="none" w:sz="0" w:space="0" w:color="auto"/>
                <w:left w:val="none" w:sz="0" w:space="0" w:color="auto"/>
                <w:bottom w:val="none" w:sz="0" w:space="0" w:color="auto"/>
                <w:right w:val="none" w:sz="0" w:space="0" w:color="auto"/>
              </w:divBdr>
              <w:divsChild>
                <w:div w:id="2020543739">
                  <w:marLeft w:val="-375"/>
                  <w:marRight w:val="0"/>
                  <w:marTop w:val="0"/>
                  <w:marBottom w:val="0"/>
                  <w:divBdr>
                    <w:top w:val="none" w:sz="0" w:space="0" w:color="auto"/>
                    <w:left w:val="none" w:sz="0" w:space="0" w:color="auto"/>
                    <w:bottom w:val="none" w:sz="0" w:space="0" w:color="auto"/>
                    <w:right w:val="none" w:sz="0" w:space="0" w:color="auto"/>
                  </w:divBdr>
                  <w:divsChild>
                    <w:div w:id="2133328445">
                      <w:marLeft w:val="0"/>
                      <w:marRight w:val="0"/>
                      <w:marTop w:val="0"/>
                      <w:marBottom w:val="0"/>
                      <w:divBdr>
                        <w:top w:val="none" w:sz="0" w:space="0" w:color="auto"/>
                        <w:left w:val="none" w:sz="0" w:space="0" w:color="auto"/>
                        <w:bottom w:val="none" w:sz="0" w:space="0" w:color="auto"/>
                        <w:right w:val="none" w:sz="0" w:space="0" w:color="auto"/>
                      </w:divBdr>
                      <w:divsChild>
                        <w:div w:id="284000225">
                          <w:marLeft w:val="0"/>
                          <w:marRight w:val="0"/>
                          <w:marTop w:val="0"/>
                          <w:marBottom w:val="0"/>
                          <w:divBdr>
                            <w:top w:val="none" w:sz="0" w:space="0" w:color="auto"/>
                            <w:left w:val="none" w:sz="0" w:space="0" w:color="auto"/>
                            <w:bottom w:val="none" w:sz="0" w:space="0" w:color="auto"/>
                            <w:right w:val="none" w:sz="0" w:space="0" w:color="auto"/>
                          </w:divBdr>
                          <w:divsChild>
                            <w:div w:id="352651418">
                              <w:marLeft w:val="-375"/>
                              <w:marRight w:val="0"/>
                              <w:marTop w:val="0"/>
                              <w:marBottom w:val="0"/>
                              <w:divBdr>
                                <w:top w:val="none" w:sz="0" w:space="0" w:color="auto"/>
                                <w:left w:val="none" w:sz="0" w:space="0" w:color="auto"/>
                                <w:bottom w:val="none" w:sz="0" w:space="0" w:color="auto"/>
                                <w:right w:val="none" w:sz="0" w:space="0" w:color="auto"/>
                              </w:divBdr>
                              <w:divsChild>
                                <w:div w:id="1110900980">
                                  <w:marLeft w:val="0"/>
                                  <w:marRight w:val="0"/>
                                  <w:marTop w:val="0"/>
                                  <w:marBottom w:val="0"/>
                                  <w:divBdr>
                                    <w:top w:val="none" w:sz="0" w:space="0" w:color="auto"/>
                                    <w:left w:val="none" w:sz="0" w:space="0" w:color="auto"/>
                                    <w:bottom w:val="none" w:sz="0" w:space="0" w:color="auto"/>
                                    <w:right w:val="none" w:sz="0" w:space="0" w:color="auto"/>
                                  </w:divBdr>
                                  <w:divsChild>
                                    <w:div w:id="300235238">
                                      <w:marLeft w:val="-375"/>
                                      <w:marRight w:val="0"/>
                                      <w:marTop w:val="0"/>
                                      <w:marBottom w:val="0"/>
                                      <w:divBdr>
                                        <w:top w:val="none" w:sz="0" w:space="0" w:color="auto"/>
                                        <w:left w:val="none" w:sz="0" w:space="0" w:color="auto"/>
                                        <w:bottom w:val="none" w:sz="0" w:space="0" w:color="auto"/>
                                        <w:right w:val="none" w:sz="0" w:space="0" w:color="auto"/>
                                      </w:divBdr>
                                      <w:divsChild>
                                        <w:div w:id="271134165">
                                          <w:marLeft w:val="0"/>
                                          <w:marRight w:val="0"/>
                                          <w:marTop w:val="0"/>
                                          <w:marBottom w:val="0"/>
                                          <w:divBdr>
                                            <w:top w:val="none" w:sz="0" w:space="0" w:color="auto"/>
                                            <w:left w:val="none" w:sz="0" w:space="0" w:color="auto"/>
                                            <w:bottom w:val="none" w:sz="0" w:space="0" w:color="auto"/>
                                            <w:right w:val="none" w:sz="0" w:space="0" w:color="auto"/>
                                          </w:divBdr>
                                        </w:div>
                                        <w:div w:id="1750233056">
                                          <w:marLeft w:val="0"/>
                                          <w:marRight w:val="0"/>
                                          <w:marTop w:val="0"/>
                                          <w:marBottom w:val="0"/>
                                          <w:divBdr>
                                            <w:top w:val="none" w:sz="0" w:space="0" w:color="auto"/>
                                            <w:left w:val="none" w:sz="0" w:space="0" w:color="auto"/>
                                            <w:bottom w:val="none" w:sz="0" w:space="0" w:color="auto"/>
                                            <w:right w:val="none" w:sz="0" w:space="0" w:color="auto"/>
                                          </w:divBdr>
                                        </w:div>
                                      </w:divsChild>
                                    </w:div>
                                    <w:div w:id="916743187">
                                      <w:marLeft w:val="-375"/>
                                      <w:marRight w:val="0"/>
                                      <w:marTop w:val="0"/>
                                      <w:marBottom w:val="0"/>
                                      <w:divBdr>
                                        <w:top w:val="none" w:sz="0" w:space="0" w:color="auto"/>
                                        <w:left w:val="none" w:sz="0" w:space="0" w:color="auto"/>
                                        <w:bottom w:val="none" w:sz="0" w:space="0" w:color="auto"/>
                                        <w:right w:val="none" w:sz="0" w:space="0" w:color="auto"/>
                                      </w:divBdr>
                                      <w:divsChild>
                                        <w:div w:id="968366398">
                                          <w:marLeft w:val="0"/>
                                          <w:marRight w:val="0"/>
                                          <w:marTop w:val="0"/>
                                          <w:marBottom w:val="0"/>
                                          <w:divBdr>
                                            <w:top w:val="none" w:sz="0" w:space="0" w:color="auto"/>
                                            <w:left w:val="none" w:sz="0" w:space="0" w:color="auto"/>
                                            <w:bottom w:val="none" w:sz="0" w:space="0" w:color="auto"/>
                                            <w:right w:val="none" w:sz="0" w:space="0" w:color="auto"/>
                                          </w:divBdr>
                                        </w:div>
                                        <w:div w:id="15454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737380">
      <w:bodyDiv w:val="1"/>
      <w:marLeft w:val="0"/>
      <w:marRight w:val="0"/>
      <w:marTop w:val="0"/>
      <w:marBottom w:val="0"/>
      <w:divBdr>
        <w:top w:val="none" w:sz="0" w:space="0" w:color="auto"/>
        <w:left w:val="none" w:sz="0" w:space="0" w:color="auto"/>
        <w:bottom w:val="none" w:sz="0" w:space="0" w:color="auto"/>
        <w:right w:val="none" w:sz="0" w:space="0" w:color="auto"/>
      </w:divBdr>
      <w:divsChild>
        <w:div w:id="400755725">
          <w:marLeft w:val="0"/>
          <w:marRight w:val="0"/>
          <w:marTop w:val="0"/>
          <w:marBottom w:val="0"/>
          <w:divBdr>
            <w:top w:val="none" w:sz="0" w:space="0" w:color="auto"/>
            <w:left w:val="none" w:sz="0" w:space="0" w:color="auto"/>
            <w:bottom w:val="none" w:sz="0" w:space="0" w:color="auto"/>
            <w:right w:val="none" w:sz="0" w:space="0" w:color="auto"/>
          </w:divBdr>
          <w:divsChild>
            <w:div w:id="691342234">
              <w:marLeft w:val="0"/>
              <w:marRight w:val="0"/>
              <w:marTop w:val="0"/>
              <w:marBottom w:val="0"/>
              <w:divBdr>
                <w:top w:val="none" w:sz="0" w:space="0" w:color="auto"/>
                <w:left w:val="none" w:sz="0" w:space="0" w:color="auto"/>
                <w:bottom w:val="none" w:sz="0" w:space="0" w:color="auto"/>
                <w:right w:val="none" w:sz="0" w:space="0" w:color="auto"/>
              </w:divBdr>
              <w:divsChild>
                <w:div w:id="159590070">
                  <w:marLeft w:val="0"/>
                  <w:marRight w:val="0"/>
                  <w:marTop w:val="0"/>
                  <w:marBottom w:val="0"/>
                  <w:divBdr>
                    <w:top w:val="none" w:sz="0" w:space="0" w:color="auto"/>
                    <w:left w:val="none" w:sz="0" w:space="0" w:color="auto"/>
                    <w:bottom w:val="none" w:sz="0" w:space="0" w:color="auto"/>
                    <w:right w:val="none" w:sz="0" w:space="0" w:color="auto"/>
                  </w:divBdr>
                  <w:divsChild>
                    <w:div w:id="88239776">
                      <w:marLeft w:val="0"/>
                      <w:marRight w:val="0"/>
                      <w:marTop w:val="0"/>
                      <w:marBottom w:val="0"/>
                      <w:divBdr>
                        <w:top w:val="none" w:sz="0" w:space="0" w:color="auto"/>
                        <w:left w:val="none" w:sz="0" w:space="0" w:color="auto"/>
                        <w:bottom w:val="none" w:sz="0" w:space="0" w:color="auto"/>
                        <w:right w:val="none" w:sz="0" w:space="0" w:color="auto"/>
                      </w:divBdr>
                      <w:divsChild>
                        <w:div w:id="969242496">
                          <w:marLeft w:val="0"/>
                          <w:marRight w:val="0"/>
                          <w:marTop w:val="0"/>
                          <w:marBottom w:val="0"/>
                          <w:divBdr>
                            <w:top w:val="none" w:sz="0" w:space="0" w:color="auto"/>
                            <w:left w:val="none" w:sz="0" w:space="0" w:color="auto"/>
                            <w:bottom w:val="none" w:sz="0" w:space="0" w:color="auto"/>
                            <w:right w:val="none" w:sz="0" w:space="0" w:color="auto"/>
                          </w:divBdr>
                          <w:divsChild>
                            <w:div w:id="1251114151">
                              <w:marLeft w:val="0"/>
                              <w:marRight w:val="0"/>
                              <w:marTop w:val="0"/>
                              <w:marBottom w:val="0"/>
                              <w:divBdr>
                                <w:top w:val="none" w:sz="0" w:space="0" w:color="auto"/>
                                <w:left w:val="none" w:sz="0" w:space="0" w:color="auto"/>
                                <w:bottom w:val="none" w:sz="0" w:space="0" w:color="auto"/>
                                <w:right w:val="none" w:sz="0" w:space="0" w:color="auto"/>
                              </w:divBdr>
                              <w:divsChild>
                                <w:div w:id="567308137">
                                  <w:marLeft w:val="0"/>
                                  <w:marRight w:val="0"/>
                                  <w:marTop w:val="0"/>
                                  <w:marBottom w:val="0"/>
                                  <w:divBdr>
                                    <w:top w:val="none" w:sz="0" w:space="0" w:color="auto"/>
                                    <w:left w:val="none" w:sz="0" w:space="0" w:color="auto"/>
                                    <w:bottom w:val="none" w:sz="0" w:space="0" w:color="auto"/>
                                    <w:right w:val="none" w:sz="0" w:space="0" w:color="auto"/>
                                  </w:divBdr>
                                  <w:divsChild>
                                    <w:div w:id="155074922">
                                      <w:marLeft w:val="0"/>
                                      <w:marRight w:val="0"/>
                                      <w:marTop w:val="0"/>
                                      <w:marBottom w:val="0"/>
                                      <w:divBdr>
                                        <w:top w:val="none" w:sz="0" w:space="0" w:color="auto"/>
                                        <w:left w:val="none" w:sz="0" w:space="0" w:color="auto"/>
                                        <w:bottom w:val="none" w:sz="0" w:space="0" w:color="auto"/>
                                        <w:right w:val="none" w:sz="0" w:space="0" w:color="auto"/>
                                      </w:divBdr>
                                      <w:divsChild>
                                        <w:div w:id="770584980">
                                          <w:marLeft w:val="0"/>
                                          <w:marRight w:val="0"/>
                                          <w:marTop w:val="0"/>
                                          <w:marBottom w:val="0"/>
                                          <w:divBdr>
                                            <w:top w:val="none" w:sz="0" w:space="0" w:color="auto"/>
                                            <w:left w:val="none" w:sz="0" w:space="0" w:color="auto"/>
                                            <w:bottom w:val="none" w:sz="0" w:space="0" w:color="auto"/>
                                            <w:right w:val="none" w:sz="0" w:space="0" w:color="auto"/>
                                          </w:divBdr>
                                          <w:divsChild>
                                            <w:div w:id="499351465">
                                              <w:marLeft w:val="0"/>
                                              <w:marRight w:val="0"/>
                                              <w:marTop w:val="0"/>
                                              <w:marBottom w:val="0"/>
                                              <w:divBdr>
                                                <w:top w:val="none" w:sz="0" w:space="0" w:color="auto"/>
                                                <w:left w:val="none" w:sz="0" w:space="0" w:color="auto"/>
                                                <w:bottom w:val="none" w:sz="0" w:space="0" w:color="auto"/>
                                                <w:right w:val="none" w:sz="0" w:space="0" w:color="auto"/>
                                              </w:divBdr>
                                              <w:divsChild>
                                                <w:div w:id="2109108876">
                                                  <w:marLeft w:val="0"/>
                                                  <w:marRight w:val="0"/>
                                                  <w:marTop w:val="0"/>
                                                  <w:marBottom w:val="0"/>
                                                  <w:divBdr>
                                                    <w:top w:val="none" w:sz="0" w:space="0" w:color="auto"/>
                                                    <w:left w:val="none" w:sz="0" w:space="0" w:color="auto"/>
                                                    <w:bottom w:val="none" w:sz="0" w:space="0" w:color="auto"/>
                                                    <w:right w:val="none" w:sz="0" w:space="0" w:color="auto"/>
                                                  </w:divBdr>
                                                  <w:divsChild>
                                                    <w:div w:id="1528104450">
                                                      <w:marLeft w:val="0"/>
                                                      <w:marRight w:val="0"/>
                                                      <w:marTop w:val="0"/>
                                                      <w:marBottom w:val="0"/>
                                                      <w:divBdr>
                                                        <w:top w:val="none" w:sz="0" w:space="0" w:color="auto"/>
                                                        <w:left w:val="none" w:sz="0" w:space="0" w:color="auto"/>
                                                        <w:bottom w:val="none" w:sz="0" w:space="0" w:color="auto"/>
                                                        <w:right w:val="none" w:sz="0" w:space="0" w:color="auto"/>
                                                      </w:divBdr>
                                                      <w:divsChild>
                                                        <w:div w:id="88155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8635246">
      <w:bodyDiv w:val="1"/>
      <w:marLeft w:val="0"/>
      <w:marRight w:val="0"/>
      <w:marTop w:val="0"/>
      <w:marBottom w:val="0"/>
      <w:divBdr>
        <w:top w:val="none" w:sz="0" w:space="0" w:color="auto"/>
        <w:left w:val="none" w:sz="0" w:space="0" w:color="auto"/>
        <w:bottom w:val="none" w:sz="0" w:space="0" w:color="auto"/>
        <w:right w:val="none" w:sz="0" w:space="0" w:color="auto"/>
      </w:divBdr>
      <w:divsChild>
        <w:div w:id="1095514982">
          <w:marLeft w:val="0"/>
          <w:marRight w:val="0"/>
          <w:marTop w:val="0"/>
          <w:marBottom w:val="0"/>
          <w:divBdr>
            <w:top w:val="none" w:sz="0" w:space="0" w:color="auto"/>
            <w:left w:val="none" w:sz="0" w:space="0" w:color="auto"/>
            <w:bottom w:val="none" w:sz="0" w:space="0" w:color="auto"/>
            <w:right w:val="none" w:sz="0" w:space="0" w:color="auto"/>
          </w:divBdr>
          <w:divsChild>
            <w:div w:id="1303269236">
              <w:marLeft w:val="0"/>
              <w:marRight w:val="0"/>
              <w:marTop w:val="0"/>
              <w:marBottom w:val="0"/>
              <w:divBdr>
                <w:top w:val="none" w:sz="0" w:space="0" w:color="auto"/>
                <w:left w:val="none" w:sz="0" w:space="0" w:color="auto"/>
                <w:bottom w:val="none" w:sz="0" w:space="0" w:color="auto"/>
                <w:right w:val="none" w:sz="0" w:space="0" w:color="auto"/>
              </w:divBdr>
              <w:divsChild>
                <w:div w:id="1329091672">
                  <w:marLeft w:val="0"/>
                  <w:marRight w:val="0"/>
                  <w:marTop w:val="0"/>
                  <w:marBottom w:val="0"/>
                  <w:divBdr>
                    <w:top w:val="none" w:sz="0" w:space="0" w:color="auto"/>
                    <w:left w:val="none" w:sz="0" w:space="0" w:color="auto"/>
                    <w:bottom w:val="none" w:sz="0" w:space="0" w:color="auto"/>
                    <w:right w:val="none" w:sz="0" w:space="0" w:color="auto"/>
                  </w:divBdr>
                  <w:divsChild>
                    <w:div w:id="917709555">
                      <w:marLeft w:val="0"/>
                      <w:marRight w:val="0"/>
                      <w:marTop w:val="0"/>
                      <w:marBottom w:val="0"/>
                      <w:divBdr>
                        <w:top w:val="none" w:sz="0" w:space="0" w:color="auto"/>
                        <w:left w:val="none" w:sz="0" w:space="0" w:color="auto"/>
                        <w:bottom w:val="none" w:sz="0" w:space="0" w:color="auto"/>
                        <w:right w:val="none" w:sz="0" w:space="0" w:color="auto"/>
                      </w:divBdr>
                      <w:divsChild>
                        <w:div w:id="110993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828428">
      <w:bodyDiv w:val="1"/>
      <w:marLeft w:val="0"/>
      <w:marRight w:val="0"/>
      <w:marTop w:val="0"/>
      <w:marBottom w:val="0"/>
      <w:divBdr>
        <w:top w:val="none" w:sz="0" w:space="0" w:color="auto"/>
        <w:left w:val="none" w:sz="0" w:space="0" w:color="auto"/>
        <w:bottom w:val="none" w:sz="0" w:space="0" w:color="auto"/>
        <w:right w:val="none" w:sz="0" w:space="0" w:color="auto"/>
      </w:divBdr>
      <w:divsChild>
        <w:div w:id="1156459345">
          <w:marLeft w:val="0"/>
          <w:marRight w:val="0"/>
          <w:marTop w:val="150"/>
          <w:marBottom w:val="0"/>
          <w:divBdr>
            <w:top w:val="none" w:sz="0" w:space="0" w:color="auto"/>
            <w:left w:val="none" w:sz="0" w:space="0" w:color="auto"/>
            <w:bottom w:val="none" w:sz="0" w:space="0" w:color="auto"/>
            <w:right w:val="none" w:sz="0" w:space="0" w:color="auto"/>
          </w:divBdr>
          <w:divsChild>
            <w:div w:id="1048263819">
              <w:marLeft w:val="2"/>
              <w:marRight w:val="2"/>
              <w:marTop w:val="0"/>
              <w:marBottom w:val="0"/>
              <w:divBdr>
                <w:top w:val="none" w:sz="0" w:space="0" w:color="auto"/>
                <w:left w:val="none" w:sz="0" w:space="0" w:color="auto"/>
                <w:bottom w:val="none" w:sz="0" w:space="0" w:color="auto"/>
                <w:right w:val="none" w:sz="0" w:space="0" w:color="auto"/>
              </w:divBdr>
              <w:divsChild>
                <w:div w:id="858274818">
                  <w:marLeft w:val="0"/>
                  <w:marRight w:val="0"/>
                  <w:marTop w:val="0"/>
                  <w:marBottom w:val="0"/>
                  <w:divBdr>
                    <w:top w:val="none" w:sz="0" w:space="0" w:color="auto"/>
                    <w:left w:val="none" w:sz="0" w:space="0" w:color="auto"/>
                    <w:bottom w:val="none" w:sz="0" w:space="0" w:color="auto"/>
                    <w:right w:val="none" w:sz="0" w:space="0" w:color="auto"/>
                  </w:divBdr>
                  <w:divsChild>
                    <w:div w:id="441649657">
                      <w:marLeft w:val="0"/>
                      <w:marRight w:val="0"/>
                      <w:marTop w:val="0"/>
                      <w:marBottom w:val="0"/>
                      <w:divBdr>
                        <w:top w:val="none" w:sz="0" w:space="0" w:color="auto"/>
                        <w:left w:val="none" w:sz="0" w:space="0" w:color="auto"/>
                        <w:bottom w:val="none" w:sz="0" w:space="0" w:color="auto"/>
                        <w:right w:val="none" w:sz="0" w:space="0" w:color="auto"/>
                      </w:divBdr>
                      <w:divsChild>
                        <w:div w:id="534006166">
                          <w:marLeft w:val="0"/>
                          <w:marRight w:val="0"/>
                          <w:marTop w:val="0"/>
                          <w:marBottom w:val="0"/>
                          <w:divBdr>
                            <w:top w:val="none" w:sz="0" w:space="0" w:color="auto"/>
                            <w:left w:val="none" w:sz="0" w:space="0" w:color="auto"/>
                            <w:bottom w:val="none" w:sz="0" w:space="0" w:color="auto"/>
                            <w:right w:val="none" w:sz="0" w:space="0" w:color="auto"/>
                          </w:divBdr>
                          <w:divsChild>
                            <w:div w:id="1106343598">
                              <w:marLeft w:val="0"/>
                              <w:marRight w:val="0"/>
                              <w:marTop w:val="0"/>
                              <w:marBottom w:val="0"/>
                              <w:divBdr>
                                <w:top w:val="none" w:sz="0" w:space="0" w:color="auto"/>
                                <w:left w:val="none" w:sz="0" w:space="0" w:color="auto"/>
                                <w:bottom w:val="none" w:sz="0" w:space="0" w:color="auto"/>
                                <w:right w:val="none" w:sz="0" w:space="0" w:color="auto"/>
                              </w:divBdr>
                              <w:divsChild>
                                <w:div w:id="836305835">
                                  <w:marLeft w:val="0"/>
                                  <w:marRight w:val="0"/>
                                  <w:marTop w:val="0"/>
                                  <w:marBottom w:val="0"/>
                                  <w:divBdr>
                                    <w:top w:val="none" w:sz="0" w:space="0" w:color="auto"/>
                                    <w:left w:val="none" w:sz="0" w:space="0" w:color="auto"/>
                                    <w:bottom w:val="none" w:sz="0" w:space="0" w:color="auto"/>
                                    <w:right w:val="none" w:sz="0" w:space="0" w:color="auto"/>
                                  </w:divBdr>
                                  <w:divsChild>
                                    <w:div w:id="216161725">
                                      <w:marLeft w:val="0"/>
                                      <w:marRight w:val="0"/>
                                      <w:marTop w:val="0"/>
                                      <w:marBottom w:val="0"/>
                                      <w:divBdr>
                                        <w:top w:val="none" w:sz="0" w:space="0" w:color="auto"/>
                                        <w:left w:val="none" w:sz="0" w:space="0" w:color="auto"/>
                                        <w:bottom w:val="none" w:sz="0" w:space="0" w:color="auto"/>
                                        <w:right w:val="none" w:sz="0" w:space="0" w:color="auto"/>
                                      </w:divBdr>
                                      <w:divsChild>
                                        <w:div w:id="1504204036">
                                          <w:marLeft w:val="0"/>
                                          <w:marRight w:val="0"/>
                                          <w:marTop w:val="0"/>
                                          <w:marBottom w:val="0"/>
                                          <w:divBdr>
                                            <w:top w:val="none" w:sz="0" w:space="0" w:color="auto"/>
                                            <w:left w:val="none" w:sz="0" w:space="0" w:color="auto"/>
                                            <w:bottom w:val="none" w:sz="0" w:space="0" w:color="auto"/>
                                            <w:right w:val="none" w:sz="0" w:space="0" w:color="auto"/>
                                          </w:divBdr>
                                          <w:divsChild>
                                            <w:div w:id="1562133886">
                                              <w:marLeft w:val="0"/>
                                              <w:marRight w:val="0"/>
                                              <w:marTop w:val="0"/>
                                              <w:marBottom w:val="0"/>
                                              <w:divBdr>
                                                <w:top w:val="none" w:sz="0" w:space="0" w:color="auto"/>
                                                <w:left w:val="none" w:sz="0" w:space="0" w:color="auto"/>
                                                <w:bottom w:val="none" w:sz="0" w:space="0" w:color="auto"/>
                                                <w:right w:val="none" w:sz="0" w:space="0" w:color="auto"/>
                                              </w:divBdr>
                                              <w:divsChild>
                                                <w:div w:id="889537913">
                                                  <w:marLeft w:val="0"/>
                                                  <w:marRight w:val="0"/>
                                                  <w:marTop w:val="0"/>
                                                  <w:marBottom w:val="0"/>
                                                  <w:divBdr>
                                                    <w:top w:val="none" w:sz="0" w:space="0" w:color="auto"/>
                                                    <w:left w:val="none" w:sz="0" w:space="0" w:color="auto"/>
                                                    <w:bottom w:val="none" w:sz="0" w:space="0" w:color="auto"/>
                                                    <w:right w:val="none" w:sz="0" w:space="0" w:color="auto"/>
                                                  </w:divBdr>
                                                </w:div>
                                              </w:divsChild>
                                            </w:div>
                                            <w:div w:id="558983784">
                                              <w:marLeft w:val="0"/>
                                              <w:marRight w:val="0"/>
                                              <w:marTop w:val="0"/>
                                              <w:marBottom w:val="0"/>
                                              <w:divBdr>
                                                <w:top w:val="none" w:sz="0" w:space="0" w:color="auto"/>
                                                <w:left w:val="none" w:sz="0" w:space="0" w:color="auto"/>
                                                <w:bottom w:val="none" w:sz="0" w:space="0" w:color="auto"/>
                                                <w:right w:val="none" w:sz="0" w:space="0" w:color="auto"/>
                                              </w:divBdr>
                                              <w:divsChild>
                                                <w:div w:id="95711808">
                                                  <w:marLeft w:val="0"/>
                                                  <w:marRight w:val="0"/>
                                                  <w:marTop w:val="0"/>
                                                  <w:marBottom w:val="0"/>
                                                  <w:divBdr>
                                                    <w:top w:val="none" w:sz="0" w:space="0" w:color="auto"/>
                                                    <w:left w:val="none" w:sz="0" w:space="0" w:color="auto"/>
                                                    <w:bottom w:val="none" w:sz="0" w:space="0" w:color="auto"/>
                                                    <w:right w:val="none" w:sz="0" w:space="0" w:color="auto"/>
                                                  </w:divBdr>
                                                </w:div>
                                              </w:divsChild>
                                            </w:div>
                                            <w:div w:id="1088578918">
                                              <w:marLeft w:val="0"/>
                                              <w:marRight w:val="0"/>
                                              <w:marTop w:val="0"/>
                                              <w:marBottom w:val="0"/>
                                              <w:divBdr>
                                                <w:top w:val="none" w:sz="0" w:space="0" w:color="auto"/>
                                                <w:left w:val="none" w:sz="0" w:space="0" w:color="auto"/>
                                                <w:bottom w:val="none" w:sz="0" w:space="0" w:color="auto"/>
                                                <w:right w:val="none" w:sz="0" w:space="0" w:color="auto"/>
                                              </w:divBdr>
                                              <w:divsChild>
                                                <w:div w:id="1382900791">
                                                  <w:marLeft w:val="0"/>
                                                  <w:marRight w:val="0"/>
                                                  <w:marTop w:val="0"/>
                                                  <w:marBottom w:val="0"/>
                                                  <w:divBdr>
                                                    <w:top w:val="none" w:sz="0" w:space="0" w:color="auto"/>
                                                    <w:left w:val="none" w:sz="0" w:space="0" w:color="auto"/>
                                                    <w:bottom w:val="none" w:sz="0" w:space="0" w:color="auto"/>
                                                    <w:right w:val="none" w:sz="0" w:space="0" w:color="auto"/>
                                                  </w:divBdr>
                                                </w:div>
                                              </w:divsChild>
                                            </w:div>
                                            <w:div w:id="562907093">
                                              <w:marLeft w:val="0"/>
                                              <w:marRight w:val="0"/>
                                              <w:marTop w:val="0"/>
                                              <w:marBottom w:val="0"/>
                                              <w:divBdr>
                                                <w:top w:val="none" w:sz="0" w:space="0" w:color="auto"/>
                                                <w:left w:val="none" w:sz="0" w:space="0" w:color="auto"/>
                                                <w:bottom w:val="none" w:sz="0" w:space="0" w:color="auto"/>
                                                <w:right w:val="none" w:sz="0" w:space="0" w:color="auto"/>
                                              </w:divBdr>
                                              <w:divsChild>
                                                <w:div w:id="668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9550869">
      <w:bodyDiv w:val="1"/>
      <w:marLeft w:val="0"/>
      <w:marRight w:val="0"/>
      <w:marTop w:val="0"/>
      <w:marBottom w:val="0"/>
      <w:divBdr>
        <w:top w:val="none" w:sz="0" w:space="0" w:color="auto"/>
        <w:left w:val="none" w:sz="0" w:space="0" w:color="auto"/>
        <w:bottom w:val="none" w:sz="0" w:space="0" w:color="auto"/>
        <w:right w:val="none" w:sz="0" w:space="0" w:color="auto"/>
      </w:divBdr>
      <w:divsChild>
        <w:div w:id="1430464204">
          <w:marLeft w:val="0"/>
          <w:marRight w:val="0"/>
          <w:marTop w:val="0"/>
          <w:marBottom w:val="0"/>
          <w:divBdr>
            <w:top w:val="single" w:sz="2" w:space="0" w:color="AAAAAA"/>
            <w:left w:val="single" w:sz="6" w:space="8" w:color="AAAAAA"/>
            <w:bottom w:val="single" w:sz="2" w:space="0" w:color="AAAAAA"/>
            <w:right w:val="single" w:sz="6" w:space="8" w:color="AAAAAA"/>
          </w:divBdr>
          <w:divsChild>
            <w:div w:id="1696731009">
              <w:marLeft w:val="0"/>
              <w:marRight w:val="0"/>
              <w:marTop w:val="0"/>
              <w:marBottom w:val="0"/>
              <w:divBdr>
                <w:top w:val="none" w:sz="0" w:space="0" w:color="auto"/>
                <w:left w:val="none" w:sz="0" w:space="0" w:color="auto"/>
                <w:bottom w:val="none" w:sz="0" w:space="0" w:color="auto"/>
                <w:right w:val="none" w:sz="0" w:space="0" w:color="auto"/>
              </w:divBdr>
              <w:divsChild>
                <w:div w:id="391318458">
                  <w:marLeft w:val="0"/>
                  <w:marRight w:val="0"/>
                  <w:marTop w:val="0"/>
                  <w:marBottom w:val="0"/>
                  <w:divBdr>
                    <w:top w:val="none" w:sz="0" w:space="0" w:color="auto"/>
                    <w:left w:val="none" w:sz="0" w:space="0" w:color="auto"/>
                    <w:bottom w:val="none" w:sz="0" w:space="0" w:color="auto"/>
                    <w:right w:val="none" w:sz="0" w:space="0" w:color="auto"/>
                  </w:divBdr>
                  <w:divsChild>
                    <w:div w:id="1347556387">
                      <w:marLeft w:val="0"/>
                      <w:marRight w:val="2550"/>
                      <w:marTop w:val="0"/>
                      <w:marBottom w:val="48"/>
                      <w:divBdr>
                        <w:top w:val="none" w:sz="0" w:space="0" w:color="auto"/>
                        <w:left w:val="none" w:sz="0" w:space="0" w:color="auto"/>
                        <w:bottom w:val="none" w:sz="0" w:space="0" w:color="auto"/>
                        <w:right w:val="none" w:sz="0" w:space="0" w:color="auto"/>
                      </w:divBdr>
                      <w:divsChild>
                        <w:div w:id="1501920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70325618">
      <w:bodyDiv w:val="1"/>
      <w:marLeft w:val="0"/>
      <w:marRight w:val="0"/>
      <w:marTop w:val="0"/>
      <w:marBottom w:val="0"/>
      <w:divBdr>
        <w:top w:val="none" w:sz="0" w:space="0" w:color="auto"/>
        <w:left w:val="none" w:sz="0" w:space="0" w:color="auto"/>
        <w:bottom w:val="none" w:sz="0" w:space="0" w:color="auto"/>
        <w:right w:val="none" w:sz="0" w:space="0" w:color="auto"/>
      </w:divBdr>
      <w:divsChild>
        <w:div w:id="562106258">
          <w:marLeft w:val="0"/>
          <w:marRight w:val="0"/>
          <w:marTop w:val="0"/>
          <w:marBottom w:val="0"/>
          <w:divBdr>
            <w:top w:val="none" w:sz="0" w:space="0" w:color="auto"/>
            <w:left w:val="none" w:sz="0" w:space="0" w:color="auto"/>
            <w:bottom w:val="none" w:sz="0" w:space="0" w:color="auto"/>
            <w:right w:val="none" w:sz="0" w:space="0" w:color="auto"/>
          </w:divBdr>
          <w:divsChild>
            <w:div w:id="39867816">
              <w:marLeft w:val="0"/>
              <w:marRight w:val="0"/>
              <w:marTop w:val="0"/>
              <w:marBottom w:val="0"/>
              <w:divBdr>
                <w:top w:val="none" w:sz="0" w:space="0" w:color="auto"/>
                <w:left w:val="none" w:sz="0" w:space="0" w:color="auto"/>
                <w:bottom w:val="none" w:sz="0" w:space="0" w:color="auto"/>
                <w:right w:val="none" w:sz="0" w:space="0" w:color="auto"/>
              </w:divBdr>
              <w:divsChild>
                <w:div w:id="1530099360">
                  <w:marLeft w:val="0"/>
                  <w:marRight w:val="0"/>
                  <w:marTop w:val="0"/>
                  <w:marBottom w:val="0"/>
                  <w:divBdr>
                    <w:top w:val="none" w:sz="0" w:space="0" w:color="auto"/>
                    <w:left w:val="none" w:sz="0" w:space="0" w:color="auto"/>
                    <w:bottom w:val="none" w:sz="0" w:space="0" w:color="auto"/>
                    <w:right w:val="none" w:sz="0" w:space="0" w:color="auto"/>
                  </w:divBdr>
                  <w:divsChild>
                    <w:div w:id="1164978955">
                      <w:marLeft w:val="0"/>
                      <w:marRight w:val="0"/>
                      <w:marTop w:val="0"/>
                      <w:marBottom w:val="0"/>
                      <w:divBdr>
                        <w:top w:val="none" w:sz="0" w:space="0" w:color="auto"/>
                        <w:left w:val="none" w:sz="0" w:space="0" w:color="auto"/>
                        <w:bottom w:val="none" w:sz="0" w:space="0" w:color="auto"/>
                        <w:right w:val="none" w:sz="0" w:space="0" w:color="auto"/>
                      </w:divBdr>
                      <w:divsChild>
                        <w:div w:id="15257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23330">
      <w:bodyDiv w:val="1"/>
      <w:marLeft w:val="0"/>
      <w:marRight w:val="0"/>
      <w:marTop w:val="0"/>
      <w:marBottom w:val="0"/>
      <w:divBdr>
        <w:top w:val="none" w:sz="0" w:space="0" w:color="auto"/>
        <w:left w:val="none" w:sz="0" w:space="0" w:color="auto"/>
        <w:bottom w:val="none" w:sz="0" w:space="0" w:color="auto"/>
        <w:right w:val="none" w:sz="0" w:space="0" w:color="auto"/>
      </w:divBdr>
      <w:divsChild>
        <w:div w:id="1828589468">
          <w:marLeft w:val="0"/>
          <w:marRight w:val="0"/>
          <w:marTop w:val="0"/>
          <w:marBottom w:val="0"/>
          <w:divBdr>
            <w:top w:val="none" w:sz="0" w:space="0" w:color="auto"/>
            <w:left w:val="none" w:sz="0" w:space="0" w:color="auto"/>
            <w:bottom w:val="none" w:sz="0" w:space="0" w:color="auto"/>
            <w:right w:val="none" w:sz="0" w:space="0" w:color="auto"/>
          </w:divBdr>
          <w:divsChild>
            <w:div w:id="147285926">
              <w:marLeft w:val="210"/>
              <w:marRight w:val="0"/>
              <w:marTop w:val="0"/>
              <w:marBottom w:val="0"/>
              <w:divBdr>
                <w:top w:val="none" w:sz="0" w:space="0" w:color="auto"/>
                <w:left w:val="none" w:sz="0" w:space="0" w:color="auto"/>
                <w:bottom w:val="none" w:sz="0" w:space="0" w:color="auto"/>
                <w:right w:val="none" w:sz="0" w:space="0" w:color="auto"/>
              </w:divBdr>
              <w:divsChild>
                <w:div w:id="1463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299971">
      <w:bodyDiv w:val="1"/>
      <w:marLeft w:val="0"/>
      <w:marRight w:val="0"/>
      <w:marTop w:val="0"/>
      <w:marBottom w:val="0"/>
      <w:divBdr>
        <w:top w:val="none" w:sz="0" w:space="0" w:color="auto"/>
        <w:left w:val="none" w:sz="0" w:space="0" w:color="auto"/>
        <w:bottom w:val="none" w:sz="0" w:space="0" w:color="auto"/>
        <w:right w:val="none" w:sz="0" w:space="0" w:color="auto"/>
      </w:divBdr>
      <w:divsChild>
        <w:div w:id="729696130">
          <w:marLeft w:val="0"/>
          <w:marRight w:val="0"/>
          <w:marTop w:val="0"/>
          <w:marBottom w:val="0"/>
          <w:divBdr>
            <w:top w:val="none" w:sz="0" w:space="0" w:color="auto"/>
            <w:left w:val="none" w:sz="0" w:space="0" w:color="auto"/>
            <w:bottom w:val="none" w:sz="0" w:space="0" w:color="auto"/>
            <w:right w:val="none" w:sz="0" w:space="0" w:color="auto"/>
          </w:divBdr>
          <w:divsChild>
            <w:div w:id="1376586350">
              <w:marLeft w:val="0"/>
              <w:marRight w:val="0"/>
              <w:marTop w:val="0"/>
              <w:marBottom w:val="0"/>
              <w:divBdr>
                <w:top w:val="none" w:sz="0" w:space="0" w:color="auto"/>
                <w:left w:val="none" w:sz="0" w:space="0" w:color="auto"/>
                <w:bottom w:val="none" w:sz="0" w:space="0" w:color="auto"/>
                <w:right w:val="none" w:sz="0" w:space="0" w:color="auto"/>
              </w:divBdr>
              <w:divsChild>
                <w:div w:id="628438555">
                  <w:marLeft w:val="0"/>
                  <w:marRight w:val="0"/>
                  <w:marTop w:val="0"/>
                  <w:marBottom w:val="0"/>
                  <w:divBdr>
                    <w:top w:val="none" w:sz="0" w:space="0" w:color="auto"/>
                    <w:left w:val="none" w:sz="0" w:space="0" w:color="auto"/>
                    <w:bottom w:val="none" w:sz="0" w:space="0" w:color="auto"/>
                    <w:right w:val="none" w:sz="0" w:space="0" w:color="auto"/>
                  </w:divBdr>
                  <w:divsChild>
                    <w:div w:id="1673069776">
                      <w:marLeft w:val="0"/>
                      <w:marRight w:val="0"/>
                      <w:marTop w:val="0"/>
                      <w:marBottom w:val="0"/>
                      <w:divBdr>
                        <w:top w:val="none" w:sz="0" w:space="0" w:color="auto"/>
                        <w:left w:val="none" w:sz="0" w:space="0" w:color="auto"/>
                        <w:bottom w:val="none" w:sz="0" w:space="0" w:color="auto"/>
                        <w:right w:val="none" w:sz="0" w:space="0" w:color="auto"/>
                      </w:divBdr>
                      <w:divsChild>
                        <w:div w:id="778909622">
                          <w:marLeft w:val="0"/>
                          <w:marRight w:val="0"/>
                          <w:marTop w:val="0"/>
                          <w:marBottom w:val="0"/>
                          <w:divBdr>
                            <w:top w:val="none" w:sz="0" w:space="0" w:color="auto"/>
                            <w:left w:val="none" w:sz="0" w:space="0" w:color="auto"/>
                            <w:bottom w:val="none" w:sz="0" w:space="0" w:color="auto"/>
                            <w:right w:val="none" w:sz="0" w:space="0" w:color="auto"/>
                          </w:divBdr>
                          <w:divsChild>
                            <w:div w:id="664473839">
                              <w:marLeft w:val="0"/>
                              <w:marRight w:val="0"/>
                              <w:marTop w:val="0"/>
                              <w:marBottom w:val="0"/>
                              <w:divBdr>
                                <w:top w:val="none" w:sz="0" w:space="0" w:color="auto"/>
                                <w:left w:val="none" w:sz="0" w:space="0" w:color="auto"/>
                                <w:bottom w:val="none" w:sz="0" w:space="0" w:color="auto"/>
                                <w:right w:val="none" w:sz="0" w:space="0" w:color="auto"/>
                              </w:divBdr>
                              <w:divsChild>
                                <w:div w:id="251545246">
                                  <w:marLeft w:val="0"/>
                                  <w:marRight w:val="0"/>
                                  <w:marTop w:val="0"/>
                                  <w:marBottom w:val="0"/>
                                  <w:divBdr>
                                    <w:top w:val="none" w:sz="0" w:space="0" w:color="auto"/>
                                    <w:left w:val="none" w:sz="0" w:space="0" w:color="auto"/>
                                    <w:bottom w:val="none" w:sz="0" w:space="0" w:color="auto"/>
                                    <w:right w:val="none" w:sz="0" w:space="0" w:color="auto"/>
                                  </w:divBdr>
                                  <w:divsChild>
                                    <w:div w:id="489104764">
                                      <w:marLeft w:val="0"/>
                                      <w:marRight w:val="0"/>
                                      <w:marTop w:val="0"/>
                                      <w:marBottom w:val="0"/>
                                      <w:divBdr>
                                        <w:top w:val="none" w:sz="0" w:space="0" w:color="auto"/>
                                        <w:left w:val="none" w:sz="0" w:space="0" w:color="auto"/>
                                        <w:bottom w:val="none" w:sz="0" w:space="0" w:color="auto"/>
                                        <w:right w:val="none" w:sz="0" w:space="0" w:color="auto"/>
                                      </w:divBdr>
                                      <w:divsChild>
                                        <w:div w:id="2083915967">
                                          <w:marLeft w:val="0"/>
                                          <w:marRight w:val="0"/>
                                          <w:marTop w:val="0"/>
                                          <w:marBottom w:val="0"/>
                                          <w:divBdr>
                                            <w:top w:val="none" w:sz="0" w:space="0" w:color="auto"/>
                                            <w:left w:val="none" w:sz="0" w:space="0" w:color="auto"/>
                                            <w:bottom w:val="none" w:sz="0" w:space="0" w:color="auto"/>
                                            <w:right w:val="none" w:sz="0" w:space="0" w:color="auto"/>
                                          </w:divBdr>
                                          <w:divsChild>
                                            <w:div w:id="1729567659">
                                              <w:marLeft w:val="0"/>
                                              <w:marRight w:val="0"/>
                                              <w:marTop w:val="0"/>
                                              <w:marBottom w:val="0"/>
                                              <w:divBdr>
                                                <w:top w:val="none" w:sz="0" w:space="0" w:color="auto"/>
                                                <w:left w:val="none" w:sz="0" w:space="0" w:color="auto"/>
                                                <w:bottom w:val="none" w:sz="0" w:space="0" w:color="auto"/>
                                                <w:right w:val="none" w:sz="0" w:space="0" w:color="auto"/>
                                              </w:divBdr>
                                              <w:divsChild>
                                                <w:div w:id="1150444657">
                                                  <w:marLeft w:val="0"/>
                                                  <w:marRight w:val="0"/>
                                                  <w:marTop w:val="0"/>
                                                  <w:marBottom w:val="0"/>
                                                  <w:divBdr>
                                                    <w:top w:val="none" w:sz="0" w:space="0" w:color="auto"/>
                                                    <w:left w:val="none" w:sz="0" w:space="0" w:color="auto"/>
                                                    <w:bottom w:val="none" w:sz="0" w:space="0" w:color="auto"/>
                                                    <w:right w:val="none" w:sz="0" w:space="0" w:color="auto"/>
                                                  </w:divBdr>
                                                  <w:divsChild>
                                                    <w:div w:id="986781572">
                                                      <w:marLeft w:val="0"/>
                                                      <w:marRight w:val="0"/>
                                                      <w:marTop w:val="0"/>
                                                      <w:marBottom w:val="0"/>
                                                      <w:divBdr>
                                                        <w:top w:val="none" w:sz="0" w:space="0" w:color="auto"/>
                                                        <w:left w:val="none" w:sz="0" w:space="0" w:color="auto"/>
                                                        <w:bottom w:val="none" w:sz="0" w:space="0" w:color="auto"/>
                                                        <w:right w:val="none" w:sz="0" w:space="0" w:color="auto"/>
                                                      </w:divBdr>
                                                      <w:divsChild>
                                                        <w:div w:id="1380277491">
                                                          <w:marLeft w:val="0"/>
                                                          <w:marRight w:val="0"/>
                                                          <w:marTop w:val="0"/>
                                                          <w:marBottom w:val="0"/>
                                                          <w:divBdr>
                                                            <w:top w:val="none" w:sz="0" w:space="0" w:color="auto"/>
                                                            <w:left w:val="none" w:sz="0" w:space="0" w:color="auto"/>
                                                            <w:bottom w:val="none" w:sz="0" w:space="0" w:color="auto"/>
                                                            <w:right w:val="none" w:sz="0" w:space="0" w:color="auto"/>
                                                          </w:divBdr>
                                                        </w:div>
                                                        <w:div w:id="1924755599">
                                                          <w:marLeft w:val="0"/>
                                                          <w:marRight w:val="0"/>
                                                          <w:marTop w:val="0"/>
                                                          <w:marBottom w:val="0"/>
                                                          <w:divBdr>
                                                            <w:top w:val="none" w:sz="0" w:space="0" w:color="auto"/>
                                                            <w:left w:val="none" w:sz="0" w:space="0" w:color="auto"/>
                                                            <w:bottom w:val="none" w:sz="0" w:space="0" w:color="auto"/>
                                                            <w:right w:val="none" w:sz="0" w:space="0" w:color="auto"/>
                                                          </w:divBdr>
                                                          <w:divsChild>
                                                            <w:div w:id="39821367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7688379">
      <w:bodyDiv w:val="1"/>
      <w:marLeft w:val="0"/>
      <w:marRight w:val="0"/>
      <w:marTop w:val="0"/>
      <w:marBottom w:val="0"/>
      <w:divBdr>
        <w:top w:val="none" w:sz="0" w:space="0" w:color="auto"/>
        <w:left w:val="none" w:sz="0" w:space="0" w:color="auto"/>
        <w:bottom w:val="none" w:sz="0" w:space="0" w:color="auto"/>
        <w:right w:val="none" w:sz="0" w:space="0" w:color="auto"/>
      </w:divBdr>
      <w:divsChild>
        <w:div w:id="1787963617">
          <w:marLeft w:val="0"/>
          <w:marRight w:val="0"/>
          <w:marTop w:val="0"/>
          <w:marBottom w:val="0"/>
          <w:divBdr>
            <w:top w:val="none" w:sz="0" w:space="0" w:color="auto"/>
            <w:left w:val="none" w:sz="0" w:space="0" w:color="auto"/>
            <w:bottom w:val="none" w:sz="0" w:space="0" w:color="auto"/>
            <w:right w:val="none" w:sz="0" w:space="0" w:color="auto"/>
          </w:divBdr>
          <w:divsChild>
            <w:div w:id="1919515206">
              <w:marLeft w:val="0"/>
              <w:marRight w:val="0"/>
              <w:marTop w:val="0"/>
              <w:marBottom w:val="0"/>
              <w:divBdr>
                <w:top w:val="none" w:sz="0" w:space="0" w:color="auto"/>
                <w:left w:val="none" w:sz="0" w:space="0" w:color="auto"/>
                <w:bottom w:val="none" w:sz="0" w:space="0" w:color="auto"/>
                <w:right w:val="none" w:sz="0" w:space="0" w:color="auto"/>
              </w:divBdr>
              <w:divsChild>
                <w:div w:id="429394841">
                  <w:marLeft w:val="0"/>
                  <w:marRight w:val="0"/>
                  <w:marTop w:val="0"/>
                  <w:marBottom w:val="0"/>
                  <w:divBdr>
                    <w:top w:val="none" w:sz="0" w:space="0" w:color="auto"/>
                    <w:left w:val="none" w:sz="0" w:space="0" w:color="auto"/>
                    <w:bottom w:val="none" w:sz="0" w:space="0" w:color="auto"/>
                    <w:right w:val="none" w:sz="0" w:space="0" w:color="auto"/>
                  </w:divBdr>
                  <w:divsChild>
                    <w:div w:id="736126116">
                      <w:marLeft w:val="0"/>
                      <w:marRight w:val="0"/>
                      <w:marTop w:val="0"/>
                      <w:marBottom w:val="0"/>
                      <w:divBdr>
                        <w:top w:val="none" w:sz="0" w:space="0" w:color="auto"/>
                        <w:left w:val="none" w:sz="0" w:space="0" w:color="auto"/>
                        <w:bottom w:val="none" w:sz="0" w:space="0" w:color="auto"/>
                        <w:right w:val="none" w:sz="0" w:space="0" w:color="auto"/>
                      </w:divBdr>
                      <w:divsChild>
                        <w:div w:id="1754933796">
                          <w:marLeft w:val="0"/>
                          <w:marRight w:val="0"/>
                          <w:marTop w:val="0"/>
                          <w:marBottom w:val="0"/>
                          <w:divBdr>
                            <w:top w:val="none" w:sz="0" w:space="0" w:color="auto"/>
                            <w:left w:val="none" w:sz="0" w:space="0" w:color="auto"/>
                            <w:bottom w:val="none" w:sz="0" w:space="0" w:color="auto"/>
                            <w:right w:val="none" w:sz="0" w:space="0" w:color="auto"/>
                          </w:divBdr>
                          <w:divsChild>
                            <w:div w:id="451902779">
                              <w:marLeft w:val="0"/>
                              <w:marRight w:val="0"/>
                              <w:marTop w:val="0"/>
                              <w:marBottom w:val="0"/>
                              <w:divBdr>
                                <w:top w:val="none" w:sz="0" w:space="0" w:color="auto"/>
                                <w:left w:val="none" w:sz="0" w:space="0" w:color="auto"/>
                                <w:bottom w:val="none" w:sz="0" w:space="0" w:color="auto"/>
                                <w:right w:val="none" w:sz="0" w:space="0" w:color="auto"/>
                              </w:divBdr>
                              <w:divsChild>
                                <w:div w:id="1495029680">
                                  <w:marLeft w:val="0"/>
                                  <w:marRight w:val="0"/>
                                  <w:marTop w:val="0"/>
                                  <w:marBottom w:val="0"/>
                                  <w:divBdr>
                                    <w:top w:val="none" w:sz="0" w:space="0" w:color="auto"/>
                                    <w:left w:val="none" w:sz="0" w:space="0" w:color="auto"/>
                                    <w:bottom w:val="none" w:sz="0" w:space="0" w:color="auto"/>
                                    <w:right w:val="none" w:sz="0" w:space="0" w:color="auto"/>
                                  </w:divBdr>
                                  <w:divsChild>
                                    <w:div w:id="1240096894">
                                      <w:marLeft w:val="0"/>
                                      <w:marRight w:val="0"/>
                                      <w:marTop w:val="0"/>
                                      <w:marBottom w:val="0"/>
                                      <w:divBdr>
                                        <w:top w:val="none" w:sz="0" w:space="0" w:color="auto"/>
                                        <w:left w:val="none" w:sz="0" w:space="0" w:color="auto"/>
                                        <w:bottom w:val="none" w:sz="0" w:space="0" w:color="auto"/>
                                        <w:right w:val="none" w:sz="0" w:space="0" w:color="auto"/>
                                      </w:divBdr>
                                      <w:divsChild>
                                        <w:div w:id="2138720383">
                                          <w:marLeft w:val="0"/>
                                          <w:marRight w:val="0"/>
                                          <w:marTop w:val="0"/>
                                          <w:marBottom w:val="0"/>
                                          <w:divBdr>
                                            <w:top w:val="none" w:sz="0" w:space="0" w:color="auto"/>
                                            <w:left w:val="none" w:sz="0" w:space="0" w:color="auto"/>
                                            <w:bottom w:val="none" w:sz="0" w:space="0" w:color="auto"/>
                                            <w:right w:val="none" w:sz="0" w:space="0" w:color="auto"/>
                                          </w:divBdr>
                                          <w:divsChild>
                                            <w:div w:id="2069037877">
                                              <w:marLeft w:val="0"/>
                                              <w:marRight w:val="0"/>
                                              <w:marTop w:val="0"/>
                                              <w:marBottom w:val="0"/>
                                              <w:divBdr>
                                                <w:top w:val="none" w:sz="0" w:space="0" w:color="auto"/>
                                                <w:left w:val="none" w:sz="0" w:space="0" w:color="auto"/>
                                                <w:bottom w:val="none" w:sz="0" w:space="0" w:color="auto"/>
                                                <w:right w:val="none" w:sz="0" w:space="0" w:color="auto"/>
                                              </w:divBdr>
                                              <w:divsChild>
                                                <w:div w:id="2070297450">
                                                  <w:marLeft w:val="0"/>
                                                  <w:marRight w:val="0"/>
                                                  <w:marTop w:val="0"/>
                                                  <w:marBottom w:val="0"/>
                                                  <w:divBdr>
                                                    <w:top w:val="none" w:sz="0" w:space="0" w:color="auto"/>
                                                    <w:left w:val="none" w:sz="0" w:space="0" w:color="auto"/>
                                                    <w:bottom w:val="none" w:sz="0" w:space="0" w:color="auto"/>
                                                    <w:right w:val="none" w:sz="0" w:space="0" w:color="auto"/>
                                                  </w:divBdr>
                                                  <w:divsChild>
                                                    <w:div w:id="494033376">
                                                      <w:marLeft w:val="0"/>
                                                      <w:marRight w:val="0"/>
                                                      <w:marTop w:val="0"/>
                                                      <w:marBottom w:val="0"/>
                                                      <w:divBdr>
                                                        <w:top w:val="none" w:sz="0" w:space="0" w:color="auto"/>
                                                        <w:left w:val="none" w:sz="0" w:space="0" w:color="auto"/>
                                                        <w:bottom w:val="none" w:sz="0" w:space="0" w:color="auto"/>
                                                        <w:right w:val="none" w:sz="0" w:space="0" w:color="auto"/>
                                                      </w:divBdr>
                                                      <w:divsChild>
                                                        <w:div w:id="11056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8653006">
      <w:bodyDiv w:val="1"/>
      <w:marLeft w:val="0"/>
      <w:marRight w:val="0"/>
      <w:marTop w:val="0"/>
      <w:marBottom w:val="0"/>
      <w:divBdr>
        <w:top w:val="none" w:sz="0" w:space="0" w:color="auto"/>
        <w:left w:val="none" w:sz="0" w:space="0" w:color="auto"/>
        <w:bottom w:val="none" w:sz="0" w:space="0" w:color="auto"/>
        <w:right w:val="none" w:sz="0" w:space="0" w:color="auto"/>
      </w:divBdr>
      <w:divsChild>
        <w:div w:id="1310817822">
          <w:marLeft w:val="0"/>
          <w:marRight w:val="0"/>
          <w:marTop w:val="0"/>
          <w:marBottom w:val="0"/>
          <w:divBdr>
            <w:top w:val="none" w:sz="0" w:space="0" w:color="auto"/>
            <w:left w:val="none" w:sz="0" w:space="0" w:color="auto"/>
            <w:bottom w:val="none" w:sz="0" w:space="0" w:color="auto"/>
            <w:right w:val="none" w:sz="0" w:space="0" w:color="auto"/>
          </w:divBdr>
          <w:divsChild>
            <w:div w:id="1085762102">
              <w:marLeft w:val="0"/>
              <w:marRight w:val="0"/>
              <w:marTop w:val="0"/>
              <w:marBottom w:val="0"/>
              <w:divBdr>
                <w:top w:val="none" w:sz="0" w:space="0" w:color="auto"/>
                <w:left w:val="none" w:sz="0" w:space="0" w:color="auto"/>
                <w:bottom w:val="none" w:sz="0" w:space="0" w:color="auto"/>
                <w:right w:val="none" w:sz="0" w:space="0" w:color="auto"/>
              </w:divBdr>
              <w:divsChild>
                <w:div w:id="2081443293">
                  <w:marLeft w:val="0"/>
                  <w:marRight w:val="0"/>
                  <w:marTop w:val="0"/>
                  <w:marBottom w:val="0"/>
                  <w:divBdr>
                    <w:top w:val="none" w:sz="0" w:space="0" w:color="auto"/>
                    <w:left w:val="none" w:sz="0" w:space="0" w:color="auto"/>
                    <w:bottom w:val="none" w:sz="0" w:space="0" w:color="auto"/>
                    <w:right w:val="none" w:sz="0" w:space="0" w:color="auto"/>
                  </w:divBdr>
                  <w:divsChild>
                    <w:div w:id="1254709241">
                      <w:marLeft w:val="0"/>
                      <w:marRight w:val="0"/>
                      <w:marTop w:val="0"/>
                      <w:marBottom w:val="0"/>
                      <w:divBdr>
                        <w:top w:val="none" w:sz="0" w:space="0" w:color="auto"/>
                        <w:left w:val="none" w:sz="0" w:space="0" w:color="auto"/>
                        <w:bottom w:val="none" w:sz="0" w:space="0" w:color="auto"/>
                        <w:right w:val="none" w:sz="0" w:space="0" w:color="auto"/>
                      </w:divBdr>
                      <w:divsChild>
                        <w:div w:id="1336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358451">
      <w:bodyDiv w:val="1"/>
      <w:marLeft w:val="0"/>
      <w:marRight w:val="0"/>
      <w:marTop w:val="0"/>
      <w:marBottom w:val="0"/>
      <w:divBdr>
        <w:top w:val="none" w:sz="0" w:space="0" w:color="auto"/>
        <w:left w:val="none" w:sz="0" w:space="0" w:color="auto"/>
        <w:bottom w:val="none" w:sz="0" w:space="0" w:color="auto"/>
        <w:right w:val="none" w:sz="0" w:space="0" w:color="auto"/>
      </w:divBdr>
      <w:divsChild>
        <w:div w:id="1645575206">
          <w:marLeft w:val="0"/>
          <w:marRight w:val="0"/>
          <w:marTop w:val="0"/>
          <w:marBottom w:val="0"/>
          <w:divBdr>
            <w:top w:val="none" w:sz="0" w:space="0" w:color="auto"/>
            <w:left w:val="none" w:sz="0" w:space="0" w:color="auto"/>
            <w:bottom w:val="none" w:sz="0" w:space="0" w:color="auto"/>
            <w:right w:val="none" w:sz="0" w:space="0" w:color="auto"/>
          </w:divBdr>
          <w:divsChild>
            <w:div w:id="447704885">
              <w:marLeft w:val="0"/>
              <w:marRight w:val="0"/>
              <w:marTop w:val="0"/>
              <w:marBottom w:val="0"/>
              <w:divBdr>
                <w:top w:val="none" w:sz="0" w:space="0" w:color="auto"/>
                <w:left w:val="none" w:sz="0" w:space="0" w:color="auto"/>
                <w:bottom w:val="none" w:sz="0" w:space="0" w:color="auto"/>
                <w:right w:val="none" w:sz="0" w:space="0" w:color="auto"/>
              </w:divBdr>
              <w:divsChild>
                <w:div w:id="1958639138">
                  <w:marLeft w:val="0"/>
                  <w:marRight w:val="0"/>
                  <w:marTop w:val="0"/>
                  <w:marBottom w:val="0"/>
                  <w:divBdr>
                    <w:top w:val="none" w:sz="0" w:space="0" w:color="auto"/>
                    <w:left w:val="none" w:sz="0" w:space="0" w:color="auto"/>
                    <w:bottom w:val="none" w:sz="0" w:space="0" w:color="auto"/>
                    <w:right w:val="none" w:sz="0" w:space="0" w:color="auto"/>
                  </w:divBdr>
                  <w:divsChild>
                    <w:div w:id="546793465">
                      <w:marLeft w:val="0"/>
                      <w:marRight w:val="0"/>
                      <w:marTop w:val="0"/>
                      <w:marBottom w:val="0"/>
                      <w:divBdr>
                        <w:top w:val="none" w:sz="0" w:space="0" w:color="auto"/>
                        <w:left w:val="none" w:sz="0" w:space="0" w:color="auto"/>
                        <w:bottom w:val="none" w:sz="0" w:space="0" w:color="auto"/>
                        <w:right w:val="none" w:sz="0" w:space="0" w:color="auto"/>
                      </w:divBdr>
                      <w:divsChild>
                        <w:div w:id="1962803998">
                          <w:marLeft w:val="0"/>
                          <w:marRight w:val="0"/>
                          <w:marTop w:val="0"/>
                          <w:marBottom w:val="0"/>
                          <w:divBdr>
                            <w:top w:val="none" w:sz="0" w:space="0" w:color="auto"/>
                            <w:left w:val="none" w:sz="0" w:space="0" w:color="auto"/>
                            <w:bottom w:val="none" w:sz="0" w:space="0" w:color="auto"/>
                            <w:right w:val="none" w:sz="0" w:space="0" w:color="auto"/>
                          </w:divBdr>
                          <w:divsChild>
                            <w:div w:id="15931527">
                              <w:marLeft w:val="0"/>
                              <w:marRight w:val="0"/>
                              <w:marTop w:val="0"/>
                              <w:marBottom w:val="0"/>
                              <w:divBdr>
                                <w:top w:val="none" w:sz="0" w:space="0" w:color="auto"/>
                                <w:left w:val="none" w:sz="0" w:space="0" w:color="auto"/>
                                <w:bottom w:val="none" w:sz="0" w:space="0" w:color="auto"/>
                                <w:right w:val="none" w:sz="0" w:space="0" w:color="auto"/>
                              </w:divBdr>
                              <w:divsChild>
                                <w:div w:id="319963194">
                                  <w:marLeft w:val="0"/>
                                  <w:marRight w:val="0"/>
                                  <w:marTop w:val="0"/>
                                  <w:marBottom w:val="0"/>
                                  <w:divBdr>
                                    <w:top w:val="none" w:sz="0" w:space="0" w:color="auto"/>
                                    <w:left w:val="none" w:sz="0" w:space="0" w:color="auto"/>
                                    <w:bottom w:val="none" w:sz="0" w:space="0" w:color="auto"/>
                                    <w:right w:val="none" w:sz="0" w:space="0" w:color="auto"/>
                                  </w:divBdr>
                                  <w:divsChild>
                                    <w:div w:id="1932276496">
                                      <w:marLeft w:val="0"/>
                                      <w:marRight w:val="0"/>
                                      <w:marTop w:val="0"/>
                                      <w:marBottom w:val="0"/>
                                      <w:divBdr>
                                        <w:top w:val="none" w:sz="0" w:space="0" w:color="auto"/>
                                        <w:left w:val="none" w:sz="0" w:space="0" w:color="auto"/>
                                        <w:bottom w:val="none" w:sz="0" w:space="0" w:color="auto"/>
                                        <w:right w:val="none" w:sz="0" w:space="0" w:color="auto"/>
                                      </w:divBdr>
                                      <w:divsChild>
                                        <w:div w:id="308292767">
                                          <w:marLeft w:val="0"/>
                                          <w:marRight w:val="0"/>
                                          <w:marTop w:val="0"/>
                                          <w:marBottom w:val="0"/>
                                          <w:divBdr>
                                            <w:top w:val="none" w:sz="0" w:space="0" w:color="auto"/>
                                            <w:left w:val="none" w:sz="0" w:space="0" w:color="auto"/>
                                            <w:bottom w:val="none" w:sz="0" w:space="0" w:color="auto"/>
                                            <w:right w:val="none" w:sz="0" w:space="0" w:color="auto"/>
                                          </w:divBdr>
                                          <w:divsChild>
                                            <w:div w:id="88696933">
                                              <w:marLeft w:val="0"/>
                                              <w:marRight w:val="0"/>
                                              <w:marTop w:val="0"/>
                                              <w:marBottom w:val="0"/>
                                              <w:divBdr>
                                                <w:top w:val="none" w:sz="0" w:space="0" w:color="auto"/>
                                                <w:left w:val="none" w:sz="0" w:space="0" w:color="auto"/>
                                                <w:bottom w:val="none" w:sz="0" w:space="0" w:color="auto"/>
                                                <w:right w:val="none" w:sz="0" w:space="0" w:color="auto"/>
                                              </w:divBdr>
                                              <w:divsChild>
                                                <w:div w:id="1372026858">
                                                  <w:marLeft w:val="0"/>
                                                  <w:marRight w:val="0"/>
                                                  <w:marTop w:val="0"/>
                                                  <w:marBottom w:val="0"/>
                                                  <w:divBdr>
                                                    <w:top w:val="none" w:sz="0" w:space="0" w:color="auto"/>
                                                    <w:left w:val="none" w:sz="0" w:space="0" w:color="auto"/>
                                                    <w:bottom w:val="none" w:sz="0" w:space="0" w:color="auto"/>
                                                    <w:right w:val="none" w:sz="0" w:space="0" w:color="auto"/>
                                                  </w:divBdr>
                                                  <w:divsChild>
                                                    <w:div w:id="971637502">
                                                      <w:marLeft w:val="0"/>
                                                      <w:marRight w:val="0"/>
                                                      <w:marTop w:val="0"/>
                                                      <w:marBottom w:val="0"/>
                                                      <w:divBdr>
                                                        <w:top w:val="none" w:sz="0" w:space="0" w:color="auto"/>
                                                        <w:left w:val="none" w:sz="0" w:space="0" w:color="auto"/>
                                                        <w:bottom w:val="none" w:sz="0" w:space="0" w:color="auto"/>
                                                        <w:right w:val="none" w:sz="0" w:space="0" w:color="auto"/>
                                                      </w:divBdr>
                                                      <w:divsChild>
                                                        <w:div w:id="113544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671253">
      <w:bodyDiv w:val="1"/>
      <w:marLeft w:val="0"/>
      <w:marRight w:val="0"/>
      <w:marTop w:val="0"/>
      <w:marBottom w:val="0"/>
      <w:divBdr>
        <w:top w:val="none" w:sz="0" w:space="0" w:color="auto"/>
        <w:left w:val="none" w:sz="0" w:space="0" w:color="auto"/>
        <w:bottom w:val="none" w:sz="0" w:space="0" w:color="auto"/>
        <w:right w:val="none" w:sz="0" w:space="0" w:color="auto"/>
      </w:divBdr>
      <w:divsChild>
        <w:div w:id="273370624">
          <w:marLeft w:val="0"/>
          <w:marRight w:val="0"/>
          <w:marTop w:val="0"/>
          <w:marBottom w:val="0"/>
          <w:divBdr>
            <w:top w:val="none" w:sz="0" w:space="0" w:color="auto"/>
            <w:left w:val="none" w:sz="0" w:space="0" w:color="auto"/>
            <w:bottom w:val="none" w:sz="0" w:space="0" w:color="auto"/>
            <w:right w:val="none" w:sz="0" w:space="0" w:color="auto"/>
          </w:divBdr>
          <w:divsChild>
            <w:div w:id="1874152854">
              <w:marLeft w:val="0"/>
              <w:marRight w:val="0"/>
              <w:marTop w:val="0"/>
              <w:marBottom w:val="0"/>
              <w:divBdr>
                <w:top w:val="none" w:sz="0" w:space="0" w:color="auto"/>
                <w:left w:val="none" w:sz="0" w:space="0" w:color="auto"/>
                <w:bottom w:val="none" w:sz="0" w:space="0" w:color="auto"/>
                <w:right w:val="none" w:sz="0" w:space="0" w:color="auto"/>
              </w:divBdr>
              <w:divsChild>
                <w:div w:id="323316596">
                  <w:marLeft w:val="0"/>
                  <w:marRight w:val="0"/>
                  <w:marTop w:val="0"/>
                  <w:marBottom w:val="0"/>
                  <w:divBdr>
                    <w:top w:val="none" w:sz="0" w:space="0" w:color="auto"/>
                    <w:left w:val="none" w:sz="0" w:space="0" w:color="auto"/>
                    <w:bottom w:val="none" w:sz="0" w:space="0" w:color="auto"/>
                    <w:right w:val="none" w:sz="0" w:space="0" w:color="auto"/>
                  </w:divBdr>
                  <w:divsChild>
                    <w:div w:id="531070128">
                      <w:marLeft w:val="0"/>
                      <w:marRight w:val="0"/>
                      <w:marTop w:val="0"/>
                      <w:marBottom w:val="0"/>
                      <w:divBdr>
                        <w:top w:val="none" w:sz="0" w:space="0" w:color="auto"/>
                        <w:left w:val="none" w:sz="0" w:space="0" w:color="auto"/>
                        <w:bottom w:val="none" w:sz="0" w:space="0" w:color="auto"/>
                        <w:right w:val="none" w:sz="0" w:space="0" w:color="auto"/>
                      </w:divBdr>
                      <w:divsChild>
                        <w:div w:id="2095081800">
                          <w:marLeft w:val="0"/>
                          <w:marRight w:val="0"/>
                          <w:marTop w:val="0"/>
                          <w:marBottom w:val="0"/>
                          <w:divBdr>
                            <w:top w:val="none" w:sz="0" w:space="0" w:color="auto"/>
                            <w:left w:val="none" w:sz="0" w:space="0" w:color="auto"/>
                            <w:bottom w:val="none" w:sz="0" w:space="0" w:color="auto"/>
                            <w:right w:val="none" w:sz="0" w:space="0" w:color="auto"/>
                          </w:divBdr>
                          <w:divsChild>
                            <w:div w:id="1137725742">
                              <w:marLeft w:val="0"/>
                              <w:marRight w:val="0"/>
                              <w:marTop w:val="0"/>
                              <w:marBottom w:val="0"/>
                              <w:divBdr>
                                <w:top w:val="none" w:sz="0" w:space="0" w:color="auto"/>
                                <w:left w:val="none" w:sz="0" w:space="0" w:color="auto"/>
                                <w:bottom w:val="none" w:sz="0" w:space="0" w:color="auto"/>
                                <w:right w:val="none" w:sz="0" w:space="0" w:color="auto"/>
                              </w:divBdr>
                              <w:divsChild>
                                <w:div w:id="1034111994">
                                  <w:marLeft w:val="0"/>
                                  <w:marRight w:val="0"/>
                                  <w:marTop w:val="0"/>
                                  <w:marBottom w:val="0"/>
                                  <w:divBdr>
                                    <w:top w:val="none" w:sz="0" w:space="0" w:color="auto"/>
                                    <w:left w:val="none" w:sz="0" w:space="0" w:color="auto"/>
                                    <w:bottom w:val="none" w:sz="0" w:space="0" w:color="auto"/>
                                    <w:right w:val="none" w:sz="0" w:space="0" w:color="auto"/>
                                  </w:divBdr>
                                  <w:divsChild>
                                    <w:div w:id="113063334">
                                      <w:marLeft w:val="0"/>
                                      <w:marRight w:val="0"/>
                                      <w:marTop w:val="0"/>
                                      <w:marBottom w:val="0"/>
                                      <w:divBdr>
                                        <w:top w:val="none" w:sz="0" w:space="0" w:color="auto"/>
                                        <w:left w:val="none" w:sz="0" w:space="0" w:color="auto"/>
                                        <w:bottom w:val="none" w:sz="0" w:space="0" w:color="auto"/>
                                        <w:right w:val="none" w:sz="0" w:space="0" w:color="auto"/>
                                      </w:divBdr>
                                      <w:divsChild>
                                        <w:div w:id="1439596276">
                                          <w:marLeft w:val="0"/>
                                          <w:marRight w:val="0"/>
                                          <w:marTop w:val="0"/>
                                          <w:marBottom w:val="0"/>
                                          <w:divBdr>
                                            <w:top w:val="none" w:sz="0" w:space="0" w:color="auto"/>
                                            <w:left w:val="none" w:sz="0" w:space="0" w:color="auto"/>
                                            <w:bottom w:val="none" w:sz="0" w:space="0" w:color="auto"/>
                                            <w:right w:val="none" w:sz="0" w:space="0" w:color="auto"/>
                                          </w:divBdr>
                                          <w:divsChild>
                                            <w:div w:id="80759528">
                                              <w:marLeft w:val="0"/>
                                              <w:marRight w:val="0"/>
                                              <w:marTop w:val="0"/>
                                              <w:marBottom w:val="0"/>
                                              <w:divBdr>
                                                <w:top w:val="none" w:sz="0" w:space="0" w:color="auto"/>
                                                <w:left w:val="none" w:sz="0" w:space="0" w:color="auto"/>
                                                <w:bottom w:val="none" w:sz="0" w:space="0" w:color="auto"/>
                                                <w:right w:val="none" w:sz="0" w:space="0" w:color="auto"/>
                                              </w:divBdr>
                                              <w:divsChild>
                                                <w:div w:id="301539911">
                                                  <w:marLeft w:val="0"/>
                                                  <w:marRight w:val="0"/>
                                                  <w:marTop w:val="0"/>
                                                  <w:marBottom w:val="0"/>
                                                  <w:divBdr>
                                                    <w:top w:val="none" w:sz="0" w:space="0" w:color="auto"/>
                                                    <w:left w:val="none" w:sz="0" w:space="0" w:color="auto"/>
                                                    <w:bottom w:val="none" w:sz="0" w:space="0" w:color="auto"/>
                                                    <w:right w:val="none" w:sz="0" w:space="0" w:color="auto"/>
                                                  </w:divBdr>
                                                  <w:divsChild>
                                                    <w:div w:id="563567389">
                                                      <w:marLeft w:val="0"/>
                                                      <w:marRight w:val="0"/>
                                                      <w:marTop w:val="0"/>
                                                      <w:marBottom w:val="0"/>
                                                      <w:divBdr>
                                                        <w:top w:val="none" w:sz="0" w:space="0" w:color="auto"/>
                                                        <w:left w:val="none" w:sz="0" w:space="0" w:color="auto"/>
                                                        <w:bottom w:val="none" w:sz="0" w:space="0" w:color="auto"/>
                                                        <w:right w:val="none" w:sz="0" w:space="0" w:color="auto"/>
                                                      </w:divBdr>
                                                      <w:divsChild>
                                                        <w:div w:id="15923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8754450">
      <w:bodyDiv w:val="1"/>
      <w:marLeft w:val="0"/>
      <w:marRight w:val="0"/>
      <w:marTop w:val="0"/>
      <w:marBottom w:val="0"/>
      <w:divBdr>
        <w:top w:val="none" w:sz="0" w:space="0" w:color="auto"/>
        <w:left w:val="none" w:sz="0" w:space="0" w:color="auto"/>
        <w:bottom w:val="none" w:sz="0" w:space="0" w:color="auto"/>
        <w:right w:val="none" w:sz="0" w:space="0" w:color="auto"/>
      </w:divBdr>
      <w:divsChild>
        <w:div w:id="1853565123">
          <w:marLeft w:val="0"/>
          <w:marRight w:val="0"/>
          <w:marTop w:val="0"/>
          <w:marBottom w:val="0"/>
          <w:divBdr>
            <w:top w:val="none" w:sz="0" w:space="0" w:color="auto"/>
            <w:left w:val="none" w:sz="0" w:space="0" w:color="auto"/>
            <w:bottom w:val="none" w:sz="0" w:space="0" w:color="auto"/>
            <w:right w:val="none" w:sz="0" w:space="0" w:color="auto"/>
          </w:divBdr>
          <w:divsChild>
            <w:div w:id="1140416642">
              <w:marLeft w:val="0"/>
              <w:marRight w:val="0"/>
              <w:marTop w:val="0"/>
              <w:marBottom w:val="0"/>
              <w:divBdr>
                <w:top w:val="none" w:sz="0" w:space="0" w:color="auto"/>
                <w:left w:val="none" w:sz="0" w:space="0" w:color="auto"/>
                <w:bottom w:val="none" w:sz="0" w:space="0" w:color="auto"/>
                <w:right w:val="none" w:sz="0" w:space="0" w:color="auto"/>
              </w:divBdr>
              <w:divsChild>
                <w:div w:id="1291933864">
                  <w:marLeft w:val="-375"/>
                  <w:marRight w:val="0"/>
                  <w:marTop w:val="0"/>
                  <w:marBottom w:val="0"/>
                  <w:divBdr>
                    <w:top w:val="none" w:sz="0" w:space="0" w:color="auto"/>
                    <w:left w:val="none" w:sz="0" w:space="0" w:color="auto"/>
                    <w:bottom w:val="none" w:sz="0" w:space="0" w:color="auto"/>
                    <w:right w:val="none" w:sz="0" w:space="0" w:color="auto"/>
                  </w:divBdr>
                  <w:divsChild>
                    <w:div w:id="1578594908">
                      <w:marLeft w:val="0"/>
                      <w:marRight w:val="0"/>
                      <w:marTop w:val="0"/>
                      <w:marBottom w:val="0"/>
                      <w:divBdr>
                        <w:top w:val="none" w:sz="0" w:space="0" w:color="auto"/>
                        <w:left w:val="none" w:sz="0" w:space="0" w:color="auto"/>
                        <w:bottom w:val="none" w:sz="0" w:space="0" w:color="auto"/>
                        <w:right w:val="none" w:sz="0" w:space="0" w:color="auto"/>
                      </w:divBdr>
                      <w:divsChild>
                        <w:div w:id="281425192">
                          <w:marLeft w:val="0"/>
                          <w:marRight w:val="0"/>
                          <w:marTop w:val="0"/>
                          <w:marBottom w:val="0"/>
                          <w:divBdr>
                            <w:top w:val="none" w:sz="0" w:space="0" w:color="auto"/>
                            <w:left w:val="none" w:sz="0" w:space="0" w:color="auto"/>
                            <w:bottom w:val="none" w:sz="0" w:space="0" w:color="auto"/>
                            <w:right w:val="none" w:sz="0" w:space="0" w:color="auto"/>
                          </w:divBdr>
                          <w:divsChild>
                            <w:div w:id="11043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984845">
      <w:bodyDiv w:val="1"/>
      <w:marLeft w:val="0"/>
      <w:marRight w:val="0"/>
      <w:marTop w:val="0"/>
      <w:marBottom w:val="0"/>
      <w:divBdr>
        <w:top w:val="none" w:sz="0" w:space="0" w:color="auto"/>
        <w:left w:val="none" w:sz="0" w:space="0" w:color="auto"/>
        <w:bottom w:val="none" w:sz="0" w:space="0" w:color="auto"/>
        <w:right w:val="none" w:sz="0" w:space="0" w:color="auto"/>
      </w:divBdr>
      <w:divsChild>
        <w:div w:id="1251542412">
          <w:marLeft w:val="0"/>
          <w:marRight w:val="0"/>
          <w:marTop w:val="0"/>
          <w:marBottom w:val="0"/>
          <w:divBdr>
            <w:top w:val="none" w:sz="0" w:space="0" w:color="auto"/>
            <w:left w:val="none" w:sz="0" w:space="0" w:color="auto"/>
            <w:bottom w:val="none" w:sz="0" w:space="0" w:color="auto"/>
            <w:right w:val="none" w:sz="0" w:space="0" w:color="auto"/>
          </w:divBdr>
          <w:divsChild>
            <w:div w:id="150021331">
              <w:marLeft w:val="0"/>
              <w:marRight w:val="0"/>
              <w:marTop w:val="0"/>
              <w:marBottom w:val="0"/>
              <w:divBdr>
                <w:top w:val="none" w:sz="0" w:space="0" w:color="auto"/>
                <w:left w:val="none" w:sz="0" w:space="0" w:color="auto"/>
                <w:bottom w:val="none" w:sz="0" w:space="0" w:color="auto"/>
                <w:right w:val="none" w:sz="0" w:space="0" w:color="auto"/>
              </w:divBdr>
              <w:divsChild>
                <w:div w:id="1280143748">
                  <w:marLeft w:val="0"/>
                  <w:marRight w:val="0"/>
                  <w:marTop w:val="0"/>
                  <w:marBottom w:val="0"/>
                  <w:divBdr>
                    <w:top w:val="none" w:sz="0" w:space="0" w:color="auto"/>
                    <w:left w:val="none" w:sz="0" w:space="0" w:color="auto"/>
                    <w:bottom w:val="none" w:sz="0" w:space="0" w:color="auto"/>
                    <w:right w:val="none" w:sz="0" w:space="0" w:color="auto"/>
                  </w:divBdr>
                  <w:divsChild>
                    <w:div w:id="2038774943">
                      <w:marLeft w:val="0"/>
                      <w:marRight w:val="0"/>
                      <w:marTop w:val="0"/>
                      <w:marBottom w:val="0"/>
                      <w:divBdr>
                        <w:top w:val="none" w:sz="0" w:space="0" w:color="auto"/>
                        <w:left w:val="none" w:sz="0" w:space="0" w:color="auto"/>
                        <w:bottom w:val="none" w:sz="0" w:space="0" w:color="auto"/>
                        <w:right w:val="none" w:sz="0" w:space="0" w:color="auto"/>
                      </w:divBdr>
                      <w:divsChild>
                        <w:div w:id="1981688758">
                          <w:marLeft w:val="0"/>
                          <w:marRight w:val="0"/>
                          <w:marTop w:val="0"/>
                          <w:marBottom w:val="0"/>
                          <w:divBdr>
                            <w:top w:val="none" w:sz="0" w:space="0" w:color="auto"/>
                            <w:left w:val="none" w:sz="0" w:space="0" w:color="auto"/>
                            <w:bottom w:val="none" w:sz="0" w:space="0" w:color="auto"/>
                            <w:right w:val="none" w:sz="0" w:space="0" w:color="auto"/>
                          </w:divBdr>
                          <w:divsChild>
                            <w:div w:id="539514639">
                              <w:marLeft w:val="0"/>
                              <w:marRight w:val="0"/>
                              <w:marTop w:val="0"/>
                              <w:marBottom w:val="0"/>
                              <w:divBdr>
                                <w:top w:val="none" w:sz="0" w:space="0" w:color="auto"/>
                                <w:left w:val="none" w:sz="0" w:space="0" w:color="auto"/>
                                <w:bottom w:val="none" w:sz="0" w:space="0" w:color="auto"/>
                                <w:right w:val="none" w:sz="0" w:space="0" w:color="auto"/>
                              </w:divBdr>
                              <w:divsChild>
                                <w:div w:id="1979148249">
                                  <w:marLeft w:val="570"/>
                                  <w:marRight w:val="720"/>
                                  <w:marTop w:val="120"/>
                                  <w:marBottom w:val="120"/>
                                  <w:divBdr>
                                    <w:top w:val="none" w:sz="0" w:space="0" w:color="auto"/>
                                    <w:left w:val="none" w:sz="0" w:space="0" w:color="auto"/>
                                    <w:bottom w:val="none" w:sz="0" w:space="0" w:color="auto"/>
                                    <w:right w:val="none" w:sz="0" w:space="0" w:color="auto"/>
                                  </w:divBdr>
                                  <w:divsChild>
                                    <w:div w:id="509489752">
                                      <w:marLeft w:val="0"/>
                                      <w:marRight w:val="0"/>
                                      <w:marTop w:val="0"/>
                                      <w:marBottom w:val="0"/>
                                      <w:divBdr>
                                        <w:top w:val="none" w:sz="0" w:space="0" w:color="auto"/>
                                        <w:left w:val="none" w:sz="0" w:space="0" w:color="auto"/>
                                        <w:bottom w:val="none" w:sz="0" w:space="0" w:color="auto"/>
                                        <w:right w:val="none" w:sz="0" w:space="0" w:color="auto"/>
                                      </w:divBdr>
                                      <w:divsChild>
                                        <w:div w:id="252401224">
                                          <w:marLeft w:val="0"/>
                                          <w:marRight w:val="0"/>
                                          <w:marTop w:val="0"/>
                                          <w:marBottom w:val="0"/>
                                          <w:divBdr>
                                            <w:top w:val="none" w:sz="0" w:space="0" w:color="auto"/>
                                            <w:left w:val="none" w:sz="0" w:space="0" w:color="auto"/>
                                            <w:bottom w:val="none" w:sz="0" w:space="0" w:color="auto"/>
                                            <w:right w:val="none" w:sz="0" w:space="0" w:color="auto"/>
                                          </w:divBdr>
                                          <w:divsChild>
                                            <w:div w:id="1791126933">
                                              <w:marLeft w:val="0"/>
                                              <w:marRight w:val="0"/>
                                              <w:marTop w:val="0"/>
                                              <w:marBottom w:val="0"/>
                                              <w:divBdr>
                                                <w:top w:val="none" w:sz="0" w:space="0" w:color="auto"/>
                                                <w:left w:val="none" w:sz="0" w:space="0" w:color="auto"/>
                                                <w:bottom w:val="none" w:sz="0" w:space="0" w:color="auto"/>
                                                <w:right w:val="none" w:sz="0" w:space="0" w:color="auto"/>
                                              </w:divBdr>
                                              <w:divsChild>
                                                <w:div w:id="306054647">
                                                  <w:marLeft w:val="0"/>
                                                  <w:marRight w:val="0"/>
                                                  <w:marTop w:val="240"/>
                                                  <w:marBottom w:val="240"/>
                                                  <w:divBdr>
                                                    <w:top w:val="single" w:sz="6" w:space="6" w:color="F2F2F2"/>
                                                    <w:left w:val="none" w:sz="0" w:space="0" w:color="auto"/>
                                                    <w:bottom w:val="single" w:sz="6" w:space="6" w:color="F2F2F2"/>
                                                    <w:right w:val="none" w:sz="0" w:space="0" w:color="auto"/>
                                                  </w:divBdr>
                                                </w:div>
                                                <w:div w:id="1063217859">
                                                  <w:marLeft w:val="0"/>
                                                  <w:marRight w:val="0"/>
                                                  <w:marTop w:val="0"/>
                                                  <w:marBottom w:val="0"/>
                                                  <w:divBdr>
                                                    <w:top w:val="none" w:sz="0" w:space="0" w:color="auto"/>
                                                    <w:left w:val="none" w:sz="0" w:space="0" w:color="auto"/>
                                                    <w:bottom w:val="none" w:sz="0" w:space="0" w:color="auto"/>
                                                    <w:right w:val="none" w:sz="0" w:space="0" w:color="auto"/>
                                                  </w:divBdr>
                                                  <w:divsChild>
                                                    <w:div w:id="1441950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4377705">
      <w:bodyDiv w:val="1"/>
      <w:marLeft w:val="0"/>
      <w:marRight w:val="0"/>
      <w:marTop w:val="0"/>
      <w:marBottom w:val="0"/>
      <w:divBdr>
        <w:top w:val="none" w:sz="0" w:space="0" w:color="auto"/>
        <w:left w:val="none" w:sz="0" w:space="0" w:color="auto"/>
        <w:bottom w:val="none" w:sz="0" w:space="0" w:color="auto"/>
        <w:right w:val="none" w:sz="0" w:space="0" w:color="auto"/>
      </w:divBdr>
      <w:divsChild>
        <w:div w:id="1565602195">
          <w:marLeft w:val="0"/>
          <w:marRight w:val="0"/>
          <w:marTop w:val="0"/>
          <w:marBottom w:val="0"/>
          <w:divBdr>
            <w:top w:val="none" w:sz="0" w:space="0" w:color="auto"/>
            <w:left w:val="none" w:sz="0" w:space="0" w:color="auto"/>
            <w:bottom w:val="none" w:sz="0" w:space="0" w:color="auto"/>
            <w:right w:val="none" w:sz="0" w:space="0" w:color="auto"/>
          </w:divBdr>
          <w:divsChild>
            <w:div w:id="732659003">
              <w:marLeft w:val="0"/>
              <w:marRight w:val="0"/>
              <w:marTop w:val="0"/>
              <w:marBottom w:val="0"/>
              <w:divBdr>
                <w:top w:val="none" w:sz="0" w:space="0" w:color="auto"/>
                <w:left w:val="none" w:sz="0" w:space="0" w:color="auto"/>
                <w:bottom w:val="none" w:sz="0" w:space="0" w:color="auto"/>
                <w:right w:val="none" w:sz="0" w:space="0" w:color="auto"/>
              </w:divBdr>
              <w:divsChild>
                <w:div w:id="1210997360">
                  <w:marLeft w:val="-375"/>
                  <w:marRight w:val="0"/>
                  <w:marTop w:val="0"/>
                  <w:marBottom w:val="0"/>
                  <w:divBdr>
                    <w:top w:val="none" w:sz="0" w:space="0" w:color="auto"/>
                    <w:left w:val="none" w:sz="0" w:space="0" w:color="auto"/>
                    <w:bottom w:val="none" w:sz="0" w:space="0" w:color="auto"/>
                    <w:right w:val="none" w:sz="0" w:space="0" w:color="auto"/>
                  </w:divBdr>
                  <w:divsChild>
                    <w:div w:id="636380329">
                      <w:marLeft w:val="0"/>
                      <w:marRight w:val="0"/>
                      <w:marTop w:val="0"/>
                      <w:marBottom w:val="0"/>
                      <w:divBdr>
                        <w:top w:val="none" w:sz="0" w:space="0" w:color="auto"/>
                        <w:left w:val="none" w:sz="0" w:space="0" w:color="auto"/>
                        <w:bottom w:val="none" w:sz="0" w:space="0" w:color="auto"/>
                        <w:right w:val="none" w:sz="0" w:space="0" w:color="auto"/>
                      </w:divBdr>
                      <w:divsChild>
                        <w:div w:id="1628781636">
                          <w:marLeft w:val="0"/>
                          <w:marRight w:val="0"/>
                          <w:marTop w:val="0"/>
                          <w:marBottom w:val="0"/>
                          <w:divBdr>
                            <w:top w:val="none" w:sz="0" w:space="0" w:color="auto"/>
                            <w:left w:val="none" w:sz="0" w:space="0" w:color="auto"/>
                            <w:bottom w:val="none" w:sz="0" w:space="0" w:color="auto"/>
                            <w:right w:val="none" w:sz="0" w:space="0" w:color="auto"/>
                          </w:divBdr>
                          <w:divsChild>
                            <w:div w:id="19860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724172">
      <w:bodyDiv w:val="1"/>
      <w:marLeft w:val="0"/>
      <w:marRight w:val="0"/>
      <w:marTop w:val="0"/>
      <w:marBottom w:val="0"/>
      <w:divBdr>
        <w:top w:val="none" w:sz="0" w:space="0" w:color="auto"/>
        <w:left w:val="none" w:sz="0" w:space="0" w:color="auto"/>
        <w:bottom w:val="none" w:sz="0" w:space="0" w:color="auto"/>
        <w:right w:val="none" w:sz="0" w:space="0" w:color="auto"/>
      </w:divBdr>
      <w:divsChild>
        <w:div w:id="964391209">
          <w:marLeft w:val="0"/>
          <w:marRight w:val="0"/>
          <w:marTop w:val="150"/>
          <w:marBottom w:val="0"/>
          <w:divBdr>
            <w:top w:val="none" w:sz="0" w:space="0" w:color="auto"/>
            <w:left w:val="none" w:sz="0" w:space="0" w:color="auto"/>
            <w:bottom w:val="none" w:sz="0" w:space="0" w:color="auto"/>
            <w:right w:val="none" w:sz="0" w:space="0" w:color="auto"/>
          </w:divBdr>
          <w:divsChild>
            <w:div w:id="277300100">
              <w:marLeft w:val="2"/>
              <w:marRight w:val="2"/>
              <w:marTop w:val="0"/>
              <w:marBottom w:val="0"/>
              <w:divBdr>
                <w:top w:val="none" w:sz="0" w:space="0" w:color="auto"/>
                <w:left w:val="none" w:sz="0" w:space="0" w:color="auto"/>
                <w:bottom w:val="none" w:sz="0" w:space="0" w:color="auto"/>
                <w:right w:val="none" w:sz="0" w:space="0" w:color="auto"/>
              </w:divBdr>
              <w:divsChild>
                <w:div w:id="697781918">
                  <w:marLeft w:val="0"/>
                  <w:marRight w:val="0"/>
                  <w:marTop w:val="0"/>
                  <w:marBottom w:val="0"/>
                  <w:divBdr>
                    <w:top w:val="none" w:sz="0" w:space="0" w:color="auto"/>
                    <w:left w:val="none" w:sz="0" w:space="0" w:color="auto"/>
                    <w:bottom w:val="none" w:sz="0" w:space="0" w:color="auto"/>
                    <w:right w:val="none" w:sz="0" w:space="0" w:color="auto"/>
                  </w:divBdr>
                  <w:divsChild>
                    <w:div w:id="128323870">
                      <w:marLeft w:val="0"/>
                      <w:marRight w:val="0"/>
                      <w:marTop w:val="0"/>
                      <w:marBottom w:val="0"/>
                      <w:divBdr>
                        <w:top w:val="none" w:sz="0" w:space="0" w:color="auto"/>
                        <w:left w:val="none" w:sz="0" w:space="0" w:color="auto"/>
                        <w:bottom w:val="none" w:sz="0" w:space="0" w:color="auto"/>
                        <w:right w:val="none" w:sz="0" w:space="0" w:color="auto"/>
                      </w:divBdr>
                      <w:divsChild>
                        <w:div w:id="730229057">
                          <w:marLeft w:val="0"/>
                          <w:marRight w:val="0"/>
                          <w:marTop w:val="0"/>
                          <w:marBottom w:val="0"/>
                          <w:divBdr>
                            <w:top w:val="none" w:sz="0" w:space="0" w:color="auto"/>
                            <w:left w:val="none" w:sz="0" w:space="0" w:color="auto"/>
                            <w:bottom w:val="none" w:sz="0" w:space="0" w:color="auto"/>
                            <w:right w:val="none" w:sz="0" w:space="0" w:color="auto"/>
                          </w:divBdr>
                          <w:divsChild>
                            <w:div w:id="1649166342">
                              <w:marLeft w:val="0"/>
                              <w:marRight w:val="0"/>
                              <w:marTop w:val="0"/>
                              <w:marBottom w:val="0"/>
                              <w:divBdr>
                                <w:top w:val="none" w:sz="0" w:space="0" w:color="auto"/>
                                <w:left w:val="none" w:sz="0" w:space="0" w:color="auto"/>
                                <w:bottom w:val="none" w:sz="0" w:space="0" w:color="auto"/>
                                <w:right w:val="none" w:sz="0" w:space="0" w:color="auto"/>
                              </w:divBdr>
                              <w:divsChild>
                                <w:div w:id="817842277">
                                  <w:marLeft w:val="0"/>
                                  <w:marRight w:val="0"/>
                                  <w:marTop w:val="0"/>
                                  <w:marBottom w:val="0"/>
                                  <w:divBdr>
                                    <w:top w:val="none" w:sz="0" w:space="0" w:color="auto"/>
                                    <w:left w:val="none" w:sz="0" w:space="0" w:color="auto"/>
                                    <w:bottom w:val="none" w:sz="0" w:space="0" w:color="auto"/>
                                    <w:right w:val="none" w:sz="0" w:space="0" w:color="auto"/>
                                  </w:divBdr>
                                  <w:divsChild>
                                    <w:div w:id="910971237">
                                      <w:marLeft w:val="0"/>
                                      <w:marRight w:val="0"/>
                                      <w:marTop w:val="0"/>
                                      <w:marBottom w:val="0"/>
                                      <w:divBdr>
                                        <w:top w:val="none" w:sz="0" w:space="0" w:color="auto"/>
                                        <w:left w:val="none" w:sz="0" w:space="0" w:color="auto"/>
                                        <w:bottom w:val="none" w:sz="0" w:space="0" w:color="auto"/>
                                        <w:right w:val="none" w:sz="0" w:space="0" w:color="auto"/>
                                      </w:divBdr>
                                      <w:divsChild>
                                        <w:div w:id="1122459526">
                                          <w:marLeft w:val="0"/>
                                          <w:marRight w:val="0"/>
                                          <w:marTop w:val="0"/>
                                          <w:marBottom w:val="0"/>
                                          <w:divBdr>
                                            <w:top w:val="none" w:sz="0" w:space="0" w:color="auto"/>
                                            <w:left w:val="none" w:sz="0" w:space="0" w:color="auto"/>
                                            <w:bottom w:val="none" w:sz="0" w:space="0" w:color="auto"/>
                                            <w:right w:val="none" w:sz="0" w:space="0" w:color="auto"/>
                                          </w:divBdr>
                                          <w:divsChild>
                                            <w:div w:id="1703362656">
                                              <w:marLeft w:val="0"/>
                                              <w:marRight w:val="0"/>
                                              <w:marTop w:val="0"/>
                                              <w:marBottom w:val="0"/>
                                              <w:divBdr>
                                                <w:top w:val="none" w:sz="0" w:space="0" w:color="auto"/>
                                                <w:left w:val="none" w:sz="0" w:space="0" w:color="auto"/>
                                                <w:bottom w:val="none" w:sz="0" w:space="0" w:color="auto"/>
                                                <w:right w:val="none" w:sz="0" w:space="0" w:color="auto"/>
                                              </w:divBdr>
                                              <w:divsChild>
                                                <w:div w:id="306786010">
                                                  <w:marLeft w:val="0"/>
                                                  <w:marRight w:val="0"/>
                                                  <w:marTop w:val="0"/>
                                                  <w:marBottom w:val="0"/>
                                                  <w:divBdr>
                                                    <w:top w:val="none" w:sz="0" w:space="0" w:color="auto"/>
                                                    <w:left w:val="none" w:sz="0" w:space="0" w:color="auto"/>
                                                    <w:bottom w:val="none" w:sz="0" w:space="0" w:color="auto"/>
                                                    <w:right w:val="none" w:sz="0" w:space="0" w:color="auto"/>
                                                  </w:divBdr>
                                                </w:div>
                                              </w:divsChild>
                                            </w:div>
                                            <w:div w:id="1932204723">
                                              <w:marLeft w:val="0"/>
                                              <w:marRight w:val="0"/>
                                              <w:marTop w:val="0"/>
                                              <w:marBottom w:val="0"/>
                                              <w:divBdr>
                                                <w:top w:val="none" w:sz="0" w:space="0" w:color="auto"/>
                                                <w:left w:val="none" w:sz="0" w:space="0" w:color="auto"/>
                                                <w:bottom w:val="none" w:sz="0" w:space="0" w:color="auto"/>
                                                <w:right w:val="none" w:sz="0" w:space="0" w:color="auto"/>
                                              </w:divBdr>
                                              <w:divsChild>
                                                <w:div w:id="749038012">
                                                  <w:marLeft w:val="0"/>
                                                  <w:marRight w:val="0"/>
                                                  <w:marTop w:val="0"/>
                                                  <w:marBottom w:val="0"/>
                                                  <w:divBdr>
                                                    <w:top w:val="none" w:sz="0" w:space="0" w:color="auto"/>
                                                    <w:left w:val="none" w:sz="0" w:space="0" w:color="auto"/>
                                                    <w:bottom w:val="none" w:sz="0" w:space="0" w:color="auto"/>
                                                    <w:right w:val="none" w:sz="0" w:space="0" w:color="auto"/>
                                                  </w:divBdr>
                                                </w:div>
                                              </w:divsChild>
                                            </w:div>
                                            <w:div w:id="979116835">
                                              <w:marLeft w:val="0"/>
                                              <w:marRight w:val="0"/>
                                              <w:marTop w:val="0"/>
                                              <w:marBottom w:val="0"/>
                                              <w:divBdr>
                                                <w:top w:val="none" w:sz="0" w:space="0" w:color="auto"/>
                                                <w:left w:val="none" w:sz="0" w:space="0" w:color="auto"/>
                                                <w:bottom w:val="none" w:sz="0" w:space="0" w:color="auto"/>
                                                <w:right w:val="none" w:sz="0" w:space="0" w:color="auto"/>
                                              </w:divBdr>
                                              <w:divsChild>
                                                <w:div w:id="1260799646">
                                                  <w:marLeft w:val="0"/>
                                                  <w:marRight w:val="0"/>
                                                  <w:marTop w:val="0"/>
                                                  <w:marBottom w:val="0"/>
                                                  <w:divBdr>
                                                    <w:top w:val="none" w:sz="0" w:space="0" w:color="auto"/>
                                                    <w:left w:val="none" w:sz="0" w:space="0" w:color="auto"/>
                                                    <w:bottom w:val="none" w:sz="0" w:space="0" w:color="auto"/>
                                                    <w:right w:val="none" w:sz="0" w:space="0" w:color="auto"/>
                                                  </w:divBdr>
                                                </w:div>
                                              </w:divsChild>
                                            </w:div>
                                            <w:div w:id="2029326265">
                                              <w:marLeft w:val="0"/>
                                              <w:marRight w:val="0"/>
                                              <w:marTop w:val="0"/>
                                              <w:marBottom w:val="0"/>
                                              <w:divBdr>
                                                <w:top w:val="none" w:sz="0" w:space="0" w:color="auto"/>
                                                <w:left w:val="none" w:sz="0" w:space="0" w:color="auto"/>
                                                <w:bottom w:val="none" w:sz="0" w:space="0" w:color="auto"/>
                                                <w:right w:val="none" w:sz="0" w:space="0" w:color="auto"/>
                                              </w:divBdr>
                                              <w:divsChild>
                                                <w:div w:id="2054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180775">
      <w:bodyDiv w:val="1"/>
      <w:marLeft w:val="0"/>
      <w:marRight w:val="0"/>
      <w:marTop w:val="0"/>
      <w:marBottom w:val="0"/>
      <w:divBdr>
        <w:top w:val="none" w:sz="0" w:space="0" w:color="auto"/>
        <w:left w:val="none" w:sz="0" w:space="0" w:color="auto"/>
        <w:bottom w:val="none" w:sz="0" w:space="0" w:color="auto"/>
        <w:right w:val="none" w:sz="0" w:space="0" w:color="auto"/>
      </w:divBdr>
      <w:divsChild>
        <w:div w:id="1924341361">
          <w:marLeft w:val="0"/>
          <w:marRight w:val="0"/>
          <w:marTop w:val="0"/>
          <w:marBottom w:val="0"/>
          <w:divBdr>
            <w:top w:val="none" w:sz="0" w:space="0" w:color="auto"/>
            <w:left w:val="none" w:sz="0" w:space="0" w:color="auto"/>
            <w:bottom w:val="none" w:sz="0" w:space="0" w:color="auto"/>
            <w:right w:val="none" w:sz="0" w:space="0" w:color="auto"/>
          </w:divBdr>
          <w:divsChild>
            <w:div w:id="1107971697">
              <w:marLeft w:val="0"/>
              <w:marRight w:val="0"/>
              <w:marTop w:val="0"/>
              <w:marBottom w:val="0"/>
              <w:divBdr>
                <w:top w:val="none" w:sz="0" w:space="0" w:color="auto"/>
                <w:left w:val="none" w:sz="0" w:space="0" w:color="auto"/>
                <w:bottom w:val="none" w:sz="0" w:space="0" w:color="auto"/>
                <w:right w:val="none" w:sz="0" w:space="0" w:color="auto"/>
              </w:divBdr>
              <w:divsChild>
                <w:div w:id="1839881050">
                  <w:marLeft w:val="0"/>
                  <w:marRight w:val="0"/>
                  <w:marTop w:val="0"/>
                  <w:marBottom w:val="0"/>
                  <w:divBdr>
                    <w:top w:val="none" w:sz="0" w:space="0" w:color="auto"/>
                    <w:left w:val="none" w:sz="0" w:space="0" w:color="auto"/>
                    <w:bottom w:val="none" w:sz="0" w:space="0" w:color="auto"/>
                    <w:right w:val="none" w:sz="0" w:space="0" w:color="auto"/>
                  </w:divBdr>
                  <w:divsChild>
                    <w:div w:id="414085484">
                      <w:marLeft w:val="0"/>
                      <w:marRight w:val="0"/>
                      <w:marTop w:val="0"/>
                      <w:marBottom w:val="0"/>
                      <w:divBdr>
                        <w:top w:val="none" w:sz="0" w:space="0" w:color="auto"/>
                        <w:left w:val="none" w:sz="0" w:space="0" w:color="auto"/>
                        <w:bottom w:val="none" w:sz="0" w:space="0" w:color="auto"/>
                        <w:right w:val="none" w:sz="0" w:space="0" w:color="auto"/>
                      </w:divBdr>
                      <w:divsChild>
                        <w:div w:id="1974827828">
                          <w:marLeft w:val="0"/>
                          <w:marRight w:val="0"/>
                          <w:marTop w:val="0"/>
                          <w:marBottom w:val="0"/>
                          <w:divBdr>
                            <w:top w:val="none" w:sz="0" w:space="0" w:color="auto"/>
                            <w:left w:val="none" w:sz="0" w:space="0" w:color="auto"/>
                            <w:bottom w:val="none" w:sz="0" w:space="0" w:color="auto"/>
                            <w:right w:val="none" w:sz="0" w:space="0" w:color="auto"/>
                          </w:divBdr>
                          <w:divsChild>
                            <w:div w:id="528224480">
                              <w:marLeft w:val="0"/>
                              <w:marRight w:val="0"/>
                              <w:marTop w:val="0"/>
                              <w:marBottom w:val="0"/>
                              <w:divBdr>
                                <w:top w:val="none" w:sz="0" w:space="0" w:color="auto"/>
                                <w:left w:val="none" w:sz="0" w:space="0" w:color="auto"/>
                                <w:bottom w:val="none" w:sz="0" w:space="0" w:color="auto"/>
                                <w:right w:val="none" w:sz="0" w:space="0" w:color="auto"/>
                              </w:divBdr>
                              <w:divsChild>
                                <w:div w:id="854926339">
                                  <w:marLeft w:val="0"/>
                                  <w:marRight w:val="0"/>
                                  <w:marTop w:val="0"/>
                                  <w:marBottom w:val="0"/>
                                  <w:divBdr>
                                    <w:top w:val="none" w:sz="0" w:space="0" w:color="auto"/>
                                    <w:left w:val="none" w:sz="0" w:space="0" w:color="auto"/>
                                    <w:bottom w:val="none" w:sz="0" w:space="0" w:color="auto"/>
                                    <w:right w:val="none" w:sz="0" w:space="0" w:color="auto"/>
                                  </w:divBdr>
                                  <w:divsChild>
                                    <w:div w:id="789663467">
                                      <w:marLeft w:val="0"/>
                                      <w:marRight w:val="0"/>
                                      <w:marTop w:val="0"/>
                                      <w:marBottom w:val="0"/>
                                      <w:divBdr>
                                        <w:top w:val="none" w:sz="0" w:space="0" w:color="auto"/>
                                        <w:left w:val="none" w:sz="0" w:space="0" w:color="auto"/>
                                        <w:bottom w:val="none" w:sz="0" w:space="0" w:color="auto"/>
                                        <w:right w:val="none" w:sz="0" w:space="0" w:color="auto"/>
                                      </w:divBdr>
                                      <w:divsChild>
                                        <w:div w:id="1148550210">
                                          <w:marLeft w:val="0"/>
                                          <w:marRight w:val="0"/>
                                          <w:marTop w:val="0"/>
                                          <w:marBottom w:val="0"/>
                                          <w:divBdr>
                                            <w:top w:val="none" w:sz="0" w:space="0" w:color="auto"/>
                                            <w:left w:val="none" w:sz="0" w:space="0" w:color="auto"/>
                                            <w:bottom w:val="none" w:sz="0" w:space="0" w:color="auto"/>
                                            <w:right w:val="none" w:sz="0" w:space="0" w:color="auto"/>
                                          </w:divBdr>
                                          <w:divsChild>
                                            <w:div w:id="1150975397">
                                              <w:marLeft w:val="0"/>
                                              <w:marRight w:val="0"/>
                                              <w:marTop w:val="0"/>
                                              <w:marBottom w:val="0"/>
                                              <w:divBdr>
                                                <w:top w:val="none" w:sz="0" w:space="0" w:color="auto"/>
                                                <w:left w:val="none" w:sz="0" w:space="0" w:color="auto"/>
                                                <w:bottom w:val="none" w:sz="0" w:space="0" w:color="auto"/>
                                                <w:right w:val="none" w:sz="0" w:space="0" w:color="auto"/>
                                              </w:divBdr>
                                              <w:divsChild>
                                                <w:div w:id="929046238">
                                                  <w:marLeft w:val="0"/>
                                                  <w:marRight w:val="0"/>
                                                  <w:marTop w:val="0"/>
                                                  <w:marBottom w:val="0"/>
                                                  <w:divBdr>
                                                    <w:top w:val="none" w:sz="0" w:space="0" w:color="auto"/>
                                                    <w:left w:val="none" w:sz="0" w:space="0" w:color="auto"/>
                                                    <w:bottom w:val="none" w:sz="0" w:space="0" w:color="auto"/>
                                                    <w:right w:val="none" w:sz="0" w:space="0" w:color="auto"/>
                                                  </w:divBdr>
                                                  <w:divsChild>
                                                    <w:div w:id="1796751049">
                                                      <w:marLeft w:val="0"/>
                                                      <w:marRight w:val="0"/>
                                                      <w:marTop w:val="0"/>
                                                      <w:marBottom w:val="0"/>
                                                      <w:divBdr>
                                                        <w:top w:val="none" w:sz="0" w:space="0" w:color="auto"/>
                                                        <w:left w:val="none" w:sz="0" w:space="0" w:color="auto"/>
                                                        <w:bottom w:val="none" w:sz="0" w:space="0" w:color="auto"/>
                                                        <w:right w:val="none" w:sz="0" w:space="0" w:color="auto"/>
                                                      </w:divBdr>
                                                      <w:divsChild>
                                                        <w:div w:id="1802074028">
                                                          <w:marLeft w:val="0"/>
                                                          <w:marRight w:val="0"/>
                                                          <w:marTop w:val="0"/>
                                                          <w:marBottom w:val="0"/>
                                                          <w:divBdr>
                                                            <w:top w:val="none" w:sz="0" w:space="0" w:color="auto"/>
                                                            <w:left w:val="none" w:sz="0" w:space="0" w:color="auto"/>
                                                            <w:bottom w:val="none" w:sz="0" w:space="0" w:color="auto"/>
                                                            <w:right w:val="none" w:sz="0" w:space="0" w:color="auto"/>
                                                          </w:divBdr>
                                                        </w:div>
                                                        <w:div w:id="1638297117">
                                                          <w:marLeft w:val="0"/>
                                                          <w:marRight w:val="0"/>
                                                          <w:marTop w:val="0"/>
                                                          <w:marBottom w:val="0"/>
                                                          <w:divBdr>
                                                            <w:top w:val="none" w:sz="0" w:space="0" w:color="auto"/>
                                                            <w:left w:val="none" w:sz="0" w:space="0" w:color="auto"/>
                                                            <w:bottom w:val="none" w:sz="0" w:space="0" w:color="auto"/>
                                                            <w:right w:val="none" w:sz="0" w:space="0" w:color="auto"/>
                                                          </w:divBdr>
                                                          <w:divsChild>
                                                            <w:div w:id="4699020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99200">
      <w:bodyDiv w:val="1"/>
      <w:marLeft w:val="0"/>
      <w:marRight w:val="0"/>
      <w:marTop w:val="0"/>
      <w:marBottom w:val="0"/>
      <w:divBdr>
        <w:top w:val="none" w:sz="0" w:space="0" w:color="auto"/>
        <w:left w:val="none" w:sz="0" w:space="0" w:color="auto"/>
        <w:bottom w:val="none" w:sz="0" w:space="0" w:color="auto"/>
        <w:right w:val="none" w:sz="0" w:space="0" w:color="auto"/>
      </w:divBdr>
      <w:divsChild>
        <w:div w:id="268974250">
          <w:marLeft w:val="0"/>
          <w:marRight w:val="0"/>
          <w:marTop w:val="0"/>
          <w:marBottom w:val="0"/>
          <w:divBdr>
            <w:top w:val="none" w:sz="0" w:space="0" w:color="auto"/>
            <w:left w:val="none" w:sz="0" w:space="0" w:color="auto"/>
            <w:bottom w:val="none" w:sz="0" w:space="0" w:color="auto"/>
            <w:right w:val="none" w:sz="0" w:space="0" w:color="auto"/>
          </w:divBdr>
          <w:divsChild>
            <w:div w:id="474638527">
              <w:marLeft w:val="0"/>
              <w:marRight w:val="0"/>
              <w:marTop w:val="0"/>
              <w:marBottom w:val="0"/>
              <w:divBdr>
                <w:top w:val="none" w:sz="0" w:space="0" w:color="auto"/>
                <w:left w:val="none" w:sz="0" w:space="0" w:color="auto"/>
                <w:bottom w:val="none" w:sz="0" w:space="0" w:color="auto"/>
                <w:right w:val="none" w:sz="0" w:space="0" w:color="auto"/>
              </w:divBdr>
              <w:divsChild>
                <w:div w:id="1685745022">
                  <w:marLeft w:val="0"/>
                  <w:marRight w:val="0"/>
                  <w:marTop w:val="0"/>
                  <w:marBottom w:val="0"/>
                  <w:divBdr>
                    <w:top w:val="none" w:sz="0" w:space="0" w:color="auto"/>
                    <w:left w:val="none" w:sz="0" w:space="0" w:color="auto"/>
                    <w:bottom w:val="none" w:sz="0" w:space="0" w:color="auto"/>
                    <w:right w:val="none" w:sz="0" w:space="0" w:color="auto"/>
                  </w:divBdr>
                  <w:divsChild>
                    <w:div w:id="1844860847">
                      <w:marLeft w:val="0"/>
                      <w:marRight w:val="0"/>
                      <w:marTop w:val="0"/>
                      <w:marBottom w:val="0"/>
                      <w:divBdr>
                        <w:top w:val="none" w:sz="0" w:space="0" w:color="auto"/>
                        <w:left w:val="none" w:sz="0" w:space="0" w:color="auto"/>
                        <w:bottom w:val="none" w:sz="0" w:space="0" w:color="auto"/>
                        <w:right w:val="none" w:sz="0" w:space="0" w:color="auto"/>
                      </w:divBdr>
                      <w:divsChild>
                        <w:div w:id="283007582">
                          <w:marLeft w:val="-375"/>
                          <w:marRight w:val="0"/>
                          <w:marTop w:val="0"/>
                          <w:marBottom w:val="0"/>
                          <w:divBdr>
                            <w:top w:val="none" w:sz="0" w:space="0" w:color="auto"/>
                            <w:left w:val="none" w:sz="0" w:space="0" w:color="auto"/>
                            <w:bottom w:val="none" w:sz="0" w:space="0" w:color="auto"/>
                            <w:right w:val="none" w:sz="0" w:space="0" w:color="auto"/>
                          </w:divBdr>
                          <w:divsChild>
                            <w:div w:id="295598963">
                              <w:marLeft w:val="0"/>
                              <w:marRight w:val="0"/>
                              <w:marTop w:val="0"/>
                              <w:marBottom w:val="0"/>
                              <w:divBdr>
                                <w:top w:val="none" w:sz="0" w:space="0" w:color="auto"/>
                                <w:left w:val="none" w:sz="0" w:space="0" w:color="auto"/>
                                <w:bottom w:val="none" w:sz="0" w:space="0" w:color="auto"/>
                                <w:right w:val="none" w:sz="0" w:space="0" w:color="auto"/>
                              </w:divBdr>
                              <w:divsChild>
                                <w:div w:id="1322006309">
                                  <w:marLeft w:val="0"/>
                                  <w:marRight w:val="0"/>
                                  <w:marTop w:val="0"/>
                                  <w:marBottom w:val="0"/>
                                  <w:divBdr>
                                    <w:top w:val="none" w:sz="0" w:space="0" w:color="auto"/>
                                    <w:left w:val="none" w:sz="0" w:space="0" w:color="auto"/>
                                    <w:bottom w:val="none" w:sz="0" w:space="0" w:color="auto"/>
                                    <w:right w:val="none" w:sz="0" w:space="0" w:color="auto"/>
                                  </w:divBdr>
                                  <w:divsChild>
                                    <w:div w:id="390463800">
                                      <w:marLeft w:val="0"/>
                                      <w:marRight w:val="0"/>
                                      <w:marTop w:val="0"/>
                                      <w:marBottom w:val="0"/>
                                      <w:divBdr>
                                        <w:top w:val="none" w:sz="0" w:space="0" w:color="auto"/>
                                        <w:left w:val="none" w:sz="0" w:space="0" w:color="auto"/>
                                        <w:bottom w:val="none" w:sz="0" w:space="0" w:color="auto"/>
                                        <w:right w:val="none" w:sz="0" w:space="0" w:color="auto"/>
                                      </w:divBdr>
                                      <w:divsChild>
                                        <w:div w:id="1650329167">
                                          <w:marLeft w:val="-375"/>
                                          <w:marRight w:val="0"/>
                                          <w:marTop w:val="0"/>
                                          <w:marBottom w:val="0"/>
                                          <w:divBdr>
                                            <w:top w:val="none" w:sz="0" w:space="0" w:color="auto"/>
                                            <w:left w:val="none" w:sz="0" w:space="0" w:color="auto"/>
                                            <w:bottom w:val="none" w:sz="0" w:space="0" w:color="auto"/>
                                            <w:right w:val="none" w:sz="0" w:space="0" w:color="auto"/>
                                          </w:divBdr>
                                          <w:divsChild>
                                            <w:div w:id="1940794971">
                                              <w:marLeft w:val="0"/>
                                              <w:marRight w:val="0"/>
                                              <w:marTop w:val="0"/>
                                              <w:marBottom w:val="0"/>
                                              <w:divBdr>
                                                <w:top w:val="none" w:sz="0" w:space="0" w:color="auto"/>
                                                <w:left w:val="none" w:sz="0" w:space="0" w:color="auto"/>
                                                <w:bottom w:val="none" w:sz="0" w:space="0" w:color="auto"/>
                                                <w:right w:val="none" w:sz="0" w:space="0" w:color="auto"/>
                                              </w:divBdr>
                                            </w:div>
                                            <w:div w:id="19660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7848">
                                      <w:marLeft w:val="-375"/>
                                      <w:marRight w:val="0"/>
                                      <w:marTop w:val="0"/>
                                      <w:marBottom w:val="0"/>
                                      <w:divBdr>
                                        <w:top w:val="none" w:sz="0" w:space="0" w:color="auto"/>
                                        <w:left w:val="none" w:sz="0" w:space="0" w:color="auto"/>
                                        <w:bottom w:val="none" w:sz="0" w:space="0" w:color="auto"/>
                                        <w:right w:val="none" w:sz="0" w:space="0" w:color="auto"/>
                                      </w:divBdr>
                                      <w:divsChild>
                                        <w:div w:id="1327855253">
                                          <w:marLeft w:val="0"/>
                                          <w:marRight w:val="0"/>
                                          <w:marTop w:val="0"/>
                                          <w:marBottom w:val="0"/>
                                          <w:divBdr>
                                            <w:top w:val="none" w:sz="0" w:space="0" w:color="auto"/>
                                            <w:left w:val="none" w:sz="0" w:space="0" w:color="auto"/>
                                            <w:bottom w:val="none" w:sz="0" w:space="0" w:color="auto"/>
                                            <w:right w:val="none" w:sz="0" w:space="0" w:color="auto"/>
                                          </w:divBdr>
                                        </w:div>
                                        <w:div w:id="18612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93319">
      <w:bodyDiv w:val="1"/>
      <w:marLeft w:val="0"/>
      <w:marRight w:val="0"/>
      <w:marTop w:val="0"/>
      <w:marBottom w:val="0"/>
      <w:divBdr>
        <w:top w:val="none" w:sz="0" w:space="0" w:color="auto"/>
        <w:left w:val="none" w:sz="0" w:space="0" w:color="auto"/>
        <w:bottom w:val="none" w:sz="0" w:space="0" w:color="auto"/>
        <w:right w:val="none" w:sz="0" w:space="0" w:color="auto"/>
      </w:divBdr>
      <w:divsChild>
        <w:div w:id="849442036">
          <w:marLeft w:val="0"/>
          <w:marRight w:val="0"/>
          <w:marTop w:val="0"/>
          <w:marBottom w:val="0"/>
          <w:divBdr>
            <w:top w:val="none" w:sz="0" w:space="0" w:color="auto"/>
            <w:left w:val="none" w:sz="0" w:space="0" w:color="auto"/>
            <w:bottom w:val="none" w:sz="0" w:space="0" w:color="auto"/>
            <w:right w:val="none" w:sz="0" w:space="0" w:color="auto"/>
          </w:divBdr>
        </w:div>
      </w:divsChild>
    </w:div>
    <w:div w:id="1721898599">
      <w:bodyDiv w:val="1"/>
      <w:marLeft w:val="0"/>
      <w:marRight w:val="0"/>
      <w:marTop w:val="0"/>
      <w:marBottom w:val="0"/>
      <w:divBdr>
        <w:top w:val="none" w:sz="0" w:space="0" w:color="auto"/>
        <w:left w:val="none" w:sz="0" w:space="0" w:color="auto"/>
        <w:bottom w:val="none" w:sz="0" w:space="0" w:color="auto"/>
        <w:right w:val="none" w:sz="0" w:space="0" w:color="auto"/>
      </w:divBdr>
      <w:divsChild>
        <w:div w:id="150486647">
          <w:marLeft w:val="0"/>
          <w:marRight w:val="0"/>
          <w:marTop w:val="0"/>
          <w:marBottom w:val="0"/>
          <w:divBdr>
            <w:top w:val="none" w:sz="0" w:space="0" w:color="auto"/>
            <w:left w:val="none" w:sz="0" w:space="0" w:color="auto"/>
            <w:bottom w:val="none" w:sz="0" w:space="0" w:color="auto"/>
            <w:right w:val="none" w:sz="0" w:space="0" w:color="auto"/>
          </w:divBdr>
          <w:divsChild>
            <w:div w:id="1566605248">
              <w:marLeft w:val="0"/>
              <w:marRight w:val="0"/>
              <w:marTop w:val="0"/>
              <w:marBottom w:val="0"/>
              <w:divBdr>
                <w:top w:val="none" w:sz="0" w:space="0" w:color="auto"/>
                <w:left w:val="none" w:sz="0" w:space="0" w:color="auto"/>
                <w:bottom w:val="none" w:sz="0" w:space="0" w:color="auto"/>
                <w:right w:val="none" w:sz="0" w:space="0" w:color="auto"/>
              </w:divBdr>
              <w:divsChild>
                <w:div w:id="715275841">
                  <w:marLeft w:val="0"/>
                  <w:marRight w:val="0"/>
                  <w:marTop w:val="0"/>
                  <w:marBottom w:val="0"/>
                  <w:divBdr>
                    <w:top w:val="none" w:sz="0" w:space="0" w:color="auto"/>
                    <w:left w:val="none" w:sz="0" w:space="0" w:color="auto"/>
                    <w:bottom w:val="none" w:sz="0" w:space="0" w:color="auto"/>
                    <w:right w:val="none" w:sz="0" w:space="0" w:color="auto"/>
                  </w:divBdr>
                  <w:divsChild>
                    <w:div w:id="1412238945">
                      <w:marLeft w:val="0"/>
                      <w:marRight w:val="0"/>
                      <w:marTop w:val="0"/>
                      <w:marBottom w:val="0"/>
                      <w:divBdr>
                        <w:top w:val="none" w:sz="0" w:space="0" w:color="auto"/>
                        <w:left w:val="none" w:sz="0" w:space="0" w:color="auto"/>
                        <w:bottom w:val="none" w:sz="0" w:space="0" w:color="auto"/>
                        <w:right w:val="none" w:sz="0" w:space="0" w:color="auto"/>
                      </w:divBdr>
                      <w:divsChild>
                        <w:div w:id="448008846">
                          <w:marLeft w:val="0"/>
                          <w:marRight w:val="0"/>
                          <w:marTop w:val="0"/>
                          <w:marBottom w:val="0"/>
                          <w:divBdr>
                            <w:top w:val="none" w:sz="0" w:space="0" w:color="auto"/>
                            <w:left w:val="none" w:sz="0" w:space="0" w:color="auto"/>
                            <w:bottom w:val="none" w:sz="0" w:space="0" w:color="auto"/>
                            <w:right w:val="none" w:sz="0" w:space="0" w:color="auto"/>
                          </w:divBdr>
                          <w:divsChild>
                            <w:div w:id="1537501392">
                              <w:marLeft w:val="0"/>
                              <w:marRight w:val="0"/>
                              <w:marTop w:val="0"/>
                              <w:marBottom w:val="0"/>
                              <w:divBdr>
                                <w:top w:val="none" w:sz="0" w:space="0" w:color="auto"/>
                                <w:left w:val="none" w:sz="0" w:space="0" w:color="auto"/>
                                <w:bottom w:val="none" w:sz="0" w:space="0" w:color="auto"/>
                                <w:right w:val="none" w:sz="0" w:space="0" w:color="auto"/>
                              </w:divBdr>
                              <w:divsChild>
                                <w:div w:id="2102287736">
                                  <w:marLeft w:val="0"/>
                                  <w:marRight w:val="0"/>
                                  <w:marTop w:val="0"/>
                                  <w:marBottom w:val="0"/>
                                  <w:divBdr>
                                    <w:top w:val="none" w:sz="0" w:space="0" w:color="auto"/>
                                    <w:left w:val="none" w:sz="0" w:space="0" w:color="auto"/>
                                    <w:bottom w:val="none" w:sz="0" w:space="0" w:color="auto"/>
                                    <w:right w:val="none" w:sz="0" w:space="0" w:color="auto"/>
                                  </w:divBdr>
                                  <w:divsChild>
                                    <w:div w:id="1616129691">
                                      <w:marLeft w:val="0"/>
                                      <w:marRight w:val="0"/>
                                      <w:marTop w:val="0"/>
                                      <w:marBottom w:val="0"/>
                                      <w:divBdr>
                                        <w:top w:val="none" w:sz="0" w:space="0" w:color="auto"/>
                                        <w:left w:val="none" w:sz="0" w:space="0" w:color="auto"/>
                                        <w:bottom w:val="none" w:sz="0" w:space="0" w:color="auto"/>
                                        <w:right w:val="none" w:sz="0" w:space="0" w:color="auto"/>
                                      </w:divBdr>
                                      <w:divsChild>
                                        <w:div w:id="1782921679">
                                          <w:marLeft w:val="0"/>
                                          <w:marRight w:val="0"/>
                                          <w:marTop w:val="0"/>
                                          <w:marBottom w:val="0"/>
                                          <w:divBdr>
                                            <w:top w:val="none" w:sz="0" w:space="0" w:color="auto"/>
                                            <w:left w:val="none" w:sz="0" w:space="0" w:color="auto"/>
                                            <w:bottom w:val="none" w:sz="0" w:space="0" w:color="auto"/>
                                            <w:right w:val="none" w:sz="0" w:space="0" w:color="auto"/>
                                          </w:divBdr>
                                          <w:divsChild>
                                            <w:div w:id="45032350">
                                              <w:marLeft w:val="0"/>
                                              <w:marRight w:val="0"/>
                                              <w:marTop w:val="0"/>
                                              <w:marBottom w:val="0"/>
                                              <w:divBdr>
                                                <w:top w:val="none" w:sz="0" w:space="0" w:color="auto"/>
                                                <w:left w:val="none" w:sz="0" w:space="0" w:color="auto"/>
                                                <w:bottom w:val="none" w:sz="0" w:space="0" w:color="auto"/>
                                                <w:right w:val="none" w:sz="0" w:space="0" w:color="auto"/>
                                              </w:divBdr>
                                              <w:divsChild>
                                                <w:div w:id="1237931748">
                                                  <w:marLeft w:val="0"/>
                                                  <w:marRight w:val="0"/>
                                                  <w:marTop w:val="0"/>
                                                  <w:marBottom w:val="0"/>
                                                  <w:divBdr>
                                                    <w:top w:val="none" w:sz="0" w:space="0" w:color="auto"/>
                                                    <w:left w:val="none" w:sz="0" w:space="0" w:color="auto"/>
                                                    <w:bottom w:val="none" w:sz="0" w:space="0" w:color="auto"/>
                                                    <w:right w:val="none" w:sz="0" w:space="0" w:color="auto"/>
                                                  </w:divBdr>
                                                  <w:divsChild>
                                                    <w:div w:id="790779308">
                                                      <w:marLeft w:val="0"/>
                                                      <w:marRight w:val="0"/>
                                                      <w:marTop w:val="0"/>
                                                      <w:marBottom w:val="0"/>
                                                      <w:divBdr>
                                                        <w:top w:val="none" w:sz="0" w:space="0" w:color="auto"/>
                                                        <w:left w:val="none" w:sz="0" w:space="0" w:color="auto"/>
                                                        <w:bottom w:val="none" w:sz="0" w:space="0" w:color="auto"/>
                                                        <w:right w:val="none" w:sz="0" w:space="0" w:color="auto"/>
                                                      </w:divBdr>
                                                      <w:divsChild>
                                                        <w:div w:id="14596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644605">
      <w:bodyDiv w:val="1"/>
      <w:marLeft w:val="0"/>
      <w:marRight w:val="0"/>
      <w:marTop w:val="0"/>
      <w:marBottom w:val="0"/>
      <w:divBdr>
        <w:top w:val="none" w:sz="0" w:space="0" w:color="auto"/>
        <w:left w:val="none" w:sz="0" w:space="0" w:color="auto"/>
        <w:bottom w:val="none" w:sz="0" w:space="0" w:color="auto"/>
        <w:right w:val="none" w:sz="0" w:space="0" w:color="auto"/>
      </w:divBdr>
      <w:divsChild>
        <w:div w:id="407265129">
          <w:marLeft w:val="0"/>
          <w:marRight w:val="0"/>
          <w:marTop w:val="0"/>
          <w:marBottom w:val="0"/>
          <w:divBdr>
            <w:top w:val="none" w:sz="0" w:space="0" w:color="auto"/>
            <w:left w:val="none" w:sz="0" w:space="0" w:color="auto"/>
            <w:bottom w:val="none" w:sz="0" w:space="0" w:color="auto"/>
            <w:right w:val="none" w:sz="0" w:space="0" w:color="auto"/>
          </w:divBdr>
          <w:divsChild>
            <w:div w:id="394818132">
              <w:marLeft w:val="0"/>
              <w:marRight w:val="0"/>
              <w:marTop w:val="0"/>
              <w:marBottom w:val="0"/>
              <w:divBdr>
                <w:top w:val="none" w:sz="0" w:space="0" w:color="auto"/>
                <w:left w:val="none" w:sz="0" w:space="0" w:color="auto"/>
                <w:bottom w:val="none" w:sz="0" w:space="0" w:color="auto"/>
                <w:right w:val="none" w:sz="0" w:space="0" w:color="auto"/>
              </w:divBdr>
              <w:divsChild>
                <w:div w:id="1573856516">
                  <w:marLeft w:val="0"/>
                  <w:marRight w:val="0"/>
                  <w:marTop w:val="0"/>
                  <w:marBottom w:val="0"/>
                  <w:divBdr>
                    <w:top w:val="none" w:sz="0" w:space="0" w:color="auto"/>
                    <w:left w:val="none" w:sz="0" w:space="0" w:color="auto"/>
                    <w:bottom w:val="none" w:sz="0" w:space="0" w:color="auto"/>
                    <w:right w:val="none" w:sz="0" w:space="0" w:color="auto"/>
                  </w:divBdr>
                  <w:divsChild>
                    <w:div w:id="724837087">
                      <w:marLeft w:val="0"/>
                      <w:marRight w:val="0"/>
                      <w:marTop w:val="0"/>
                      <w:marBottom w:val="0"/>
                      <w:divBdr>
                        <w:top w:val="none" w:sz="0" w:space="0" w:color="auto"/>
                        <w:left w:val="none" w:sz="0" w:space="0" w:color="auto"/>
                        <w:bottom w:val="none" w:sz="0" w:space="0" w:color="auto"/>
                        <w:right w:val="none" w:sz="0" w:space="0" w:color="auto"/>
                      </w:divBdr>
                      <w:divsChild>
                        <w:div w:id="409928068">
                          <w:marLeft w:val="0"/>
                          <w:marRight w:val="0"/>
                          <w:marTop w:val="0"/>
                          <w:marBottom w:val="0"/>
                          <w:divBdr>
                            <w:top w:val="none" w:sz="0" w:space="0" w:color="auto"/>
                            <w:left w:val="none" w:sz="0" w:space="0" w:color="auto"/>
                            <w:bottom w:val="none" w:sz="0" w:space="0" w:color="auto"/>
                            <w:right w:val="none" w:sz="0" w:space="0" w:color="auto"/>
                          </w:divBdr>
                          <w:divsChild>
                            <w:div w:id="808519017">
                              <w:marLeft w:val="0"/>
                              <w:marRight w:val="0"/>
                              <w:marTop w:val="0"/>
                              <w:marBottom w:val="0"/>
                              <w:divBdr>
                                <w:top w:val="none" w:sz="0" w:space="0" w:color="auto"/>
                                <w:left w:val="none" w:sz="0" w:space="0" w:color="auto"/>
                                <w:bottom w:val="none" w:sz="0" w:space="0" w:color="auto"/>
                                <w:right w:val="none" w:sz="0" w:space="0" w:color="auto"/>
                              </w:divBdr>
                              <w:divsChild>
                                <w:div w:id="543373277">
                                  <w:marLeft w:val="0"/>
                                  <w:marRight w:val="0"/>
                                  <w:marTop w:val="0"/>
                                  <w:marBottom w:val="0"/>
                                  <w:divBdr>
                                    <w:top w:val="none" w:sz="0" w:space="0" w:color="auto"/>
                                    <w:left w:val="none" w:sz="0" w:space="0" w:color="auto"/>
                                    <w:bottom w:val="none" w:sz="0" w:space="0" w:color="auto"/>
                                    <w:right w:val="none" w:sz="0" w:space="0" w:color="auto"/>
                                  </w:divBdr>
                                  <w:divsChild>
                                    <w:div w:id="2028872534">
                                      <w:marLeft w:val="0"/>
                                      <w:marRight w:val="0"/>
                                      <w:marTop w:val="0"/>
                                      <w:marBottom w:val="0"/>
                                      <w:divBdr>
                                        <w:top w:val="none" w:sz="0" w:space="0" w:color="auto"/>
                                        <w:left w:val="none" w:sz="0" w:space="0" w:color="auto"/>
                                        <w:bottom w:val="none" w:sz="0" w:space="0" w:color="auto"/>
                                        <w:right w:val="none" w:sz="0" w:space="0" w:color="auto"/>
                                      </w:divBdr>
                                      <w:divsChild>
                                        <w:div w:id="2113285249">
                                          <w:marLeft w:val="0"/>
                                          <w:marRight w:val="0"/>
                                          <w:marTop w:val="0"/>
                                          <w:marBottom w:val="0"/>
                                          <w:divBdr>
                                            <w:top w:val="none" w:sz="0" w:space="0" w:color="auto"/>
                                            <w:left w:val="none" w:sz="0" w:space="0" w:color="auto"/>
                                            <w:bottom w:val="none" w:sz="0" w:space="0" w:color="auto"/>
                                            <w:right w:val="none" w:sz="0" w:space="0" w:color="auto"/>
                                          </w:divBdr>
                                          <w:divsChild>
                                            <w:div w:id="1849904670">
                                              <w:marLeft w:val="0"/>
                                              <w:marRight w:val="0"/>
                                              <w:marTop w:val="0"/>
                                              <w:marBottom w:val="0"/>
                                              <w:divBdr>
                                                <w:top w:val="none" w:sz="0" w:space="0" w:color="auto"/>
                                                <w:left w:val="none" w:sz="0" w:space="0" w:color="auto"/>
                                                <w:bottom w:val="none" w:sz="0" w:space="0" w:color="auto"/>
                                                <w:right w:val="none" w:sz="0" w:space="0" w:color="auto"/>
                                              </w:divBdr>
                                              <w:divsChild>
                                                <w:div w:id="934243041">
                                                  <w:marLeft w:val="0"/>
                                                  <w:marRight w:val="0"/>
                                                  <w:marTop w:val="0"/>
                                                  <w:marBottom w:val="0"/>
                                                  <w:divBdr>
                                                    <w:top w:val="none" w:sz="0" w:space="0" w:color="auto"/>
                                                    <w:left w:val="none" w:sz="0" w:space="0" w:color="auto"/>
                                                    <w:bottom w:val="none" w:sz="0" w:space="0" w:color="auto"/>
                                                    <w:right w:val="none" w:sz="0" w:space="0" w:color="auto"/>
                                                  </w:divBdr>
                                                  <w:divsChild>
                                                    <w:div w:id="764766120">
                                                      <w:marLeft w:val="0"/>
                                                      <w:marRight w:val="0"/>
                                                      <w:marTop w:val="0"/>
                                                      <w:marBottom w:val="0"/>
                                                      <w:divBdr>
                                                        <w:top w:val="none" w:sz="0" w:space="0" w:color="auto"/>
                                                        <w:left w:val="none" w:sz="0" w:space="0" w:color="auto"/>
                                                        <w:bottom w:val="none" w:sz="0" w:space="0" w:color="auto"/>
                                                        <w:right w:val="none" w:sz="0" w:space="0" w:color="auto"/>
                                                      </w:divBdr>
                                                      <w:divsChild>
                                                        <w:div w:id="13145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836501">
      <w:bodyDiv w:val="1"/>
      <w:marLeft w:val="0"/>
      <w:marRight w:val="0"/>
      <w:marTop w:val="0"/>
      <w:marBottom w:val="0"/>
      <w:divBdr>
        <w:top w:val="none" w:sz="0" w:space="0" w:color="auto"/>
        <w:left w:val="none" w:sz="0" w:space="0" w:color="auto"/>
        <w:bottom w:val="none" w:sz="0" w:space="0" w:color="auto"/>
        <w:right w:val="none" w:sz="0" w:space="0" w:color="auto"/>
      </w:divBdr>
      <w:divsChild>
        <w:div w:id="621113348">
          <w:marLeft w:val="0"/>
          <w:marRight w:val="0"/>
          <w:marTop w:val="0"/>
          <w:marBottom w:val="0"/>
          <w:divBdr>
            <w:top w:val="none" w:sz="0" w:space="0" w:color="auto"/>
            <w:left w:val="none" w:sz="0" w:space="0" w:color="auto"/>
            <w:bottom w:val="none" w:sz="0" w:space="0" w:color="auto"/>
            <w:right w:val="none" w:sz="0" w:space="0" w:color="auto"/>
          </w:divBdr>
          <w:divsChild>
            <w:div w:id="407264961">
              <w:marLeft w:val="0"/>
              <w:marRight w:val="0"/>
              <w:marTop w:val="0"/>
              <w:marBottom w:val="0"/>
              <w:divBdr>
                <w:top w:val="none" w:sz="0" w:space="0" w:color="auto"/>
                <w:left w:val="none" w:sz="0" w:space="0" w:color="auto"/>
                <w:bottom w:val="none" w:sz="0" w:space="0" w:color="auto"/>
                <w:right w:val="none" w:sz="0" w:space="0" w:color="auto"/>
              </w:divBdr>
              <w:divsChild>
                <w:div w:id="732432035">
                  <w:marLeft w:val="0"/>
                  <w:marRight w:val="0"/>
                  <w:marTop w:val="0"/>
                  <w:marBottom w:val="0"/>
                  <w:divBdr>
                    <w:top w:val="none" w:sz="0" w:space="0" w:color="auto"/>
                    <w:left w:val="none" w:sz="0" w:space="0" w:color="auto"/>
                    <w:bottom w:val="none" w:sz="0" w:space="0" w:color="auto"/>
                    <w:right w:val="none" w:sz="0" w:space="0" w:color="auto"/>
                  </w:divBdr>
                  <w:divsChild>
                    <w:div w:id="1341616374">
                      <w:marLeft w:val="0"/>
                      <w:marRight w:val="0"/>
                      <w:marTop w:val="0"/>
                      <w:marBottom w:val="0"/>
                      <w:divBdr>
                        <w:top w:val="none" w:sz="0" w:space="0" w:color="auto"/>
                        <w:left w:val="none" w:sz="0" w:space="0" w:color="auto"/>
                        <w:bottom w:val="none" w:sz="0" w:space="0" w:color="auto"/>
                        <w:right w:val="none" w:sz="0" w:space="0" w:color="auto"/>
                      </w:divBdr>
                      <w:divsChild>
                        <w:div w:id="110395196">
                          <w:marLeft w:val="0"/>
                          <w:marRight w:val="0"/>
                          <w:marTop w:val="0"/>
                          <w:marBottom w:val="0"/>
                          <w:divBdr>
                            <w:top w:val="none" w:sz="0" w:space="0" w:color="auto"/>
                            <w:left w:val="none" w:sz="0" w:space="0" w:color="auto"/>
                            <w:bottom w:val="none" w:sz="0" w:space="0" w:color="auto"/>
                            <w:right w:val="none" w:sz="0" w:space="0" w:color="auto"/>
                          </w:divBdr>
                          <w:divsChild>
                            <w:div w:id="344402583">
                              <w:marLeft w:val="0"/>
                              <w:marRight w:val="0"/>
                              <w:marTop w:val="0"/>
                              <w:marBottom w:val="0"/>
                              <w:divBdr>
                                <w:top w:val="none" w:sz="0" w:space="0" w:color="auto"/>
                                <w:left w:val="none" w:sz="0" w:space="0" w:color="auto"/>
                                <w:bottom w:val="none" w:sz="0" w:space="0" w:color="auto"/>
                                <w:right w:val="none" w:sz="0" w:space="0" w:color="auto"/>
                              </w:divBdr>
                              <w:divsChild>
                                <w:div w:id="1541167671">
                                  <w:marLeft w:val="0"/>
                                  <w:marRight w:val="0"/>
                                  <w:marTop w:val="0"/>
                                  <w:marBottom w:val="0"/>
                                  <w:divBdr>
                                    <w:top w:val="none" w:sz="0" w:space="0" w:color="auto"/>
                                    <w:left w:val="none" w:sz="0" w:space="0" w:color="auto"/>
                                    <w:bottom w:val="none" w:sz="0" w:space="0" w:color="auto"/>
                                    <w:right w:val="none" w:sz="0" w:space="0" w:color="auto"/>
                                  </w:divBdr>
                                  <w:divsChild>
                                    <w:div w:id="168368959">
                                      <w:marLeft w:val="0"/>
                                      <w:marRight w:val="0"/>
                                      <w:marTop w:val="0"/>
                                      <w:marBottom w:val="0"/>
                                      <w:divBdr>
                                        <w:top w:val="none" w:sz="0" w:space="0" w:color="auto"/>
                                        <w:left w:val="none" w:sz="0" w:space="0" w:color="auto"/>
                                        <w:bottom w:val="none" w:sz="0" w:space="0" w:color="auto"/>
                                        <w:right w:val="none" w:sz="0" w:space="0" w:color="auto"/>
                                      </w:divBdr>
                                      <w:divsChild>
                                        <w:div w:id="260185998">
                                          <w:marLeft w:val="0"/>
                                          <w:marRight w:val="0"/>
                                          <w:marTop w:val="0"/>
                                          <w:marBottom w:val="0"/>
                                          <w:divBdr>
                                            <w:top w:val="none" w:sz="0" w:space="0" w:color="auto"/>
                                            <w:left w:val="none" w:sz="0" w:space="0" w:color="auto"/>
                                            <w:bottom w:val="none" w:sz="0" w:space="0" w:color="auto"/>
                                            <w:right w:val="none" w:sz="0" w:space="0" w:color="auto"/>
                                          </w:divBdr>
                                          <w:divsChild>
                                            <w:div w:id="1974748916">
                                              <w:marLeft w:val="0"/>
                                              <w:marRight w:val="0"/>
                                              <w:marTop w:val="0"/>
                                              <w:marBottom w:val="0"/>
                                              <w:divBdr>
                                                <w:top w:val="none" w:sz="0" w:space="0" w:color="auto"/>
                                                <w:left w:val="none" w:sz="0" w:space="0" w:color="auto"/>
                                                <w:bottom w:val="none" w:sz="0" w:space="0" w:color="auto"/>
                                                <w:right w:val="none" w:sz="0" w:space="0" w:color="auto"/>
                                              </w:divBdr>
                                              <w:divsChild>
                                                <w:div w:id="1111583915">
                                                  <w:marLeft w:val="0"/>
                                                  <w:marRight w:val="0"/>
                                                  <w:marTop w:val="0"/>
                                                  <w:marBottom w:val="0"/>
                                                  <w:divBdr>
                                                    <w:top w:val="none" w:sz="0" w:space="0" w:color="auto"/>
                                                    <w:left w:val="none" w:sz="0" w:space="0" w:color="auto"/>
                                                    <w:bottom w:val="none" w:sz="0" w:space="0" w:color="auto"/>
                                                    <w:right w:val="none" w:sz="0" w:space="0" w:color="auto"/>
                                                  </w:divBdr>
                                                  <w:divsChild>
                                                    <w:div w:id="161548190">
                                                      <w:marLeft w:val="0"/>
                                                      <w:marRight w:val="0"/>
                                                      <w:marTop w:val="0"/>
                                                      <w:marBottom w:val="0"/>
                                                      <w:divBdr>
                                                        <w:top w:val="none" w:sz="0" w:space="0" w:color="auto"/>
                                                        <w:left w:val="none" w:sz="0" w:space="0" w:color="auto"/>
                                                        <w:bottom w:val="none" w:sz="0" w:space="0" w:color="auto"/>
                                                        <w:right w:val="none" w:sz="0" w:space="0" w:color="auto"/>
                                                      </w:divBdr>
                                                      <w:divsChild>
                                                        <w:div w:id="8467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6023632">
      <w:bodyDiv w:val="1"/>
      <w:marLeft w:val="0"/>
      <w:marRight w:val="0"/>
      <w:marTop w:val="0"/>
      <w:marBottom w:val="0"/>
      <w:divBdr>
        <w:top w:val="none" w:sz="0" w:space="0" w:color="auto"/>
        <w:left w:val="none" w:sz="0" w:space="0" w:color="auto"/>
        <w:bottom w:val="none" w:sz="0" w:space="0" w:color="auto"/>
        <w:right w:val="none" w:sz="0" w:space="0" w:color="auto"/>
      </w:divBdr>
      <w:divsChild>
        <w:div w:id="844395597">
          <w:marLeft w:val="0"/>
          <w:marRight w:val="0"/>
          <w:marTop w:val="0"/>
          <w:marBottom w:val="0"/>
          <w:divBdr>
            <w:top w:val="none" w:sz="0" w:space="0" w:color="auto"/>
            <w:left w:val="none" w:sz="0" w:space="0" w:color="auto"/>
            <w:bottom w:val="none" w:sz="0" w:space="0" w:color="auto"/>
            <w:right w:val="none" w:sz="0" w:space="0" w:color="auto"/>
          </w:divBdr>
          <w:divsChild>
            <w:div w:id="1436707432">
              <w:marLeft w:val="0"/>
              <w:marRight w:val="0"/>
              <w:marTop w:val="0"/>
              <w:marBottom w:val="0"/>
              <w:divBdr>
                <w:top w:val="none" w:sz="0" w:space="0" w:color="auto"/>
                <w:left w:val="none" w:sz="0" w:space="0" w:color="auto"/>
                <w:bottom w:val="none" w:sz="0" w:space="0" w:color="auto"/>
                <w:right w:val="none" w:sz="0" w:space="0" w:color="auto"/>
              </w:divBdr>
              <w:divsChild>
                <w:div w:id="1062363602">
                  <w:marLeft w:val="0"/>
                  <w:marRight w:val="0"/>
                  <w:marTop w:val="0"/>
                  <w:marBottom w:val="0"/>
                  <w:divBdr>
                    <w:top w:val="none" w:sz="0" w:space="0" w:color="auto"/>
                    <w:left w:val="none" w:sz="0" w:space="0" w:color="auto"/>
                    <w:bottom w:val="none" w:sz="0" w:space="0" w:color="auto"/>
                    <w:right w:val="none" w:sz="0" w:space="0" w:color="auto"/>
                  </w:divBdr>
                  <w:divsChild>
                    <w:div w:id="178277766">
                      <w:marLeft w:val="0"/>
                      <w:marRight w:val="0"/>
                      <w:marTop w:val="0"/>
                      <w:marBottom w:val="0"/>
                      <w:divBdr>
                        <w:top w:val="none" w:sz="0" w:space="0" w:color="auto"/>
                        <w:left w:val="none" w:sz="0" w:space="0" w:color="auto"/>
                        <w:bottom w:val="none" w:sz="0" w:space="0" w:color="auto"/>
                        <w:right w:val="none" w:sz="0" w:space="0" w:color="auto"/>
                      </w:divBdr>
                      <w:divsChild>
                        <w:div w:id="1071999881">
                          <w:marLeft w:val="0"/>
                          <w:marRight w:val="0"/>
                          <w:marTop w:val="0"/>
                          <w:marBottom w:val="0"/>
                          <w:divBdr>
                            <w:top w:val="none" w:sz="0" w:space="0" w:color="auto"/>
                            <w:left w:val="none" w:sz="0" w:space="0" w:color="auto"/>
                            <w:bottom w:val="none" w:sz="0" w:space="0" w:color="auto"/>
                            <w:right w:val="none" w:sz="0" w:space="0" w:color="auto"/>
                          </w:divBdr>
                          <w:divsChild>
                            <w:div w:id="1736783037">
                              <w:marLeft w:val="0"/>
                              <w:marRight w:val="0"/>
                              <w:marTop w:val="0"/>
                              <w:marBottom w:val="0"/>
                              <w:divBdr>
                                <w:top w:val="none" w:sz="0" w:space="0" w:color="auto"/>
                                <w:left w:val="none" w:sz="0" w:space="0" w:color="auto"/>
                                <w:bottom w:val="none" w:sz="0" w:space="0" w:color="auto"/>
                                <w:right w:val="none" w:sz="0" w:space="0" w:color="auto"/>
                              </w:divBdr>
                              <w:divsChild>
                                <w:div w:id="1598557785">
                                  <w:marLeft w:val="0"/>
                                  <w:marRight w:val="0"/>
                                  <w:marTop w:val="0"/>
                                  <w:marBottom w:val="0"/>
                                  <w:divBdr>
                                    <w:top w:val="none" w:sz="0" w:space="0" w:color="auto"/>
                                    <w:left w:val="none" w:sz="0" w:space="0" w:color="auto"/>
                                    <w:bottom w:val="none" w:sz="0" w:space="0" w:color="auto"/>
                                    <w:right w:val="none" w:sz="0" w:space="0" w:color="auto"/>
                                  </w:divBdr>
                                  <w:divsChild>
                                    <w:div w:id="437793601">
                                      <w:marLeft w:val="0"/>
                                      <w:marRight w:val="0"/>
                                      <w:marTop w:val="0"/>
                                      <w:marBottom w:val="0"/>
                                      <w:divBdr>
                                        <w:top w:val="none" w:sz="0" w:space="0" w:color="auto"/>
                                        <w:left w:val="none" w:sz="0" w:space="0" w:color="auto"/>
                                        <w:bottom w:val="none" w:sz="0" w:space="0" w:color="auto"/>
                                        <w:right w:val="none" w:sz="0" w:space="0" w:color="auto"/>
                                      </w:divBdr>
                                      <w:divsChild>
                                        <w:div w:id="1003319361">
                                          <w:marLeft w:val="0"/>
                                          <w:marRight w:val="0"/>
                                          <w:marTop w:val="0"/>
                                          <w:marBottom w:val="0"/>
                                          <w:divBdr>
                                            <w:top w:val="none" w:sz="0" w:space="0" w:color="auto"/>
                                            <w:left w:val="none" w:sz="0" w:space="0" w:color="auto"/>
                                            <w:bottom w:val="none" w:sz="0" w:space="0" w:color="auto"/>
                                            <w:right w:val="none" w:sz="0" w:space="0" w:color="auto"/>
                                          </w:divBdr>
                                          <w:divsChild>
                                            <w:div w:id="1270315725">
                                              <w:marLeft w:val="0"/>
                                              <w:marRight w:val="0"/>
                                              <w:marTop w:val="0"/>
                                              <w:marBottom w:val="0"/>
                                              <w:divBdr>
                                                <w:top w:val="none" w:sz="0" w:space="0" w:color="auto"/>
                                                <w:left w:val="none" w:sz="0" w:space="0" w:color="auto"/>
                                                <w:bottom w:val="none" w:sz="0" w:space="0" w:color="auto"/>
                                                <w:right w:val="none" w:sz="0" w:space="0" w:color="auto"/>
                                              </w:divBdr>
                                              <w:divsChild>
                                                <w:div w:id="1795368724">
                                                  <w:marLeft w:val="0"/>
                                                  <w:marRight w:val="0"/>
                                                  <w:marTop w:val="0"/>
                                                  <w:marBottom w:val="0"/>
                                                  <w:divBdr>
                                                    <w:top w:val="none" w:sz="0" w:space="0" w:color="auto"/>
                                                    <w:left w:val="none" w:sz="0" w:space="0" w:color="auto"/>
                                                    <w:bottom w:val="none" w:sz="0" w:space="0" w:color="auto"/>
                                                    <w:right w:val="none" w:sz="0" w:space="0" w:color="auto"/>
                                                  </w:divBdr>
                                                  <w:divsChild>
                                                    <w:div w:id="1230114856">
                                                      <w:marLeft w:val="0"/>
                                                      <w:marRight w:val="0"/>
                                                      <w:marTop w:val="0"/>
                                                      <w:marBottom w:val="0"/>
                                                      <w:divBdr>
                                                        <w:top w:val="none" w:sz="0" w:space="0" w:color="auto"/>
                                                        <w:left w:val="none" w:sz="0" w:space="0" w:color="auto"/>
                                                        <w:bottom w:val="none" w:sz="0" w:space="0" w:color="auto"/>
                                                        <w:right w:val="none" w:sz="0" w:space="0" w:color="auto"/>
                                                      </w:divBdr>
                                                      <w:divsChild>
                                                        <w:div w:id="196430638">
                                                          <w:marLeft w:val="0"/>
                                                          <w:marRight w:val="0"/>
                                                          <w:marTop w:val="0"/>
                                                          <w:marBottom w:val="0"/>
                                                          <w:divBdr>
                                                            <w:top w:val="none" w:sz="0" w:space="0" w:color="auto"/>
                                                            <w:left w:val="none" w:sz="0" w:space="0" w:color="auto"/>
                                                            <w:bottom w:val="none" w:sz="0" w:space="0" w:color="auto"/>
                                                            <w:right w:val="none" w:sz="0" w:space="0" w:color="auto"/>
                                                          </w:divBdr>
                                                        </w:div>
                                                        <w:div w:id="1049498460">
                                                          <w:marLeft w:val="0"/>
                                                          <w:marRight w:val="0"/>
                                                          <w:marTop w:val="0"/>
                                                          <w:marBottom w:val="0"/>
                                                          <w:divBdr>
                                                            <w:top w:val="none" w:sz="0" w:space="0" w:color="auto"/>
                                                            <w:left w:val="none" w:sz="0" w:space="0" w:color="auto"/>
                                                            <w:bottom w:val="none" w:sz="0" w:space="0" w:color="auto"/>
                                                            <w:right w:val="none" w:sz="0" w:space="0" w:color="auto"/>
                                                          </w:divBdr>
                                                          <w:divsChild>
                                                            <w:div w:id="153947086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6641141">
      <w:bodyDiv w:val="1"/>
      <w:marLeft w:val="0"/>
      <w:marRight w:val="0"/>
      <w:marTop w:val="0"/>
      <w:marBottom w:val="0"/>
      <w:divBdr>
        <w:top w:val="none" w:sz="0" w:space="0" w:color="auto"/>
        <w:left w:val="none" w:sz="0" w:space="0" w:color="auto"/>
        <w:bottom w:val="none" w:sz="0" w:space="0" w:color="auto"/>
        <w:right w:val="none" w:sz="0" w:space="0" w:color="auto"/>
      </w:divBdr>
      <w:divsChild>
        <w:div w:id="1185902569">
          <w:marLeft w:val="0"/>
          <w:marRight w:val="0"/>
          <w:marTop w:val="0"/>
          <w:marBottom w:val="0"/>
          <w:divBdr>
            <w:top w:val="none" w:sz="0" w:space="0" w:color="auto"/>
            <w:left w:val="none" w:sz="0" w:space="0" w:color="auto"/>
            <w:bottom w:val="none" w:sz="0" w:space="0" w:color="auto"/>
            <w:right w:val="none" w:sz="0" w:space="0" w:color="auto"/>
          </w:divBdr>
          <w:divsChild>
            <w:div w:id="1753576341">
              <w:marLeft w:val="0"/>
              <w:marRight w:val="0"/>
              <w:marTop w:val="0"/>
              <w:marBottom w:val="0"/>
              <w:divBdr>
                <w:top w:val="none" w:sz="0" w:space="0" w:color="auto"/>
                <w:left w:val="none" w:sz="0" w:space="0" w:color="auto"/>
                <w:bottom w:val="none" w:sz="0" w:space="0" w:color="auto"/>
                <w:right w:val="none" w:sz="0" w:space="0" w:color="auto"/>
              </w:divBdr>
              <w:divsChild>
                <w:div w:id="1300037641">
                  <w:marLeft w:val="0"/>
                  <w:marRight w:val="0"/>
                  <w:marTop w:val="100"/>
                  <w:marBottom w:val="100"/>
                  <w:divBdr>
                    <w:top w:val="none" w:sz="0" w:space="0" w:color="auto"/>
                    <w:left w:val="none" w:sz="0" w:space="0" w:color="auto"/>
                    <w:bottom w:val="none" w:sz="0" w:space="0" w:color="auto"/>
                    <w:right w:val="none" w:sz="0" w:space="0" w:color="auto"/>
                  </w:divBdr>
                  <w:divsChild>
                    <w:div w:id="468284159">
                      <w:marLeft w:val="0"/>
                      <w:marRight w:val="0"/>
                      <w:marTop w:val="0"/>
                      <w:marBottom w:val="0"/>
                      <w:divBdr>
                        <w:top w:val="none" w:sz="0" w:space="0" w:color="auto"/>
                        <w:left w:val="none" w:sz="0" w:space="0" w:color="auto"/>
                        <w:bottom w:val="none" w:sz="0" w:space="0" w:color="auto"/>
                        <w:right w:val="none" w:sz="0" w:space="0" w:color="auto"/>
                      </w:divBdr>
                      <w:divsChild>
                        <w:div w:id="86273443">
                          <w:marLeft w:val="0"/>
                          <w:marRight w:val="0"/>
                          <w:marTop w:val="0"/>
                          <w:marBottom w:val="0"/>
                          <w:divBdr>
                            <w:top w:val="none" w:sz="0" w:space="0" w:color="auto"/>
                            <w:left w:val="none" w:sz="0" w:space="0" w:color="auto"/>
                            <w:bottom w:val="none" w:sz="0" w:space="0" w:color="auto"/>
                            <w:right w:val="none" w:sz="0" w:space="0" w:color="auto"/>
                          </w:divBdr>
                          <w:divsChild>
                            <w:div w:id="1594238135">
                              <w:marLeft w:val="0"/>
                              <w:marRight w:val="0"/>
                              <w:marTop w:val="0"/>
                              <w:marBottom w:val="0"/>
                              <w:divBdr>
                                <w:top w:val="none" w:sz="0" w:space="0" w:color="auto"/>
                                <w:left w:val="none" w:sz="0" w:space="0" w:color="auto"/>
                                <w:bottom w:val="none" w:sz="0" w:space="0" w:color="auto"/>
                                <w:right w:val="none" w:sz="0" w:space="0" w:color="auto"/>
                              </w:divBdr>
                              <w:divsChild>
                                <w:div w:id="2145811537">
                                  <w:marLeft w:val="0"/>
                                  <w:marRight w:val="0"/>
                                  <w:marTop w:val="0"/>
                                  <w:marBottom w:val="0"/>
                                  <w:divBdr>
                                    <w:top w:val="none" w:sz="0" w:space="0" w:color="auto"/>
                                    <w:left w:val="none" w:sz="0" w:space="0" w:color="auto"/>
                                    <w:bottom w:val="none" w:sz="0" w:space="0" w:color="auto"/>
                                    <w:right w:val="none" w:sz="0" w:space="0" w:color="auto"/>
                                  </w:divBdr>
                                  <w:divsChild>
                                    <w:div w:id="2136872971">
                                      <w:marLeft w:val="0"/>
                                      <w:marRight w:val="0"/>
                                      <w:marTop w:val="0"/>
                                      <w:marBottom w:val="0"/>
                                      <w:divBdr>
                                        <w:top w:val="none" w:sz="0" w:space="0" w:color="auto"/>
                                        <w:left w:val="none" w:sz="0" w:space="0" w:color="auto"/>
                                        <w:bottom w:val="none" w:sz="0" w:space="0" w:color="auto"/>
                                        <w:right w:val="none" w:sz="0" w:space="0" w:color="auto"/>
                                      </w:divBdr>
                                      <w:divsChild>
                                        <w:div w:id="1886067003">
                                          <w:marLeft w:val="0"/>
                                          <w:marRight w:val="0"/>
                                          <w:marTop w:val="0"/>
                                          <w:marBottom w:val="0"/>
                                          <w:divBdr>
                                            <w:top w:val="none" w:sz="0" w:space="0" w:color="auto"/>
                                            <w:left w:val="none" w:sz="0" w:space="0" w:color="auto"/>
                                            <w:bottom w:val="none" w:sz="0" w:space="0" w:color="auto"/>
                                            <w:right w:val="none" w:sz="0" w:space="0" w:color="auto"/>
                                          </w:divBdr>
                                          <w:divsChild>
                                            <w:div w:id="1954437046">
                                              <w:marLeft w:val="0"/>
                                              <w:marRight w:val="0"/>
                                              <w:marTop w:val="0"/>
                                              <w:marBottom w:val="0"/>
                                              <w:divBdr>
                                                <w:top w:val="none" w:sz="0" w:space="0" w:color="auto"/>
                                                <w:left w:val="none" w:sz="0" w:space="0" w:color="auto"/>
                                                <w:bottom w:val="none" w:sz="0" w:space="0" w:color="auto"/>
                                                <w:right w:val="none" w:sz="0" w:space="0" w:color="auto"/>
                                              </w:divBdr>
                                              <w:divsChild>
                                                <w:div w:id="13755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720098">
      <w:bodyDiv w:val="1"/>
      <w:marLeft w:val="0"/>
      <w:marRight w:val="0"/>
      <w:marTop w:val="0"/>
      <w:marBottom w:val="0"/>
      <w:divBdr>
        <w:top w:val="none" w:sz="0" w:space="0" w:color="auto"/>
        <w:left w:val="none" w:sz="0" w:space="0" w:color="auto"/>
        <w:bottom w:val="none" w:sz="0" w:space="0" w:color="auto"/>
        <w:right w:val="none" w:sz="0" w:space="0" w:color="auto"/>
      </w:divBdr>
      <w:divsChild>
        <w:div w:id="1070227819">
          <w:marLeft w:val="0"/>
          <w:marRight w:val="0"/>
          <w:marTop w:val="0"/>
          <w:marBottom w:val="0"/>
          <w:divBdr>
            <w:top w:val="none" w:sz="0" w:space="0" w:color="auto"/>
            <w:left w:val="none" w:sz="0" w:space="0" w:color="auto"/>
            <w:bottom w:val="none" w:sz="0" w:space="0" w:color="auto"/>
            <w:right w:val="none" w:sz="0" w:space="0" w:color="auto"/>
          </w:divBdr>
          <w:divsChild>
            <w:div w:id="271089548">
              <w:marLeft w:val="0"/>
              <w:marRight w:val="0"/>
              <w:marTop w:val="0"/>
              <w:marBottom w:val="0"/>
              <w:divBdr>
                <w:top w:val="none" w:sz="0" w:space="0" w:color="auto"/>
                <w:left w:val="none" w:sz="0" w:space="0" w:color="auto"/>
                <w:bottom w:val="none" w:sz="0" w:space="0" w:color="auto"/>
                <w:right w:val="none" w:sz="0" w:space="0" w:color="auto"/>
              </w:divBdr>
              <w:divsChild>
                <w:div w:id="1317342186">
                  <w:marLeft w:val="0"/>
                  <w:marRight w:val="0"/>
                  <w:marTop w:val="0"/>
                  <w:marBottom w:val="0"/>
                  <w:divBdr>
                    <w:top w:val="none" w:sz="0" w:space="0" w:color="auto"/>
                    <w:left w:val="none" w:sz="0" w:space="0" w:color="auto"/>
                    <w:bottom w:val="none" w:sz="0" w:space="0" w:color="auto"/>
                    <w:right w:val="none" w:sz="0" w:space="0" w:color="auto"/>
                  </w:divBdr>
                  <w:divsChild>
                    <w:div w:id="731082878">
                      <w:marLeft w:val="0"/>
                      <w:marRight w:val="0"/>
                      <w:marTop w:val="0"/>
                      <w:marBottom w:val="0"/>
                      <w:divBdr>
                        <w:top w:val="none" w:sz="0" w:space="0" w:color="auto"/>
                        <w:left w:val="none" w:sz="0" w:space="0" w:color="auto"/>
                        <w:bottom w:val="none" w:sz="0" w:space="0" w:color="auto"/>
                        <w:right w:val="none" w:sz="0" w:space="0" w:color="auto"/>
                      </w:divBdr>
                      <w:divsChild>
                        <w:div w:id="167017538">
                          <w:marLeft w:val="0"/>
                          <w:marRight w:val="0"/>
                          <w:marTop w:val="0"/>
                          <w:marBottom w:val="0"/>
                          <w:divBdr>
                            <w:top w:val="none" w:sz="0" w:space="0" w:color="auto"/>
                            <w:left w:val="none" w:sz="0" w:space="0" w:color="auto"/>
                            <w:bottom w:val="none" w:sz="0" w:space="0" w:color="auto"/>
                            <w:right w:val="none" w:sz="0" w:space="0" w:color="auto"/>
                          </w:divBdr>
                          <w:divsChild>
                            <w:div w:id="635569863">
                              <w:marLeft w:val="0"/>
                              <w:marRight w:val="0"/>
                              <w:marTop w:val="0"/>
                              <w:marBottom w:val="0"/>
                              <w:divBdr>
                                <w:top w:val="none" w:sz="0" w:space="0" w:color="auto"/>
                                <w:left w:val="none" w:sz="0" w:space="0" w:color="auto"/>
                                <w:bottom w:val="none" w:sz="0" w:space="0" w:color="auto"/>
                                <w:right w:val="none" w:sz="0" w:space="0" w:color="auto"/>
                              </w:divBdr>
                              <w:divsChild>
                                <w:div w:id="1125662575">
                                  <w:marLeft w:val="0"/>
                                  <w:marRight w:val="0"/>
                                  <w:marTop w:val="0"/>
                                  <w:marBottom w:val="0"/>
                                  <w:divBdr>
                                    <w:top w:val="none" w:sz="0" w:space="0" w:color="auto"/>
                                    <w:left w:val="none" w:sz="0" w:space="0" w:color="auto"/>
                                    <w:bottom w:val="none" w:sz="0" w:space="0" w:color="auto"/>
                                    <w:right w:val="none" w:sz="0" w:space="0" w:color="auto"/>
                                  </w:divBdr>
                                  <w:divsChild>
                                    <w:div w:id="983974658">
                                      <w:marLeft w:val="0"/>
                                      <w:marRight w:val="0"/>
                                      <w:marTop w:val="0"/>
                                      <w:marBottom w:val="0"/>
                                      <w:divBdr>
                                        <w:top w:val="none" w:sz="0" w:space="0" w:color="auto"/>
                                        <w:left w:val="none" w:sz="0" w:space="0" w:color="auto"/>
                                        <w:bottom w:val="none" w:sz="0" w:space="0" w:color="auto"/>
                                        <w:right w:val="none" w:sz="0" w:space="0" w:color="auto"/>
                                      </w:divBdr>
                                      <w:divsChild>
                                        <w:div w:id="487789938">
                                          <w:marLeft w:val="0"/>
                                          <w:marRight w:val="0"/>
                                          <w:marTop w:val="0"/>
                                          <w:marBottom w:val="0"/>
                                          <w:divBdr>
                                            <w:top w:val="none" w:sz="0" w:space="0" w:color="auto"/>
                                            <w:left w:val="none" w:sz="0" w:space="0" w:color="auto"/>
                                            <w:bottom w:val="none" w:sz="0" w:space="0" w:color="auto"/>
                                            <w:right w:val="none" w:sz="0" w:space="0" w:color="auto"/>
                                          </w:divBdr>
                                          <w:divsChild>
                                            <w:div w:id="909315370">
                                              <w:marLeft w:val="0"/>
                                              <w:marRight w:val="0"/>
                                              <w:marTop w:val="0"/>
                                              <w:marBottom w:val="0"/>
                                              <w:divBdr>
                                                <w:top w:val="none" w:sz="0" w:space="0" w:color="auto"/>
                                                <w:left w:val="none" w:sz="0" w:space="0" w:color="auto"/>
                                                <w:bottom w:val="none" w:sz="0" w:space="0" w:color="auto"/>
                                                <w:right w:val="none" w:sz="0" w:space="0" w:color="auto"/>
                                              </w:divBdr>
                                              <w:divsChild>
                                                <w:div w:id="746730544">
                                                  <w:marLeft w:val="0"/>
                                                  <w:marRight w:val="0"/>
                                                  <w:marTop w:val="0"/>
                                                  <w:marBottom w:val="0"/>
                                                  <w:divBdr>
                                                    <w:top w:val="none" w:sz="0" w:space="0" w:color="auto"/>
                                                    <w:left w:val="none" w:sz="0" w:space="0" w:color="auto"/>
                                                    <w:bottom w:val="none" w:sz="0" w:space="0" w:color="auto"/>
                                                    <w:right w:val="none" w:sz="0" w:space="0" w:color="auto"/>
                                                  </w:divBdr>
                                                  <w:divsChild>
                                                    <w:div w:id="1277062396">
                                                      <w:marLeft w:val="0"/>
                                                      <w:marRight w:val="0"/>
                                                      <w:marTop w:val="0"/>
                                                      <w:marBottom w:val="0"/>
                                                      <w:divBdr>
                                                        <w:top w:val="none" w:sz="0" w:space="0" w:color="auto"/>
                                                        <w:left w:val="none" w:sz="0" w:space="0" w:color="auto"/>
                                                        <w:bottom w:val="none" w:sz="0" w:space="0" w:color="auto"/>
                                                        <w:right w:val="none" w:sz="0" w:space="0" w:color="auto"/>
                                                      </w:divBdr>
                                                      <w:divsChild>
                                                        <w:div w:id="21385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120542">
      <w:bodyDiv w:val="1"/>
      <w:marLeft w:val="0"/>
      <w:marRight w:val="0"/>
      <w:marTop w:val="0"/>
      <w:marBottom w:val="0"/>
      <w:divBdr>
        <w:top w:val="none" w:sz="0" w:space="0" w:color="auto"/>
        <w:left w:val="none" w:sz="0" w:space="0" w:color="auto"/>
        <w:bottom w:val="none" w:sz="0" w:space="0" w:color="auto"/>
        <w:right w:val="none" w:sz="0" w:space="0" w:color="auto"/>
      </w:divBdr>
      <w:divsChild>
        <w:div w:id="1103692272">
          <w:marLeft w:val="0"/>
          <w:marRight w:val="0"/>
          <w:marTop w:val="0"/>
          <w:marBottom w:val="0"/>
          <w:divBdr>
            <w:top w:val="none" w:sz="0" w:space="0" w:color="auto"/>
            <w:left w:val="none" w:sz="0" w:space="0" w:color="auto"/>
            <w:bottom w:val="none" w:sz="0" w:space="0" w:color="auto"/>
            <w:right w:val="none" w:sz="0" w:space="0" w:color="auto"/>
          </w:divBdr>
          <w:divsChild>
            <w:div w:id="334962712">
              <w:marLeft w:val="0"/>
              <w:marRight w:val="0"/>
              <w:marTop w:val="0"/>
              <w:marBottom w:val="0"/>
              <w:divBdr>
                <w:top w:val="none" w:sz="0" w:space="0" w:color="auto"/>
                <w:left w:val="none" w:sz="0" w:space="0" w:color="auto"/>
                <w:bottom w:val="none" w:sz="0" w:space="0" w:color="auto"/>
                <w:right w:val="none" w:sz="0" w:space="0" w:color="auto"/>
              </w:divBdr>
              <w:divsChild>
                <w:div w:id="761953689">
                  <w:marLeft w:val="-375"/>
                  <w:marRight w:val="0"/>
                  <w:marTop w:val="0"/>
                  <w:marBottom w:val="0"/>
                  <w:divBdr>
                    <w:top w:val="none" w:sz="0" w:space="0" w:color="auto"/>
                    <w:left w:val="none" w:sz="0" w:space="0" w:color="auto"/>
                    <w:bottom w:val="none" w:sz="0" w:space="0" w:color="auto"/>
                    <w:right w:val="none" w:sz="0" w:space="0" w:color="auto"/>
                  </w:divBdr>
                  <w:divsChild>
                    <w:div w:id="2083717938">
                      <w:marLeft w:val="0"/>
                      <w:marRight w:val="0"/>
                      <w:marTop w:val="0"/>
                      <w:marBottom w:val="0"/>
                      <w:divBdr>
                        <w:top w:val="none" w:sz="0" w:space="0" w:color="auto"/>
                        <w:left w:val="none" w:sz="0" w:space="0" w:color="auto"/>
                        <w:bottom w:val="none" w:sz="0" w:space="0" w:color="auto"/>
                        <w:right w:val="none" w:sz="0" w:space="0" w:color="auto"/>
                      </w:divBdr>
                      <w:divsChild>
                        <w:div w:id="1329285385">
                          <w:marLeft w:val="0"/>
                          <w:marRight w:val="0"/>
                          <w:marTop w:val="0"/>
                          <w:marBottom w:val="0"/>
                          <w:divBdr>
                            <w:top w:val="none" w:sz="0" w:space="0" w:color="auto"/>
                            <w:left w:val="none" w:sz="0" w:space="0" w:color="auto"/>
                            <w:bottom w:val="none" w:sz="0" w:space="0" w:color="auto"/>
                            <w:right w:val="none" w:sz="0" w:space="0" w:color="auto"/>
                          </w:divBdr>
                          <w:divsChild>
                            <w:div w:id="114034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36585703">
      <w:bodyDiv w:val="1"/>
      <w:marLeft w:val="0"/>
      <w:marRight w:val="0"/>
      <w:marTop w:val="0"/>
      <w:marBottom w:val="0"/>
      <w:divBdr>
        <w:top w:val="none" w:sz="0" w:space="0" w:color="auto"/>
        <w:left w:val="none" w:sz="0" w:space="0" w:color="auto"/>
        <w:bottom w:val="none" w:sz="0" w:space="0" w:color="auto"/>
        <w:right w:val="none" w:sz="0" w:space="0" w:color="auto"/>
      </w:divBdr>
      <w:divsChild>
        <w:div w:id="971519216">
          <w:marLeft w:val="0"/>
          <w:marRight w:val="0"/>
          <w:marTop w:val="0"/>
          <w:marBottom w:val="0"/>
          <w:divBdr>
            <w:top w:val="none" w:sz="0" w:space="0" w:color="auto"/>
            <w:left w:val="none" w:sz="0" w:space="0" w:color="auto"/>
            <w:bottom w:val="none" w:sz="0" w:space="0" w:color="auto"/>
            <w:right w:val="none" w:sz="0" w:space="0" w:color="auto"/>
          </w:divBdr>
          <w:divsChild>
            <w:div w:id="1835875030">
              <w:marLeft w:val="0"/>
              <w:marRight w:val="0"/>
              <w:marTop w:val="0"/>
              <w:marBottom w:val="0"/>
              <w:divBdr>
                <w:top w:val="none" w:sz="0" w:space="0" w:color="auto"/>
                <w:left w:val="none" w:sz="0" w:space="0" w:color="auto"/>
                <w:bottom w:val="none" w:sz="0" w:space="0" w:color="auto"/>
                <w:right w:val="none" w:sz="0" w:space="0" w:color="auto"/>
              </w:divBdr>
              <w:divsChild>
                <w:div w:id="543522447">
                  <w:marLeft w:val="0"/>
                  <w:marRight w:val="0"/>
                  <w:marTop w:val="0"/>
                  <w:marBottom w:val="0"/>
                  <w:divBdr>
                    <w:top w:val="none" w:sz="0" w:space="0" w:color="auto"/>
                    <w:left w:val="none" w:sz="0" w:space="0" w:color="auto"/>
                    <w:bottom w:val="none" w:sz="0" w:space="0" w:color="auto"/>
                    <w:right w:val="none" w:sz="0" w:space="0" w:color="auto"/>
                  </w:divBdr>
                  <w:divsChild>
                    <w:div w:id="738939100">
                      <w:marLeft w:val="0"/>
                      <w:marRight w:val="0"/>
                      <w:marTop w:val="0"/>
                      <w:marBottom w:val="0"/>
                      <w:divBdr>
                        <w:top w:val="none" w:sz="0" w:space="0" w:color="auto"/>
                        <w:left w:val="none" w:sz="0" w:space="0" w:color="auto"/>
                        <w:bottom w:val="none" w:sz="0" w:space="0" w:color="auto"/>
                        <w:right w:val="none" w:sz="0" w:space="0" w:color="auto"/>
                      </w:divBdr>
                      <w:divsChild>
                        <w:div w:id="295455650">
                          <w:marLeft w:val="0"/>
                          <w:marRight w:val="0"/>
                          <w:marTop w:val="0"/>
                          <w:marBottom w:val="0"/>
                          <w:divBdr>
                            <w:top w:val="none" w:sz="0" w:space="0" w:color="auto"/>
                            <w:left w:val="none" w:sz="0" w:space="0" w:color="auto"/>
                            <w:bottom w:val="none" w:sz="0" w:space="0" w:color="auto"/>
                            <w:right w:val="none" w:sz="0" w:space="0" w:color="auto"/>
                          </w:divBdr>
                          <w:divsChild>
                            <w:div w:id="1025862233">
                              <w:marLeft w:val="570"/>
                              <w:marRight w:val="720"/>
                              <w:marTop w:val="120"/>
                              <w:marBottom w:val="120"/>
                              <w:divBdr>
                                <w:top w:val="none" w:sz="0" w:space="0" w:color="auto"/>
                                <w:left w:val="none" w:sz="0" w:space="0" w:color="auto"/>
                                <w:bottom w:val="none" w:sz="0" w:space="0" w:color="auto"/>
                                <w:right w:val="none" w:sz="0" w:space="0" w:color="auto"/>
                              </w:divBdr>
                              <w:divsChild>
                                <w:div w:id="1037438048">
                                  <w:marLeft w:val="0"/>
                                  <w:marRight w:val="0"/>
                                  <w:marTop w:val="0"/>
                                  <w:marBottom w:val="0"/>
                                  <w:divBdr>
                                    <w:top w:val="none" w:sz="0" w:space="0" w:color="auto"/>
                                    <w:left w:val="none" w:sz="0" w:space="0" w:color="auto"/>
                                    <w:bottom w:val="none" w:sz="0" w:space="0" w:color="auto"/>
                                    <w:right w:val="none" w:sz="0" w:space="0" w:color="auto"/>
                                  </w:divBdr>
                                  <w:divsChild>
                                    <w:div w:id="609092877">
                                      <w:marLeft w:val="0"/>
                                      <w:marRight w:val="0"/>
                                      <w:marTop w:val="0"/>
                                      <w:marBottom w:val="0"/>
                                      <w:divBdr>
                                        <w:top w:val="none" w:sz="0" w:space="0" w:color="auto"/>
                                        <w:left w:val="none" w:sz="0" w:space="0" w:color="auto"/>
                                        <w:bottom w:val="none" w:sz="0" w:space="0" w:color="auto"/>
                                        <w:right w:val="none" w:sz="0" w:space="0" w:color="auto"/>
                                      </w:divBdr>
                                      <w:divsChild>
                                        <w:div w:id="1940403134">
                                          <w:marLeft w:val="0"/>
                                          <w:marRight w:val="0"/>
                                          <w:marTop w:val="0"/>
                                          <w:marBottom w:val="150"/>
                                          <w:divBdr>
                                            <w:top w:val="none" w:sz="0" w:space="0" w:color="auto"/>
                                            <w:left w:val="none" w:sz="0" w:space="0" w:color="auto"/>
                                            <w:bottom w:val="none" w:sz="0" w:space="0" w:color="auto"/>
                                            <w:right w:val="none" w:sz="0" w:space="0" w:color="auto"/>
                                          </w:divBdr>
                                          <w:divsChild>
                                            <w:div w:id="1219172667">
                                              <w:marLeft w:val="0"/>
                                              <w:marRight w:val="0"/>
                                              <w:marTop w:val="0"/>
                                              <w:marBottom w:val="0"/>
                                              <w:divBdr>
                                                <w:top w:val="none" w:sz="0" w:space="0" w:color="auto"/>
                                                <w:left w:val="none" w:sz="0" w:space="0" w:color="auto"/>
                                                <w:bottom w:val="none" w:sz="0" w:space="0" w:color="auto"/>
                                                <w:right w:val="none" w:sz="0" w:space="0" w:color="auto"/>
                                              </w:divBdr>
                                              <w:divsChild>
                                                <w:div w:id="142702728">
                                                  <w:marLeft w:val="0"/>
                                                  <w:marRight w:val="0"/>
                                                  <w:marTop w:val="0"/>
                                                  <w:marBottom w:val="0"/>
                                                  <w:divBdr>
                                                    <w:top w:val="none" w:sz="0" w:space="0" w:color="auto"/>
                                                    <w:left w:val="none" w:sz="0" w:space="0" w:color="auto"/>
                                                    <w:bottom w:val="none" w:sz="0" w:space="0" w:color="auto"/>
                                                    <w:right w:val="none" w:sz="0" w:space="0" w:color="auto"/>
                                                  </w:divBdr>
                                                </w:div>
                                                <w:div w:id="3953210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407719">
      <w:bodyDiv w:val="1"/>
      <w:marLeft w:val="0"/>
      <w:marRight w:val="0"/>
      <w:marTop w:val="0"/>
      <w:marBottom w:val="0"/>
      <w:divBdr>
        <w:top w:val="none" w:sz="0" w:space="0" w:color="auto"/>
        <w:left w:val="none" w:sz="0" w:space="0" w:color="auto"/>
        <w:bottom w:val="none" w:sz="0" w:space="0" w:color="auto"/>
        <w:right w:val="none" w:sz="0" w:space="0" w:color="auto"/>
      </w:divBdr>
      <w:divsChild>
        <w:div w:id="452138181">
          <w:marLeft w:val="0"/>
          <w:marRight w:val="0"/>
          <w:marTop w:val="0"/>
          <w:marBottom w:val="0"/>
          <w:divBdr>
            <w:top w:val="none" w:sz="0" w:space="0" w:color="auto"/>
            <w:left w:val="none" w:sz="0" w:space="0" w:color="auto"/>
            <w:bottom w:val="none" w:sz="0" w:space="0" w:color="auto"/>
            <w:right w:val="none" w:sz="0" w:space="0" w:color="auto"/>
          </w:divBdr>
          <w:divsChild>
            <w:div w:id="203098013">
              <w:marLeft w:val="0"/>
              <w:marRight w:val="0"/>
              <w:marTop w:val="0"/>
              <w:marBottom w:val="0"/>
              <w:divBdr>
                <w:top w:val="none" w:sz="0" w:space="0" w:color="auto"/>
                <w:left w:val="none" w:sz="0" w:space="0" w:color="auto"/>
                <w:bottom w:val="none" w:sz="0" w:space="0" w:color="auto"/>
                <w:right w:val="none" w:sz="0" w:space="0" w:color="auto"/>
              </w:divBdr>
              <w:divsChild>
                <w:div w:id="298272163">
                  <w:marLeft w:val="0"/>
                  <w:marRight w:val="0"/>
                  <w:marTop w:val="0"/>
                  <w:marBottom w:val="0"/>
                  <w:divBdr>
                    <w:top w:val="none" w:sz="0" w:space="0" w:color="auto"/>
                    <w:left w:val="none" w:sz="0" w:space="0" w:color="auto"/>
                    <w:bottom w:val="none" w:sz="0" w:space="0" w:color="auto"/>
                    <w:right w:val="none" w:sz="0" w:space="0" w:color="auto"/>
                  </w:divBdr>
                  <w:divsChild>
                    <w:div w:id="1166632077">
                      <w:marLeft w:val="0"/>
                      <w:marRight w:val="0"/>
                      <w:marTop w:val="0"/>
                      <w:marBottom w:val="0"/>
                      <w:divBdr>
                        <w:top w:val="none" w:sz="0" w:space="0" w:color="auto"/>
                        <w:left w:val="none" w:sz="0" w:space="0" w:color="auto"/>
                        <w:bottom w:val="none" w:sz="0" w:space="0" w:color="auto"/>
                        <w:right w:val="none" w:sz="0" w:space="0" w:color="auto"/>
                      </w:divBdr>
                      <w:divsChild>
                        <w:div w:id="1488206840">
                          <w:marLeft w:val="0"/>
                          <w:marRight w:val="0"/>
                          <w:marTop w:val="0"/>
                          <w:marBottom w:val="0"/>
                          <w:divBdr>
                            <w:top w:val="none" w:sz="0" w:space="0" w:color="auto"/>
                            <w:left w:val="none" w:sz="0" w:space="0" w:color="auto"/>
                            <w:bottom w:val="none" w:sz="0" w:space="0" w:color="auto"/>
                            <w:right w:val="none" w:sz="0" w:space="0" w:color="auto"/>
                          </w:divBdr>
                          <w:divsChild>
                            <w:div w:id="2108305861">
                              <w:marLeft w:val="0"/>
                              <w:marRight w:val="0"/>
                              <w:marTop w:val="0"/>
                              <w:marBottom w:val="0"/>
                              <w:divBdr>
                                <w:top w:val="none" w:sz="0" w:space="0" w:color="auto"/>
                                <w:left w:val="none" w:sz="0" w:space="0" w:color="auto"/>
                                <w:bottom w:val="none" w:sz="0" w:space="0" w:color="auto"/>
                                <w:right w:val="none" w:sz="0" w:space="0" w:color="auto"/>
                              </w:divBdr>
                              <w:divsChild>
                                <w:div w:id="63188775">
                                  <w:marLeft w:val="0"/>
                                  <w:marRight w:val="0"/>
                                  <w:marTop w:val="0"/>
                                  <w:marBottom w:val="0"/>
                                  <w:divBdr>
                                    <w:top w:val="none" w:sz="0" w:space="0" w:color="auto"/>
                                    <w:left w:val="none" w:sz="0" w:space="0" w:color="auto"/>
                                    <w:bottom w:val="none" w:sz="0" w:space="0" w:color="auto"/>
                                    <w:right w:val="none" w:sz="0" w:space="0" w:color="auto"/>
                                  </w:divBdr>
                                  <w:divsChild>
                                    <w:div w:id="1160124257">
                                      <w:marLeft w:val="0"/>
                                      <w:marRight w:val="0"/>
                                      <w:marTop w:val="0"/>
                                      <w:marBottom w:val="0"/>
                                      <w:divBdr>
                                        <w:top w:val="none" w:sz="0" w:space="0" w:color="auto"/>
                                        <w:left w:val="none" w:sz="0" w:space="0" w:color="auto"/>
                                        <w:bottom w:val="none" w:sz="0" w:space="0" w:color="auto"/>
                                        <w:right w:val="none" w:sz="0" w:space="0" w:color="auto"/>
                                      </w:divBdr>
                                      <w:divsChild>
                                        <w:div w:id="965818374">
                                          <w:marLeft w:val="0"/>
                                          <w:marRight w:val="0"/>
                                          <w:marTop w:val="0"/>
                                          <w:marBottom w:val="0"/>
                                          <w:divBdr>
                                            <w:top w:val="none" w:sz="0" w:space="0" w:color="auto"/>
                                            <w:left w:val="none" w:sz="0" w:space="0" w:color="auto"/>
                                            <w:bottom w:val="none" w:sz="0" w:space="0" w:color="auto"/>
                                            <w:right w:val="none" w:sz="0" w:space="0" w:color="auto"/>
                                          </w:divBdr>
                                          <w:divsChild>
                                            <w:div w:id="870846970">
                                              <w:marLeft w:val="0"/>
                                              <w:marRight w:val="0"/>
                                              <w:marTop w:val="0"/>
                                              <w:marBottom w:val="0"/>
                                              <w:divBdr>
                                                <w:top w:val="none" w:sz="0" w:space="0" w:color="auto"/>
                                                <w:left w:val="none" w:sz="0" w:space="0" w:color="auto"/>
                                                <w:bottom w:val="none" w:sz="0" w:space="0" w:color="auto"/>
                                                <w:right w:val="none" w:sz="0" w:space="0" w:color="auto"/>
                                              </w:divBdr>
                                              <w:divsChild>
                                                <w:div w:id="751316316">
                                                  <w:marLeft w:val="0"/>
                                                  <w:marRight w:val="0"/>
                                                  <w:marTop w:val="0"/>
                                                  <w:marBottom w:val="0"/>
                                                  <w:divBdr>
                                                    <w:top w:val="none" w:sz="0" w:space="0" w:color="auto"/>
                                                    <w:left w:val="none" w:sz="0" w:space="0" w:color="auto"/>
                                                    <w:bottom w:val="none" w:sz="0" w:space="0" w:color="auto"/>
                                                    <w:right w:val="none" w:sz="0" w:space="0" w:color="auto"/>
                                                  </w:divBdr>
                                                  <w:divsChild>
                                                    <w:div w:id="2093090087">
                                                      <w:marLeft w:val="0"/>
                                                      <w:marRight w:val="0"/>
                                                      <w:marTop w:val="0"/>
                                                      <w:marBottom w:val="0"/>
                                                      <w:divBdr>
                                                        <w:top w:val="none" w:sz="0" w:space="0" w:color="auto"/>
                                                        <w:left w:val="none" w:sz="0" w:space="0" w:color="auto"/>
                                                        <w:bottom w:val="none" w:sz="0" w:space="0" w:color="auto"/>
                                                        <w:right w:val="none" w:sz="0" w:space="0" w:color="auto"/>
                                                      </w:divBdr>
                                                      <w:divsChild>
                                                        <w:div w:id="9614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4912363">
      <w:bodyDiv w:val="1"/>
      <w:marLeft w:val="0"/>
      <w:marRight w:val="0"/>
      <w:marTop w:val="0"/>
      <w:marBottom w:val="0"/>
      <w:divBdr>
        <w:top w:val="none" w:sz="0" w:space="0" w:color="auto"/>
        <w:left w:val="none" w:sz="0" w:space="0" w:color="auto"/>
        <w:bottom w:val="none" w:sz="0" w:space="0" w:color="auto"/>
        <w:right w:val="none" w:sz="0" w:space="0" w:color="auto"/>
      </w:divBdr>
      <w:divsChild>
        <w:div w:id="517156973">
          <w:marLeft w:val="0"/>
          <w:marRight w:val="0"/>
          <w:marTop w:val="0"/>
          <w:marBottom w:val="0"/>
          <w:divBdr>
            <w:top w:val="none" w:sz="0" w:space="0" w:color="auto"/>
            <w:left w:val="none" w:sz="0" w:space="0" w:color="auto"/>
            <w:bottom w:val="none" w:sz="0" w:space="0" w:color="auto"/>
            <w:right w:val="none" w:sz="0" w:space="0" w:color="auto"/>
          </w:divBdr>
          <w:divsChild>
            <w:div w:id="1902061912">
              <w:marLeft w:val="0"/>
              <w:marRight w:val="0"/>
              <w:marTop w:val="0"/>
              <w:marBottom w:val="0"/>
              <w:divBdr>
                <w:top w:val="none" w:sz="0" w:space="0" w:color="auto"/>
                <w:left w:val="none" w:sz="0" w:space="0" w:color="auto"/>
                <w:bottom w:val="none" w:sz="0" w:space="0" w:color="auto"/>
                <w:right w:val="none" w:sz="0" w:space="0" w:color="auto"/>
              </w:divBdr>
              <w:divsChild>
                <w:div w:id="224873567">
                  <w:marLeft w:val="0"/>
                  <w:marRight w:val="0"/>
                  <w:marTop w:val="0"/>
                  <w:marBottom w:val="0"/>
                  <w:divBdr>
                    <w:top w:val="none" w:sz="0" w:space="0" w:color="auto"/>
                    <w:left w:val="none" w:sz="0" w:space="0" w:color="auto"/>
                    <w:bottom w:val="none" w:sz="0" w:space="0" w:color="auto"/>
                    <w:right w:val="none" w:sz="0" w:space="0" w:color="auto"/>
                  </w:divBdr>
                  <w:divsChild>
                    <w:div w:id="2042703142">
                      <w:marLeft w:val="0"/>
                      <w:marRight w:val="0"/>
                      <w:marTop w:val="0"/>
                      <w:marBottom w:val="0"/>
                      <w:divBdr>
                        <w:top w:val="none" w:sz="0" w:space="0" w:color="auto"/>
                        <w:left w:val="none" w:sz="0" w:space="0" w:color="auto"/>
                        <w:bottom w:val="none" w:sz="0" w:space="0" w:color="auto"/>
                        <w:right w:val="none" w:sz="0" w:space="0" w:color="auto"/>
                      </w:divBdr>
                      <w:divsChild>
                        <w:div w:id="630290320">
                          <w:marLeft w:val="0"/>
                          <w:marRight w:val="0"/>
                          <w:marTop w:val="0"/>
                          <w:marBottom w:val="0"/>
                          <w:divBdr>
                            <w:top w:val="none" w:sz="0" w:space="0" w:color="auto"/>
                            <w:left w:val="none" w:sz="0" w:space="0" w:color="auto"/>
                            <w:bottom w:val="none" w:sz="0" w:space="0" w:color="auto"/>
                            <w:right w:val="none" w:sz="0" w:space="0" w:color="auto"/>
                          </w:divBdr>
                          <w:divsChild>
                            <w:div w:id="1454245509">
                              <w:marLeft w:val="0"/>
                              <w:marRight w:val="0"/>
                              <w:marTop w:val="0"/>
                              <w:marBottom w:val="0"/>
                              <w:divBdr>
                                <w:top w:val="none" w:sz="0" w:space="0" w:color="auto"/>
                                <w:left w:val="none" w:sz="0" w:space="0" w:color="auto"/>
                                <w:bottom w:val="none" w:sz="0" w:space="0" w:color="auto"/>
                                <w:right w:val="none" w:sz="0" w:space="0" w:color="auto"/>
                              </w:divBdr>
                              <w:divsChild>
                                <w:div w:id="849829867">
                                  <w:marLeft w:val="0"/>
                                  <w:marRight w:val="0"/>
                                  <w:marTop w:val="0"/>
                                  <w:marBottom w:val="0"/>
                                  <w:divBdr>
                                    <w:top w:val="none" w:sz="0" w:space="0" w:color="auto"/>
                                    <w:left w:val="none" w:sz="0" w:space="0" w:color="auto"/>
                                    <w:bottom w:val="none" w:sz="0" w:space="0" w:color="auto"/>
                                    <w:right w:val="none" w:sz="0" w:space="0" w:color="auto"/>
                                  </w:divBdr>
                                  <w:divsChild>
                                    <w:div w:id="761029937">
                                      <w:marLeft w:val="0"/>
                                      <w:marRight w:val="0"/>
                                      <w:marTop w:val="0"/>
                                      <w:marBottom w:val="0"/>
                                      <w:divBdr>
                                        <w:top w:val="none" w:sz="0" w:space="0" w:color="auto"/>
                                        <w:left w:val="none" w:sz="0" w:space="0" w:color="auto"/>
                                        <w:bottom w:val="none" w:sz="0" w:space="0" w:color="auto"/>
                                        <w:right w:val="none" w:sz="0" w:space="0" w:color="auto"/>
                                      </w:divBdr>
                                      <w:divsChild>
                                        <w:div w:id="1398742633">
                                          <w:marLeft w:val="0"/>
                                          <w:marRight w:val="0"/>
                                          <w:marTop w:val="0"/>
                                          <w:marBottom w:val="0"/>
                                          <w:divBdr>
                                            <w:top w:val="none" w:sz="0" w:space="0" w:color="auto"/>
                                            <w:left w:val="none" w:sz="0" w:space="0" w:color="auto"/>
                                            <w:bottom w:val="none" w:sz="0" w:space="0" w:color="auto"/>
                                            <w:right w:val="none" w:sz="0" w:space="0" w:color="auto"/>
                                          </w:divBdr>
                                          <w:divsChild>
                                            <w:div w:id="598876154">
                                              <w:marLeft w:val="0"/>
                                              <w:marRight w:val="0"/>
                                              <w:marTop w:val="0"/>
                                              <w:marBottom w:val="0"/>
                                              <w:divBdr>
                                                <w:top w:val="none" w:sz="0" w:space="0" w:color="auto"/>
                                                <w:left w:val="none" w:sz="0" w:space="0" w:color="auto"/>
                                                <w:bottom w:val="none" w:sz="0" w:space="0" w:color="auto"/>
                                                <w:right w:val="none" w:sz="0" w:space="0" w:color="auto"/>
                                              </w:divBdr>
                                              <w:divsChild>
                                                <w:div w:id="992415556">
                                                  <w:marLeft w:val="0"/>
                                                  <w:marRight w:val="0"/>
                                                  <w:marTop w:val="0"/>
                                                  <w:marBottom w:val="0"/>
                                                  <w:divBdr>
                                                    <w:top w:val="none" w:sz="0" w:space="0" w:color="auto"/>
                                                    <w:left w:val="none" w:sz="0" w:space="0" w:color="auto"/>
                                                    <w:bottom w:val="none" w:sz="0" w:space="0" w:color="auto"/>
                                                    <w:right w:val="none" w:sz="0" w:space="0" w:color="auto"/>
                                                  </w:divBdr>
                                                  <w:divsChild>
                                                    <w:div w:id="1094517418">
                                                      <w:marLeft w:val="0"/>
                                                      <w:marRight w:val="0"/>
                                                      <w:marTop w:val="0"/>
                                                      <w:marBottom w:val="0"/>
                                                      <w:divBdr>
                                                        <w:top w:val="none" w:sz="0" w:space="0" w:color="auto"/>
                                                        <w:left w:val="none" w:sz="0" w:space="0" w:color="auto"/>
                                                        <w:bottom w:val="none" w:sz="0" w:space="0" w:color="auto"/>
                                                        <w:right w:val="none" w:sz="0" w:space="0" w:color="auto"/>
                                                      </w:divBdr>
                                                      <w:divsChild>
                                                        <w:div w:id="14991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732732">
      <w:bodyDiv w:val="1"/>
      <w:marLeft w:val="0"/>
      <w:marRight w:val="0"/>
      <w:marTop w:val="0"/>
      <w:marBottom w:val="0"/>
      <w:divBdr>
        <w:top w:val="none" w:sz="0" w:space="0" w:color="auto"/>
        <w:left w:val="none" w:sz="0" w:space="0" w:color="auto"/>
        <w:bottom w:val="none" w:sz="0" w:space="0" w:color="auto"/>
        <w:right w:val="none" w:sz="0" w:space="0" w:color="auto"/>
      </w:divBdr>
      <w:divsChild>
        <w:div w:id="843327543">
          <w:marLeft w:val="0"/>
          <w:marRight w:val="0"/>
          <w:marTop w:val="0"/>
          <w:marBottom w:val="0"/>
          <w:divBdr>
            <w:top w:val="none" w:sz="0" w:space="0" w:color="auto"/>
            <w:left w:val="none" w:sz="0" w:space="0" w:color="auto"/>
            <w:bottom w:val="none" w:sz="0" w:space="0" w:color="auto"/>
            <w:right w:val="none" w:sz="0" w:space="0" w:color="auto"/>
          </w:divBdr>
          <w:divsChild>
            <w:div w:id="1431124043">
              <w:marLeft w:val="0"/>
              <w:marRight w:val="0"/>
              <w:marTop w:val="0"/>
              <w:marBottom w:val="0"/>
              <w:divBdr>
                <w:top w:val="none" w:sz="0" w:space="0" w:color="auto"/>
                <w:left w:val="none" w:sz="0" w:space="0" w:color="auto"/>
                <w:bottom w:val="none" w:sz="0" w:space="0" w:color="auto"/>
                <w:right w:val="none" w:sz="0" w:space="0" w:color="auto"/>
              </w:divBdr>
              <w:divsChild>
                <w:div w:id="2012372237">
                  <w:marLeft w:val="0"/>
                  <w:marRight w:val="0"/>
                  <w:marTop w:val="0"/>
                  <w:marBottom w:val="0"/>
                  <w:divBdr>
                    <w:top w:val="none" w:sz="0" w:space="0" w:color="auto"/>
                    <w:left w:val="none" w:sz="0" w:space="0" w:color="auto"/>
                    <w:bottom w:val="none" w:sz="0" w:space="0" w:color="auto"/>
                    <w:right w:val="none" w:sz="0" w:space="0" w:color="auto"/>
                  </w:divBdr>
                  <w:divsChild>
                    <w:div w:id="948124616">
                      <w:marLeft w:val="0"/>
                      <w:marRight w:val="0"/>
                      <w:marTop w:val="0"/>
                      <w:marBottom w:val="0"/>
                      <w:divBdr>
                        <w:top w:val="none" w:sz="0" w:space="0" w:color="auto"/>
                        <w:left w:val="none" w:sz="0" w:space="0" w:color="auto"/>
                        <w:bottom w:val="none" w:sz="0" w:space="0" w:color="auto"/>
                        <w:right w:val="none" w:sz="0" w:space="0" w:color="auto"/>
                      </w:divBdr>
                      <w:divsChild>
                        <w:div w:id="30425971">
                          <w:marLeft w:val="0"/>
                          <w:marRight w:val="0"/>
                          <w:marTop w:val="0"/>
                          <w:marBottom w:val="0"/>
                          <w:divBdr>
                            <w:top w:val="none" w:sz="0" w:space="0" w:color="auto"/>
                            <w:left w:val="none" w:sz="0" w:space="0" w:color="auto"/>
                            <w:bottom w:val="none" w:sz="0" w:space="0" w:color="auto"/>
                            <w:right w:val="none" w:sz="0" w:space="0" w:color="auto"/>
                          </w:divBdr>
                          <w:divsChild>
                            <w:div w:id="1201939151">
                              <w:marLeft w:val="0"/>
                              <w:marRight w:val="0"/>
                              <w:marTop w:val="0"/>
                              <w:marBottom w:val="0"/>
                              <w:divBdr>
                                <w:top w:val="none" w:sz="0" w:space="0" w:color="auto"/>
                                <w:left w:val="none" w:sz="0" w:space="0" w:color="auto"/>
                                <w:bottom w:val="none" w:sz="0" w:space="0" w:color="auto"/>
                                <w:right w:val="none" w:sz="0" w:space="0" w:color="auto"/>
                              </w:divBdr>
                              <w:divsChild>
                                <w:div w:id="1400441451">
                                  <w:marLeft w:val="0"/>
                                  <w:marRight w:val="0"/>
                                  <w:marTop w:val="0"/>
                                  <w:marBottom w:val="0"/>
                                  <w:divBdr>
                                    <w:top w:val="none" w:sz="0" w:space="0" w:color="auto"/>
                                    <w:left w:val="none" w:sz="0" w:space="0" w:color="auto"/>
                                    <w:bottom w:val="none" w:sz="0" w:space="0" w:color="auto"/>
                                    <w:right w:val="none" w:sz="0" w:space="0" w:color="auto"/>
                                  </w:divBdr>
                                  <w:divsChild>
                                    <w:div w:id="1480731620">
                                      <w:marLeft w:val="0"/>
                                      <w:marRight w:val="0"/>
                                      <w:marTop w:val="0"/>
                                      <w:marBottom w:val="0"/>
                                      <w:divBdr>
                                        <w:top w:val="none" w:sz="0" w:space="0" w:color="auto"/>
                                        <w:left w:val="none" w:sz="0" w:space="0" w:color="auto"/>
                                        <w:bottom w:val="none" w:sz="0" w:space="0" w:color="auto"/>
                                        <w:right w:val="none" w:sz="0" w:space="0" w:color="auto"/>
                                      </w:divBdr>
                                      <w:divsChild>
                                        <w:div w:id="700088021">
                                          <w:marLeft w:val="0"/>
                                          <w:marRight w:val="0"/>
                                          <w:marTop w:val="0"/>
                                          <w:marBottom w:val="0"/>
                                          <w:divBdr>
                                            <w:top w:val="none" w:sz="0" w:space="0" w:color="auto"/>
                                            <w:left w:val="none" w:sz="0" w:space="0" w:color="auto"/>
                                            <w:bottom w:val="none" w:sz="0" w:space="0" w:color="auto"/>
                                            <w:right w:val="none" w:sz="0" w:space="0" w:color="auto"/>
                                          </w:divBdr>
                                          <w:divsChild>
                                            <w:div w:id="785277540">
                                              <w:marLeft w:val="0"/>
                                              <w:marRight w:val="0"/>
                                              <w:marTop w:val="0"/>
                                              <w:marBottom w:val="0"/>
                                              <w:divBdr>
                                                <w:top w:val="none" w:sz="0" w:space="0" w:color="auto"/>
                                                <w:left w:val="none" w:sz="0" w:space="0" w:color="auto"/>
                                                <w:bottom w:val="none" w:sz="0" w:space="0" w:color="auto"/>
                                                <w:right w:val="none" w:sz="0" w:space="0" w:color="auto"/>
                                              </w:divBdr>
                                              <w:divsChild>
                                                <w:div w:id="1391536162">
                                                  <w:marLeft w:val="0"/>
                                                  <w:marRight w:val="0"/>
                                                  <w:marTop w:val="0"/>
                                                  <w:marBottom w:val="0"/>
                                                  <w:divBdr>
                                                    <w:top w:val="none" w:sz="0" w:space="0" w:color="auto"/>
                                                    <w:left w:val="none" w:sz="0" w:space="0" w:color="auto"/>
                                                    <w:bottom w:val="none" w:sz="0" w:space="0" w:color="auto"/>
                                                    <w:right w:val="none" w:sz="0" w:space="0" w:color="auto"/>
                                                  </w:divBdr>
                                                  <w:divsChild>
                                                    <w:div w:id="412363517">
                                                      <w:marLeft w:val="0"/>
                                                      <w:marRight w:val="0"/>
                                                      <w:marTop w:val="0"/>
                                                      <w:marBottom w:val="0"/>
                                                      <w:divBdr>
                                                        <w:top w:val="none" w:sz="0" w:space="0" w:color="auto"/>
                                                        <w:left w:val="none" w:sz="0" w:space="0" w:color="auto"/>
                                                        <w:bottom w:val="none" w:sz="0" w:space="0" w:color="auto"/>
                                                        <w:right w:val="none" w:sz="0" w:space="0" w:color="auto"/>
                                                      </w:divBdr>
                                                      <w:divsChild>
                                                        <w:div w:id="1469198965">
                                                          <w:marLeft w:val="0"/>
                                                          <w:marRight w:val="0"/>
                                                          <w:marTop w:val="0"/>
                                                          <w:marBottom w:val="0"/>
                                                          <w:divBdr>
                                                            <w:top w:val="none" w:sz="0" w:space="0" w:color="auto"/>
                                                            <w:left w:val="none" w:sz="0" w:space="0" w:color="auto"/>
                                                            <w:bottom w:val="none" w:sz="0" w:space="0" w:color="auto"/>
                                                            <w:right w:val="none" w:sz="0" w:space="0" w:color="auto"/>
                                                          </w:divBdr>
                                                        </w:div>
                                                        <w:div w:id="1611622198">
                                                          <w:marLeft w:val="0"/>
                                                          <w:marRight w:val="0"/>
                                                          <w:marTop w:val="0"/>
                                                          <w:marBottom w:val="0"/>
                                                          <w:divBdr>
                                                            <w:top w:val="none" w:sz="0" w:space="0" w:color="auto"/>
                                                            <w:left w:val="none" w:sz="0" w:space="0" w:color="auto"/>
                                                            <w:bottom w:val="none" w:sz="0" w:space="0" w:color="auto"/>
                                                            <w:right w:val="none" w:sz="0" w:space="0" w:color="auto"/>
                                                          </w:divBdr>
                                                          <w:divsChild>
                                                            <w:div w:id="56368069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1392781">
      <w:bodyDiv w:val="1"/>
      <w:marLeft w:val="0"/>
      <w:marRight w:val="0"/>
      <w:marTop w:val="0"/>
      <w:marBottom w:val="0"/>
      <w:divBdr>
        <w:top w:val="none" w:sz="0" w:space="0" w:color="auto"/>
        <w:left w:val="none" w:sz="0" w:space="0" w:color="auto"/>
        <w:bottom w:val="none" w:sz="0" w:space="0" w:color="auto"/>
        <w:right w:val="none" w:sz="0" w:space="0" w:color="auto"/>
      </w:divBdr>
      <w:divsChild>
        <w:div w:id="2056192576">
          <w:marLeft w:val="0"/>
          <w:marRight w:val="0"/>
          <w:marTop w:val="0"/>
          <w:marBottom w:val="0"/>
          <w:divBdr>
            <w:top w:val="none" w:sz="0" w:space="0" w:color="auto"/>
            <w:left w:val="none" w:sz="0" w:space="0" w:color="auto"/>
            <w:bottom w:val="none" w:sz="0" w:space="0" w:color="auto"/>
            <w:right w:val="none" w:sz="0" w:space="0" w:color="auto"/>
          </w:divBdr>
          <w:divsChild>
            <w:div w:id="268973623">
              <w:marLeft w:val="0"/>
              <w:marRight w:val="0"/>
              <w:marTop w:val="0"/>
              <w:marBottom w:val="0"/>
              <w:divBdr>
                <w:top w:val="none" w:sz="0" w:space="0" w:color="auto"/>
                <w:left w:val="none" w:sz="0" w:space="0" w:color="auto"/>
                <w:bottom w:val="none" w:sz="0" w:space="0" w:color="auto"/>
                <w:right w:val="none" w:sz="0" w:space="0" w:color="auto"/>
              </w:divBdr>
              <w:divsChild>
                <w:div w:id="570774517">
                  <w:marLeft w:val="0"/>
                  <w:marRight w:val="0"/>
                  <w:marTop w:val="0"/>
                  <w:marBottom w:val="0"/>
                  <w:divBdr>
                    <w:top w:val="none" w:sz="0" w:space="0" w:color="auto"/>
                    <w:left w:val="none" w:sz="0" w:space="0" w:color="auto"/>
                    <w:bottom w:val="none" w:sz="0" w:space="0" w:color="auto"/>
                    <w:right w:val="none" w:sz="0" w:space="0" w:color="auto"/>
                  </w:divBdr>
                  <w:divsChild>
                    <w:div w:id="1551453574">
                      <w:marLeft w:val="0"/>
                      <w:marRight w:val="0"/>
                      <w:marTop w:val="0"/>
                      <w:marBottom w:val="0"/>
                      <w:divBdr>
                        <w:top w:val="none" w:sz="0" w:space="0" w:color="auto"/>
                        <w:left w:val="none" w:sz="0" w:space="0" w:color="auto"/>
                        <w:bottom w:val="none" w:sz="0" w:space="0" w:color="auto"/>
                        <w:right w:val="none" w:sz="0" w:space="0" w:color="auto"/>
                      </w:divBdr>
                      <w:divsChild>
                        <w:div w:id="16058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265957">
      <w:bodyDiv w:val="1"/>
      <w:marLeft w:val="0"/>
      <w:marRight w:val="0"/>
      <w:marTop w:val="0"/>
      <w:marBottom w:val="0"/>
      <w:divBdr>
        <w:top w:val="none" w:sz="0" w:space="0" w:color="auto"/>
        <w:left w:val="none" w:sz="0" w:space="0" w:color="auto"/>
        <w:bottom w:val="none" w:sz="0" w:space="0" w:color="auto"/>
        <w:right w:val="none" w:sz="0" w:space="0" w:color="auto"/>
      </w:divBdr>
      <w:divsChild>
        <w:div w:id="864059227">
          <w:marLeft w:val="0"/>
          <w:marRight w:val="0"/>
          <w:marTop w:val="0"/>
          <w:marBottom w:val="0"/>
          <w:divBdr>
            <w:top w:val="none" w:sz="0" w:space="0" w:color="auto"/>
            <w:left w:val="none" w:sz="0" w:space="0" w:color="auto"/>
            <w:bottom w:val="none" w:sz="0" w:space="0" w:color="auto"/>
            <w:right w:val="none" w:sz="0" w:space="0" w:color="auto"/>
          </w:divBdr>
          <w:divsChild>
            <w:div w:id="1301883231">
              <w:marLeft w:val="0"/>
              <w:marRight w:val="0"/>
              <w:marTop w:val="0"/>
              <w:marBottom w:val="0"/>
              <w:divBdr>
                <w:top w:val="none" w:sz="0" w:space="0" w:color="auto"/>
                <w:left w:val="none" w:sz="0" w:space="0" w:color="auto"/>
                <w:bottom w:val="none" w:sz="0" w:space="0" w:color="auto"/>
                <w:right w:val="none" w:sz="0" w:space="0" w:color="auto"/>
              </w:divBdr>
              <w:divsChild>
                <w:div w:id="1426538085">
                  <w:marLeft w:val="0"/>
                  <w:marRight w:val="0"/>
                  <w:marTop w:val="0"/>
                  <w:marBottom w:val="0"/>
                  <w:divBdr>
                    <w:top w:val="none" w:sz="0" w:space="0" w:color="auto"/>
                    <w:left w:val="none" w:sz="0" w:space="0" w:color="auto"/>
                    <w:bottom w:val="none" w:sz="0" w:space="0" w:color="auto"/>
                    <w:right w:val="none" w:sz="0" w:space="0" w:color="auto"/>
                  </w:divBdr>
                  <w:divsChild>
                    <w:div w:id="674262596">
                      <w:marLeft w:val="0"/>
                      <w:marRight w:val="0"/>
                      <w:marTop w:val="0"/>
                      <w:marBottom w:val="0"/>
                      <w:divBdr>
                        <w:top w:val="none" w:sz="0" w:space="0" w:color="auto"/>
                        <w:left w:val="none" w:sz="0" w:space="0" w:color="auto"/>
                        <w:bottom w:val="none" w:sz="0" w:space="0" w:color="auto"/>
                        <w:right w:val="none" w:sz="0" w:space="0" w:color="auto"/>
                      </w:divBdr>
                      <w:divsChild>
                        <w:div w:id="379208439">
                          <w:marLeft w:val="570"/>
                          <w:marRight w:val="720"/>
                          <w:marTop w:val="120"/>
                          <w:marBottom w:val="120"/>
                          <w:divBdr>
                            <w:top w:val="none" w:sz="0" w:space="0" w:color="auto"/>
                            <w:left w:val="none" w:sz="0" w:space="0" w:color="auto"/>
                            <w:bottom w:val="none" w:sz="0" w:space="0" w:color="auto"/>
                            <w:right w:val="none" w:sz="0" w:space="0" w:color="auto"/>
                          </w:divBdr>
                          <w:divsChild>
                            <w:div w:id="1247493422">
                              <w:marLeft w:val="0"/>
                              <w:marRight w:val="0"/>
                              <w:marTop w:val="0"/>
                              <w:marBottom w:val="0"/>
                              <w:divBdr>
                                <w:top w:val="none" w:sz="0" w:space="0" w:color="auto"/>
                                <w:left w:val="none" w:sz="0" w:space="0" w:color="auto"/>
                                <w:bottom w:val="none" w:sz="0" w:space="0" w:color="auto"/>
                                <w:right w:val="none" w:sz="0" w:space="0" w:color="auto"/>
                              </w:divBdr>
                              <w:divsChild>
                                <w:div w:id="443573397">
                                  <w:marLeft w:val="0"/>
                                  <w:marRight w:val="0"/>
                                  <w:marTop w:val="0"/>
                                  <w:marBottom w:val="0"/>
                                  <w:divBdr>
                                    <w:top w:val="none" w:sz="0" w:space="0" w:color="auto"/>
                                    <w:left w:val="none" w:sz="0" w:space="0" w:color="auto"/>
                                    <w:bottom w:val="none" w:sz="0" w:space="0" w:color="auto"/>
                                    <w:right w:val="none" w:sz="0" w:space="0" w:color="auto"/>
                                  </w:divBdr>
                                  <w:divsChild>
                                    <w:div w:id="1497500143">
                                      <w:marLeft w:val="0"/>
                                      <w:marRight w:val="0"/>
                                      <w:marTop w:val="0"/>
                                      <w:marBottom w:val="0"/>
                                      <w:divBdr>
                                        <w:top w:val="none" w:sz="0" w:space="0" w:color="auto"/>
                                        <w:left w:val="none" w:sz="0" w:space="0" w:color="auto"/>
                                        <w:bottom w:val="none" w:sz="0" w:space="0" w:color="auto"/>
                                        <w:right w:val="none" w:sz="0" w:space="0" w:color="auto"/>
                                      </w:divBdr>
                                      <w:divsChild>
                                        <w:div w:id="391971508">
                                          <w:marLeft w:val="0"/>
                                          <w:marRight w:val="0"/>
                                          <w:marTop w:val="240"/>
                                          <w:marBottom w:val="240"/>
                                          <w:divBdr>
                                            <w:top w:val="single" w:sz="6" w:space="6" w:color="F2F2F2"/>
                                            <w:left w:val="none" w:sz="0" w:space="0" w:color="auto"/>
                                            <w:bottom w:val="single" w:sz="6" w:space="6" w:color="F2F2F2"/>
                                            <w:right w:val="none" w:sz="0" w:space="0" w:color="auto"/>
                                          </w:divBdr>
                                        </w:div>
                                        <w:div w:id="530069020">
                                          <w:marLeft w:val="0"/>
                                          <w:marRight w:val="0"/>
                                          <w:marTop w:val="0"/>
                                          <w:marBottom w:val="0"/>
                                          <w:divBdr>
                                            <w:top w:val="none" w:sz="0" w:space="0" w:color="auto"/>
                                            <w:left w:val="none" w:sz="0" w:space="0" w:color="auto"/>
                                            <w:bottom w:val="none" w:sz="0" w:space="0" w:color="auto"/>
                                            <w:right w:val="none" w:sz="0" w:space="0" w:color="auto"/>
                                          </w:divBdr>
                                          <w:divsChild>
                                            <w:div w:id="1298872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547680">
      <w:bodyDiv w:val="1"/>
      <w:marLeft w:val="0"/>
      <w:marRight w:val="0"/>
      <w:marTop w:val="0"/>
      <w:marBottom w:val="0"/>
      <w:divBdr>
        <w:top w:val="none" w:sz="0" w:space="0" w:color="auto"/>
        <w:left w:val="none" w:sz="0" w:space="0" w:color="auto"/>
        <w:bottom w:val="none" w:sz="0" w:space="0" w:color="auto"/>
        <w:right w:val="none" w:sz="0" w:space="0" w:color="auto"/>
      </w:divBdr>
      <w:divsChild>
        <w:div w:id="301422327">
          <w:marLeft w:val="0"/>
          <w:marRight w:val="0"/>
          <w:marTop w:val="0"/>
          <w:marBottom w:val="0"/>
          <w:divBdr>
            <w:top w:val="none" w:sz="0" w:space="0" w:color="auto"/>
            <w:left w:val="none" w:sz="0" w:space="0" w:color="auto"/>
            <w:bottom w:val="none" w:sz="0" w:space="0" w:color="auto"/>
            <w:right w:val="none" w:sz="0" w:space="0" w:color="auto"/>
          </w:divBdr>
          <w:divsChild>
            <w:div w:id="68770172">
              <w:marLeft w:val="0"/>
              <w:marRight w:val="0"/>
              <w:marTop w:val="0"/>
              <w:marBottom w:val="0"/>
              <w:divBdr>
                <w:top w:val="none" w:sz="0" w:space="0" w:color="auto"/>
                <w:left w:val="none" w:sz="0" w:space="0" w:color="auto"/>
                <w:bottom w:val="none" w:sz="0" w:space="0" w:color="auto"/>
                <w:right w:val="none" w:sz="0" w:space="0" w:color="auto"/>
              </w:divBdr>
              <w:divsChild>
                <w:div w:id="814880182">
                  <w:marLeft w:val="0"/>
                  <w:marRight w:val="0"/>
                  <w:marTop w:val="0"/>
                  <w:marBottom w:val="0"/>
                  <w:divBdr>
                    <w:top w:val="none" w:sz="0" w:space="0" w:color="auto"/>
                    <w:left w:val="none" w:sz="0" w:space="0" w:color="auto"/>
                    <w:bottom w:val="none" w:sz="0" w:space="0" w:color="auto"/>
                    <w:right w:val="none" w:sz="0" w:space="0" w:color="auto"/>
                  </w:divBdr>
                  <w:divsChild>
                    <w:div w:id="418406344">
                      <w:marLeft w:val="0"/>
                      <w:marRight w:val="0"/>
                      <w:marTop w:val="0"/>
                      <w:marBottom w:val="0"/>
                      <w:divBdr>
                        <w:top w:val="none" w:sz="0" w:space="0" w:color="auto"/>
                        <w:left w:val="none" w:sz="0" w:space="0" w:color="auto"/>
                        <w:bottom w:val="none" w:sz="0" w:space="0" w:color="auto"/>
                        <w:right w:val="none" w:sz="0" w:space="0" w:color="auto"/>
                      </w:divBdr>
                      <w:divsChild>
                        <w:div w:id="1301576006">
                          <w:marLeft w:val="0"/>
                          <w:marRight w:val="0"/>
                          <w:marTop w:val="0"/>
                          <w:marBottom w:val="0"/>
                          <w:divBdr>
                            <w:top w:val="none" w:sz="0" w:space="0" w:color="auto"/>
                            <w:left w:val="none" w:sz="0" w:space="0" w:color="auto"/>
                            <w:bottom w:val="none" w:sz="0" w:space="0" w:color="auto"/>
                            <w:right w:val="none" w:sz="0" w:space="0" w:color="auto"/>
                          </w:divBdr>
                          <w:divsChild>
                            <w:div w:id="1302462746">
                              <w:marLeft w:val="0"/>
                              <w:marRight w:val="0"/>
                              <w:marTop w:val="0"/>
                              <w:marBottom w:val="0"/>
                              <w:divBdr>
                                <w:top w:val="none" w:sz="0" w:space="0" w:color="auto"/>
                                <w:left w:val="none" w:sz="0" w:space="0" w:color="auto"/>
                                <w:bottom w:val="none" w:sz="0" w:space="0" w:color="auto"/>
                                <w:right w:val="none" w:sz="0" w:space="0" w:color="auto"/>
                              </w:divBdr>
                              <w:divsChild>
                                <w:div w:id="1952976202">
                                  <w:marLeft w:val="0"/>
                                  <w:marRight w:val="0"/>
                                  <w:marTop w:val="0"/>
                                  <w:marBottom w:val="0"/>
                                  <w:divBdr>
                                    <w:top w:val="none" w:sz="0" w:space="0" w:color="auto"/>
                                    <w:left w:val="none" w:sz="0" w:space="0" w:color="auto"/>
                                    <w:bottom w:val="none" w:sz="0" w:space="0" w:color="auto"/>
                                    <w:right w:val="none" w:sz="0" w:space="0" w:color="auto"/>
                                  </w:divBdr>
                                  <w:divsChild>
                                    <w:div w:id="1471897463">
                                      <w:marLeft w:val="0"/>
                                      <w:marRight w:val="0"/>
                                      <w:marTop w:val="0"/>
                                      <w:marBottom w:val="0"/>
                                      <w:divBdr>
                                        <w:top w:val="none" w:sz="0" w:space="0" w:color="auto"/>
                                        <w:left w:val="none" w:sz="0" w:space="0" w:color="auto"/>
                                        <w:bottom w:val="none" w:sz="0" w:space="0" w:color="auto"/>
                                        <w:right w:val="none" w:sz="0" w:space="0" w:color="auto"/>
                                      </w:divBdr>
                                      <w:divsChild>
                                        <w:div w:id="2017269380">
                                          <w:marLeft w:val="0"/>
                                          <w:marRight w:val="0"/>
                                          <w:marTop w:val="0"/>
                                          <w:marBottom w:val="0"/>
                                          <w:divBdr>
                                            <w:top w:val="none" w:sz="0" w:space="0" w:color="auto"/>
                                            <w:left w:val="none" w:sz="0" w:space="0" w:color="auto"/>
                                            <w:bottom w:val="none" w:sz="0" w:space="0" w:color="auto"/>
                                            <w:right w:val="none" w:sz="0" w:space="0" w:color="auto"/>
                                          </w:divBdr>
                                          <w:divsChild>
                                            <w:div w:id="1743064628">
                                              <w:marLeft w:val="0"/>
                                              <w:marRight w:val="0"/>
                                              <w:marTop w:val="0"/>
                                              <w:marBottom w:val="0"/>
                                              <w:divBdr>
                                                <w:top w:val="none" w:sz="0" w:space="0" w:color="auto"/>
                                                <w:left w:val="none" w:sz="0" w:space="0" w:color="auto"/>
                                                <w:bottom w:val="none" w:sz="0" w:space="0" w:color="auto"/>
                                                <w:right w:val="none" w:sz="0" w:space="0" w:color="auto"/>
                                              </w:divBdr>
                                              <w:divsChild>
                                                <w:div w:id="1274552875">
                                                  <w:marLeft w:val="0"/>
                                                  <w:marRight w:val="0"/>
                                                  <w:marTop w:val="0"/>
                                                  <w:marBottom w:val="0"/>
                                                  <w:divBdr>
                                                    <w:top w:val="none" w:sz="0" w:space="0" w:color="auto"/>
                                                    <w:left w:val="none" w:sz="0" w:space="0" w:color="auto"/>
                                                    <w:bottom w:val="none" w:sz="0" w:space="0" w:color="auto"/>
                                                    <w:right w:val="none" w:sz="0" w:space="0" w:color="auto"/>
                                                  </w:divBdr>
                                                  <w:divsChild>
                                                    <w:div w:id="751389139">
                                                      <w:marLeft w:val="0"/>
                                                      <w:marRight w:val="0"/>
                                                      <w:marTop w:val="0"/>
                                                      <w:marBottom w:val="0"/>
                                                      <w:divBdr>
                                                        <w:top w:val="none" w:sz="0" w:space="0" w:color="auto"/>
                                                        <w:left w:val="none" w:sz="0" w:space="0" w:color="auto"/>
                                                        <w:bottom w:val="none" w:sz="0" w:space="0" w:color="auto"/>
                                                        <w:right w:val="none" w:sz="0" w:space="0" w:color="auto"/>
                                                      </w:divBdr>
                                                      <w:divsChild>
                                                        <w:div w:id="1707098642">
                                                          <w:marLeft w:val="0"/>
                                                          <w:marRight w:val="0"/>
                                                          <w:marTop w:val="0"/>
                                                          <w:marBottom w:val="0"/>
                                                          <w:divBdr>
                                                            <w:top w:val="none" w:sz="0" w:space="0" w:color="auto"/>
                                                            <w:left w:val="none" w:sz="0" w:space="0" w:color="auto"/>
                                                            <w:bottom w:val="none" w:sz="0" w:space="0" w:color="auto"/>
                                                            <w:right w:val="none" w:sz="0" w:space="0" w:color="auto"/>
                                                          </w:divBdr>
                                                        </w:div>
                                                        <w:div w:id="1801607265">
                                                          <w:marLeft w:val="0"/>
                                                          <w:marRight w:val="0"/>
                                                          <w:marTop w:val="0"/>
                                                          <w:marBottom w:val="0"/>
                                                          <w:divBdr>
                                                            <w:top w:val="none" w:sz="0" w:space="0" w:color="auto"/>
                                                            <w:left w:val="none" w:sz="0" w:space="0" w:color="auto"/>
                                                            <w:bottom w:val="none" w:sz="0" w:space="0" w:color="auto"/>
                                                            <w:right w:val="none" w:sz="0" w:space="0" w:color="auto"/>
                                                          </w:divBdr>
                                                          <w:divsChild>
                                                            <w:div w:id="161024136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7440166">
      <w:bodyDiv w:val="1"/>
      <w:marLeft w:val="0"/>
      <w:marRight w:val="0"/>
      <w:marTop w:val="0"/>
      <w:marBottom w:val="0"/>
      <w:divBdr>
        <w:top w:val="none" w:sz="0" w:space="0" w:color="auto"/>
        <w:left w:val="none" w:sz="0" w:space="0" w:color="auto"/>
        <w:bottom w:val="none" w:sz="0" w:space="0" w:color="auto"/>
        <w:right w:val="none" w:sz="0" w:space="0" w:color="auto"/>
      </w:divBdr>
      <w:divsChild>
        <w:div w:id="1138842857">
          <w:marLeft w:val="0"/>
          <w:marRight w:val="0"/>
          <w:marTop w:val="0"/>
          <w:marBottom w:val="0"/>
          <w:divBdr>
            <w:top w:val="none" w:sz="0" w:space="0" w:color="auto"/>
            <w:left w:val="none" w:sz="0" w:space="0" w:color="auto"/>
            <w:bottom w:val="none" w:sz="0" w:space="0" w:color="auto"/>
            <w:right w:val="none" w:sz="0" w:space="0" w:color="auto"/>
          </w:divBdr>
          <w:divsChild>
            <w:div w:id="1159418901">
              <w:marLeft w:val="0"/>
              <w:marRight w:val="0"/>
              <w:marTop w:val="0"/>
              <w:marBottom w:val="0"/>
              <w:divBdr>
                <w:top w:val="single" w:sz="6" w:space="0" w:color="0E477A"/>
                <w:left w:val="single" w:sz="6" w:space="0" w:color="0E477A"/>
                <w:bottom w:val="single" w:sz="6" w:space="0" w:color="0E477A"/>
                <w:right w:val="single" w:sz="6" w:space="0" w:color="0E477A"/>
              </w:divBdr>
              <w:divsChild>
                <w:div w:id="1040085452">
                  <w:marLeft w:val="0"/>
                  <w:marRight w:val="0"/>
                  <w:marTop w:val="0"/>
                  <w:marBottom w:val="0"/>
                  <w:divBdr>
                    <w:top w:val="none" w:sz="0" w:space="0" w:color="auto"/>
                    <w:left w:val="none" w:sz="0" w:space="0" w:color="auto"/>
                    <w:bottom w:val="none" w:sz="0" w:space="0" w:color="auto"/>
                    <w:right w:val="none" w:sz="0" w:space="0" w:color="auto"/>
                  </w:divBdr>
                  <w:divsChild>
                    <w:div w:id="406927249">
                      <w:marLeft w:val="0"/>
                      <w:marRight w:val="0"/>
                      <w:marTop w:val="0"/>
                      <w:marBottom w:val="0"/>
                      <w:divBdr>
                        <w:top w:val="none" w:sz="0" w:space="0" w:color="auto"/>
                        <w:left w:val="none" w:sz="0" w:space="0" w:color="auto"/>
                        <w:bottom w:val="none" w:sz="0" w:space="0" w:color="auto"/>
                        <w:right w:val="none" w:sz="0" w:space="0" w:color="auto"/>
                      </w:divBdr>
                      <w:divsChild>
                        <w:div w:id="101413143">
                          <w:marLeft w:val="0"/>
                          <w:marRight w:val="0"/>
                          <w:marTop w:val="0"/>
                          <w:marBottom w:val="0"/>
                          <w:divBdr>
                            <w:top w:val="none" w:sz="0" w:space="0" w:color="auto"/>
                            <w:left w:val="none" w:sz="0" w:space="0" w:color="auto"/>
                            <w:bottom w:val="none" w:sz="0" w:space="0" w:color="auto"/>
                            <w:right w:val="none" w:sz="0" w:space="0" w:color="auto"/>
                          </w:divBdr>
                          <w:divsChild>
                            <w:div w:id="1867675783">
                              <w:marLeft w:val="0"/>
                              <w:marRight w:val="0"/>
                              <w:marTop w:val="0"/>
                              <w:marBottom w:val="0"/>
                              <w:divBdr>
                                <w:top w:val="none" w:sz="0" w:space="0" w:color="auto"/>
                                <w:left w:val="none" w:sz="0" w:space="0" w:color="auto"/>
                                <w:bottom w:val="none" w:sz="0" w:space="0" w:color="auto"/>
                                <w:right w:val="none" w:sz="0" w:space="0" w:color="auto"/>
                              </w:divBdr>
                              <w:divsChild>
                                <w:div w:id="356658095">
                                  <w:marLeft w:val="0"/>
                                  <w:marRight w:val="0"/>
                                  <w:marTop w:val="0"/>
                                  <w:marBottom w:val="0"/>
                                  <w:divBdr>
                                    <w:top w:val="none" w:sz="0" w:space="0" w:color="auto"/>
                                    <w:left w:val="none" w:sz="0" w:space="0" w:color="auto"/>
                                    <w:bottom w:val="none" w:sz="0" w:space="0" w:color="auto"/>
                                    <w:right w:val="none" w:sz="0" w:space="0" w:color="auto"/>
                                  </w:divBdr>
                                  <w:divsChild>
                                    <w:div w:id="674646789">
                                      <w:marLeft w:val="0"/>
                                      <w:marRight w:val="0"/>
                                      <w:marTop w:val="0"/>
                                      <w:marBottom w:val="0"/>
                                      <w:divBdr>
                                        <w:top w:val="none" w:sz="0" w:space="0" w:color="auto"/>
                                        <w:left w:val="none" w:sz="0" w:space="0" w:color="auto"/>
                                        <w:bottom w:val="none" w:sz="0" w:space="0" w:color="auto"/>
                                        <w:right w:val="none" w:sz="0" w:space="0" w:color="auto"/>
                                      </w:divBdr>
                                      <w:divsChild>
                                        <w:div w:id="1094282706">
                                          <w:marLeft w:val="0"/>
                                          <w:marRight w:val="0"/>
                                          <w:marTop w:val="0"/>
                                          <w:marBottom w:val="0"/>
                                          <w:divBdr>
                                            <w:top w:val="none" w:sz="0" w:space="0" w:color="auto"/>
                                            <w:left w:val="none" w:sz="0" w:space="0" w:color="auto"/>
                                            <w:bottom w:val="none" w:sz="0" w:space="0" w:color="auto"/>
                                            <w:right w:val="none" w:sz="0" w:space="0" w:color="auto"/>
                                          </w:divBdr>
                                          <w:divsChild>
                                            <w:div w:id="630522922">
                                              <w:marLeft w:val="0"/>
                                              <w:marRight w:val="0"/>
                                              <w:marTop w:val="0"/>
                                              <w:marBottom w:val="0"/>
                                              <w:divBdr>
                                                <w:top w:val="none" w:sz="0" w:space="0" w:color="auto"/>
                                                <w:left w:val="none" w:sz="0" w:space="0" w:color="auto"/>
                                                <w:bottom w:val="none" w:sz="0" w:space="0" w:color="auto"/>
                                                <w:right w:val="none" w:sz="0" w:space="0" w:color="auto"/>
                                              </w:divBdr>
                                              <w:divsChild>
                                                <w:div w:id="1523470466">
                                                  <w:marLeft w:val="0"/>
                                                  <w:marRight w:val="0"/>
                                                  <w:marTop w:val="0"/>
                                                  <w:marBottom w:val="0"/>
                                                  <w:divBdr>
                                                    <w:top w:val="none" w:sz="0" w:space="0" w:color="auto"/>
                                                    <w:left w:val="none" w:sz="0" w:space="0" w:color="auto"/>
                                                    <w:bottom w:val="none" w:sz="0" w:space="0" w:color="auto"/>
                                                    <w:right w:val="none" w:sz="0" w:space="0" w:color="auto"/>
                                                  </w:divBdr>
                                                  <w:divsChild>
                                                    <w:div w:id="17329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63836293">
      <w:bodyDiv w:val="1"/>
      <w:marLeft w:val="0"/>
      <w:marRight w:val="0"/>
      <w:marTop w:val="0"/>
      <w:marBottom w:val="0"/>
      <w:divBdr>
        <w:top w:val="none" w:sz="0" w:space="0" w:color="auto"/>
        <w:left w:val="none" w:sz="0" w:space="0" w:color="auto"/>
        <w:bottom w:val="none" w:sz="0" w:space="0" w:color="auto"/>
        <w:right w:val="none" w:sz="0" w:space="0" w:color="auto"/>
      </w:divBdr>
      <w:divsChild>
        <w:div w:id="1284724231">
          <w:marLeft w:val="2400"/>
          <w:marRight w:val="0"/>
          <w:marTop w:val="0"/>
          <w:marBottom w:val="0"/>
          <w:divBdr>
            <w:top w:val="none" w:sz="0" w:space="0" w:color="auto"/>
            <w:left w:val="none" w:sz="0" w:space="0" w:color="auto"/>
            <w:bottom w:val="none" w:sz="0" w:space="0" w:color="auto"/>
            <w:right w:val="none" w:sz="0" w:space="0" w:color="auto"/>
          </w:divBdr>
          <w:divsChild>
            <w:div w:id="611282897">
              <w:marLeft w:val="0"/>
              <w:marRight w:val="0"/>
              <w:marTop w:val="0"/>
              <w:marBottom w:val="0"/>
              <w:divBdr>
                <w:top w:val="none" w:sz="0" w:space="0" w:color="auto"/>
                <w:left w:val="none" w:sz="0" w:space="0" w:color="auto"/>
                <w:bottom w:val="none" w:sz="0" w:space="0" w:color="auto"/>
                <w:right w:val="none" w:sz="0" w:space="0" w:color="auto"/>
              </w:divBdr>
              <w:divsChild>
                <w:div w:id="1193959665">
                  <w:marLeft w:val="0"/>
                  <w:marRight w:val="0"/>
                  <w:marTop w:val="0"/>
                  <w:marBottom w:val="0"/>
                  <w:divBdr>
                    <w:top w:val="none" w:sz="0" w:space="0" w:color="auto"/>
                    <w:left w:val="none" w:sz="0" w:space="0" w:color="auto"/>
                    <w:bottom w:val="none" w:sz="0" w:space="0" w:color="auto"/>
                    <w:right w:val="none" w:sz="0" w:space="0" w:color="auto"/>
                  </w:divBdr>
                  <w:divsChild>
                    <w:div w:id="874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723927">
      <w:bodyDiv w:val="1"/>
      <w:marLeft w:val="0"/>
      <w:marRight w:val="0"/>
      <w:marTop w:val="0"/>
      <w:marBottom w:val="0"/>
      <w:divBdr>
        <w:top w:val="none" w:sz="0" w:space="0" w:color="auto"/>
        <w:left w:val="none" w:sz="0" w:space="0" w:color="auto"/>
        <w:bottom w:val="none" w:sz="0" w:space="0" w:color="auto"/>
        <w:right w:val="none" w:sz="0" w:space="0" w:color="auto"/>
      </w:divBdr>
      <w:divsChild>
        <w:div w:id="423183594">
          <w:marLeft w:val="0"/>
          <w:marRight w:val="0"/>
          <w:marTop w:val="0"/>
          <w:marBottom w:val="0"/>
          <w:divBdr>
            <w:top w:val="single" w:sz="2" w:space="0" w:color="AAAAAA"/>
            <w:left w:val="single" w:sz="6" w:space="8" w:color="AAAAAA"/>
            <w:bottom w:val="single" w:sz="2" w:space="0" w:color="AAAAAA"/>
            <w:right w:val="single" w:sz="6" w:space="8" w:color="AAAAAA"/>
          </w:divBdr>
          <w:divsChild>
            <w:div w:id="470640351">
              <w:marLeft w:val="0"/>
              <w:marRight w:val="0"/>
              <w:marTop w:val="0"/>
              <w:marBottom w:val="0"/>
              <w:divBdr>
                <w:top w:val="none" w:sz="0" w:space="0" w:color="auto"/>
                <w:left w:val="none" w:sz="0" w:space="0" w:color="auto"/>
                <w:bottom w:val="none" w:sz="0" w:space="0" w:color="auto"/>
                <w:right w:val="none" w:sz="0" w:space="0" w:color="auto"/>
              </w:divBdr>
              <w:divsChild>
                <w:div w:id="1644383898">
                  <w:marLeft w:val="0"/>
                  <w:marRight w:val="0"/>
                  <w:marTop w:val="0"/>
                  <w:marBottom w:val="0"/>
                  <w:divBdr>
                    <w:top w:val="none" w:sz="0" w:space="0" w:color="auto"/>
                    <w:left w:val="none" w:sz="0" w:space="0" w:color="auto"/>
                    <w:bottom w:val="none" w:sz="0" w:space="0" w:color="auto"/>
                    <w:right w:val="none" w:sz="0" w:space="0" w:color="auto"/>
                  </w:divBdr>
                  <w:divsChild>
                    <w:div w:id="1381399773">
                      <w:marLeft w:val="0"/>
                      <w:marRight w:val="2550"/>
                      <w:marTop w:val="0"/>
                      <w:marBottom w:val="48"/>
                      <w:divBdr>
                        <w:top w:val="none" w:sz="0" w:space="0" w:color="auto"/>
                        <w:left w:val="none" w:sz="0" w:space="0" w:color="auto"/>
                        <w:bottom w:val="none" w:sz="0" w:space="0" w:color="auto"/>
                        <w:right w:val="none" w:sz="0" w:space="0" w:color="auto"/>
                      </w:divBdr>
                      <w:divsChild>
                        <w:div w:id="20756629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596064">
      <w:bodyDiv w:val="1"/>
      <w:marLeft w:val="0"/>
      <w:marRight w:val="0"/>
      <w:marTop w:val="0"/>
      <w:marBottom w:val="0"/>
      <w:divBdr>
        <w:top w:val="none" w:sz="0" w:space="0" w:color="auto"/>
        <w:left w:val="none" w:sz="0" w:space="0" w:color="auto"/>
        <w:bottom w:val="none" w:sz="0" w:space="0" w:color="auto"/>
        <w:right w:val="none" w:sz="0" w:space="0" w:color="auto"/>
      </w:divBdr>
      <w:divsChild>
        <w:div w:id="1591817813">
          <w:marLeft w:val="0"/>
          <w:marRight w:val="0"/>
          <w:marTop w:val="0"/>
          <w:marBottom w:val="0"/>
          <w:divBdr>
            <w:top w:val="none" w:sz="0" w:space="0" w:color="auto"/>
            <w:left w:val="none" w:sz="0" w:space="0" w:color="auto"/>
            <w:bottom w:val="none" w:sz="0" w:space="0" w:color="auto"/>
            <w:right w:val="none" w:sz="0" w:space="0" w:color="auto"/>
          </w:divBdr>
          <w:divsChild>
            <w:div w:id="1510146290">
              <w:marLeft w:val="0"/>
              <w:marRight w:val="0"/>
              <w:marTop w:val="0"/>
              <w:marBottom w:val="0"/>
              <w:divBdr>
                <w:top w:val="none" w:sz="0" w:space="0" w:color="auto"/>
                <w:left w:val="none" w:sz="0" w:space="0" w:color="auto"/>
                <w:bottom w:val="none" w:sz="0" w:space="0" w:color="auto"/>
                <w:right w:val="none" w:sz="0" w:space="0" w:color="auto"/>
              </w:divBdr>
              <w:divsChild>
                <w:div w:id="427392211">
                  <w:marLeft w:val="0"/>
                  <w:marRight w:val="0"/>
                  <w:marTop w:val="0"/>
                  <w:marBottom w:val="0"/>
                  <w:divBdr>
                    <w:top w:val="none" w:sz="0" w:space="0" w:color="auto"/>
                    <w:left w:val="none" w:sz="0" w:space="0" w:color="auto"/>
                    <w:bottom w:val="none" w:sz="0" w:space="0" w:color="auto"/>
                    <w:right w:val="none" w:sz="0" w:space="0" w:color="auto"/>
                  </w:divBdr>
                  <w:divsChild>
                    <w:div w:id="2049136323">
                      <w:marLeft w:val="0"/>
                      <w:marRight w:val="0"/>
                      <w:marTop w:val="0"/>
                      <w:marBottom w:val="0"/>
                      <w:divBdr>
                        <w:top w:val="none" w:sz="0" w:space="0" w:color="auto"/>
                        <w:left w:val="none" w:sz="0" w:space="0" w:color="auto"/>
                        <w:bottom w:val="none" w:sz="0" w:space="0" w:color="auto"/>
                        <w:right w:val="none" w:sz="0" w:space="0" w:color="auto"/>
                      </w:divBdr>
                      <w:divsChild>
                        <w:div w:id="922955842">
                          <w:marLeft w:val="570"/>
                          <w:marRight w:val="720"/>
                          <w:marTop w:val="120"/>
                          <w:marBottom w:val="120"/>
                          <w:divBdr>
                            <w:top w:val="none" w:sz="0" w:space="0" w:color="auto"/>
                            <w:left w:val="none" w:sz="0" w:space="0" w:color="auto"/>
                            <w:bottom w:val="none" w:sz="0" w:space="0" w:color="auto"/>
                            <w:right w:val="none" w:sz="0" w:space="0" w:color="auto"/>
                          </w:divBdr>
                          <w:divsChild>
                            <w:div w:id="2048210899">
                              <w:marLeft w:val="0"/>
                              <w:marRight w:val="0"/>
                              <w:marTop w:val="0"/>
                              <w:marBottom w:val="0"/>
                              <w:divBdr>
                                <w:top w:val="none" w:sz="0" w:space="0" w:color="auto"/>
                                <w:left w:val="none" w:sz="0" w:space="0" w:color="auto"/>
                                <w:bottom w:val="none" w:sz="0" w:space="0" w:color="auto"/>
                                <w:right w:val="none" w:sz="0" w:space="0" w:color="auto"/>
                              </w:divBdr>
                              <w:divsChild>
                                <w:div w:id="496917150">
                                  <w:marLeft w:val="0"/>
                                  <w:marRight w:val="0"/>
                                  <w:marTop w:val="0"/>
                                  <w:marBottom w:val="0"/>
                                  <w:divBdr>
                                    <w:top w:val="none" w:sz="0" w:space="0" w:color="auto"/>
                                    <w:left w:val="none" w:sz="0" w:space="0" w:color="auto"/>
                                    <w:bottom w:val="none" w:sz="0" w:space="0" w:color="auto"/>
                                    <w:right w:val="none" w:sz="0" w:space="0" w:color="auto"/>
                                  </w:divBdr>
                                  <w:divsChild>
                                    <w:div w:id="761419619">
                                      <w:marLeft w:val="0"/>
                                      <w:marRight w:val="0"/>
                                      <w:marTop w:val="0"/>
                                      <w:marBottom w:val="0"/>
                                      <w:divBdr>
                                        <w:top w:val="none" w:sz="0" w:space="0" w:color="auto"/>
                                        <w:left w:val="none" w:sz="0" w:space="0" w:color="auto"/>
                                        <w:bottom w:val="none" w:sz="0" w:space="0" w:color="auto"/>
                                        <w:right w:val="none" w:sz="0" w:space="0" w:color="auto"/>
                                      </w:divBdr>
                                      <w:divsChild>
                                        <w:div w:id="712928161">
                                          <w:marLeft w:val="0"/>
                                          <w:marRight w:val="0"/>
                                          <w:marTop w:val="0"/>
                                          <w:marBottom w:val="0"/>
                                          <w:divBdr>
                                            <w:top w:val="none" w:sz="0" w:space="0" w:color="auto"/>
                                            <w:left w:val="none" w:sz="0" w:space="0" w:color="auto"/>
                                            <w:bottom w:val="none" w:sz="0" w:space="0" w:color="auto"/>
                                            <w:right w:val="none" w:sz="0" w:space="0" w:color="auto"/>
                                          </w:divBdr>
                                          <w:divsChild>
                                            <w:div w:id="85927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713188">
      <w:bodyDiv w:val="1"/>
      <w:marLeft w:val="0"/>
      <w:marRight w:val="0"/>
      <w:marTop w:val="0"/>
      <w:marBottom w:val="0"/>
      <w:divBdr>
        <w:top w:val="none" w:sz="0" w:space="0" w:color="auto"/>
        <w:left w:val="none" w:sz="0" w:space="0" w:color="auto"/>
        <w:bottom w:val="none" w:sz="0" w:space="0" w:color="auto"/>
        <w:right w:val="none" w:sz="0" w:space="0" w:color="auto"/>
      </w:divBdr>
      <w:divsChild>
        <w:div w:id="1543135899">
          <w:marLeft w:val="0"/>
          <w:marRight w:val="0"/>
          <w:marTop w:val="0"/>
          <w:marBottom w:val="0"/>
          <w:divBdr>
            <w:top w:val="none" w:sz="0" w:space="0" w:color="auto"/>
            <w:left w:val="none" w:sz="0" w:space="0" w:color="auto"/>
            <w:bottom w:val="none" w:sz="0" w:space="0" w:color="auto"/>
            <w:right w:val="none" w:sz="0" w:space="0" w:color="auto"/>
          </w:divBdr>
          <w:divsChild>
            <w:div w:id="1468204331">
              <w:marLeft w:val="0"/>
              <w:marRight w:val="0"/>
              <w:marTop w:val="0"/>
              <w:marBottom w:val="0"/>
              <w:divBdr>
                <w:top w:val="none" w:sz="0" w:space="0" w:color="auto"/>
                <w:left w:val="none" w:sz="0" w:space="0" w:color="auto"/>
                <w:bottom w:val="none" w:sz="0" w:space="0" w:color="auto"/>
                <w:right w:val="none" w:sz="0" w:space="0" w:color="auto"/>
              </w:divBdr>
              <w:divsChild>
                <w:div w:id="1036272934">
                  <w:marLeft w:val="0"/>
                  <w:marRight w:val="0"/>
                  <w:marTop w:val="0"/>
                  <w:marBottom w:val="0"/>
                  <w:divBdr>
                    <w:top w:val="none" w:sz="0" w:space="0" w:color="auto"/>
                    <w:left w:val="none" w:sz="0" w:space="0" w:color="auto"/>
                    <w:bottom w:val="none" w:sz="0" w:space="0" w:color="auto"/>
                    <w:right w:val="none" w:sz="0" w:space="0" w:color="auto"/>
                  </w:divBdr>
                  <w:divsChild>
                    <w:div w:id="547840876">
                      <w:marLeft w:val="0"/>
                      <w:marRight w:val="0"/>
                      <w:marTop w:val="0"/>
                      <w:marBottom w:val="0"/>
                      <w:divBdr>
                        <w:top w:val="none" w:sz="0" w:space="0" w:color="auto"/>
                        <w:left w:val="none" w:sz="0" w:space="0" w:color="auto"/>
                        <w:bottom w:val="none" w:sz="0" w:space="0" w:color="auto"/>
                        <w:right w:val="none" w:sz="0" w:space="0" w:color="auto"/>
                      </w:divBdr>
                      <w:divsChild>
                        <w:div w:id="11482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01343">
      <w:bodyDiv w:val="1"/>
      <w:marLeft w:val="0"/>
      <w:marRight w:val="0"/>
      <w:marTop w:val="0"/>
      <w:marBottom w:val="0"/>
      <w:divBdr>
        <w:top w:val="none" w:sz="0" w:space="0" w:color="auto"/>
        <w:left w:val="none" w:sz="0" w:space="0" w:color="auto"/>
        <w:bottom w:val="none" w:sz="0" w:space="0" w:color="auto"/>
        <w:right w:val="none" w:sz="0" w:space="0" w:color="auto"/>
      </w:divBdr>
      <w:divsChild>
        <w:div w:id="2021197177">
          <w:marLeft w:val="0"/>
          <w:marRight w:val="0"/>
          <w:marTop w:val="0"/>
          <w:marBottom w:val="0"/>
          <w:divBdr>
            <w:top w:val="none" w:sz="0" w:space="0" w:color="auto"/>
            <w:left w:val="none" w:sz="0" w:space="0" w:color="auto"/>
            <w:bottom w:val="none" w:sz="0" w:space="0" w:color="auto"/>
            <w:right w:val="none" w:sz="0" w:space="0" w:color="auto"/>
          </w:divBdr>
          <w:divsChild>
            <w:div w:id="51123912">
              <w:marLeft w:val="0"/>
              <w:marRight w:val="0"/>
              <w:marTop w:val="0"/>
              <w:marBottom w:val="0"/>
              <w:divBdr>
                <w:top w:val="none" w:sz="0" w:space="0" w:color="auto"/>
                <w:left w:val="none" w:sz="0" w:space="0" w:color="auto"/>
                <w:bottom w:val="none" w:sz="0" w:space="0" w:color="auto"/>
                <w:right w:val="none" w:sz="0" w:space="0" w:color="auto"/>
              </w:divBdr>
              <w:divsChild>
                <w:div w:id="223950825">
                  <w:marLeft w:val="0"/>
                  <w:marRight w:val="0"/>
                  <w:marTop w:val="0"/>
                  <w:marBottom w:val="0"/>
                  <w:divBdr>
                    <w:top w:val="none" w:sz="0" w:space="0" w:color="auto"/>
                    <w:left w:val="none" w:sz="0" w:space="0" w:color="auto"/>
                    <w:bottom w:val="none" w:sz="0" w:space="0" w:color="auto"/>
                    <w:right w:val="none" w:sz="0" w:space="0" w:color="auto"/>
                  </w:divBdr>
                  <w:divsChild>
                    <w:div w:id="785347182">
                      <w:marLeft w:val="0"/>
                      <w:marRight w:val="0"/>
                      <w:marTop w:val="0"/>
                      <w:marBottom w:val="0"/>
                      <w:divBdr>
                        <w:top w:val="none" w:sz="0" w:space="0" w:color="auto"/>
                        <w:left w:val="none" w:sz="0" w:space="0" w:color="auto"/>
                        <w:bottom w:val="none" w:sz="0" w:space="0" w:color="auto"/>
                        <w:right w:val="none" w:sz="0" w:space="0" w:color="auto"/>
                      </w:divBdr>
                      <w:divsChild>
                        <w:div w:id="467819117">
                          <w:marLeft w:val="0"/>
                          <w:marRight w:val="0"/>
                          <w:marTop w:val="0"/>
                          <w:marBottom w:val="0"/>
                          <w:divBdr>
                            <w:top w:val="none" w:sz="0" w:space="0" w:color="auto"/>
                            <w:left w:val="none" w:sz="0" w:space="0" w:color="auto"/>
                            <w:bottom w:val="none" w:sz="0" w:space="0" w:color="auto"/>
                            <w:right w:val="none" w:sz="0" w:space="0" w:color="auto"/>
                          </w:divBdr>
                          <w:divsChild>
                            <w:div w:id="623580345">
                              <w:marLeft w:val="0"/>
                              <w:marRight w:val="0"/>
                              <w:marTop w:val="0"/>
                              <w:marBottom w:val="0"/>
                              <w:divBdr>
                                <w:top w:val="none" w:sz="0" w:space="0" w:color="auto"/>
                                <w:left w:val="none" w:sz="0" w:space="0" w:color="auto"/>
                                <w:bottom w:val="none" w:sz="0" w:space="0" w:color="auto"/>
                                <w:right w:val="none" w:sz="0" w:space="0" w:color="auto"/>
                              </w:divBdr>
                              <w:divsChild>
                                <w:div w:id="1504004335">
                                  <w:marLeft w:val="0"/>
                                  <w:marRight w:val="0"/>
                                  <w:marTop w:val="0"/>
                                  <w:marBottom w:val="0"/>
                                  <w:divBdr>
                                    <w:top w:val="none" w:sz="0" w:space="0" w:color="auto"/>
                                    <w:left w:val="none" w:sz="0" w:space="0" w:color="auto"/>
                                    <w:bottom w:val="none" w:sz="0" w:space="0" w:color="auto"/>
                                    <w:right w:val="none" w:sz="0" w:space="0" w:color="auto"/>
                                  </w:divBdr>
                                  <w:divsChild>
                                    <w:div w:id="302005555">
                                      <w:marLeft w:val="0"/>
                                      <w:marRight w:val="0"/>
                                      <w:marTop w:val="0"/>
                                      <w:marBottom w:val="0"/>
                                      <w:divBdr>
                                        <w:top w:val="none" w:sz="0" w:space="0" w:color="auto"/>
                                        <w:left w:val="none" w:sz="0" w:space="0" w:color="auto"/>
                                        <w:bottom w:val="none" w:sz="0" w:space="0" w:color="auto"/>
                                        <w:right w:val="none" w:sz="0" w:space="0" w:color="auto"/>
                                      </w:divBdr>
                                      <w:divsChild>
                                        <w:div w:id="42678335">
                                          <w:marLeft w:val="0"/>
                                          <w:marRight w:val="0"/>
                                          <w:marTop w:val="0"/>
                                          <w:marBottom w:val="0"/>
                                          <w:divBdr>
                                            <w:top w:val="none" w:sz="0" w:space="0" w:color="auto"/>
                                            <w:left w:val="none" w:sz="0" w:space="0" w:color="auto"/>
                                            <w:bottom w:val="none" w:sz="0" w:space="0" w:color="auto"/>
                                            <w:right w:val="none" w:sz="0" w:space="0" w:color="auto"/>
                                          </w:divBdr>
                                        </w:div>
                                        <w:div w:id="653922539">
                                          <w:marLeft w:val="0"/>
                                          <w:marRight w:val="0"/>
                                          <w:marTop w:val="0"/>
                                          <w:marBottom w:val="0"/>
                                          <w:divBdr>
                                            <w:top w:val="none" w:sz="0" w:space="0" w:color="auto"/>
                                            <w:left w:val="none" w:sz="0" w:space="0" w:color="auto"/>
                                            <w:bottom w:val="none" w:sz="0" w:space="0" w:color="auto"/>
                                            <w:right w:val="none" w:sz="0" w:space="0" w:color="auto"/>
                                          </w:divBdr>
                                          <w:divsChild>
                                            <w:div w:id="7033334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815481">
      <w:bodyDiv w:val="1"/>
      <w:marLeft w:val="0"/>
      <w:marRight w:val="0"/>
      <w:marTop w:val="0"/>
      <w:marBottom w:val="0"/>
      <w:divBdr>
        <w:top w:val="none" w:sz="0" w:space="0" w:color="auto"/>
        <w:left w:val="none" w:sz="0" w:space="0" w:color="auto"/>
        <w:bottom w:val="none" w:sz="0" w:space="0" w:color="auto"/>
        <w:right w:val="none" w:sz="0" w:space="0" w:color="auto"/>
      </w:divBdr>
      <w:divsChild>
        <w:div w:id="1151290066">
          <w:marLeft w:val="0"/>
          <w:marRight w:val="0"/>
          <w:marTop w:val="0"/>
          <w:marBottom w:val="0"/>
          <w:divBdr>
            <w:top w:val="none" w:sz="0" w:space="0" w:color="auto"/>
            <w:left w:val="none" w:sz="0" w:space="0" w:color="auto"/>
            <w:bottom w:val="none" w:sz="0" w:space="0" w:color="auto"/>
            <w:right w:val="none" w:sz="0" w:space="0" w:color="auto"/>
          </w:divBdr>
          <w:divsChild>
            <w:div w:id="1368606149">
              <w:marLeft w:val="0"/>
              <w:marRight w:val="0"/>
              <w:marTop w:val="0"/>
              <w:marBottom w:val="0"/>
              <w:divBdr>
                <w:top w:val="none" w:sz="0" w:space="0" w:color="auto"/>
                <w:left w:val="none" w:sz="0" w:space="0" w:color="auto"/>
                <w:bottom w:val="none" w:sz="0" w:space="0" w:color="auto"/>
                <w:right w:val="none" w:sz="0" w:space="0" w:color="auto"/>
              </w:divBdr>
              <w:divsChild>
                <w:div w:id="1748648226">
                  <w:marLeft w:val="0"/>
                  <w:marRight w:val="0"/>
                  <w:marTop w:val="0"/>
                  <w:marBottom w:val="0"/>
                  <w:divBdr>
                    <w:top w:val="none" w:sz="0" w:space="0" w:color="auto"/>
                    <w:left w:val="none" w:sz="0" w:space="0" w:color="auto"/>
                    <w:bottom w:val="none" w:sz="0" w:space="0" w:color="auto"/>
                    <w:right w:val="none" w:sz="0" w:space="0" w:color="auto"/>
                  </w:divBdr>
                  <w:divsChild>
                    <w:div w:id="658848264">
                      <w:marLeft w:val="0"/>
                      <w:marRight w:val="0"/>
                      <w:marTop w:val="300"/>
                      <w:marBottom w:val="600"/>
                      <w:divBdr>
                        <w:top w:val="none" w:sz="0" w:space="0" w:color="auto"/>
                        <w:left w:val="none" w:sz="0" w:space="0" w:color="auto"/>
                        <w:bottom w:val="none" w:sz="0" w:space="0" w:color="auto"/>
                        <w:right w:val="none" w:sz="0" w:space="0" w:color="auto"/>
                      </w:divBdr>
                      <w:divsChild>
                        <w:div w:id="653143084">
                          <w:marLeft w:val="0"/>
                          <w:marRight w:val="0"/>
                          <w:marTop w:val="0"/>
                          <w:marBottom w:val="0"/>
                          <w:divBdr>
                            <w:top w:val="none" w:sz="0" w:space="0" w:color="auto"/>
                            <w:left w:val="none" w:sz="0" w:space="0" w:color="auto"/>
                            <w:bottom w:val="none" w:sz="0" w:space="0" w:color="auto"/>
                            <w:right w:val="none" w:sz="0" w:space="0" w:color="auto"/>
                          </w:divBdr>
                          <w:divsChild>
                            <w:div w:id="1196623256">
                              <w:marLeft w:val="0"/>
                              <w:marRight w:val="0"/>
                              <w:marTop w:val="0"/>
                              <w:marBottom w:val="0"/>
                              <w:divBdr>
                                <w:top w:val="none" w:sz="0" w:space="0" w:color="auto"/>
                                <w:left w:val="none" w:sz="0" w:space="0" w:color="auto"/>
                                <w:bottom w:val="none" w:sz="0" w:space="0" w:color="auto"/>
                                <w:right w:val="none" w:sz="0" w:space="0" w:color="auto"/>
                              </w:divBdr>
                              <w:divsChild>
                                <w:div w:id="509179821">
                                  <w:marLeft w:val="0"/>
                                  <w:marRight w:val="0"/>
                                  <w:marTop w:val="0"/>
                                  <w:marBottom w:val="0"/>
                                  <w:divBdr>
                                    <w:top w:val="none" w:sz="0" w:space="0" w:color="auto"/>
                                    <w:left w:val="none" w:sz="0" w:space="0" w:color="auto"/>
                                    <w:bottom w:val="none" w:sz="0" w:space="0" w:color="auto"/>
                                    <w:right w:val="none" w:sz="0" w:space="0" w:color="auto"/>
                                  </w:divBdr>
                                  <w:divsChild>
                                    <w:div w:id="174080369">
                                      <w:marLeft w:val="0"/>
                                      <w:marRight w:val="0"/>
                                      <w:marTop w:val="150"/>
                                      <w:marBottom w:val="0"/>
                                      <w:divBdr>
                                        <w:top w:val="none" w:sz="0" w:space="0" w:color="auto"/>
                                        <w:left w:val="none" w:sz="0" w:space="0" w:color="auto"/>
                                        <w:bottom w:val="none" w:sz="0" w:space="0" w:color="auto"/>
                                        <w:right w:val="none" w:sz="0" w:space="0" w:color="auto"/>
                                      </w:divBdr>
                                      <w:divsChild>
                                        <w:div w:id="217402043">
                                          <w:marLeft w:val="0"/>
                                          <w:marRight w:val="0"/>
                                          <w:marTop w:val="0"/>
                                          <w:marBottom w:val="0"/>
                                          <w:divBdr>
                                            <w:top w:val="none" w:sz="0" w:space="0" w:color="auto"/>
                                            <w:left w:val="none" w:sz="0" w:space="0" w:color="auto"/>
                                            <w:bottom w:val="none" w:sz="0" w:space="0" w:color="auto"/>
                                            <w:right w:val="none" w:sz="0" w:space="0" w:color="auto"/>
                                          </w:divBdr>
                                          <w:divsChild>
                                            <w:div w:id="1935630076">
                                              <w:marLeft w:val="0"/>
                                              <w:marRight w:val="0"/>
                                              <w:marTop w:val="0"/>
                                              <w:marBottom w:val="0"/>
                                              <w:divBdr>
                                                <w:top w:val="none" w:sz="0" w:space="0" w:color="auto"/>
                                                <w:left w:val="none" w:sz="0" w:space="0" w:color="auto"/>
                                                <w:bottom w:val="none" w:sz="0" w:space="0" w:color="auto"/>
                                                <w:right w:val="none" w:sz="0" w:space="0" w:color="auto"/>
                                              </w:divBdr>
                                              <w:divsChild>
                                                <w:div w:id="2083140521">
                                                  <w:marLeft w:val="0"/>
                                                  <w:marRight w:val="0"/>
                                                  <w:marTop w:val="0"/>
                                                  <w:marBottom w:val="0"/>
                                                  <w:divBdr>
                                                    <w:top w:val="none" w:sz="0" w:space="0" w:color="auto"/>
                                                    <w:left w:val="none" w:sz="0" w:space="0" w:color="auto"/>
                                                    <w:bottom w:val="none" w:sz="0" w:space="0" w:color="auto"/>
                                                    <w:right w:val="none" w:sz="0" w:space="0" w:color="auto"/>
                                                  </w:divBdr>
                                                  <w:divsChild>
                                                    <w:div w:id="1340304051">
                                                      <w:marLeft w:val="0"/>
                                                      <w:marRight w:val="0"/>
                                                      <w:marTop w:val="0"/>
                                                      <w:marBottom w:val="0"/>
                                                      <w:divBdr>
                                                        <w:top w:val="none" w:sz="0" w:space="0" w:color="auto"/>
                                                        <w:left w:val="none" w:sz="0" w:space="0" w:color="auto"/>
                                                        <w:bottom w:val="none" w:sz="0" w:space="0" w:color="auto"/>
                                                        <w:right w:val="none" w:sz="0" w:space="0" w:color="auto"/>
                                                      </w:divBdr>
                                                    </w:div>
                                                    <w:div w:id="1889299713">
                                                      <w:marLeft w:val="0"/>
                                                      <w:marRight w:val="0"/>
                                                      <w:marTop w:val="0"/>
                                                      <w:marBottom w:val="0"/>
                                                      <w:divBdr>
                                                        <w:top w:val="none" w:sz="0" w:space="0" w:color="auto"/>
                                                        <w:left w:val="none" w:sz="0" w:space="0" w:color="auto"/>
                                                        <w:bottom w:val="none" w:sz="0" w:space="0" w:color="auto"/>
                                                        <w:right w:val="none" w:sz="0" w:space="0" w:color="auto"/>
                                                      </w:divBdr>
                                                    </w:div>
                                                    <w:div w:id="1719822039">
                                                      <w:marLeft w:val="0"/>
                                                      <w:marRight w:val="0"/>
                                                      <w:marTop w:val="0"/>
                                                      <w:marBottom w:val="0"/>
                                                      <w:divBdr>
                                                        <w:top w:val="none" w:sz="0" w:space="0" w:color="auto"/>
                                                        <w:left w:val="none" w:sz="0" w:space="0" w:color="auto"/>
                                                        <w:bottom w:val="none" w:sz="0" w:space="0" w:color="auto"/>
                                                        <w:right w:val="none" w:sz="0" w:space="0" w:color="auto"/>
                                                      </w:divBdr>
                                                    </w:div>
                                                    <w:div w:id="1589386686">
                                                      <w:marLeft w:val="0"/>
                                                      <w:marRight w:val="0"/>
                                                      <w:marTop w:val="0"/>
                                                      <w:marBottom w:val="0"/>
                                                      <w:divBdr>
                                                        <w:top w:val="none" w:sz="0" w:space="0" w:color="auto"/>
                                                        <w:left w:val="none" w:sz="0" w:space="0" w:color="auto"/>
                                                        <w:bottom w:val="none" w:sz="0" w:space="0" w:color="auto"/>
                                                        <w:right w:val="none" w:sz="0" w:space="0" w:color="auto"/>
                                                      </w:divBdr>
                                                    </w:div>
                                                    <w:div w:id="280310679">
                                                      <w:marLeft w:val="0"/>
                                                      <w:marRight w:val="0"/>
                                                      <w:marTop w:val="0"/>
                                                      <w:marBottom w:val="0"/>
                                                      <w:divBdr>
                                                        <w:top w:val="none" w:sz="0" w:space="0" w:color="auto"/>
                                                        <w:left w:val="none" w:sz="0" w:space="0" w:color="auto"/>
                                                        <w:bottom w:val="none" w:sz="0" w:space="0" w:color="auto"/>
                                                        <w:right w:val="none" w:sz="0" w:space="0" w:color="auto"/>
                                                      </w:divBdr>
                                                    </w:div>
                                                    <w:div w:id="1221598668">
                                                      <w:marLeft w:val="0"/>
                                                      <w:marRight w:val="0"/>
                                                      <w:marTop w:val="0"/>
                                                      <w:marBottom w:val="0"/>
                                                      <w:divBdr>
                                                        <w:top w:val="none" w:sz="0" w:space="0" w:color="auto"/>
                                                        <w:left w:val="none" w:sz="0" w:space="0" w:color="auto"/>
                                                        <w:bottom w:val="none" w:sz="0" w:space="0" w:color="auto"/>
                                                        <w:right w:val="none" w:sz="0" w:space="0" w:color="auto"/>
                                                      </w:divBdr>
                                                    </w:div>
                                                    <w:div w:id="529033476">
                                                      <w:marLeft w:val="0"/>
                                                      <w:marRight w:val="0"/>
                                                      <w:marTop w:val="0"/>
                                                      <w:marBottom w:val="0"/>
                                                      <w:divBdr>
                                                        <w:top w:val="none" w:sz="0" w:space="0" w:color="auto"/>
                                                        <w:left w:val="none" w:sz="0" w:space="0" w:color="auto"/>
                                                        <w:bottom w:val="none" w:sz="0" w:space="0" w:color="auto"/>
                                                        <w:right w:val="none" w:sz="0" w:space="0" w:color="auto"/>
                                                      </w:divBdr>
                                                    </w:div>
                                                    <w:div w:id="2022126891">
                                                      <w:marLeft w:val="0"/>
                                                      <w:marRight w:val="0"/>
                                                      <w:marTop w:val="0"/>
                                                      <w:marBottom w:val="0"/>
                                                      <w:divBdr>
                                                        <w:top w:val="none" w:sz="0" w:space="0" w:color="auto"/>
                                                        <w:left w:val="none" w:sz="0" w:space="0" w:color="auto"/>
                                                        <w:bottom w:val="none" w:sz="0" w:space="0" w:color="auto"/>
                                                        <w:right w:val="none" w:sz="0" w:space="0" w:color="auto"/>
                                                      </w:divBdr>
                                                    </w:div>
                                                    <w:div w:id="1100640087">
                                                      <w:marLeft w:val="0"/>
                                                      <w:marRight w:val="0"/>
                                                      <w:marTop w:val="0"/>
                                                      <w:marBottom w:val="0"/>
                                                      <w:divBdr>
                                                        <w:top w:val="none" w:sz="0" w:space="0" w:color="auto"/>
                                                        <w:left w:val="none" w:sz="0" w:space="0" w:color="auto"/>
                                                        <w:bottom w:val="none" w:sz="0" w:space="0" w:color="auto"/>
                                                        <w:right w:val="none" w:sz="0" w:space="0" w:color="auto"/>
                                                      </w:divBdr>
                                                    </w:div>
                                                    <w:div w:id="2070683683">
                                                      <w:marLeft w:val="0"/>
                                                      <w:marRight w:val="0"/>
                                                      <w:marTop w:val="0"/>
                                                      <w:marBottom w:val="0"/>
                                                      <w:divBdr>
                                                        <w:top w:val="none" w:sz="0" w:space="0" w:color="auto"/>
                                                        <w:left w:val="none" w:sz="0" w:space="0" w:color="auto"/>
                                                        <w:bottom w:val="none" w:sz="0" w:space="0" w:color="auto"/>
                                                        <w:right w:val="none" w:sz="0" w:space="0" w:color="auto"/>
                                                      </w:divBdr>
                                                    </w:div>
                                                    <w:div w:id="1724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2817251">
      <w:bodyDiv w:val="1"/>
      <w:marLeft w:val="0"/>
      <w:marRight w:val="0"/>
      <w:marTop w:val="0"/>
      <w:marBottom w:val="0"/>
      <w:divBdr>
        <w:top w:val="none" w:sz="0" w:space="0" w:color="auto"/>
        <w:left w:val="none" w:sz="0" w:space="0" w:color="auto"/>
        <w:bottom w:val="none" w:sz="0" w:space="0" w:color="auto"/>
        <w:right w:val="none" w:sz="0" w:space="0" w:color="auto"/>
      </w:divBdr>
      <w:divsChild>
        <w:div w:id="1060205706">
          <w:marLeft w:val="0"/>
          <w:marRight w:val="0"/>
          <w:marTop w:val="0"/>
          <w:marBottom w:val="0"/>
          <w:divBdr>
            <w:top w:val="none" w:sz="0" w:space="0" w:color="auto"/>
            <w:left w:val="none" w:sz="0" w:space="0" w:color="auto"/>
            <w:bottom w:val="none" w:sz="0" w:space="0" w:color="auto"/>
            <w:right w:val="none" w:sz="0" w:space="0" w:color="auto"/>
          </w:divBdr>
          <w:divsChild>
            <w:div w:id="1884443695">
              <w:marLeft w:val="0"/>
              <w:marRight w:val="0"/>
              <w:marTop w:val="0"/>
              <w:marBottom w:val="0"/>
              <w:divBdr>
                <w:top w:val="none" w:sz="0" w:space="0" w:color="auto"/>
                <w:left w:val="none" w:sz="0" w:space="0" w:color="auto"/>
                <w:bottom w:val="none" w:sz="0" w:space="0" w:color="auto"/>
                <w:right w:val="none" w:sz="0" w:space="0" w:color="auto"/>
              </w:divBdr>
              <w:divsChild>
                <w:div w:id="1727217531">
                  <w:marLeft w:val="0"/>
                  <w:marRight w:val="0"/>
                  <w:marTop w:val="0"/>
                  <w:marBottom w:val="0"/>
                  <w:divBdr>
                    <w:top w:val="none" w:sz="0" w:space="0" w:color="auto"/>
                    <w:left w:val="none" w:sz="0" w:space="0" w:color="auto"/>
                    <w:bottom w:val="none" w:sz="0" w:space="0" w:color="auto"/>
                    <w:right w:val="none" w:sz="0" w:space="0" w:color="auto"/>
                  </w:divBdr>
                  <w:divsChild>
                    <w:div w:id="542989001">
                      <w:marLeft w:val="0"/>
                      <w:marRight w:val="0"/>
                      <w:marTop w:val="0"/>
                      <w:marBottom w:val="0"/>
                      <w:divBdr>
                        <w:top w:val="none" w:sz="0" w:space="0" w:color="auto"/>
                        <w:left w:val="none" w:sz="0" w:space="0" w:color="auto"/>
                        <w:bottom w:val="none" w:sz="0" w:space="0" w:color="auto"/>
                        <w:right w:val="none" w:sz="0" w:space="0" w:color="auto"/>
                      </w:divBdr>
                      <w:divsChild>
                        <w:div w:id="41222351">
                          <w:marLeft w:val="0"/>
                          <w:marRight w:val="0"/>
                          <w:marTop w:val="0"/>
                          <w:marBottom w:val="0"/>
                          <w:divBdr>
                            <w:top w:val="none" w:sz="0" w:space="0" w:color="auto"/>
                            <w:left w:val="none" w:sz="0" w:space="0" w:color="auto"/>
                            <w:bottom w:val="none" w:sz="0" w:space="0" w:color="auto"/>
                            <w:right w:val="none" w:sz="0" w:space="0" w:color="auto"/>
                          </w:divBdr>
                          <w:divsChild>
                            <w:div w:id="1108428088">
                              <w:marLeft w:val="0"/>
                              <w:marRight w:val="0"/>
                              <w:marTop w:val="0"/>
                              <w:marBottom w:val="0"/>
                              <w:divBdr>
                                <w:top w:val="none" w:sz="0" w:space="0" w:color="auto"/>
                                <w:left w:val="none" w:sz="0" w:space="0" w:color="auto"/>
                                <w:bottom w:val="none" w:sz="0" w:space="0" w:color="auto"/>
                                <w:right w:val="none" w:sz="0" w:space="0" w:color="auto"/>
                              </w:divBdr>
                              <w:divsChild>
                                <w:div w:id="476148779">
                                  <w:marLeft w:val="0"/>
                                  <w:marRight w:val="0"/>
                                  <w:marTop w:val="0"/>
                                  <w:marBottom w:val="0"/>
                                  <w:divBdr>
                                    <w:top w:val="none" w:sz="0" w:space="0" w:color="auto"/>
                                    <w:left w:val="none" w:sz="0" w:space="0" w:color="auto"/>
                                    <w:bottom w:val="none" w:sz="0" w:space="0" w:color="auto"/>
                                    <w:right w:val="none" w:sz="0" w:space="0" w:color="auto"/>
                                  </w:divBdr>
                                  <w:divsChild>
                                    <w:div w:id="389229899">
                                      <w:marLeft w:val="0"/>
                                      <w:marRight w:val="0"/>
                                      <w:marTop w:val="0"/>
                                      <w:marBottom w:val="0"/>
                                      <w:divBdr>
                                        <w:top w:val="none" w:sz="0" w:space="0" w:color="auto"/>
                                        <w:left w:val="none" w:sz="0" w:space="0" w:color="auto"/>
                                        <w:bottom w:val="none" w:sz="0" w:space="0" w:color="auto"/>
                                        <w:right w:val="none" w:sz="0" w:space="0" w:color="auto"/>
                                      </w:divBdr>
                                      <w:divsChild>
                                        <w:div w:id="151143790">
                                          <w:marLeft w:val="0"/>
                                          <w:marRight w:val="0"/>
                                          <w:marTop w:val="0"/>
                                          <w:marBottom w:val="0"/>
                                          <w:divBdr>
                                            <w:top w:val="none" w:sz="0" w:space="0" w:color="auto"/>
                                            <w:left w:val="none" w:sz="0" w:space="0" w:color="auto"/>
                                            <w:bottom w:val="none" w:sz="0" w:space="0" w:color="auto"/>
                                            <w:right w:val="none" w:sz="0" w:space="0" w:color="auto"/>
                                          </w:divBdr>
                                          <w:divsChild>
                                            <w:div w:id="1344626231">
                                              <w:marLeft w:val="0"/>
                                              <w:marRight w:val="0"/>
                                              <w:marTop w:val="0"/>
                                              <w:marBottom w:val="0"/>
                                              <w:divBdr>
                                                <w:top w:val="none" w:sz="0" w:space="0" w:color="auto"/>
                                                <w:left w:val="none" w:sz="0" w:space="0" w:color="auto"/>
                                                <w:bottom w:val="none" w:sz="0" w:space="0" w:color="auto"/>
                                                <w:right w:val="none" w:sz="0" w:space="0" w:color="auto"/>
                                              </w:divBdr>
                                              <w:divsChild>
                                                <w:div w:id="2127116324">
                                                  <w:marLeft w:val="0"/>
                                                  <w:marRight w:val="0"/>
                                                  <w:marTop w:val="0"/>
                                                  <w:marBottom w:val="0"/>
                                                  <w:divBdr>
                                                    <w:top w:val="none" w:sz="0" w:space="0" w:color="auto"/>
                                                    <w:left w:val="none" w:sz="0" w:space="0" w:color="auto"/>
                                                    <w:bottom w:val="none" w:sz="0" w:space="0" w:color="auto"/>
                                                    <w:right w:val="none" w:sz="0" w:space="0" w:color="auto"/>
                                                  </w:divBdr>
                                                  <w:divsChild>
                                                    <w:div w:id="1653874693">
                                                      <w:marLeft w:val="0"/>
                                                      <w:marRight w:val="0"/>
                                                      <w:marTop w:val="0"/>
                                                      <w:marBottom w:val="0"/>
                                                      <w:divBdr>
                                                        <w:top w:val="none" w:sz="0" w:space="0" w:color="auto"/>
                                                        <w:left w:val="none" w:sz="0" w:space="0" w:color="auto"/>
                                                        <w:bottom w:val="none" w:sz="0" w:space="0" w:color="auto"/>
                                                        <w:right w:val="none" w:sz="0" w:space="0" w:color="auto"/>
                                                      </w:divBdr>
                                                      <w:divsChild>
                                                        <w:div w:id="13514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3864835">
      <w:bodyDiv w:val="1"/>
      <w:marLeft w:val="0"/>
      <w:marRight w:val="0"/>
      <w:marTop w:val="0"/>
      <w:marBottom w:val="0"/>
      <w:divBdr>
        <w:top w:val="none" w:sz="0" w:space="0" w:color="auto"/>
        <w:left w:val="none" w:sz="0" w:space="0" w:color="auto"/>
        <w:bottom w:val="none" w:sz="0" w:space="0" w:color="auto"/>
        <w:right w:val="none" w:sz="0" w:space="0" w:color="auto"/>
      </w:divBdr>
      <w:divsChild>
        <w:div w:id="1354307585">
          <w:marLeft w:val="0"/>
          <w:marRight w:val="0"/>
          <w:marTop w:val="0"/>
          <w:marBottom w:val="0"/>
          <w:divBdr>
            <w:top w:val="none" w:sz="0" w:space="0" w:color="auto"/>
            <w:left w:val="none" w:sz="0" w:space="0" w:color="auto"/>
            <w:bottom w:val="none" w:sz="0" w:space="0" w:color="auto"/>
            <w:right w:val="none" w:sz="0" w:space="0" w:color="auto"/>
          </w:divBdr>
          <w:divsChild>
            <w:div w:id="1022782877">
              <w:marLeft w:val="0"/>
              <w:marRight w:val="0"/>
              <w:marTop w:val="0"/>
              <w:marBottom w:val="0"/>
              <w:divBdr>
                <w:top w:val="none" w:sz="0" w:space="0" w:color="auto"/>
                <w:left w:val="none" w:sz="0" w:space="0" w:color="auto"/>
                <w:bottom w:val="none" w:sz="0" w:space="0" w:color="auto"/>
                <w:right w:val="none" w:sz="0" w:space="0" w:color="auto"/>
              </w:divBdr>
              <w:divsChild>
                <w:div w:id="1229455431">
                  <w:marLeft w:val="0"/>
                  <w:marRight w:val="0"/>
                  <w:marTop w:val="0"/>
                  <w:marBottom w:val="0"/>
                  <w:divBdr>
                    <w:top w:val="none" w:sz="0" w:space="0" w:color="auto"/>
                    <w:left w:val="none" w:sz="0" w:space="0" w:color="auto"/>
                    <w:bottom w:val="none" w:sz="0" w:space="0" w:color="auto"/>
                    <w:right w:val="none" w:sz="0" w:space="0" w:color="auto"/>
                  </w:divBdr>
                  <w:divsChild>
                    <w:div w:id="1618560250">
                      <w:marLeft w:val="0"/>
                      <w:marRight w:val="0"/>
                      <w:marTop w:val="0"/>
                      <w:marBottom w:val="0"/>
                      <w:divBdr>
                        <w:top w:val="none" w:sz="0" w:space="0" w:color="auto"/>
                        <w:left w:val="none" w:sz="0" w:space="0" w:color="auto"/>
                        <w:bottom w:val="none" w:sz="0" w:space="0" w:color="auto"/>
                        <w:right w:val="none" w:sz="0" w:space="0" w:color="auto"/>
                      </w:divBdr>
                      <w:divsChild>
                        <w:div w:id="1450273792">
                          <w:marLeft w:val="0"/>
                          <w:marRight w:val="0"/>
                          <w:marTop w:val="0"/>
                          <w:marBottom w:val="0"/>
                          <w:divBdr>
                            <w:top w:val="none" w:sz="0" w:space="0" w:color="auto"/>
                            <w:left w:val="none" w:sz="0" w:space="0" w:color="auto"/>
                            <w:bottom w:val="none" w:sz="0" w:space="0" w:color="auto"/>
                            <w:right w:val="none" w:sz="0" w:space="0" w:color="auto"/>
                          </w:divBdr>
                          <w:divsChild>
                            <w:div w:id="534317065">
                              <w:marLeft w:val="0"/>
                              <w:marRight w:val="0"/>
                              <w:marTop w:val="0"/>
                              <w:marBottom w:val="0"/>
                              <w:divBdr>
                                <w:top w:val="none" w:sz="0" w:space="0" w:color="auto"/>
                                <w:left w:val="none" w:sz="0" w:space="0" w:color="auto"/>
                                <w:bottom w:val="none" w:sz="0" w:space="0" w:color="auto"/>
                                <w:right w:val="none" w:sz="0" w:space="0" w:color="auto"/>
                              </w:divBdr>
                              <w:divsChild>
                                <w:div w:id="18119679">
                                  <w:marLeft w:val="0"/>
                                  <w:marRight w:val="0"/>
                                  <w:marTop w:val="0"/>
                                  <w:marBottom w:val="0"/>
                                  <w:divBdr>
                                    <w:top w:val="none" w:sz="0" w:space="0" w:color="auto"/>
                                    <w:left w:val="none" w:sz="0" w:space="0" w:color="auto"/>
                                    <w:bottom w:val="none" w:sz="0" w:space="0" w:color="auto"/>
                                    <w:right w:val="none" w:sz="0" w:space="0" w:color="auto"/>
                                  </w:divBdr>
                                  <w:divsChild>
                                    <w:div w:id="1051462136">
                                      <w:marLeft w:val="0"/>
                                      <w:marRight w:val="0"/>
                                      <w:marTop w:val="0"/>
                                      <w:marBottom w:val="0"/>
                                      <w:divBdr>
                                        <w:top w:val="none" w:sz="0" w:space="0" w:color="auto"/>
                                        <w:left w:val="none" w:sz="0" w:space="0" w:color="auto"/>
                                        <w:bottom w:val="none" w:sz="0" w:space="0" w:color="auto"/>
                                        <w:right w:val="none" w:sz="0" w:space="0" w:color="auto"/>
                                      </w:divBdr>
                                      <w:divsChild>
                                        <w:div w:id="797994003">
                                          <w:marLeft w:val="0"/>
                                          <w:marRight w:val="0"/>
                                          <w:marTop w:val="0"/>
                                          <w:marBottom w:val="0"/>
                                          <w:divBdr>
                                            <w:top w:val="none" w:sz="0" w:space="0" w:color="auto"/>
                                            <w:left w:val="none" w:sz="0" w:space="0" w:color="auto"/>
                                            <w:bottom w:val="none" w:sz="0" w:space="0" w:color="auto"/>
                                            <w:right w:val="none" w:sz="0" w:space="0" w:color="auto"/>
                                          </w:divBdr>
                                          <w:divsChild>
                                            <w:div w:id="1918439109">
                                              <w:marLeft w:val="0"/>
                                              <w:marRight w:val="0"/>
                                              <w:marTop w:val="0"/>
                                              <w:marBottom w:val="0"/>
                                              <w:divBdr>
                                                <w:top w:val="none" w:sz="0" w:space="0" w:color="auto"/>
                                                <w:left w:val="none" w:sz="0" w:space="0" w:color="auto"/>
                                                <w:bottom w:val="none" w:sz="0" w:space="0" w:color="auto"/>
                                                <w:right w:val="none" w:sz="0" w:space="0" w:color="auto"/>
                                              </w:divBdr>
                                              <w:divsChild>
                                                <w:div w:id="2104910467">
                                                  <w:marLeft w:val="0"/>
                                                  <w:marRight w:val="0"/>
                                                  <w:marTop w:val="0"/>
                                                  <w:marBottom w:val="0"/>
                                                  <w:divBdr>
                                                    <w:top w:val="none" w:sz="0" w:space="0" w:color="auto"/>
                                                    <w:left w:val="none" w:sz="0" w:space="0" w:color="auto"/>
                                                    <w:bottom w:val="none" w:sz="0" w:space="0" w:color="auto"/>
                                                    <w:right w:val="none" w:sz="0" w:space="0" w:color="auto"/>
                                                  </w:divBdr>
                                                  <w:divsChild>
                                                    <w:div w:id="763569848">
                                                      <w:marLeft w:val="0"/>
                                                      <w:marRight w:val="0"/>
                                                      <w:marTop w:val="0"/>
                                                      <w:marBottom w:val="0"/>
                                                      <w:divBdr>
                                                        <w:top w:val="none" w:sz="0" w:space="0" w:color="auto"/>
                                                        <w:left w:val="none" w:sz="0" w:space="0" w:color="auto"/>
                                                        <w:bottom w:val="none" w:sz="0" w:space="0" w:color="auto"/>
                                                        <w:right w:val="none" w:sz="0" w:space="0" w:color="auto"/>
                                                      </w:divBdr>
                                                      <w:divsChild>
                                                        <w:div w:id="1888713327">
                                                          <w:marLeft w:val="0"/>
                                                          <w:marRight w:val="0"/>
                                                          <w:marTop w:val="0"/>
                                                          <w:marBottom w:val="0"/>
                                                          <w:divBdr>
                                                            <w:top w:val="none" w:sz="0" w:space="0" w:color="auto"/>
                                                            <w:left w:val="none" w:sz="0" w:space="0" w:color="auto"/>
                                                            <w:bottom w:val="none" w:sz="0" w:space="0" w:color="auto"/>
                                                            <w:right w:val="none" w:sz="0" w:space="0" w:color="auto"/>
                                                          </w:divBdr>
                                                          <w:divsChild>
                                                            <w:div w:id="2997275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6292421">
      <w:bodyDiv w:val="1"/>
      <w:marLeft w:val="0"/>
      <w:marRight w:val="0"/>
      <w:marTop w:val="0"/>
      <w:marBottom w:val="0"/>
      <w:divBdr>
        <w:top w:val="none" w:sz="0" w:space="0" w:color="auto"/>
        <w:left w:val="none" w:sz="0" w:space="0" w:color="auto"/>
        <w:bottom w:val="none" w:sz="0" w:space="0" w:color="auto"/>
        <w:right w:val="none" w:sz="0" w:space="0" w:color="auto"/>
      </w:divBdr>
      <w:divsChild>
        <w:div w:id="531069106">
          <w:marLeft w:val="0"/>
          <w:marRight w:val="0"/>
          <w:marTop w:val="0"/>
          <w:marBottom w:val="0"/>
          <w:divBdr>
            <w:top w:val="none" w:sz="0" w:space="0" w:color="auto"/>
            <w:left w:val="none" w:sz="0" w:space="0" w:color="auto"/>
            <w:bottom w:val="none" w:sz="0" w:space="0" w:color="auto"/>
            <w:right w:val="none" w:sz="0" w:space="0" w:color="auto"/>
          </w:divBdr>
          <w:divsChild>
            <w:div w:id="1887445692">
              <w:marLeft w:val="0"/>
              <w:marRight w:val="0"/>
              <w:marTop w:val="0"/>
              <w:marBottom w:val="0"/>
              <w:divBdr>
                <w:top w:val="none" w:sz="0" w:space="0" w:color="auto"/>
                <w:left w:val="none" w:sz="0" w:space="0" w:color="auto"/>
                <w:bottom w:val="none" w:sz="0" w:space="0" w:color="auto"/>
                <w:right w:val="none" w:sz="0" w:space="0" w:color="auto"/>
              </w:divBdr>
              <w:divsChild>
                <w:div w:id="895776372">
                  <w:marLeft w:val="0"/>
                  <w:marRight w:val="0"/>
                  <w:marTop w:val="0"/>
                  <w:marBottom w:val="0"/>
                  <w:divBdr>
                    <w:top w:val="none" w:sz="0" w:space="0" w:color="auto"/>
                    <w:left w:val="none" w:sz="0" w:space="0" w:color="auto"/>
                    <w:bottom w:val="none" w:sz="0" w:space="0" w:color="auto"/>
                    <w:right w:val="none" w:sz="0" w:space="0" w:color="auto"/>
                  </w:divBdr>
                  <w:divsChild>
                    <w:div w:id="386924926">
                      <w:marLeft w:val="0"/>
                      <w:marRight w:val="0"/>
                      <w:marTop w:val="0"/>
                      <w:marBottom w:val="0"/>
                      <w:divBdr>
                        <w:top w:val="none" w:sz="0" w:space="0" w:color="auto"/>
                        <w:left w:val="none" w:sz="0" w:space="0" w:color="auto"/>
                        <w:bottom w:val="none" w:sz="0" w:space="0" w:color="auto"/>
                        <w:right w:val="none" w:sz="0" w:space="0" w:color="auto"/>
                      </w:divBdr>
                      <w:divsChild>
                        <w:div w:id="1514996123">
                          <w:marLeft w:val="0"/>
                          <w:marRight w:val="0"/>
                          <w:marTop w:val="0"/>
                          <w:marBottom w:val="0"/>
                          <w:divBdr>
                            <w:top w:val="none" w:sz="0" w:space="0" w:color="auto"/>
                            <w:left w:val="none" w:sz="0" w:space="0" w:color="auto"/>
                            <w:bottom w:val="none" w:sz="0" w:space="0" w:color="auto"/>
                            <w:right w:val="none" w:sz="0" w:space="0" w:color="auto"/>
                          </w:divBdr>
                          <w:divsChild>
                            <w:div w:id="1463157242">
                              <w:marLeft w:val="0"/>
                              <w:marRight w:val="0"/>
                              <w:marTop w:val="0"/>
                              <w:marBottom w:val="0"/>
                              <w:divBdr>
                                <w:top w:val="none" w:sz="0" w:space="0" w:color="auto"/>
                                <w:left w:val="none" w:sz="0" w:space="0" w:color="auto"/>
                                <w:bottom w:val="none" w:sz="0" w:space="0" w:color="auto"/>
                                <w:right w:val="none" w:sz="0" w:space="0" w:color="auto"/>
                              </w:divBdr>
                              <w:divsChild>
                                <w:div w:id="2074157297">
                                  <w:marLeft w:val="0"/>
                                  <w:marRight w:val="0"/>
                                  <w:marTop w:val="0"/>
                                  <w:marBottom w:val="0"/>
                                  <w:divBdr>
                                    <w:top w:val="none" w:sz="0" w:space="0" w:color="auto"/>
                                    <w:left w:val="none" w:sz="0" w:space="0" w:color="auto"/>
                                    <w:bottom w:val="none" w:sz="0" w:space="0" w:color="auto"/>
                                    <w:right w:val="none" w:sz="0" w:space="0" w:color="auto"/>
                                  </w:divBdr>
                                  <w:divsChild>
                                    <w:div w:id="345716349">
                                      <w:marLeft w:val="0"/>
                                      <w:marRight w:val="0"/>
                                      <w:marTop w:val="0"/>
                                      <w:marBottom w:val="0"/>
                                      <w:divBdr>
                                        <w:top w:val="none" w:sz="0" w:space="0" w:color="auto"/>
                                        <w:left w:val="none" w:sz="0" w:space="0" w:color="auto"/>
                                        <w:bottom w:val="none" w:sz="0" w:space="0" w:color="auto"/>
                                        <w:right w:val="none" w:sz="0" w:space="0" w:color="auto"/>
                                      </w:divBdr>
                                      <w:divsChild>
                                        <w:div w:id="1852183731">
                                          <w:marLeft w:val="0"/>
                                          <w:marRight w:val="0"/>
                                          <w:marTop w:val="0"/>
                                          <w:marBottom w:val="0"/>
                                          <w:divBdr>
                                            <w:top w:val="none" w:sz="0" w:space="0" w:color="auto"/>
                                            <w:left w:val="none" w:sz="0" w:space="0" w:color="auto"/>
                                            <w:bottom w:val="none" w:sz="0" w:space="0" w:color="auto"/>
                                            <w:right w:val="none" w:sz="0" w:space="0" w:color="auto"/>
                                          </w:divBdr>
                                          <w:divsChild>
                                            <w:div w:id="670059922">
                                              <w:marLeft w:val="0"/>
                                              <w:marRight w:val="0"/>
                                              <w:marTop w:val="0"/>
                                              <w:marBottom w:val="0"/>
                                              <w:divBdr>
                                                <w:top w:val="none" w:sz="0" w:space="0" w:color="auto"/>
                                                <w:left w:val="none" w:sz="0" w:space="0" w:color="auto"/>
                                                <w:bottom w:val="none" w:sz="0" w:space="0" w:color="auto"/>
                                                <w:right w:val="none" w:sz="0" w:space="0" w:color="auto"/>
                                              </w:divBdr>
                                              <w:divsChild>
                                                <w:div w:id="1916434158">
                                                  <w:marLeft w:val="0"/>
                                                  <w:marRight w:val="0"/>
                                                  <w:marTop w:val="0"/>
                                                  <w:marBottom w:val="0"/>
                                                  <w:divBdr>
                                                    <w:top w:val="none" w:sz="0" w:space="0" w:color="auto"/>
                                                    <w:left w:val="none" w:sz="0" w:space="0" w:color="auto"/>
                                                    <w:bottom w:val="none" w:sz="0" w:space="0" w:color="auto"/>
                                                    <w:right w:val="none" w:sz="0" w:space="0" w:color="auto"/>
                                                  </w:divBdr>
                                                  <w:divsChild>
                                                    <w:div w:id="345519908">
                                                      <w:marLeft w:val="0"/>
                                                      <w:marRight w:val="0"/>
                                                      <w:marTop w:val="0"/>
                                                      <w:marBottom w:val="0"/>
                                                      <w:divBdr>
                                                        <w:top w:val="none" w:sz="0" w:space="0" w:color="auto"/>
                                                        <w:left w:val="none" w:sz="0" w:space="0" w:color="auto"/>
                                                        <w:bottom w:val="none" w:sz="0" w:space="0" w:color="auto"/>
                                                        <w:right w:val="none" w:sz="0" w:space="0" w:color="auto"/>
                                                      </w:divBdr>
                                                      <w:divsChild>
                                                        <w:div w:id="77674203">
                                                          <w:marLeft w:val="0"/>
                                                          <w:marRight w:val="0"/>
                                                          <w:marTop w:val="0"/>
                                                          <w:marBottom w:val="0"/>
                                                          <w:divBdr>
                                                            <w:top w:val="none" w:sz="0" w:space="0" w:color="auto"/>
                                                            <w:left w:val="none" w:sz="0" w:space="0" w:color="auto"/>
                                                            <w:bottom w:val="none" w:sz="0" w:space="0" w:color="auto"/>
                                                            <w:right w:val="none" w:sz="0" w:space="0" w:color="auto"/>
                                                          </w:divBdr>
                                                        </w:div>
                                                        <w:div w:id="1716004142">
                                                          <w:marLeft w:val="0"/>
                                                          <w:marRight w:val="0"/>
                                                          <w:marTop w:val="0"/>
                                                          <w:marBottom w:val="0"/>
                                                          <w:divBdr>
                                                            <w:top w:val="none" w:sz="0" w:space="0" w:color="auto"/>
                                                            <w:left w:val="none" w:sz="0" w:space="0" w:color="auto"/>
                                                            <w:bottom w:val="none" w:sz="0" w:space="0" w:color="auto"/>
                                                            <w:right w:val="none" w:sz="0" w:space="0" w:color="auto"/>
                                                          </w:divBdr>
                                                          <w:divsChild>
                                                            <w:div w:id="157499327">
                                                              <w:marLeft w:val="0"/>
                                                              <w:marRight w:val="0"/>
                                                              <w:marTop w:val="0"/>
                                                              <w:marBottom w:val="0"/>
                                                              <w:divBdr>
                                                                <w:top w:val="none" w:sz="0" w:space="0" w:color="auto"/>
                                                                <w:left w:val="none" w:sz="0" w:space="0" w:color="auto"/>
                                                                <w:bottom w:val="none" w:sz="0" w:space="0" w:color="auto"/>
                                                                <w:right w:val="none" w:sz="0" w:space="0" w:color="auto"/>
                                                              </w:divBdr>
                                                            </w:div>
                                                            <w:div w:id="437021219">
                                                              <w:marLeft w:val="0"/>
                                                              <w:marRight w:val="0"/>
                                                              <w:marTop w:val="0"/>
                                                              <w:marBottom w:val="0"/>
                                                              <w:divBdr>
                                                                <w:top w:val="none" w:sz="0" w:space="0" w:color="auto"/>
                                                                <w:left w:val="none" w:sz="0" w:space="0" w:color="auto"/>
                                                                <w:bottom w:val="none" w:sz="0" w:space="0" w:color="auto"/>
                                                                <w:right w:val="none" w:sz="0" w:space="0" w:color="auto"/>
                                                              </w:divBdr>
                                                            </w:div>
                                                          </w:divsChild>
                                                        </w:div>
                                                        <w:div w:id="1882208787">
                                                          <w:marLeft w:val="0"/>
                                                          <w:marRight w:val="0"/>
                                                          <w:marTop w:val="0"/>
                                                          <w:marBottom w:val="0"/>
                                                          <w:divBdr>
                                                            <w:top w:val="none" w:sz="0" w:space="0" w:color="auto"/>
                                                            <w:left w:val="none" w:sz="0" w:space="0" w:color="auto"/>
                                                            <w:bottom w:val="none" w:sz="0" w:space="0" w:color="auto"/>
                                                            <w:right w:val="none" w:sz="0" w:space="0" w:color="auto"/>
                                                          </w:divBdr>
                                                        </w:div>
                                                        <w:div w:id="776950103">
                                                          <w:marLeft w:val="0"/>
                                                          <w:marRight w:val="0"/>
                                                          <w:marTop w:val="0"/>
                                                          <w:marBottom w:val="0"/>
                                                          <w:divBdr>
                                                            <w:top w:val="none" w:sz="0" w:space="0" w:color="auto"/>
                                                            <w:left w:val="none" w:sz="0" w:space="0" w:color="auto"/>
                                                            <w:bottom w:val="none" w:sz="0" w:space="0" w:color="auto"/>
                                                            <w:right w:val="none" w:sz="0" w:space="0" w:color="auto"/>
                                                          </w:divBdr>
                                                        </w:div>
                                                        <w:div w:id="616134194">
                                                          <w:marLeft w:val="0"/>
                                                          <w:marRight w:val="0"/>
                                                          <w:marTop w:val="0"/>
                                                          <w:marBottom w:val="0"/>
                                                          <w:divBdr>
                                                            <w:top w:val="none" w:sz="0" w:space="0" w:color="auto"/>
                                                            <w:left w:val="none" w:sz="0" w:space="0" w:color="auto"/>
                                                            <w:bottom w:val="none" w:sz="0" w:space="0" w:color="auto"/>
                                                            <w:right w:val="none" w:sz="0" w:space="0" w:color="auto"/>
                                                          </w:divBdr>
                                                          <w:divsChild>
                                                            <w:div w:id="1050373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9298289">
      <w:bodyDiv w:val="1"/>
      <w:marLeft w:val="0"/>
      <w:marRight w:val="0"/>
      <w:marTop w:val="0"/>
      <w:marBottom w:val="0"/>
      <w:divBdr>
        <w:top w:val="none" w:sz="0" w:space="0" w:color="auto"/>
        <w:left w:val="none" w:sz="0" w:space="0" w:color="auto"/>
        <w:bottom w:val="none" w:sz="0" w:space="0" w:color="auto"/>
        <w:right w:val="none" w:sz="0" w:space="0" w:color="auto"/>
      </w:divBdr>
      <w:divsChild>
        <w:div w:id="829097587">
          <w:marLeft w:val="0"/>
          <w:marRight w:val="0"/>
          <w:marTop w:val="0"/>
          <w:marBottom w:val="0"/>
          <w:divBdr>
            <w:top w:val="none" w:sz="0" w:space="0" w:color="auto"/>
            <w:left w:val="none" w:sz="0" w:space="0" w:color="auto"/>
            <w:bottom w:val="none" w:sz="0" w:space="0" w:color="auto"/>
            <w:right w:val="none" w:sz="0" w:space="0" w:color="auto"/>
          </w:divBdr>
          <w:divsChild>
            <w:div w:id="925461813">
              <w:marLeft w:val="0"/>
              <w:marRight w:val="0"/>
              <w:marTop w:val="0"/>
              <w:marBottom w:val="0"/>
              <w:divBdr>
                <w:top w:val="none" w:sz="0" w:space="0" w:color="auto"/>
                <w:left w:val="none" w:sz="0" w:space="0" w:color="auto"/>
                <w:bottom w:val="none" w:sz="0" w:space="0" w:color="auto"/>
                <w:right w:val="none" w:sz="0" w:space="0" w:color="auto"/>
              </w:divBdr>
              <w:divsChild>
                <w:div w:id="1941595922">
                  <w:marLeft w:val="0"/>
                  <w:marRight w:val="0"/>
                  <w:marTop w:val="0"/>
                  <w:marBottom w:val="0"/>
                  <w:divBdr>
                    <w:top w:val="none" w:sz="0" w:space="0" w:color="auto"/>
                    <w:left w:val="none" w:sz="0" w:space="0" w:color="auto"/>
                    <w:bottom w:val="none" w:sz="0" w:space="0" w:color="auto"/>
                    <w:right w:val="none" w:sz="0" w:space="0" w:color="auto"/>
                  </w:divBdr>
                  <w:divsChild>
                    <w:div w:id="955671178">
                      <w:marLeft w:val="0"/>
                      <w:marRight w:val="0"/>
                      <w:marTop w:val="0"/>
                      <w:marBottom w:val="0"/>
                      <w:divBdr>
                        <w:top w:val="none" w:sz="0" w:space="0" w:color="auto"/>
                        <w:left w:val="none" w:sz="0" w:space="0" w:color="auto"/>
                        <w:bottom w:val="none" w:sz="0" w:space="0" w:color="auto"/>
                        <w:right w:val="none" w:sz="0" w:space="0" w:color="auto"/>
                      </w:divBdr>
                      <w:divsChild>
                        <w:div w:id="713890702">
                          <w:marLeft w:val="0"/>
                          <w:marRight w:val="0"/>
                          <w:marTop w:val="0"/>
                          <w:marBottom w:val="0"/>
                          <w:divBdr>
                            <w:top w:val="none" w:sz="0" w:space="0" w:color="auto"/>
                            <w:left w:val="none" w:sz="0" w:space="0" w:color="auto"/>
                            <w:bottom w:val="none" w:sz="0" w:space="0" w:color="auto"/>
                            <w:right w:val="none" w:sz="0" w:space="0" w:color="auto"/>
                          </w:divBdr>
                          <w:divsChild>
                            <w:div w:id="1938975649">
                              <w:marLeft w:val="570"/>
                              <w:marRight w:val="720"/>
                              <w:marTop w:val="120"/>
                              <w:marBottom w:val="120"/>
                              <w:divBdr>
                                <w:top w:val="none" w:sz="0" w:space="0" w:color="auto"/>
                                <w:left w:val="none" w:sz="0" w:space="0" w:color="auto"/>
                                <w:bottom w:val="none" w:sz="0" w:space="0" w:color="auto"/>
                                <w:right w:val="none" w:sz="0" w:space="0" w:color="auto"/>
                              </w:divBdr>
                              <w:divsChild>
                                <w:div w:id="4020717">
                                  <w:marLeft w:val="0"/>
                                  <w:marRight w:val="0"/>
                                  <w:marTop w:val="0"/>
                                  <w:marBottom w:val="0"/>
                                  <w:divBdr>
                                    <w:top w:val="none" w:sz="0" w:space="0" w:color="auto"/>
                                    <w:left w:val="none" w:sz="0" w:space="0" w:color="auto"/>
                                    <w:bottom w:val="none" w:sz="0" w:space="0" w:color="auto"/>
                                    <w:right w:val="none" w:sz="0" w:space="0" w:color="auto"/>
                                  </w:divBdr>
                                  <w:divsChild>
                                    <w:div w:id="1516067549">
                                      <w:marLeft w:val="0"/>
                                      <w:marRight w:val="0"/>
                                      <w:marTop w:val="0"/>
                                      <w:marBottom w:val="0"/>
                                      <w:divBdr>
                                        <w:top w:val="none" w:sz="0" w:space="0" w:color="auto"/>
                                        <w:left w:val="none" w:sz="0" w:space="0" w:color="auto"/>
                                        <w:bottom w:val="none" w:sz="0" w:space="0" w:color="auto"/>
                                        <w:right w:val="none" w:sz="0" w:space="0" w:color="auto"/>
                                      </w:divBdr>
                                      <w:divsChild>
                                        <w:div w:id="932207598">
                                          <w:marLeft w:val="0"/>
                                          <w:marRight w:val="0"/>
                                          <w:marTop w:val="0"/>
                                          <w:marBottom w:val="0"/>
                                          <w:divBdr>
                                            <w:top w:val="none" w:sz="0" w:space="0" w:color="auto"/>
                                            <w:left w:val="none" w:sz="0" w:space="0" w:color="auto"/>
                                            <w:bottom w:val="none" w:sz="0" w:space="0" w:color="auto"/>
                                            <w:right w:val="none" w:sz="0" w:space="0" w:color="auto"/>
                                          </w:divBdr>
                                        </w:div>
                                        <w:div w:id="144786262">
                                          <w:marLeft w:val="0"/>
                                          <w:marRight w:val="0"/>
                                          <w:marTop w:val="0"/>
                                          <w:marBottom w:val="150"/>
                                          <w:divBdr>
                                            <w:top w:val="none" w:sz="0" w:space="0" w:color="auto"/>
                                            <w:left w:val="none" w:sz="0" w:space="0" w:color="auto"/>
                                            <w:bottom w:val="none" w:sz="0" w:space="0" w:color="auto"/>
                                            <w:right w:val="none" w:sz="0" w:space="0" w:color="auto"/>
                                          </w:divBdr>
                                          <w:divsChild>
                                            <w:div w:id="1735933753">
                                              <w:marLeft w:val="0"/>
                                              <w:marRight w:val="0"/>
                                              <w:marTop w:val="240"/>
                                              <w:marBottom w:val="240"/>
                                              <w:divBdr>
                                                <w:top w:val="single" w:sz="6" w:space="6" w:color="F2F2F2"/>
                                                <w:left w:val="none" w:sz="0" w:space="0" w:color="auto"/>
                                                <w:bottom w:val="single" w:sz="6" w:space="6" w:color="F2F2F2"/>
                                                <w:right w:val="none" w:sz="0" w:space="0" w:color="auto"/>
                                              </w:divBdr>
                                            </w:div>
                                            <w:div w:id="328951912">
                                              <w:marLeft w:val="0"/>
                                              <w:marRight w:val="0"/>
                                              <w:marTop w:val="0"/>
                                              <w:marBottom w:val="0"/>
                                              <w:divBdr>
                                                <w:top w:val="none" w:sz="0" w:space="0" w:color="auto"/>
                                                <w:left w:val="none" w:sz="0" w:space="0" w:color="auto"/>
                                                <w:bottom w:val="none" w:sz="0" w:space="0" w:color="auto"/>
                                                <w:right w:val="none" w:sz="0" w:space="0" w:color="auto"/>
                                              </w:divBdr>
                                              <w:divsChild>
                                                <w:div w:id="283462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9833320">
      <w:bodyDiv w:val="1"/>
      <w:marLeft w:val="0"/>
      <w:marRight w:val="0"/>
      <w:marTop w:val="0"/>
      <w:marBottom w:val="0"/>
      <w:divBdr>
        <w:top w:val="none" w:sz="0" w:space="0" w:color="auto"/>
        <w:left w:val="none" w:sz="0" w:space="0" w:color="auto"/>
        <w:bottom w:val="none" w:sz="0" w:space="0" w:color="auto"/>
        <w:right w:val="none" w:sz="0" w:space="0" w:color="auto"/>
      </w:divBdr>
      <w:divsChild>
        <w:div w:id="1248003042">
          <w:marLeft w:val="0"/>
          <w:marRight w:val="0"/>
          <w:marTop w:val="0"/>
          <w:marBottom w:val="0"/>
          <w:divBdr>
            <w:top w:val="none" w:sz="0" w:space="0" w:color="auto"/>
            <w:left w:val="none" w:sz="0" w:space="0" w:color="auto"/>
            <w:bottom w:val="none" w:sz="0" w:space="0" w:color="auto"/>
            <w:right w:val="none" w:sz="0" w:space="0" w:color="auto"/>
          </w:divBdr>
          <w:divsChild>
            <w:div w:id="1628270522">
              <w:marLeft w:val="0"/>
              <w:marRight w:val="0"/>
              <w:marTop w:val="0"/>
              <w:marBottom w:val="0"/>
              <w:divBdr>
                <w:top w:val="none" w:sz="0" w:space="0" w:color="auto"/>
                <w:left w:val="none" w:sz="0" w:space="0" w:color="auto"/>
                <w:bottom w:val="none" w:sz="0" w:space="0" w:color="auto"/>
                <w:right w:val="none" w:sz="0" w:space="0" w:color="auto"/>
              </w:divBdr>
              <w:divsChild>
                <w:div w:id="295567442">
                  <w:marLeft w:val="0"/>
                  <w:marRight w:val="0"/>
                  <w:marTop w:val="0"/>
                  <w:marBottom w:val="0"/>
                  <w:divBdr>
                    <w:top w:val="none" w:sz="0" w:space="0" w:color="auto"/>
                    <w:left w:val="none" w:sz="0" w:space="0" w:color="auto"/>
                    <w:bottom w:val="none" w:sz="0" w:space="0" w:color="auto"/>
                    <w:right w:val="none" w:sz="0" w:space="0" w:color="auto"/>
                  </w:divBdr>
                  <w:divsChild>
                    <w:div w:id="769473457">
                      <w:marLeft w:val="0"/>
                      <w:marRight w:val="0"/>
                      <w:marTop w:val="0"/>
                      <w:marBottom w:val="0"/>
                      <w:divBdr>
                        <w:top w:val="none" w:sz="0" w:space="0" w:color="auto"/>
                        <w:left w:val="none" w:sz="0" w:space="0" w:color="auto"/>
                        <w:bottom w:val="none" w:sz="0" w:space="0" w:color="auto"/>
                        <w:right w:val="none" w:sz="0" w:space="0" w:color="auto"/>
                      </w:divBdr>
                      <w:divsChild>
                        <w:div w:id="318309077">
                          <w:marLeft w:val="0"/>
                          <w:marRight w:val="0"/>
                          <w:marTop w:val="0"/>
                          <w:marBottom w:val="0"/>
                          <w:divBdr>
                            <w:top w:val="none" w:sz="0" w:space="0" w:color="auto"/>
                            <w:left w:val="none" w:sz="0" w:space="0" w:color="auto"/>
                            <w:bottom w:val="none" w:sz="0" w:space="0" w:color="auto"/>
                            <w:right w:val="none" w:sz="0" w:space="0" w:color="auto"/>
                          </w:divBdr>
                          <w:divsChild>
                            <w:div w:id="1856994904">
                              <w:marLeft w:val="0"/>
                              <w:marRight w:val="0"/>
                              <w:marTop w:val="0"/>
                              <w:marBottom w:val="0"/>
                              <w:divBdr>
                                <w:top w:val="none" w:sz="0" w:space="0" w:color="auto"/>
                                <w:left w:val="none" w:sz="0" w:space="0" w:color="auto"/>
                                <w:bottom w:val="none" w:sz="0" w:space="0" w:color="auto"/>
                                <w:right w:val="none" w:sz="0" w:space="0" w:color="auto"/>
                              </w:divBdr>
                              <w:divsChild>
                                <w:div w:id="312376748">
                                  <w:marLeft w:val="0"/>
                                  <w:marRight w:val="0"/>
                                  <w:marTop w:val="0"/>
                                  <w:marBottom w:val="0"/>
                                  <w:divBdr>
                                    <w:top w:val="none" w:sz="0" w:space="0" w:color="auto"/>
                                    <w:left w:val="none" w:sz="0" w:space="0" w:color="auto"/>
                                    <w:bottom w:val="none" w:sz="0" w:space="0" w:color="auto"/>
                                    <w:right w:val="none" w:sz="0" w:space="0" w:color="auto"/>
                                  </w:divBdr>
                                  <w:divsChild>
                                    <w:div w:id="1468737619">
                                      <w:marLeft w:val="0"/>
                                      <w:marRight w:val="0"/>
                                      <w:marTop w:val="0"/>
                                      <w:marBottom w:val="0"/>
                                      <w:divBdr>
                                        <w:top w:val="none" w:sz="0" w:space="0" w:color="auto"/>
                                        <w:left w:val="none" w:sz="0" w:space="0" w:color="auto"/>
                                        <w:bottom w:val="none" w:sz="0" w:space="0" w:color="auto"/>
                                        <w:right w:val="none" w:sz="0" w:space="0" w:color="auto"/>
                                      </w:divBdr>
                                      <w:divsChild>
                                        <w:div w:id="174079186">
                                          <w:marLeft w:val="0"/>
                                          <w:marRight w:val="0"/>
                                          <w:marTop w:val="0"/>
                                          <w:marBottom w:val="0"/>
                                          <w:divBdr>
                                            <w:top w:val="none" w:sz="0" w:space="0" w:color="auto"/>
                                            <w:left w:val="none" w:sz="0" w:space="0" w:color="auto"/>
                                            <w:bottom w:val="none" w:sz="0" w:space="0" w:color="auto"/>
                                            <w:right w:val="none" w:sz="0" w:space="0" w:color="auto"/>
                                          </w:divBdr>
                                          <w:divsChild>
                                            <w:div w:id="1648197244">
                                              <w:marLeft w:val="0"/>
                                              <w:marRight w:val="0"/>
                                              <w:marTop w:val="0"/>
                                              <w:marBottom w:val="0"/>
                                              <w:divBdr>
                                                <w:top w:val="none" w:sz="0" w:space="0" w:color="auto"/>
                                                <w:left w:val="none" w:sz="0" w:space="0" w:color="auto"/>
                                                <w:bottom w:val="none" w:sz="0" w:space="0" w:color="auto"/>
                                                <w:right w:val="none" w:sz="0" w:space="0" w:color="auto"/>
                                              </w:divBdr>
                                              <w:divsChild>
                                                <w:div w:id="1528134784">
                                                  <w:marLeft w:val="0"/>
                                                  <w:marRight w:val="0"/>
                                                  <w:marTop w:val="0"/>
                                                  <w:marBottom w:val="0"/>
                                                  <w:divBdr>
                                                    <w:top w:val="none" w:sz="0" w:space="0" w:color="auto"/>
                                                    <w:left w:val="none" w:sz="0" w:space="0" w:color="auto"/>
                                                    <w:bottom w:val="none" w:sz="0" w:space="0" w:color="auto"/>
                                                    <w:right w:val="none" w:sz="0" w:space="0" w:color="auto"/>
                                                  </w:divBdr>
                                                  <w:divsChild>
                                                    <w:div w:id="876895448">
                                                      <w:marLeft w:val="0"/>
                                                      <w:marRight w:val="0"/>
                                                      <w:marTop w:val="0"/>
                                                      <w:marBottom w:val="0"/>
                                                      <w:divBdr>
                                                        <w:top w:val="none" w:sz="0" w:space="0" w:color="auto"/>
                                                        <w:left w:val="none" w:sz="0" w:space="0" w:color="auto"/>
                                                        <w:bottom w:val="none" w:sz="0" w:space="0" w:color="auto"/>
                                                        <w:right w:val="none" w:sz="0" w:space="0" w:color="auto"/>
                                                      </w:divBdr>
                                                      <w:divsChild>
                                                        <w:div w:id="1314993139">
                                                          <w:marLeft w:val="0"/>
                                                          <w:marRight w:val="0"/>
                                                          <w:marTop w:val="0"/>
                                                          <w:marBottom w:val="0"/>
                                                          <w:divBdr>
                                                            <w:top w:val="none" w:sz="0" w:space="0" w:color="auto"/>
                                                            <w:left w:val="none" w:sz="0" w:space="0" w:color="auto"/>
                                                            <w:bottom w:val="none" w:sz="0" w:space="0" w:color="auto"/>
                                                            <w:right w:val="none" w:sz="0" w:space="0" w:color="auto"/>
                                                          </w:divBdr>
                                                        </w:div>
                                                        <w:div w:id="984160566">
                                                          <w:marLeft w:val="0"/>
                                                          <w:marRight w:val="0"/>
                                                          <w:marTop w:val="0"/>
                                                          <w:marBottom w:val="0"/>
                                                          <w:divBdr>
                                                            <w:top w:val="none" w:sz="0" w:space="0" w:color="auto"/>
                                                            <w:left w:val="none" w:sz="0" w:space="0" w:color="auto"/>
                                                            <w:bottom w:val="none" w:sz="0" w:space="0" w:color="auto"/>
                                                            <w:right w:val="none" w:sz="0" w:space="0" w:color="auto"/>
                                                          </w:divBdr>
                                                          <w:divsChild>
                                                            <w:div w:id="7547847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0300845">
      <w:bodyDiv w:val="1"/>
      <w:marLeft w:val="0"/>
      <w:marRight w:val="0"/>
      <w:marTop w:val="0"/>
      <w:marBottom w:val="0"/>
      <w:divBdr>
        <w:top w:val="none" w:sz="0" w:space="0" w:color="auto"/>
        <w:left w:val="none" w:sz="0" w:space="0" w:color="auto"/>
        <w:bottom w:val="none" w:sz="0" w:space="0" w:color="auto"/>
        <w:right w:val="none" w:sz="0" w:space="0" w:color="auto"/>
      </w:divBdr>
      <w:divsChild>
        <w:div w:id="669452888">
          <w:marLeft w:val="0"/>
          <w:marRight w:val="0"/>
          <w:marTop w:val="150"/>
          <w:marBottom w:val="0"/>
          <w:divBdr>
            <w:top w:val="none" w:sz="0" w:space="0" w:color="auto"/>
            <w:left w:val="none" w:sz="0" w:space="0" w:color="auto"/>
            <w:bottom w:val="none" w:sz="0" w:space="0" w:color="auto"/>
            <w:right w:val="none" w:sz="0" w:space="0" w:color="auto"/>
          </w:divBdr>
          <w:divsChild>
            <w:div w:id="1887519319">
              <w:marLeft w:val="2"/>
              <w:marRight w:val="2"/>
              <w:marTop w:val="0"/>
              <w:marBottom w:val="0"/>
              <w:divBdr>
                <w:top w:val="none" w:sz="0" w:space="0" w:color="auto"/>
                <w:left w:val="none" w:sz="0" w:space="0" w:color="auto"/>
                <w:bottom w:val="none" w:sz="0" w:space="0" w:color="auto"/>
                <w:right w:val="none" w:sz="0" w:space="0" w:color="auto"/>
              </w:divBdr>
              <w:divsChild>
                <w:div w:id="447747797">
                  <w:marLeft w:val="0"/>
                  <w:marRight w:val="0"/>
                  <w:marTop w:val="0"/>
                  <w:marBottom w:val="0"/>
                  <w:divBdr>
                    <w:top w:val="none" w:sz="0" w:space="0" w:color="auto"/>
                    <w:left w:val="none" w:sz="0" w:space="0" w:color="auto"/>
                    <w:bottom w:val="none" w:sz="0" w:space="0" w:color="auto"/>
                    <w:right w:val="none" w:sz="0" w:space="0" w:color="auto"/>
                  </w:divBdr>
                  <w:divsChild>
                    <w:div w:id="1218975596">
                      <w:marLeft w:val="0"/>
                      <w:marRight w:val="0"/>
                      <w:marTop w:val="0"/>
                      <w:marBottom w:val="0"/>
                      <w:divBdr>
                        <w:top w:val="none" w:sz="0" w:space="0" w:color="auto"/>
                        <w:left w:val="none" w:sz="0" w:space="0" w:color="auto"/>
                        <w:bottom w:val="none" w:sz="0" w:space="0" w:color="auto"/>
                        <w:right w:val="none" w:sz="0" w:space="0" w:color="auto"/>
                      </w:divBdr>
                      <w:divsChild>
                        <w:div w:id="752162763">
                          <w:marLeft w:val="0"/>
                          <w:marRight w:val="0"/>
                          <w:marTop w:val="0"/>
                          <w:marBottom w:val="0"/>
                          <w:divBdr>
                            <w:top w:val="none" w:sz="0" w:space="0" w:color="auto"/>
                            <w:left w:val="none" w:sz="0" w:space="0" w:color="auto"/>
                            <w:bottom w:val="none" w:sz="0" w:space="0" w:color="auto"/>
                            <w:right w:val="none" w:sz="0" w:space="0" w:color="auto"/>
                          </w:divBdr>
                          <w:divsChild>
                            <w:div w:id="1092123064">
                              <w:marLeft w:val="0"/>
                              <w:marRight w:val="0"/>
                              <w:marTop w:val="0"/>
                              <w:marBottom w:val="0"/>
                              <w:divBdr>
                                <w:top w:val="none" w:sz="0" w:space="0" w:color="auto"/>
                                <w:left w:val="none" w:sz="0" w:space="0" w:color="auto"/>
                                <w:bottom w:val="none" w:sz="0" w:space="0" w:color="auto"/>
                                <w:right w:val="none" w:sz="0" w:space="0" w:color="auto"/>
                              </w:divBdr>
                              <w:divsChild>
                                <w:div w:id="131875786">
                                  <w:marLeft w:val="0"/>
                                  <w:marRight w:val="0"/>
                                  <w:marTop w:val="0"/>
                                  <w:marBottom w:val="0"/>
                                  <w:divBdr>
                                    <w:top w:val="none" w:sz="0" w:space="0" w:color="auto"/>
                                    <w:left w:val="none" w:sz="0" w:space="0" w:color="auto"/>
                                    <w:bottom w:val="none" w:sz="0" w:space="0" w:color="auto"/>
                                    <w:right w:val="none" w:sz="0" w:space="0" w:color="auto"/>
                                  </w:divBdr>
                                  <w:divsChild>
                                    <w:div w:id="1360156525">
                                      <w:marLeft w:val="0"/>
                                      <w:marRight w:val="0"/>
                                      <w:marTop w:val="0"/>
                                      <w:marBottom w:val="0"/>
                                      <w:divBdr>
                                        <w:top w:val="none" w:sz="0" w:space="0" w:color="auto"/>
                                        <w:left w:val="none" w:sz="0" w:space="0" w:color="auto"/>
                                        <w:bottom w:val="none" w:sz="0" w:space="0" w:color="auto"/>
                                        <w:right w:val="none" w:sz="0" w:space="0" w:color="auto"/>
                                      </w:divBdr>
                                      <w:divsChild>
                                        <w:div w:id="644358502">
                                          <w:marLeft w:val="0"/>
                                          <w:marRight w:val="0"/>
                                          <w:marTop w:val="0"/>
                                          <w:marBottom w:val="0"/>
                                          <w:divBdr>
                                            <w:top w:val="none" w:sz="0" w:space="0" w:color="auto"/>
                                            <w:left w:val="none" w:sz="0" w:space="0" w:color="auto"/>
                                            <w:bottom w:val="none" w:sz="0" w:space="0" w:color="auto"/>
                                            <w:right w:val="none" w:sz="0" w:space="0" w:color="auto"/>
                                          </w:divBdr>
                                          <w:divsChild>
                                            <w:div w:id="1177579252">
                                              <w:marLeft w:val="0"/>
                                              <w:marRight w:val="0"/>
                                              <w:marTop w:val="0"/>
                                              <w:marBottom w:val="0"/>
                                              <w:divBdr>
                                                <w:top w:val="none" w:sz="0" w:space="0" w:color="auto"/>
                                                <w:left w:val="none" w:sz="0" w:space="0" w:color="auto"/>
                                                <w:bottom w:val="none" w:sz="0" w:space="0" w:color="auto"/>
                                                <w:right w:val="none" w:sz="0" w:space="0" w:color="auto"/>
                                              </w:divBdr>
                                              <w:divsChild>
                                                <w:div w:id="866062602">
                                                  <w:marLeft w:val="0"/>
                                                  <w:marRight w:val="0"/>
                                                  <w:marTop w:val="0"/>
                                                  <w:marBottom w:val="0"/>
                                                  <w:divBdr>
                                                    <w:top w:val="none" w:sz="0" w:space="0" w:color="auto"/>
                                                    <w:left w:val="none" w:sz="0" w:space="0" w:color="auto"/>
                                                    <w:bottom w:val="none" w:sz="0" w:space="0" w:color="auto"/>
                                                    <w:right w:val="none" w:sz="0" w:space="0" w:color="auto"/>
                                                  </w:divBdr>
                                                </w:div>
                                              </w:divsChild>
                                            </w:div>
                                            <w:div w:id="551383836">
                                              <w:marLeft w:val="0"/>
                                              <w:marRight w:val="0"/>
                                              <w:marTop w:val="0"/>
                                              <w:marBottom w:val="0"/>
                                              <w:divBdr>
                                                <w:top w:val="none" w:sz="0" w:space="0" w:color="auto"/>
                                                <w:left w:val="none" w:sz="0" w:space="0" w:color="auto"/>
                                                <w:bottom w:val="none" w:sz="0" w:space="0" w:color="auto"/>
                                                <w:right w:val="none" w:sz="0" w:space="0" w:color="auto"/>
                                              </w:divBdr>
                                              <w:divsChild>
                                                <w:div w:id="763842603">
                                                  <w:marLeft w:val="0"/>
                                                  <w:marRight w:val="0"/>
                                                  <w:marTop w:val="0"/>
                                                  <w:marBottom w:val="0"/>
                                                  <w:divBdr>
                                                    <w:top w:val="none" w:sz="0" w:space="0" w:color="auto"/>
                                                    <w:left w:val="none" w:sz="0" w:space="0" w:color="auto"/>
                                                    <w:bottom w:val="none" w:sz="0" w:space="0" w:color="auto"/>
                                                    <w:right w:val="none" w:sz="0" w:space="0" w:color="auto"/>
                                                  </w:divBdr>
                                                </w:div>
                                              </w:divsChild>
                                            </w:div>
                                            <w:div w:id="218058592">
                                              <w:marLeft w:val="0"/>
                                              <w:marRight w:val="0"/>
                                              <w:marTop w:val="0"/>
                                              <w:marBottom w:val="0"/>
                                              <w:divBdr>
                                                <w:top w:val="none" w:sz="0" w:space="0" w:color="auto"/>
                                                <w:left w:val="none" w:sz="0" w:space="0" w:color="auto"/>
                                                <w:bottom w:val="none" w:sz="0" w:space="0" w:color="auto"/>
                                                <w:right w:val="none" w:sz="0" w:space="0" w:color="auto"/>
                                              </w:divBdr>
                                              <w:divsChild>
                                                <w:div w:id="555049180">
                                                  <w:marLeft w:val="0"/>
                                                  <w:marRight w:val="0"/>
                                                  <w:marTop w:val="0"/>
                                                  <w:marBottom w:val="0"/>
                                                  <w:divBdr>
                                                    <w:top w:val="none" w:sz="0" w:space="0" w:color="auto"/>
                                                    <w:left w:val="none" w:sz="0" w:space="0" w:color="auto"/>
                                                    <w:bottom w:val="none" w:sz="0" w:space="0" w:color="auto"/>
                                                    <w:right w:val="none" w:sz="0" w:space="0" w:color="auto"/>
                                                  </w:divBdr>
                                                </w:div>
                                              </w:divsChild>
                                            </w:div>
                                            <w:div w:id="1681857545">
                                              <w:marLeft w:val="0"/>
                                              <w:marRight w:val="0"/>
                                              <w:marTop w:val="0"/>
                                              <w:marBottom w:val="0"/>
                                              <w:divBdr>
                                                <w:top w:val="none" w:sz="0" w:space="0" w:color="auto"/>
                                                <w:left w:val="none" w:sz="0" w:space="0" w:color="auto"/>
                                                <w:bottom w:val="none" w:sz="0" w:space="0" w:color="auto"/>
                                                <w:right w:val="none" w:sz="0" w:space="0" w:color="auto"/>
                                              </w:divBdr>
                                              <w:divsChild>
                                                <w:div w:id="7509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4344411">
      <w:bodyDiv w:val="1"/>
      <w:marLeft w:val="0"/>
      <w:marRight w:val="0"/>
      <w:marTop w:val="0"/>
      <w:marBottom w:val="0"/>
      <w:divBdr>
        <w:top w:val="none" w:sz="0" w:space="0" w:color="auto"/>
        <w:left w:val="none" w:sz="0" w:space="0" w:color="auto"/>
        <w:bottom w:val="none" w:sz="0" w:space="0" w:color="auto"/>
        <w:right w:val="none" w:sz="0" w:space="0" w:color="auto"/>
      </w:divBdr>
      <w:divsChild>
        <w:div w:id="1080567183">
          <w:marLeft w:val="0"/>
          <w:marRight w:val="0"/>
          <w:marTop w:val="0"/>
          <w:marBottom w:val="0"/>
          <w:divBdr>
            <w:top w:val="none" w:sz="0" w:space="0" w:color="auto"/>
            <w:left w:val="none" w:sz="0" w:space="0" w:color="auto"/>
            <w:bottom w:val="none" w:sz="0" w:space="0" w:color="auto"/>
            <w:right w:val="none" w:sz="0" w:space="0" w:color="auto"/>
          </w:divBdr>
          <w:divsChild>
            <w:div w:id="1281843545">
              <w:marLeft w:val="0"/>
              <w:marRight w:val="0"/>
              <w:marTop w:val="0"/>
              <w:marBottom w:val="0"/>
              <w:divBdr>
                <w:top w:val="none" w:sz="0" w:space="0" w:color="auto"/>
                <w:left w:val="none" w:sz="0" w:space="0" w:color="auto"/>
                <w:bottom w:val="none" w:sz="0" w:space="0" w:color="auto"/>
                <w:right w:val="none" w:sz="0" w:space="0" w:color="auto"/>
              </w:divBdr>
              <w:divsChild>
                <w:div w:id="1040519771">
                  <w:marLeft w:val="0"/>
                  <w:marRight w:val="0"/>
                  <w:marTop w:val="0"/>
                  <w:marBottom w:val="0"/>
                  <w:divBdr>
                    <w:top w:val="none" w:sz="0" w:space="0" w:color="auto"/>
                    <w:left w:val="none" w:sz="0" w:space="0" w:color="auto"/>
                    <w:bottom w:val="none" w:sz="0" w:space="0" w:color="auto"/>
                    <w:right w:val="none" w:sz="0" w:space="0" w:color="auto"/>
                  </w:divBdr>
                  <w:divsChild>
                    <w:div w:id="264922614">
                      <w:marLeft w:val="0"/>
                      <w:marRight w:val="0"/>
                      <w:marTop w:val="0"/>
                      <w:marBottom w:val="0"/>
                      <w:divBdr>
                        <w:top w:val="none" w:sz="0" w:space="0" w:color="auto"/>
                        <w:left w:val="none" w:sz="0" w:space="0" w:color="auto"/>
                        <w:bottom w:val="none" w:sz="0" w:space="0" w:color="auto"/>
                        <w:right w:val="none" w:sz="0" w:space="0" w:color="auto"/>
                      </w:divBdr>
                      <w:divsChild>
                        <w:div w:id="868028861">
                          <w:marLeft w:val="0"/>
                          <w:marRight w:val="0"/>
                          <w:marTop w:val="0"/>
                          <w:marBottom w:val="0"/>
                          <w:divBdr>
                            <w:top w:val="none" w:sz="0" w:space="0" w:color="auto"/>
                            <w:left w:val="none" w:sz="0" w:space="0" w:color="auto"/>
                            <w:bottom w:val="none" w:sz="0" w:space="0" w:color="auto"/>
                            <w:right w:val="none" w:sz="0" w:space="0" w:color="auto"/>
                          </w:divBdr>
                          <w:divsChild>
                            <w:div w:id="896014265">
                              <w:marLeft w:val="0"/>
                              <w:marRight w:val="0"/>
                              <w:marTop w:val="0"/>
                              <w:marBottom w:val="0"/>
                              <w:divBdr>
                                <w:top w:val="none" w:sz="0" w:space="0" w:color="auto"/>
                                <w:left w:val="none" w:sz="0" w:space="0" w:color="auto"/>
                                <w:bottom w:val="none" w:sz="0" w:space="0" w:color="auto"/>
                                <w:right w:val="none" w:sz="0" w:space="0" w:color="auto"/>
                              </w:divBdr>
                              <w:divsChild>
                                <w:div w:id="1626348564">
                                  <w:marLeft w:val="0"/>
                                  <w:marRight w:val="0"/>
                                  <w:marTop w:val="0"/>
                                  <w:marBottom w:val="0"/>
                                  <w:divBdr>
                                    <w:top w:val="none" w:sz="0" w:space="0" w:color="auto"/>
                                    <w:left w:val="none" w:sz="0" w:space="0" w:color="auto"/>
                                    <w:bottom w:val="none" w:sz="0" w:space="0" w:color="auto"/>
                                    <w:right w:val="none" w:sz="0" w:space="0" w:color="auto"/>
                                  </w:divBdr>
                                  <w:divsChild>
                                    <w:div w:id="347679469">
                                      <w:marLeft w:val="0"/>
                                      <w:marRight w:val="0"/>
                                      <w:marTop w:val="0"/>
                                      <w:marBottom w:val="0"/>
                                      <w:divBdr>
                                        <w:top w:val="none" w:sz="0" w:space="0" w:color="auto"/>
                                        <w:left w:val="none" w:sz="0" w:space="0" w:color="auto"/>
                                        <w:bottom w:val="none" w:sz="0" w:space="0" w:color="auto"/>
                                        <w:right w:val="none" w:sz="0" w:space="0" w:color="auto"/>
                                      </w:divBdr>
                                      <w:divsChild>
                                        <w:div w:id="584731854">
                                          <w:marLeft w:val="0"/>
                                          <w:marRight w:val="0"/>
                                          <w:marTop w:val="0"/>
                                          <w:marBottom w:val="0"/>
                                          <w:divBdr>
                                            <w:top w:val="none" w:sz="0" w:space="0" w:color="auto"/>
                                            <w:left w:val="none" w:sz="0" w:space="0" w:color="auto"/>
                                            <w:bottom w:val="none" w:sz="0" w:space="0" w:color="auto"/>
                                            <w:right w:val="none" w:sz="0" w:space="0" w:color="auto"/>
                                          </w:divBdr>
                                          <w:divsChild>
                                            <w:div w:id="1500539595">
                                              <w:marLeft w:val="0"/>
                                              <w:marRight w:val="0"/>
                                              <w:marTop w:val="0"/>
                                              <w:marBottom w:val="0"/>
                                              <w:divBdr>
                                                <w:top w:val="none" w:sz="0" w:space="0" w:color="auto"/>
                                                <w:left w:val="none" w:sz="0" w:space="0" w:color="auto"/>
                                                <w:bottom w:val="none" w:sz="0" w:space="0" w:color="auto"/>
                                                <w:right w:val="none" w:sz="0" w:space="0" w:color="auto"/>
                                              </w:divBdr>
                                              <w:divsChild>
                                                <w:div w:id="2033528497">
                                                  <w:marLeft w:val="0"/>
                                                  <w:marRight w:val="0"/>
                                                  <w:marTop w:val="0"/>
                                                  <w:marBottom w:val="0"/>
                                                  <w:divBdr>
                                                    <w:top w:val="none" w:sz="0" w:space="0" w:color="auto"/>
                                                    <w:left w:val="none" w:sz="0" w:space="0" w:color="auto"/>
                                                    <w:bottom w:val="none" w:sz="0" w:space="0" w:color="auto"/>
                                                    <w:right w:val="none" w:sz="0" w:space="0" w:color="auto"/>
                                                  </w:divBdr>
                                                  <w:divsChild>
                                                    <w:div w:id="1993482145">
                                                      <w:marLeft w:val="0"/>
                                                      <w:marRight w:val="0"/>
                                                      <w:marTop w:val="0"/>
                                                      <w:marBottom w:val="0"/>
                                                      <w:divBdr>
                                                        <w:top w:val="none" w:sz="0" w:space="0" w:color="auto"/>
                                                        <w:left w:val="none" w:sz="0" w:space="0" w:color="auto"/>
                                                        <w:bottom w:val="none" w:sz="0" w:space="0" w:color="auto"/>
                                                        <w:right w:val="none" w:sz="0" w:space="0" w:color="auto"/>
                                                      </w:divBdr>
                                                      <w:divsChild>
                                                        <w:div w:id="11500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034482">
      <w:bodyDiv w:val="1"/>
      <w:marLeft w:val="0"/>
      <w:marRight w:val="0"/>
      <w:marTop w:val="0"/>
      <w:marBottom w:val="0"/>
      <w:divBdr>
        <w:top w:val="none" w:sz="0" w:space="0" w:color="auto"/>
        <w:left w:val="none" w:sz="0" w:space="0" w:color="auto"/>
        <w:bottom w:val="none" w:sz="0" w:space="0" w:color="auto"/>
        <w:right w:val="none" w:sz="0" w:space="0" w:color="auto"/>
      </w:divBdr>
      <w:divsChild>
        <w:div w:id="266620783">
          <w:marLeft w:val="0"/>
          <w:marRight w:val="0"/>
          <w:marTop w:val="0"/>
          <w:marBottom w:val="0"/>
          <w:divBdr>
            <w:top w:val="none" w:sz="0" w:space="0" w:color="auto"/>
            <w:left w:val="none" w:sz="0" w:space="0" w:color="auto"/>
            <w:bottom w:val="none" w:sz="0" w:space="0" w:color="auto"/>
            <w:right w:val="none" w:sz="0" w:space="0" w:color="auto"/>
          </w:divBdr>
          <w:divsChild>
            <w:div w:id="229584206">
              <w:marLeft w:val="0"/>
              <w:marRight w:val="0"/>
              <w:marTop w:val="0"/>
              <w:marBottom w:val="0"/>
              <w:divBdr>
                <w:top w:val="none" w:sz="0" w:space="0" w:color="auto"/>
                <w:left w:val="none" w:sz="0" w:space="0" w:color="auto"/>
                <w:bottom w:val="none" w:sz="0" w:space="0" w:color="auto"/>
                <w:right w:val="none" w:sz="0" w:space="0" w:color="auto"/>
              </w:divBdr>
              <w:divsChild>
                <w:div w:id="245043775">
                  <w:marLeft w:val="0"/>
                  <w:marRight w:val="0"/>
                  <w:marTop w:val="0"/>
                  <w:marBottom w:val="0"/>
                  <w:divBdr>
                    <w:top w:val="none" w:sz="0" w:space="0" w:color="auto"/>
                    <w:left w:val="none" w:sz="0" w:space="0" w:color="auto"/>
                    <w:bottom w:val="none" w:sz="0" w:space="0" w:color="auto"/>
                    <w:right w:val="none" w:sz="0" w:space="0" w:color="auto"/>
                  </w:divBdr>
                  <w:divsChild>
                    <w:div w:id="264777848">
                      <w:marLeft w:val="0"/>
                      <w:marRight w:val="0"/>
                      <w:marTop w:val="0"/>
                      <w:marBottom w:val="0"/>
                      <w:divBdr>
                        <w:top w:val="none" w:sz="0" w:space="0" w:color="auto"/>
                        <w:left w:val="none" w:sz="0" w:space="0" w:color="auto"/>
                        <w:bottom w:val="none" w:sz="0" w:space="0" w:color="auto"/>
                        <w:right w:val="none" w:sz="0" w:space="0" w:color="auto"/>
                      </w:divBdr>
                      <w:divsChild>
                        <w:div w:id="1902786694">
                          <w:marLeft w:val="0"/>
                          <w:marRight w:val="0"/>
                          <w:marTop w:val="0"/>
                          <w:marBottom w:val="0"/>
                          <w:divBdr>
                            <w:top w:val="none" w:sz="0" w:space="0" w:color="auto"/>
                            <w:left w:val="none" w:sz="0" w:space="0" w:color="auto"/>
                            <w:bottom w:val="none" w:sz="0" w:space="0" w:color="auto"/>
                            <w:right w:val="none" w:sz="0" w:space="0" w:color="auto"/>
                          </w:divBdr>
                          <w:divsChild>
                            <w:div w:id="820199795">
                              <w:marLeft w:val="0"/>
                              <w:marRight w:val="0"/>
                              <w:marTop w:val="0"/>
                              <w:marBottom w:val="0"/>
                              <w:divBdr>
                                <w:top w:val="none" w:sz="0" w:space="0" w:color="auto"/>
                                <w:left w:val="none" w:sz="0" w:space="0" w:color="auto"/>
                                <w:bottom w:val="none" w:sz="0" w:space="0" w:color="auto"/>
                                <w:right w:val="none" w:sz="0" w:space="0" w:color="auto"/>
                              </w:divBdr>
                              <w:divsChild>
                                <w:div w:id="723917083">
                                  <w:marLeft w:val="0"/>
                                  <w:marRight w:val="0"/>
                                  <w:marTop w:val="0"/>
                                  <w:marBottom w:val="0"/>
                                  <w:divBdr>
                                    <w:top w:val="none" w:sz="0" w:space="0" w:color="auto"/>
                                    <w:left w:val="none" w:sz="0" w:space="0" w:color="auto"/>
                                    <w:bottom w:val="none" w:sz="0" w:space="0" w:color="auto"/>
                                    <w:right w:val="none" w:sz="0" w:space="0" w:color="auto"/>
                                  </w:divBdr>
                                  <w:divsChild>
                                    <w:div w:id="321010296">
                                      <w:marLeft w:val="0"/>
                                      <w:marRight w:val="0"/>
                                      <w:marTop w:val="0"/>
                                      <w:marBottom w:val="0"/>
                                      <w:divBdr>
                                        <w:top w:val="none" w:sz="0" w:space="0" w:color="auto"/>
                                        <w:left w:val="none" w:sz="0" w:space="0" w:color="auto"/>
                                        <w:bottom w:val="none" w:sz="0" w:space="0" w:color="auto"/>
                                        <w:right w:val="none" w:sz="0" w:space="0" w:color="auto"/>
                                      </w:divBdr>
                                      <w:divsChild>
                                        <w:div w:id="1909072699">
                                          <w:marLeft w:val="0"/>
                                          <w:marRight w:val="0"/>
                                          <w:marTop w:val="0"/>
                                          <w:marBottom w:val="0"/>
                                          <w:divBdr>
                                            <w:top w:val="none" w:sz="0" w:space="0" w:color="auto"/>
                                            <w:left w:val="none" w:sz="0" w:space="0" w:color="auto"/>
                                            <w:bottom w:val="none" w:sz="0" w:space="0" w:color="auto"/>
                                            <w:right w:val="none" w:sz="0" w:space="0" w:color="auto"/>
                                          </w:divBdr>
                                          <w:divsChild>
                                            <w:div w:id="1896433031">
                                              <w:marLeft w:val="0"/>
                                              <w:marRight w:val="0"/>
                                              <w:marTop w:val="0"/>
                                              <w:marBottom w:val="0"/>
                                              <w:divBdr>
                                                <w:top w:val="none" w:sz="0" w:space="0" w:color="auto"/>
                                                <w:left w:val="none" w:sz="0" w:space="0" w:color="auto"/>
                                                <w:bottom w:val="none" w:sz="0" w:space="0" w:color="auto"/>
                                                <w:right w:val="none" w:sz="0" w:space="0" w:color="auto"/>
                                              </w:divBdr>
                                              <w:divsChild>
                                                <w:div w:id="1425957821">
                                                  <w:marLeft w:val="0"/>
                                                  <w:marRight w:val="0"/>
                                                  <w:marTop w:val="0"/>
                                                  <w:marBottom w:val="0"/>
                                                  <w:divBdr>
                                                    <w:top w:val="none" w:sz="0" w:space="0" w:color="auto"/>
                                                    <w:left w:val="none" w:sz="0" w:space="0" w:color="auto"/>
                                                    <w:bottom w:val="none" w:sz="0" w:space="0" w:color="auto"/>
                                                    <w:right w:val="none" w:sz="0" w:space="0" w:color="auto"/>
                                                  </w:divBdr>
                                                  <w:divsChild>
                                                    <w:div w:id="1404645532">
                                                      <w:marLeft w:val="0"/>
                                                      <w:marRight w:val="0"/>
                                                      <w:marTop w:val="0"/>
                                                      <w:marBottom w:val="0"/>
                                                      <w:divBdr>
                                                        <w:top w:val="none" w:sz="0" w:space="0" w:color="auto"/>
                                                        <w:left w:val="none" w:sz="0" w:space="0" w:color="auto"/>
                                                        <w:bottom w:val="none" w:sz="0" w:space="0" w:color="auto"/>
                                                        <w:right w:val="none" w:sz="0" w:space="0" w:color="auto"/>
                                                      </w:divBdr>
                                                      <w:divsChild>
                                                        <w:div w:id="61801611">
                                                          <w:marLeft w:val="0"/>
                                                          <w:marRight w:val="0"/>
                                                          <w:marTop w:val="0"/>
                                                          <w:marBottom w:val="0"/>
                                                          <w:divBdr>
                                                            <w:top w:val="none" w:sz="0" w:space="0" w:color="auto"/>
                                                            <w:left w:val="none" w:sz="0" w:space="0" w:color="auto"/>
                                                            <w:bottom w:val="none" w:sz="0" w:space="0" w:color="auto"/>
                                                            <w:right w:val="none" w:sz="0" w:space="0" w:color="auto"/>
                                                          </w:divBdr>
                                                        </w:div>
                                                        <w:div w:id="1227884340">
                                                          <w:marLeft w:val="0"/>
                                                          <w:marRight w:val="0"/>
                                                          <w:marTop w:val="0"/>
                                                          <w:marBottom w:val="0"/>
                                                          <w:divBdr>
                                                            <w:top w:val="none" w:sz="0" w:space="0" w:color="auto"/>
                                                            <w:left w:val="none" w:sz="0" w:space="0" w:color="auto"/>
                                                            <w:bottom w:val="none" w:sz="0" w:space="0" w:color="auto"/>
                                                            <w:right w:val="none" w:sz="0" w:space="0" w:color="auto"/>
                                                          </w:divBdr>
                                                          <w:divsChild>
                                                            <w:div w:id="48805919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8178832">
      <w:bodyDiv w:val="1"/>
      <w:marLeft w:val="0"/>
      <w:marRight w:val="0"/>
      <w:marTop w:val="0"/>
      <w:marBottom w:val="0"/>
      <w:divBdr>
        <w:top w:val="none" w:sz="0" w:space="0" w:color="auto"/>
        <w:left w:val="none" w:sz="0" w:space="0" w:color="auto"/>
        <w:bottom w:val="none" w:sz="0" w:space="0" w:color="auto"/>
        <w:right w:val="none" w:sz="0" w:space="0" w:color="auto"/>
      </w:divBdr>
      <w:divsChild>
        <w:div w:id="1356806604">
          <w:marLeft w:val="0"/>
          <w:marRight w:val="0"/>
          <w:marTop w:val="0"/>
          <w:marBottom w:val="0"/>
          <w:divBdr>
            <w:top w:val="none" w:sz="0" w:space="0" w:color="auto"/>
            <w:left w:val="none" w:sz="0" w:space="0" w:color="auto"/>
            <w:bottom w:val="none" w:sz="0" w:space="0" w:color="auto"/>
            <w:right w:val="none" w:sz="0" w:space="0" w:color="auto"/>
          </w:divBdr>
          <w:divsChild>
            <w:div w:id="2013410890">
              <w:marLeft w:val="0"/>
              <w:marRight w:val="0"/>
              <w:marTop w:val="0"/>
              <w:marBottom w:val="0"/>
              <w:divBdr>
                <w:top w:val="none" w:sz="0" w:space="0" w:color="auto"/>
                <w:left w:val="none" w:sz="0" w:space="0" w:color="auto"/>
                <w:bottom w:val="none" w:sz="0" w:space="0" w:color="auto"/>
                <w:right w:val="none" w:sz="0" w:space="0" w:color="auto"/>
              </w:divBdr>
              <w:divsChild>
                <w:div w:id="1826969416">
                  <w:marLeft w:val="0"/>
                  <w:marRight w:val="0"/>
                  <w:marTop w:val="0"/>
                  <w:marBottom w:val="0"/>
                  <w:divBdr>
                    <w:top w:val="none" w:sz="0" w:space="0" w:color="auto"/>
                    <w:left w:val="none" w:sz="0" w:space="0" w:color="auto"/>
                    <w:bottom w:val="none" w:sz="0" w:space="0" w:color="auto"/>
                    <w:right w:val="none" w:sz="0" w:space="0" w:color="auto"/>
                  </w:divBdr>
                  <w:divsChild>
                    <w:div w:id="248466810">
                      <w:marLeft w:val="0"/>
                      <w:marRight w:val="0"/>
                      <w:marTop w:val="0"/>
                      <w:marBottom w:val="0"/>
                      <w:divBdr>
                        <w:top w:val="none" w:sz="0" w:space="0" w:color="auto"/>
                        <w:left w:val="none" w:sz="0" w:space="0" w:color="auto"/>
                        <w:bottom w:val="none" w:sz="0" w:space="0" w:color="auto"/>
                        <w:right w:val="none" w:sz="0" w:space="0" w:color="auto"/>
                      </w:divBdr>
                      <w:divsChild>
                        <w:div w:id="1135757287">
                          <w:marLeft w:val="0"/>
                          <w:marRight w:val="0"/>
                          <w:marTop w:val="0"/>
                          <w:marBottom w:val="0"/>
                          <w:divBdr>
                            <w:top w:val="none" w:sz="0" w:space="0" w:color="auto"/>
                            <w:left w:val="none" w:sz="0" w:space="0" w:color="auto"/>
                            <w:bottom w:val="none" w:sz="0" w:space="0" w:color="auto"/>
                            <w:right w:val="none" w:sz="0" w:space="0" w:color="auto"/>
                          </w:divBdr>
                          <w:divsChild>
                            <w:div w:id="685180960">
                              <w:marLeft w:val="0"/>
                              <w:marRight w:val="0"/>
                              <w:marTop w:val="0"/>
                              <w:marBottom w:val="0"/>
                              <w:divBdr>
                                <w:top w:val="none" w:sz="0" w:space="0" w:color="auto"/>
                                <w:left w:val="none" w:sz="0" w:space="0" w:color="auto"/>
                                <w:bottom w:val="none" w:sz="0" w:space="0" w:color="auto"/>
                                <w:right w:val="none" w:sz="0" w:space="0" w:color="auto"/>
                              </w:divBdr>
                              <w:divsChild>
                                <w:div w:id="1502158771">
                                  <w:marLeft w:val="0"/>
                                  <w:marRight w:val="0"/>
                                  <w:marTop w:val="0"/>
                                  <w:marBottom w:val="0"/>
                                  <w:divBdr>
                                    <w:top w:val="none" w:sz="0" w:space="0" w:color="auto"/>
                                    <w:left w:val="none" w:sz="0" w:space="0" w:color="auto"/>
                                    <w:bottom w:val="none" w:sz="0" w:space="0" w:color="auto"/>
                                    <w:right w:val="none" w:sz="0" w:space="0" w:color="auto"/>
                                  </w:divBdr>
                                  <w:divsChild>
                                    <w:div w:id="24983311">
                                      <w:marLeft w:val="0"/>
                                      <w:marRight w:val="0"/>
                                      <w:marTop w:val="0"/>
                                      <w:marBottom w:val="0"/>
                                      <w:divBdr>
                                        <w:top w:val="none" w:sz="0" w:space="0" w:color="auto"/>
                                        <w:left w:val="none" w:sz="0" w:space="0" w:color="auto"/>
                                        <w:bottom w:val="none" w:sz="0" w:space="0" w:color="auto"/>
                                        <w:right w:val="none" w:sz="0" w:space="0" w:color="auto"/>
                                      </w:divBdr>
                                      <w:divsChild>
                                        <w:div w:id="538325706">
                                          <w:marLeft w:val="0"/>
                                          <w:marRight w:val="0"/>
                                          <w:marTop w:val="0"/>
                                          <w:marBottom w:val="0"/>
                                          <w:divBdr>
                                            <w:top w:val="none" w:sz="0" w:space="0" w:color="auto"/>
                                            <w:left w:val="none" w:sz="0" w:space="0" w:color="auto"/>
                                            <w:bottom w:val="none" w:sz="0" w:space="0" w:color="auto"/>
                                            <w:right w:val="none" w:sz="0" w:space="0" w:color="auto"/>
                                          </w:divBdr>
                                          <w:divsChild>
                                            <w:div w:id="820191415">
                                              <w:marLeft w:val="0"/>
                                              <w:marRight w:val="0"/>
                                              <w:marTop w:val="0"/>
                                              <w:marBottom w:val="0"/>
                                              <w:divBdr>
                                                <w:top w:val="none" w:sz="0" w:space="0" w:color="auto"/>
                                                <w:left w:val="none" w:sz="0" w:space="0" w:color="auto"/>
                                                <w:bottom w:val="none" w:sz="0" w:space="0" w:color="auto"/>
                                                <w:right w:val="none" w:sz="0" w:space="0" w:color="auto"/>
                                              </w:divBdr>
                                              <w:divsChild>
                                                <w:div w:id="808207679">
                                                  <w:marLeft w:val="0"/>
                                                  <w:marRight w:val="0"/>
                                                  <w:marTop w:val="0"/>
                                                  <w:marBottom w:val="0"/>
                                                  <w:divBdr>
                                                    <w:top w:val="none" w:sz="0" w:space="0" w:color="auto"/>
                                                    <w:left w:val="none" w:sz="0" w:space="0" w:color="auto"/>
                                                    <w:bottom w:val="none" w:sz="0" w:space="0" w:color="auto"/>
                                                    <w:right w:val="none" w:sz="0" w:space="0" w:color="auto"/>
                                                  </w:divBdr>
                                                  <w:divsChild>
                                                    <w:div w:id="1443106391">
                                                      <w:marLeft w:val="0"/>
                                                      <w:marRight w:val="0"/>
                                                      <w:marTop w:val="0"/>
                                                      <w:marBottom w:val="0"/>
                                                      <w:divBdr>
                                                        <w:top w:val="none" w:sz="0" w:space="0" w:color="auto"/>
                                                        <w:left w:val="none" w:sz="0" w:space="0" w:color="auto"/>
                                                        <w:bottom w:val="none" w:sz="0" w:space="0" w:color="auto"/>
                                                        <w:right w:val="none" w:sz="0" w:space="0" w:color="auto"/>
                                                      </w:divBdr>
                                                      <w:divsChild>
                                                        <w:div w:id="16612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8721538">
      <w:bodyDiv w:val="1"/>
      <w:marLeft w:val="0"/>
      <w:marRight w:val="0"/>
      <w:marTop w:val="0"/>
      <w:marBottom w:val="0"/>
      <w:divBdr>
        <w:top w:val="none" w:sz="0" w:space="0" w:color="auto"/>
        <w:left w:val="none" w:sz="0" w:space="0" w:color="auto"/>
        <w:bottom w:val="none" w:sz="0" w:space="0" w:color="auto"/>
        <w:right w:val="none" w:sz="0" w:space="0" w:color="auto"/>
      </w:divBdr>
      <w:divsChild>
        <w:div w:id="735666029">
          <w:marLeft w:val="0"/>
          <w:marRight w:val="0"/>
          <w:marTop w:val="0"/>
          <w:marBottom w:val="0"/>
          <w:divBdr>
            <w:top w:val="none" w:sz="0" w:space="0" w:color="auto"/>
            <w:left w:val="none" w:sz="0" w:space="0" w:color="auto"/>
            <w:bottom w:val="none" w:sz="0" w:space="0" w:color="auto"/>
            <w:right w:val="none" w:sz="0" w:space="0" w:color="auto"/>
          </w:divBdr>
          <w:divsChild>
            <w:div w:id="679745455">
              <w:marLeft w:val="0"/>
              <w:marRight w:val="0"/>
              <w:marTop w:val="0"/>
              <w:marBottom w:val="0"/>
              <w:divBdr>
                <w:top w:val="none" w:sz="0" w:space="0" w:color="auto"/>
                <w:left w:val="none" w:sz="0" w:space="0" w:color="auto"/>
                <w:bottom w:val="none" w:sz="0" w:space="0" w:color="auto"/>
                <w:right w:val="none" w:sz="0" w:space="0" w:color="auto"/>
              </w:divBdr>
              <w:divsChild>
                <w:div w:id="1484814367">
                  <w:marLeft w:val="0"/>
                  <w:marRight w:val="0"/>
                  <w:marTop w:val="0"/>
                  <w:marBottom w:val="0"/>
                  <w:divBdr>
                    <w:top w:val="none" w:sz="0" w:space="0" w:color="auto"/>
                    <w:left w:val="none" w:sz="0" w:space="0" w:color="auto"/>
                    <w:bottom w:val="none" w:sz="0" w:space="0" w:color="auto"/>
                    <w:right w:val="none" w:sz="0" w:space="0" w:color="auto"/>
                  </w:divBdr>
                  <w:divsChild>
                    <w:div w:id="9375570">
                      <w:marLeft w:val="0"/>
                      <w:marRight w:val="0"/>
                      <w:marTop w:val="0"/>
                      <w:marBottom w:val="0"/>
                      <w:divBdr>
                        <w:top w:val="single" w:sz="6" w:space="23" w:color="C0C0C0"/>
                        <w:left w:val="single" w:sz="6" w:space="23" w:color="C0C0C0"/>
                        <w:bottom w:val="single" w:sz="6" w:space="23" w:color="C0C0C0"/>
                        <w:right w:val="single" w:sz="6" w:space="23" w:color="C0C0C0"/>
                      </w:divBdr>
                      <w:divsChild>
                        <w:div w:id="20006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762867">
      <w:bodyDiv w:val="1"/>
      <w:marLeft w:val="0"/>
      <w:marRight w:val="0"/>
      <w:marTop w:val="0"/>
      <w:marBottom w:val="0"/>
      <w:divBdr>
        <w:top w:val="none" w:sz="0" w:space="0" w:color="auto"/>
        <w:left w:val="none" w:sz="0" w:space="0" w:color="auto"/>
        <w:bottom w:val="none" w:sz="0" w:space="0" w:color="auto"/>
        <w:right w:val="none" w:sz="0" w:space="0" w:color="auto"/>
      </w:divBdr>
      <w:divsChild>
        <w:div w:id="1899855794">
          <w:marLeft w:val="0"/>
          <w:marRight w:val="0"/>
          <w:marTop w:val="0"/>
          <w:marBottom w:val="0"/>
          <w:divBdr>
            <w:top w:val="single" w:sz="2" w:space="0" w:color="AAAAAA"/>
            <w:left w:val="single" w:sz="6" w:space="8" w:color="AAAAAA"/>
            <w:bottom w:val="single" w:sz="2" w:space="0" w:color="AAAAAA"/>
            <w:right w:val="single" w:sz="6" w:space="8" w:color="AAAAAA"/>
          </w:divBdr>
          <w:divsChild>
            <w:div w:id="1766270491">
              <w:marLeft w:val="0"/>
              <w:marRight w:val="0"/>
              <w:marTop w:val="0"/>
              <w:marBottom w:val="0"/>
              <w:divBdr>
                <w:top w:val="none" w:sz="0" w:space="0" w:color="auto"/>
                <w:left w:val="none" w:sz="0" w:space="0" w:color="auto"/>
                <w:bottom w:val="none" w:sz="0" w:space="0" w:color="auto"/>
                <w:right w:val="none" w:sz="0" w:space="0" w:color="auto"/>
              </w:divBdr>
              <w:divsChild>
                <w:div w:id="1850213996">
                  <w:marLeft w:val="0"/>
                  <w:marRight w:val="0"/>
                  <w:marTop w:val="0"/>
                  <w:marBottom w:val="0"/>
                  <w:divBdr>
                    <w:top w:val="none" w:sz="0" w:space="0" w:color="auto"/>
                    <w:left w:val="none" w:sz="0" w:space="0" w:color="auto"/>
                    <w:bottom w:val="none" w:sz="0" w:space="0" w:color="auto"/>
                    <w:right w:val="none" w:sz="0" w:space="0" w:color="auto"/>
                  </w:divBdr>
                  <w:divsChild>
                    <w:div w:id="1576551201">
                      <w:marLeft w:val="0"/>
                      <w:marRight w:val="2550"/>
                      <w:marTop w:val="0"/>
                      <w:marBottom w:val="48"/>
                      <w:divBdr>
                        <w:top w:val="none" w:sz="0" w:space="0" w:color="auto"/>
                        <w:left w:val="none" w:sz="0" w:space="0" w:color="auto"/>
                        <w:bottom w:val="none" w:sz="0" w:space="0" w:color="auto"/>
                        <w:right w:val="none" w:sz="0" w:space="0" w:color="auto"/>
                      </w:divBdr>
                      <w:divsChild>
                        <w:div w:id="1323393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18912718">
      <w:bodyDiv w:val="1"/>
      <w:marLeft w:val="0"/>
      <w:marRight w:val="0"/>
      <w:marTop w:val="0"/>
      <w:marBottom w:val="0"/>
      <w:divBdr>
        <w:top w:val="none" w:sz="0" w:space="0" w:color="auto"/>
        <w:left w:val="none" w:sz="0" w:space="0" w:color="auto"/>
        <w:bottom w:val="none" w:sz="0" w:space="0" w:color="auto"/>
        <w:right w:val="none" w:sz="0" w:space="0" w:color="auto"/>
      </w:divBdr>
      <w:divsChild>
        <w:div w:id="420571129">
          <w:marLeft w:val="0"/>
          <w:marRight w:val="0"/>
          <w:marTop w:val="0"/>
          <w:marBottom w:val="0"/>
          <w:divBdr>
            <w:top w:val="none" w:sz="0" w:space="0" w:color="auto"/>
            <w:left w:val="none" w:sz="0" w:space="0" w:color="auto"/>
            <w:bottom w:val="none" w:sz="0" w:space="0" w:color="auto"/>
            <w:right w:val="none" w:sz="0" w:space="0" w:color="auto"/>
          </w:divBdr>
          <w:divsChild>
            <w:div w:id="2009361146">
              <w:marLeft w:val="0"/>
              <w:marRight w:val="0"/>
              <w:marTop w:val="0"/>
              <w:marBottom w:val="0"/>
              <w:divBdr>
                <w:top w:val="none" w:sz="0" w:space="0" w:color="auto"/>
                <w:left w:val="none" w:sz="0" w:space="0" w:color="auto"/>
                <w:bottom w:val="none" w:sz="0" w:space="0" w:color="auto"/>
                <w:right w:val="none" w:sz="0" w:space="0" w:color="auto"/>
              </w:divBdr>
              <w:divsChild>
                <w:div w:id="170335354">
                  <w:marLeft w:val="0"/>
                  <w:marRight w:val="0"/>
                  <w:marTop w:val="0"/>
                  <w:marBottom w:val="0"/>
                  <w:divBdr>
                    <w:top w:val="none" w:sz="0" w:space="0" w:color="auto"/>
                    <w:left w:val="none" w:sz="0" w:space="0" w:color="auto"/>
                    <w:bottom w:val="none" w:sz="0" w:space="0" w:color="auto"/>
                    <w:right w:val="none" w:sz="0" w:space="0" w:color="auto"/>
                  </w:divBdr>
                  <w:divsChild>
                    <w:div w:id="1900288372">
                      <w:marLeft w:val="0"/>
                      <w:marRight w:val="0"/>
                      <w:marTop w:val="0"/>
                      <w:marBottom w:val="0"/>
                      <w:divBdr>
                        <w:top w:val="none" w:sz="0" w:space="0" w:color="auto"/>
                        <w:left w:val="none" w:sz="0" w:space="0" w:color="auto"/>
                        <w:bottom w:val="none" w:sz="0" w:space="0" w:color="auto"/>
                        <w:right w:val="none" w:sz="0" w:space="0" w:color="auto"/>
                      </w:divBdr>
                      <w:divsChild>
                        <w:div w:id="783813072">
                          <w:marLeft w:val="0"/>
                          <w:marRight w:val="0"/>
                          <w:marTop w:val="0"/>
                          <w:marBottom w:val="0"/>
                          <w:divBdr>
                            <w:top w:val="none" w:sz="0" w:space="0" w:color="auto"/>
                            <w:left w:val="none" w:sz="0" w:space="0" w:color="auto"/>
                            <w:bottom w:val="none" w:sz="0" w:space="0" w:color="auto"/>
                            <w:right w:val="none" w:sz="0" w:space="0" w:color="auto"/>
                          </w:divBdr>
                          <w:divsChild>
                            <w:div w:id="1756121891">
                              <w:marLeft w:val="0"/>
                              <w:marRight w:val="0"/>
                              <w:marTop w:val="0"/>
                              <w:marBottom w:val="0"/>
                              <w:divBdr>
                                <w:top w:val="none" w:sz="0" w:space="0" w:color="auto"/>
                                <w:left w:val="none" w:sz="0" w:space="0" w:color="auto"/>
                                <w:bottom w:val="none" w:sz="0" w:space="0" w:color="auto"/>
                                <w:right w:val="none" w:sz="0" w:space="0" w:color="auto"/>
                              </w:divBdr>
                              <w:divsChild>
                                <w:div w:id="611017734">
                                  <w:marLeft w:val="0"/>
                                  <w:marRight w:val="0"/>
                                  <w:marTop w:val="0"/>
                                  <w:marBottom w:val="0"/>
                                  <w:divBdr>
                                    <w:top w:val="none" w:sz="0" w:space="0" w:color="auto"/>
                                    <w:left w:val="none" w:sz="0" w:space="0" w:color="auto"/>
                                    <w:bottom w:val="none" w:sz="0" w:space="0" w:color="auto"/>
                                    <w:right w:val="none" w:sz="0" w:space="0" w:color="auto"/>
                                  </w:divBdr>
                                  <w:divsChild>
                                    <w:div w:id="576600983">
                                      <w:marLeft w:val="0"/>
                                      <w:marRight w:val="0"/>
                                      <w:marTop w:val="0"/>
                                      <w:marBottom w:val="0"/>
                                      <w:divBdr>
                                        <w:top w:val="none" w:sz="0" w:space="0" w:color="auto"/>
                                        <w:left w:val="none" w:sz="0" w:space="0" w:color="auto"/>
                                        <w:bottom w:val="none" w:sz="0" w:space="0" w:color="auto"/>
                                        <w:right w:val="none" w:sz="0" w:space="0" w:color="auto"/>
                                      </w:divBdr>
                                      <w:divsChild>
                                        <w:div w:id="1046836655">
                                          <w:marLeft w:val="0"/>
                                          <w:marRight w:val="0"/>
                                          <w:marTop w:val="0"/>
                                          <w:marBottom w:val="0"/>
                                          <w:divBdr>
                                            <w:top w:val="none" w:sz="0" w:space="0" w:color="auto"/>
                                            <w:left w:val="none" w:sz="0" w:space="0" w:color="auto"/>
                                            <w:bottom w:val="none" w:sz="0" w:space="0" w:color="auto"/>
                                            <w:right w:val="none" w:sz="0" w:space="0" w:color="auto"/>
                                          </w:divBdr>
                                        </w:div>
                                        <w:div w:id="420420073">
                                          <w:marLeft w:val="0"/>
                                          <w:marRight w:val="0"/>
                                          <w:marTop w:val="0"/>
                                          <w:marBottom w:val="0"/>
                                          <w:divBdr>
                                            <w:top w:val="none" w:sz="0" w:space="0" w:color="auto"/>
                                            <w:left w:val="none" w:sz="0" w:space="0" w:color="auto"/>
                                            <w:bottom w:val="none" w:sz="0" w:space="0" w:color="auto"/>
                                            <w:right w:val="none" w:sz="0" w:space="0" w:color="auto"/>
                                          </w:divBdr>
                                          <w:divsChild>
                                            <w:div w:id="1710699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9375956">
      <w:bodyDiv w:val="1"/>
      <w:marLeft w:val="0"/>
      <w:marRight w:val="0"/>
      <w:marTop w:val="0"/>
      <w:marBottom w:val="0"/>
      <w:divBdr>
        <w:top w:val="none" w:sz="0" w:space="0" w:color="auto"/>
        <w:left w:val="none" w:sz="0" w:space="0" w:color="auto"/>
        <w:bottom w:val="none" w:sz="0" w:space="0" w:color="auto"/>
        <w:right w:val="none" w:sz="0" w:space="0" w:color="auto"/>
      </w:divBdr>
      <w:divsChild>
        <w:div w:id="1609194031">
          <w:marLeft w:val="0"/>
          <w:marRight w:val="0"/>
          <w:marTop w:val="0"/>
          <w:marBottom w:val="0"/>
          <w:divBdr>
            <w:top w:val="none" w:sz="0" w:space="0" w:color="auto"/>
            <w:left w:val="none" w:sz="0" w:space="0" w:color="auto"/>
            <w:bottom w:val="none" w:sz="0" w:space="0" w:color="auto"/>
            <w:right w:val="none" w:sz="0" w:space="0" w:color="auto"/>
          </w:divBdr>
          <w:divsChild>
            <w:div w:id="875696715">
              <w:marLeft w:val="0"/>
              <w:marRight w:val="0"/>
              <w:marTop w:val="0"/>
              <w:marBottom w:val="0"/>
              <w:divBdr>
                <w:top w:val="none" w:sz="0" w:space="0" w:color="auto"/>
                <w:left w:val="none" w:sz="0" w:space="0" w:color="auto"/>
                <w:bottom w:val="none" w:sz="0" w:space="0" w:color="auto"/>
                <w:right w:val="none" w:sz="0" w:space="0" w:color="auto"/>
              </w:divBdr>
              <w:divsChild>
                <w:div w:id="1436897791">
                  <w:marLeft w:val="0"/>
                  <w:marRight w:val="0"/>
                  <w:marTop w:val="0"/>
                  <w:marBottom w:val="0"/>
                  <w:divBdr>
                    <w:top w:val="none" w:sz="0" w:space="0" w:color="auto"/>
                    <w:left w:val="none" w:sz="0" w:space="0" w:color="auto"/>
                    <w:bottom w:val="none" w:sz="0" w:space="0" w:color="auto"/>
                    <w:right w:val="none" w:sz="0" w:space="0" w:color="auto"/>
                  </w:divBdr>
                  <w:divsChild>
                    <w:div w:id="1002046820">
                      <w:marLeft w:val="0"/>
                      <w:marRight w:val="0"/>
                      <w:marTop w:val="0"/>
                      <w:marBottom w:val="0"/>
                      <w:divBdr>
                        <w:top w:val="none" w:sz="0" w:space="0" w:color="auto"/>
                        <w:left w:val="none" w:sz="0" w:space="0" w:color="auto"/>
                        <w:bottom w:val="none" w:sz="0" w:space="0" w:color="auto"/>
                        <w:right w:val="none" w:sz="0" w:space="0" w:color="auto"/>
                      </w:divBdr>
                      <w:divsChild>
                        <w:div w:id="602802485">
                          <w:marLeft w:val="0"/>
                          <w:marRight w:val="0"/>
                          <w:marTop w:val="0"/>
                          <w:marBottom w:val="0"/>
                          <w:divBdr>
                            <w:top w:val="none" w:sz="0" w:space="0" w:color="auto"/>
                            <w:left w:val="none" w:sz="0" w:space="0" w:color="auto"/>
                            <w:bottom w:val="none" w:sz="0" w:space="0" w:color="auto"/>
                            <w:right w:val="none" w:sz="0" w:space="0" w:color="auto"/>
                          </w:divBdr>
                          <w:divsChild>
                            <w:div w:id="1874999855">
                              <w:marLeft w:val="0"/>
                              <w:marRight w:val="0"/>
                              <w:marTop w:val="0"/>
                              <w:marBottom w:val="0"/>
                              <w:divBdr>
                                <w:top w:val="none" w:sz="0" w:space="0" w:color="auto"/>
                                <w:left w:val="none" w:sz="0" w:space="0" w:color="auto"/>
                                <w:bottom w:val="none" w:sz="0" w:space="0" w:color="auto"/>
                                <w:right w:val="none" w:sz="0" w:space="0" w:color="auto"/>
                              </w:divBdr>
                              <w:divsChild>
                                <w:div w:id="880478165">
                                  <w:marLeft w:val="0"/>
                                  <w:marRight w:val="0"/>
                                  <w:marTop w:val="0"/>
                                  <w:marBottom w:val="0"/>
                                  <w:divBdr>
                                    <w:top w:val="none" w:sz="0" w:space="0" w:color="auto"/>
                                    <w:left w:val="none" w:sz="0" w:space="0" w:color="auto"/>
                                    <w:bottom w:val="none" w:sz="0" w:space="0" w:color="auto"/>
                                    <w:right w:val="none" w:sz="0" w:space="0" w:color="auto"/>
                                  </w:divBdr>
                                  <w:divsChild>
                                    <w:div w:id="79572680">
                                      <w:marLeft w:val="0"/>
                                      <w:marRight w:val="0"/>
                                      <w:marTop w:val="0"/>
                                      <w:marBottom w:val="0"/>
                                      <w:divBdr>
                                        <w:top w:val="none" w:sz="0" w:space="0" w:color="auto"/>
                                        <w:left w:val="none" w:sz="0" w:space="0" w:color="auto"/>
                                        <w:bottom w:val="none" w:sz="0" w:space="0" w:color="auto"/>
                                        <w:right w:val="none" w:sz="0" w:space="0" w:color="auto"/>
                                      </w:divBdr>
                                      <w:divsChild>
                                        <w:div w:id="1135179814">
                                          <w:marLeft w:val="0"/>
                                          <w:marRight w:val="0"/>
                                          <w:marTop w:val="0"/>
                                          <w:marBottom w:val="0"/>
                                          <w:divBdr>
                                            <w:top w:val="none" w:sz="0" w:space="0" w:color="auto"/>
                                            <w:left w:val="none" w:sz="0" w:space="0" w:color="auto"/>
                                            <w:bottom w:val="none" w:sz="0" w:space="0" w:color="auto"/>
                                            <w:right w:val="none" w:sz="0" w:space="0" w:color="auto"/>
                                          </w:divBdr>
                                          <w:divsChild>
                                            <w:div w:id="1550067947">
                                              <w:marLeft w:val="0"/>
                                              <w:marRight w:val="0"/>
                                              <w:marTop w:val="0"/>
                                              <w:marBottom w:val="0"/>
                                              <w:divBdr>
                                                <w:top w:val="none" w:sz="0" w:space="0" w:color="auto"/>
                                                <w:left w:val="none" w:sz="0" w:space="0" w:color="auto"/>
                                                <w:bottom w:val="none" w:sz="0" w:space="0" w:color="auto"/>
                                                <w:right w:val="none" w:sz="0" w:space="0" w:color="auto"/>
                                              </w:divBdr>
                                              <w:divsChild>
                                                <w:div w:id="1429422143">
                                                  <w:marLeft w:val="0"/>
                                                  <w:marRight w:val="0"/>
                                                  <w:marTop w:val="0"/>
                                                  <w:marBottom w:val="0"/>
                                                  <w:divBdr>
                                                    <w:top w:val="none" w:sz="0" w:space="0" w:color="auto"/>
                                                    <w:left w:val="none" w:sz="0" w:space="0" w:color="auto"/>
                                                    <w:bottom w:val="none" w:sz="0" w:space="0" w:color="auto"/>
                                                    <w:right w:val="none" w:sz="0" w:space="0" w:color="auto"/>
                                                  </w:divBdr>
                                                  <w:divsChild>
                                                    <w:div w:id="298653303">
                                                      <w:marLeft w:val="0"/>
                                                      <w:marRight w:val="0"/>
                                                      <w:marTop w:val="0"/>
                                                      <w:marBottom w:val="0"/>
                                                      <w:divBdr>
                                                        <w:top w:val="none" w:sz="0" w:space="0" w:color="auto"/>
                                                        <w:left w:val="none" w:sz="0" w:space="0" w:color="auto"/>
                                                        <w:bottom w:val="none" w:sz="0" w:space="0" w:color="auto"/>
                                                        <w:right w:val="none" w:sz="0" w:space="0" w:color="auto"/>
                                                      </w:divBdr>
                                                      <w:divsChild>
                                                        <w:div w:id="1808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0148757">
      <w:bodyDiv w:val="1"/>
      <w:marLeft w:val="0"/>
      <w:marRight w:val="0"/>
      <w:marTop w:val="0"/>
      <w:marBottom w:val="0"/>
      <w:divBdr>
        <w:top w:val="none" w:sz="0" w:space="0" w:color="auto"/>
        <w:left w:val="none" w:sz="0" w:space="0" w:color="auto"/>
        <w:bottom w:val="none" w:sz="0" w:space="0" w:color="auto"/>
        <w:right w:val="none" w:sz="0" w:space="0" w:color="auto"/>
      </w:divBdr>
      <w:divsChild>
        <w:div w:id="896626098">
          <w:marLeft w:val="0"/>
          <w:marRight w:val="0"/>
          <w:marTop w:val="0"/>
          <w:marBottom w:val="0"/>
          <w:divBdr>
            <w:top w:val="none" w:sz="0" w:space="0" w:color="auto"/>
            <w:left w:val="none" w:sz="0" w:space="0" w:color="auto"/>
            <w:bottom w:val="none" w:sz="0" w:space="0" w:color="auto"/>
            <w:right w:val="none" w:sz="0" w:space="0" w:color="auto"/>
          </w:divBdr>
          <w:divsChild>
            <w:div w:id="1959793583">
              <w:marLeft w:val="0"/>
              <w:marRight w:val="0"/>
              <w:marTop w:val="0"/>
              <w:marBottom w:val="0"/>
              <w:divBdr>
                <w:top w:val="none" w:sz="0" w:space="0" w:color="auto"/>
                <w:left w:val="none" w:sz="0" w:space="0" w:color="auto"/>
                <w:bottom w:val="none" w:sz="0" w:space="0" w:color="auto"/>
                <w:right w:val="none" w:sz="0" w:space="0" w:color="auto"/>
              </w:divBdr>
              <w:divsChild>
                <w:div w:id="1895970035">
                  <w:marLeft w:val="0"/>
                  <w:marRight w:val="0"/>
                  <w:marTop w:val="0"/>
                  <w:marBottom w:val="0"/>
                  <w:divBdr>
                    <w:top w:val="none" w:sz="0" w:space="0" w:color="auto"/>
                    <w:left w:val="none" w:sz="0" w:space="0" w:color="auto"/>
                    <w:bottom w:val="none" w:sz="0" w:space="0" w:color="auto"/>
                    <w:right w:val="none" w:sz="0" w:space="0" w:color="auto"/>
                  </w:divBdr>
                  <w:divsChild>
                    <w:div w:id="1705129277">
                      <w:marLeft w:val="0"/>
                      <w:marRight w:val="0"/>
                      <w:marTop w:val="0"/>
                      <w:marBottom w:val="0"/>
                      <w:divBdr>
                        <w:top w:val="none" w:sz="0" w:space="0" w:color="auto"/>
                        <w:left w:val="none" w:sz="0" w:space="0" w:color="auto"/>
                        <w:bottom w:val="none" w:sz="0" w:space="0" w:color="auto"/>
                        <w:right w:val="none" w:sz="0" w:space="0" w:color="auto"/>
                      </w:divBdr>
                      <w:divsChild>
                        <w:div w:id="233977972">
                          <w:marLeft w:val="0"/>
                          <w:marRight w:val="0"/>
                          <w:marTop w:val="0"/>
                          <w:marBottom w:val="0"/>
                          <w:divBdr>
                            <w:top w:val="none" w:sz="0" w:space="0" w:color="auto"/>
                            <w:left w:val="none" w:sz="0" w:space="0" w:color="auto"/>
                            <w:bottom w:val="none" w:sz="0" w:space="0" w:color="auto"/>
                            <w:right w:val="none" w:sz="0" w:space="0" w:color="auto"/>
                          </w:divBdr>
                          <w:divsChild>
                            <w:div w:id="1921522353">
                              <w:marLeft w:val="0"/>
                              <w:marRight w:val="0"/>
                              <w:marTop w:val="0"/>
                              <w:marBottom w:val="0"/>
                              <w:divBdr>
                                <w:top w:val="none" w:sz="0" w:space="0" w:color="auto"/>
                                <w:left w:val="none" w:sz="0" w:space="0" w:color="auto"/>
                                <w:bottom w:val="none" w:sz="0" w:space="0" w:color="auto"/>
                                <w:right w:val="none" w:sz="0" w:space="0" w:color="auto"/>
                              </w:divBdr>
                              <w:divsChild>
                                <w:div w:id="912743270">
                                  <w:marLeft w:val="0"/>
                                  <w:marRight w:val="0"/>
                                  <w:marTop w:val="0"/>
                                  <w:marBottom w:val="0"/>
                                  <w:divBdr>
                                    <w:top w:val="none" w:sz="0" w:space="0" w:color="auto"/>
                                    <w:left w:val="none" w:sz="0" w:space="0" w:color="auto"/>
                                    <w:bottom w:val="none" w:sz="0" w:space="0" w:color="auto"/>
                                    <w:right w:val="none" w:sz="0" w:space="0" w:color="auto"/>
                                  </w:divBdr>
                                  <w:divsChild>
                                    <w:div w:id="554389164">
                                      <w:marLeft w:val="0"/>
                                      <w:marRight w:val="0"/>
                                      <w:marTop w:val="0"/>
                                      <w:marBottom w:val="0"/>
                                      <w:divBdr>
                                        <w:top w:val="none" w:sz="0" w:space="0" w:color="auto"/>
                                        <w:left w:val="none" w:sz="0" w:space="0" w:color="auto"/>
                                        <w:bottom w:val="none" w:sz="0" w:space="0" w:color="auto"/>
                                        <w:right w:val="none" w:sz="0" w:space="0" w:color="auto"/>
                                      </w:divBdr>
                                      <w:divsChild>
                                        <w:div w:id="803621457">
                                          <w:marLeft w:val="0"/>
                                          <w:marRight w:val="0"/>
                                          <w:marTop w:val="0"/>
                                          <w:marBottom w:val="0"/>
                                          <w:divBdr>
                                            <w:top w:val="none" w:sz="0" w:space="0" w:color="auto"/>
                                            <w:left w:val="none" w:sz="0" w:space="0" w:color="auto"/>
                                            <w:bottom w:val="none" w:sz="0" w:space="0" w:color="auto"/>
                                            <w:right w:val="none" w:sz="0" w:space="0" w:color="auto"/>
                                          </w:divBdr>
                                          <w:divsChild>
                                            <w:div w:id="1445079264">
                                              <w:marLeft w:val="0"/>
                                              <w:marRight w:val="0"/>
                                              <w:marTop w:val="0"/>
                                              <w:marBottom w:val="0"/>
                                              <w:divBdr>
                                                <w:top w:val="none" w:sz="0" w:space="0" w:color="auto"/>
                                                <w:left w:val="none" w:sz="0" w:space="0" w:color="auto"/>
                                                <w:bottom w:val="none" w:sz="0" w:space="0" w:color="auto"/>
                                                <w:right w:val="none" w:sz="0" w:space="0" w:color="auto"/>
                                              </w:divBdr>
                                              <w:divsChild>
                                                <w:div w:id="566719949">
                                                  <w:marLeft w:val="0"/>
                                                  <w:marRight w:val="0"/>
                                                  <w:marTop w:val="0"/>
                                                  <w:marBottom w:val="0"/>
                                                  <w:divBdr>
                                                    <w:top w:val="none" w:sz="0" w:space="0" w:color="auto"/>
                                                    <w:left w:val="none" w:sz="0" w:space="0" w:color="auto"/>
                                                    <w:bottom w:val="none" w:sz="0" w:space="0" w:color="auto"/>
                                                    <w:right w:val="none" w:sz="0" w:space="0" w:color="auto"/>
                                                  </w:divBdr>
                                                  <w:divsChild>
                                                    <w:div w:id="189801038">
                                                      <w:marLeft w:val="0"/>
                                                      <w:marRight w:val="0"/>
                                                      <w:marTop w:val="0"/>
                                                      <w:marBottom w:val="0"/>
                                                      <w:divBdr>
                                                        <w:top w:val="none" w:sz="0" w:space="0" w:color="auto"/>
                                                        <w:left w:val="none" w:sz="0" w:space="0" w:color="auto"/>
                                                        <w:bottom w:val="none" w:sz="0" w:space="0" w:color="auto"/>
                                                        <w:right w:val="none" w:sz="0" w:space="0" w:color="auto"/>
                                                      </w:divBdr>
                                                      <w:divsChild>
                                                        <w:div w:id="1378896409">
                                                          <w:marLeft w:val="0"/>
                                                          <w:marRight w:val="0"/>
                                                          <w:marTop w:val="0"/>
                                                          <w:marBottom w:val="0"/>
                                                          <w:divBdr>
                                                            <w:top w:val="none" w:sz="0" w:space="0" w:color="auto"/>
                                                            <w:left w:val="none" w:sz="0" w:space="0" w:color="auto"/>
                                                            <w:bottom w:val="none" w:sz="0" w:space="0" w:color="auto"/>
                                                            <w:right w:val="none" w:sz="0" w:space="0" w:color="auto"/>
                                                          </w:divBdr>
                                                        </w:div>
                                                        <w:div w:id="683941420">
                                                          <w:marLeft w:val="0"/>
                                                          <w:marRight w:val="0"/>
                                                          <w:marTop w:val="0"/>
                                                          <w:marBottom w:val="0"/>
                                                          <w:divBdr>
                                                            <w:top w:val="none" w:sz="0" w:space="0" w:color="auto"/>
                                                            <w:left w:val="none" w:sz="0" w:space="0" w:color="auto"/>
                                                            <w:bottom w:val="none" w:sz="0" w:space="0" w:color="auto"/>
                                                            <w:right w:val="none" w:sz="0" w:space="0" w:color="auto"/>
                                                          </w:divBdr>
                                                          <w:divsChild>
                                                            <w:div w:id="113109923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000829">
      <w:bodyDiv w:val="1"/>
      <w:marLeft w:val="0"/>
      <w:marRight w:val="0"/>
      <w:marTop w:val="0"/>
      <w:marBottom w:val="0"/>
      <w:divBdr>
        <w:top w:val="none" w:sz="0" w:space="0" w:color="auto"/>
        <w:left w:val="none" w:sz="0" w:space="0" w:color="auto"/>
        <w:bottom w:val="none" w:sz="0" w:space="0" w:color="auto"/>
        <w:right w:val="none" w:sz="0" w:space="0" w:color="auto"/>
      </w:divBdr>
      <w:divsChild>
        <w:div w:id="195891040">
          <w:marLeft w:val="0"/>
          <w:marRight w:val="0"/>
          <w:marTop w:val="0"/>
          <w:marBottom w:val="0"/>
          <w:divBdr>
            <w:top w:val="none" w:sz="0" w:space="0" w:color="auto"/>
            <w:left w:val="none" w:sz="0" w:space="0" w:color="auto"/>
            <w:bottom w:val="none" w:sz="0" w:space="0" w:color="auto"/>
            <w:right w:val="none" w:sz="0" w:space="0" w:color="auto"/>
          </w:divBdr>
          <w:divsChild>
            <w:div w:id="442656842">
              <w:marLeft w:val="0"/>
              <w:marRight w:val="0"/>
              <w:marTop w:val="0"/>
              <w:marBottom w:val="0"/>
              <w:divBdr>
                <w:top w:val="none" w:sz="0" w:space="0" w:color="auto"/>
                <w:left w:val="none" w:sz="0" w:space="0" w:color="auto"/>
                <w:bottom w:val="none" w:sz="0" w:space="0" w:color="auto"/>
                <w:right w:val="none" w:sz="0" w:space="0" w:color="auto"/>
              </w:divBdr>
              <w:divsChild>
                <w:div w:id="423189461">
                  <w:marLeft w:val="0"/>
                  <w:marRight w:val="0"/>
                  <w:marTop w:val="0"/>
                  <w:marBottom w:val="0"/>
                  <w:divBdr>
                    <w:top w:val="none" w:sz="0" w:space="0" w:color="auto"/>
                    <w:left w:val="none" w:sz="0" w:space="0" w:color="auto"/>
                    <w:bottom w:val="none" w:sz="0" w:space="0" w:color="auto"/>
                    <w:right w:val="none" w:sz="0" w:space="0" w:color="auto"/>
                  </w:divBdr>
                  <w:divsChild>
                    <w:div w:id="1478960284">
                      <w:marLeft w:val="0"/>
                      <w:marRight w:val="0"/>
                      <w:marTop w:val="0"/>
                      <w:marBottom w:val="0"/>
                      <w:divBdr>
                        <w:top w:val="none" w:sz="0" w:space="0" w:color="auto"/>
                        <w:left w:val="none" w:sz="0" w:space="0" w:color="auto"/>
                        <w:bottom w:val="none" w:sz="0" w:space="0" w:color="auto"/>
                        <w:right w:val="none" w:sz="0" w:space="0" w:color="auto"/>
                      </w:divBdr>
                      <w:divsChild>
                        <w:div w:id="1632831427">
                          <w:marLeft w:val="0"/>
                          <w:marRight w:val="0"/>
                          <w:marTop w:val="0"/>
                          <w:marBottom w:val="450"/>
                          <w:divBdr>
                            <w:top w:val="none" w:sz="0" w:space="0" w:color="auto"/>
                            <w:left w:val="none" w:sz="0" w:space="0" w:color="auto"/>
                            <w:bottom w:val="none" w:sz="0" w:space="0" w:color="auto"/>
                            <w:right w:val="none" w:sz="0" w:space="0" w:color="auto"/>
                          </w:divBdr>
                          <w:divsChild>
                            <w:div w:id="615065105">
                              <w:marLeft w:val="0"/>
                              <w:marRight w:val="0"/>
                              <w:marTop w:val="0"/>
                              <w:marBottom w:val="0"/>
                              <w:divBdr>
                                <w:top w:val="none" w:sz="0" w:space="0" w:color="auto"/>
                                <w:left w:val="none" w:sz="0" w:space="0" w:color="auto"/>
                                <w:bottom w:val="none" w:sz="0" w:space="0" w:color="auto"/>
                                <w:right w:val="none" w:sz="0" w:space="0" w:color="auto"/>
                              </w:divBdr>
                              <w:divsChild>
                                <w:div w:id="863977347">
                                  <w:marLeft w:val="0"/>
                                  <w:marRight w:val="0"/>
                                  <w:marTop w:val="0"/>
                                  <w:marBottom w:val="0"/>
                                  <w:divBdr>
                                    <w:top w:val="none" w:sz="0" w:space="0" w:color="auto"/>
                                    <w:left w:val="none" w:sz="0" w:space="0" w:color="auto"/>
                                    <w:bottom w:val="none" w:sz="0" w:space="0" w:color="auto"/>
                                    <w:right w:val="none" w:sz="0" w:space="0" w:color="auto"/>
                                  </w:divBdr>
                                  <w:divsChild>
                                    <w:div w:id="228003575">
                                      <w:marLeft w:val="0"/>
                                      <w:marRight w:val="4"/>
                                      <w:marTop w:val="0"/>
                                      <w:marBottom w:val="0"/>
                                      <w:divBdr>
                                        <w:top w:val="none" w:sz="0" w:space="0" w:color="auto"/>
                                        <w:left w:val="none" w:sz="0" w:space="0" w:color="auto"/>
                                        <w:bottom w:val="none" w:sz="0" w:space="0" w:color="auto"/>
                                        <w:right w:val="none" w:sz="0" w:space="0" w:color="auto"/>
                                      </w:divBdr>
                                      <w:divsChild>
                                        <w:div w:id="1042171792">
                                          <w:marLeft w:val="0"/>
                                          <w:marRight w:val="0"/>
                                          <w:marTop w:val="300"/>
                                          <w:marBottom w:val="300"/>
                                          <w:divBdr>
                                            <w:top w:val="single" w:sz="6" w:space="0" w:color="EFEFEF"/>
                                            <w:left w:val="single" w:sz="6" w:space="0" w:color="EFEFEF"/>
                                            <w:bottom w:val="single" w:sz="6" w:space="0" w:color="EFEFEF"/>
                                            <w:right w:val="single" w:sz="6" w:space="0" w:color="EFEFEF"/>
                                          </w:divBdr>
                                          <w:divsChild>
                                            <w:div w:id="10592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501340">
      <w:bodyDiv w:val="1"/>
      <w:marLeft w:val="0"/>
      <w:marRight w:val="0"/>
      <w:marTop w:val="0"/>
      <w:marBottom w:val="0"/>
      <w:divBdr>
        <w:top w:val="none" w:sz="0" w:space="0" w:color="auto"/>
        <w:left w:val="none" w:sz="0" w:space="0" w:color="auto"/>
        <w:bottom w:val="none" w:sz="0" w:space="0" w:color="auto"/>
        <w:right w:val="none" w:sz="0" w:space="0" w:color="auto"/>
      </w:divBdr>
      <w:divsChild>
        <w:div w:id="409499903">
          <w:marLeft w:val="0"/>
          <w:marRight w:val="0"/>
          <w:marTop w:val="0"/>
          <w:marBottom w:val="0"/>
          <w:divBdr>
            <w:top w:val="none" w:sz="0" w:space="0" w:color="auto"/>
            <w:left w:val="none" w:sz="0" w:space="0" w:color="auto"/>
            <w:bottom w:val="none" w:sz="0" w:space="0" w:color="auto"/>
            <w:right w:val="none" w:sz="0" w:space="0" w:color="auto"/>
          </w:divBdr>
          <w:divsChild>
            <w:div w:id="1487160372">
              <w:marLeft w:val="0"/>
              <w:marRight w:val="0"/>
              <w:marTop w:val="0"/>
              <w:marBottom w:val="0"/>
              <w:divBdr>
                <w:top w:val="none" w:sz="0" w:space="0" w:color="auto"/>
                <w:left w:val="none" w:sz="0" w:space="0" w:color="auto"/>
                <w:bottom w:val="none" w:sz="0" w:space="0" w:color="auto"/>
                <w:right w:val="none" w:sz="0" w:space="0" w:color="auto"/>
              </w:divBdr>
              <w:divsChild>
                <w:div w:id="2105179817">
                  <w:marLeft w:val="0"/>
                  <w:marRight w:val="0"/>
                  <w:marTop w:val="0"/>
                  <w:marBottom w:val="0"/>
                  <w:divBdr>
                    <w:top w:val="none" w:sz="0" w:space="0" w:color="auto"/>
                    <w:left w:val="none" w:sz="0" w:space="0" w:color="auto"/>
                    <w:bottom w:val="none" w:sz="0" w:space="0" w:color="auto"/>
                    <w:right w:val="none" w:sz="0" w:space="0" w:color="auto"/>
                  </w:divBdr>
                  <w:divsChild>
                    <w:div w:id="130372921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sChild>
                            <w:div w:id="1079449581">
                              <w:marLeft w:val="0"/>
                              <w:marRight w:val="0"/>
                              <w:marTop w:val="0"/>
                              <w:marBottom w:val="0"/>
                              <w:divBdr>
                                <w:top w:val="none" w:sz="0" w:space="0" w:color="auto"/>
                                <w:left w:val="none" w:sz="0" w:space="0" w:color="auto"/>
                                <w:bottom w:val="none" w:sz="0" w:space="0" w:color="auto"/>
                                <w:right w:val="none" w:sz="0" w:space="0" w:color="auto"/>
                              </w:divBdr>
                              <w:divsChild>
                                <w:div w:id="215316190">
                                  <w:marLeft w:val="120"/>
                                  <w:marRight w:val="720"/>
                                  <w:marTop w:val="120"/>
                                  <w:marBottom w:val="120"/>
                                  <w:divBdr>
                                    <w:top w:val="none" w:sz="0" w:space="0" w:color="auto"/>
                                    <w:left w:val="none" w:sz="0" w:space="0" w:color="auto"/>
                                    <w:bottom w:val="none" w:sz="0" w:space="0" w:color="auto"/>
                                    <w:right w:val="none" w:sz="0" w:space="0" w:color="auto"/>
                                  </w:divBdr>
                                  <w:divsChild>
                                    <w:div w:id="1006904887">
                                      <w:marLeft w:val="0"/>
                                      <w:marRight w:val="0"/>
                                      <w:marTop w:val="0"/>
                                      <w:marBottom w:val="0"/>
                                      <w:divBdr>
                                        <w:top w:val="none" w:sz="0" w:space="0" w:color="auto"/>
                                        <w:left w:val="none" w:sz="0" w:space="0" w:color="auto"/>
                                        <w:bottom w:val="none" w:sz="0" w:space="0" w:color="auto"/>
                                        <w:right w:val="none" w:sz="0" w:space="0" w:color="auto"/>
                                      </w:divBdr>
                                      <w:divsChild>
                                        <w:div w:id="750812978">
                                          <w:marLeft w:val="0"/>
                                          <w:marRight w:val="0"/>
                                          <w:marTop w:val="0"/>
                                          <w:marBottom w:val="0"/>
                                          <w:divBdr>
                                            <w:top w:val="none" w:sz="0" w:space="0" w:color="auto"/>
                                            <w:left w:val="none" w:sz="0" w:space="0" w:color="auto"/>
                                            <w:bottom w:val="none" w:sz="0" w:space="0" w:color="auto"/>
                                            <w:right w:val="none" w:sz="0" w:space="0" w:color="auto"/>
                                          </w:divBdr>
                                          <w:divsChild>
                                            <w:div w:id="205336654">
                                              <w:marLeft w:val="0"/>
                                              <w:marRight w:val="0"/>
                                              <w:marTop w:val="0"/>
                                              <w:marBottom w:val="0"/>
                                              <w:divBdr>
                                                <w:top w:val="none" w:sz="0" w:space="0" w:color="auto"/>
                                                <w:left w:val="none" w:sz="0" w:space="0" w:color="auto"/>
                                                <w:bottom w:val="none" w:sz="0" w:space="0" w:color="auto"/>
                                                <w:right w:val="none" w:sz="0" w:space="0" w:color="auto"/>
                                              </w:divBdr>
                                              <w:divsChild>
                                                <w:div w:id="1322661353">
                                                  <w:marLeft w:val="0"/>
                                                  <w:marRight w:val="0"/>
                                                  <w:marTop w:val="240"/>
                                                  <w:marBottom w:val="240"/>
                                                  <w:divBdr>
                                                    <w:top w:val="single" w:sz="6" w:space="6" w:color="F2F2F2"/>
                                                    <w:left w:val="none" w:sz="0" w:space="0" w:color="auto"/>
                                                    <w:bottom w:val="single" w:sz="6" w:space="6" w:color="F2F2F2"/>
                                                    <w:right w:val="none" w:sz="0" w:space="0" w:color="auto"/>
                                                  </w:divBdr>
                                                </w:div>
                                                <w:div w:id="419060919">
                                                  <w:marLeft w:val="0"/>
                                                  <w:marRight w:val="0"/>
                                                  <w:marTop w:val="0"/>
                                                  <w:marBottom w:val="0"/>
                                                  <w:divBdr>
                                                    <w:top w:val="none" w:sz="0" w:space="0" w:color="auto"/>
                                                    <w:left w:val="none" w:sz="0" w:space="0" w:color="auto"/>
                                                    <w:bottom w:val="none" w:sz="0" w:space="0" w:color="auto"/>
                                                    <w:right w:val="none" w:sz="0" w:space="0" w:color="auto"/>
                                                  </w:divBdr>
                                                  <w:divsChild>
                                                    <w:div w:id="1295402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2503426">
      <w:bodyDiv w:val="1"/>
      <w:marLeft w:val="0"/>
      <w:marRight w:val="0"/>
      <w:marTop w:val="0"/>
      <w:marBottom w:val="0"/>
      <w:divBdr>
        <w:top w:val="none" w:sz="0" w:space="0" w:color="auto"/>
        <w:left w:val="none" w:sz="0" w:space="0" w:color="auto"/>
        <w:bottom w:val="none" w:sz="0" w:space="0" w:color="auto"/>
        <w:right w:val="none" w:sz="0" w:space="0" w:color="auto"/>
      </w:divBdr>
      <w:divsChild>
        <w:div w:id="1162503601">
          <w:marLeft w:val="0"/>
          <w:marRight w:val="0"/>
          <w:marTop w:val="0"/>
          <w:marBottom w:val="0"/>
          <w:divBdr>
            <w:top w:val="none" w:sz="0" w:space="0" w:color="auto"/>
            <w:left w:val="none" w:sz="0" w:space="0" w:color="auto"/>
            <w:bottom w:val="none" w:sz="0" w:space="0" w:color="auto"/>
            <w:right w:val="none" w:sz="0" w:space="0" w:color="auto"/>
          </w:divBdr>
          <w:divsChild>
            <w:div w:id="769399685">
              <w:marLeft w:val="0"/>
              <w:marRight w:val="0"/>
              <w:marTop w:val="0"/>
              <w:marBottom w:val="0"/>
              <w:divBdr>
                <w:top w:val="none" w:sz="0" w:space="0" w:color="auto"/>
                <w:left w:val="none" w:sz="0" w:space="0" w:color="auto"/>
                <w:bottom w:val="none" w:sz="0" w:space="0" w:color="auto"/>
                <w:right w:val="none" w:sz="0" w:space="0" w:color="auto"/>
              </w:divBdr>
              <w:divsChild>
                <w:div w:id="1847816578">
                  <w:marLeft w:val="0"/>
                  <w:marRight w:val="0"/>
                  <w:marTop w:val="0"/>
                  <w:marBottom w:val="0"/>
                  <w:divBdr>
                    <w:top w:val="none" w:sz="0" w:space="0" w:color="auto"/>
                    <w:left w:val="none" w:sz="0" w:space="0" w:color="auto"/>
                    <w:bottom w:val="none" w:sz="0" w:space="0" w:color="auto"/>
                    <w:right w:val="none" w:sz="0" w:space="0" w:color="auto"/>
                  </w:divBdr>
                  <w:divsChild>
                    <w:div w:id="1390153225">
                      <w:marLeft w:val="0"/>
                      <w:marRight w:val="0"/>
                      <w:marTop w:val="0"/>
                      <w:marBottom w:val="0"/>
                      <w:divBdr>
                        <w:top w:val="none" w:sz="0" w:space="0" w:color="auto"/>
                        <w:left w:val="none" w:sz="0" w:space="0" w:color="auto"/>
                        <w:bottom w:val="none" w:sz="0" w:space="0" w:color="auto"/>
                        <w:right w:val="none" w:sz="0" w:space="0" w:color="auto"/>
                      </w:divBdr>
                      <w:divsChild>
                        <w:div w:id="1202745861">
                          <w:marLeft w:val="0"/>
                          <w:marRight w:val="0"/>
                          <w:marTop w:val="0"/>
                          <w:marBottom w:val="0"/>
                          <w:divBdr>
                            <w:top w:val="none" w:sz="0" w:space="0" w:color="auto"/>
                            <w:left w:val="none" w:sz="0" w:space="0" w:color="auto"/>
                            <w:bottom w:val="none" w:sz="0" w:space="0" w:color="auto"/>
                            <w:right w:val="none" w:sz="0" w:space="0" w:color="auto"/>
                          </w:divBdr>
                          <w:divsChild>
                            <w:div w:id="1104151200">
                              <w:marLeft w:val="0"/>
                              <w:marRight w:val="0"/>
                              <w:marTop w:val="0"/>
                              <w:marBottom w:val="0"/>
                              <w:divBdr>
                                <w:top w:val="none" w:sz="0" w:space="0" w:color="auto"/>
                                <w:left w:val="none" w:sz="0" w:space="0" w:color="auto"/>
                                <w:bottom w:val="none" w:sz="0" w:space="0" w:color="auto"/>
                                <w:right w:val="none" w:sz="0" w:space="0" w:color="auto"/>
                              </w:divBdr>
                              <w:divsChild>
                                <w:div w:id="597906256">
                                  <w:marLeft w:val="0"/>
                                  <w:marRight w:val="0"/>
                                  <w:marTop w:val="0"/>
                                  <w:marBottom w:val="0"/>
                                  <w:divBdr>
                                    <w:top w:val="none" w:sz="0" w:space="0" w:color="auto"/>
                                    <w:left w:val="none" w:sz="0" w:space="0" w:color="auto"/>
                                    <w:bottom w:val="none" w:sz="0" w:space="0" w:color="auto"/>
                                    <w:right w:val="none" w:sz="0" w:space="0" w:color="auto"/>
                                  </w:divBdr>
                                  <w:divsChild>
                                    <w:div w:id="1166214178">
                                      <w:marLeft w:val="0"/>
                                      <w:marRight w:val="0"/>
                                      <w:marTop w:val="0"/>
                                      <w:marBottom w:val="0"/>
                                      <w:divBdr>
                                        <w:top w:val="none" w:sz="0" w:space="0" w:color="auto"/>
                                        <w:left w:val="none" w:sz="0" w:space="0" w:color="auto"/>
                                        <w:bottom w:val="none" w:sz="0" w:space="0" w:color="auto"/>
                                        <w:right w:val="none" w:sz="0" w:space="0" w:color="auto"/>
                                      </w:divBdr>
                                      <w:divsChild>
                                        <w:div w:id="347951959">
                                          <w:marLeft w:val="0"/>
                                          <w:marRight w:val="0"/>
                                          <w:marTop w:val="0"/>
                                          <w:marBottom w:val="0"/>
                                          <w:divBdr>
                                            <w:top w:val="none" w:sz="0" w:space="0" w:color="auto"/>
                                            <w:left w:val="none" w:sz="0" w:space="0" w:color="auto"/>
                                            <w:bottom w:val="none" w:sz="0" w:space="0" w:color="auto"/>
                                            <w:right w:val="none" w:sz="0" w:space="0" w:color="auto"/>
                                          </w:divBdr>
                                          <w:divsChild>
                                            <w:div w:id="1972052891">
                                              <w:marLeft w:val="0"/>
                                              <w:marRight w:val="0"/>
                                              <w:marTop w:val="0"/>
                                              <w:marBottom w:val="0"/>
                                              <w:divBdr>
                                                <w:top w:val="none" w:sz="0" w:space="0" w:color="auto"/>
                                                <w:left w:val="none" w:sz="0" w:space="0" w:color="auto"/>
                                                <w:bottom w:val="none" w:sz="0" w:space="0" w:color="auto"/>
                                                <w:right w:val="none" w:sz="0" w:space="0" w:color="auto"/>
                                              </w:divBdr>
                                              <w:divsChild>
                                                <w:div w:id="2082485632">
                                                  <w:marLeft w:val="0"/>
                                                  <w:marRight w:val="0"/>
                                                  <w:marTop w:val="0"/>
                                                  <w:marBottom w:val="0"/>
                                                  <w:divBdr>
                                                    <w:top w:val="none" w:sz="0" w:space="0" w:color="auto"/>
                                                    <w:left w:val="none" w:sz="0" w:space="0" w:color="auto"/>
                                                    <w:bottom w:val="none" w:sz="0" w:space="0" w:color="auto"/>
                                                    <w:right w:val="none" w:sz="0" w:space="0" w:color="auto"/>
                                                  </w:divBdr>
                                                  <w:divsChild>
                                                    <w:div w:id="2009358716">
                                                      <w:marLeft w:val="0"/>
                                                      <w:marRight w:val="0"/>
                                                      <w:marTop w:val="0"/>
                                                      <w:marBottom w:val="0"/>
                                                      <w:divBdr>
                                                        <w:top w:val="none" w:sz="0" w:space="0" w:color="auto"/>
                                                        <w:left w:val="none" w:sz="0" w:space="0" w:color="auto"/>
                                                        <w:bottom w:val="none" w:sz="0" w:space="0" w:color="auto"/>
                                                        <w:right w:val="none" w:sz="0" w:space="0" w:color="auto"/>
                                                      </w:divBdr>
                                                      <w:divsChild>
                                                        <w:div w:id="12991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5583530">
      <w:bodyDiv w:val="1"/>
      <w:marLeft w:val="0"/>
      <w:marRight w:val="0"/>
      <w:marTop w:val="0"/>
      <w:marBottom w:val="0"/>
      <w:divBdr>
        <w:top w:val="none" w:sz="0" w:space="0" w:color="auto"/>
        <w:left w:val="none" w:sz="0" w:space="0" w:color="auto"/>
        <w:bottom w:val="none" w:sz="0" w:space="0" w:color="auto"/>
        <w:right w:val="none" w:sz="0" w:space="0" w:color="auto"/>
      </w:divBdr>
      <w:divsChild>
        <w:div w:id="121577507">
          <w:marLeft w:val="0"/>
          <w:marRight w:val="0"/>
          <w:marTop w:val="0"/>
          <w:marBottom w:val="0"/>
          <w:divBdr>
            <w:top w:val="none" w:sz="0" w:space="0" w:color="auto"/>
            <w:left w:val="none" w:sz="0" w:space="0" w:color="auto"/>
            <w:bottom w:val="none" w:sz="0" w:space="0" w:color="auto"/>
            <w:right w:val="none" w:sz="0" w:space="0" w:color="auto"/>
          </w:divBdr>
          <w:divsChild>
            <w:div w:id="935091674">
              <w:marLeft w:val="0"/>
              <w:marRight w:val="0"/>
              <w:marTop w:val="0"/>
              <w:marBottom w:val="0"/>
              <w:divBdr>
                <w:top w:val="none" w:sz="0" w:space="0" w:color="auto"/>
                <w:left w:val="none" w:sz="0" w:space="0" w:color="auto"/>
                <w:bottom w:val="none" w:sz="0" w:space="0" w:color="auto"/>
                <w:right w:val="none" w:sz="0" w:space="0" w:color="auto"/>
              </w:divBdr>
              <w:divsChild>
                <w:div w:id="1764448173">
                  <w:marLeft w:val="0"/>
                  <w:marRight w:val="0"/>
                  <w:marTop w:val="0"/>
                  <w:marBottom w:val="0"/>
                  <w:divBdr>
                    <w:top w:val="none" w:sz="0" w:space="0" w:color="auto"/>
                    <w:left w:val="none" w:sz="0" w:space="0" w:color="auto"/>
                    <w:bottom w:val="none" w:sz="0" w:space="0" w:color="auto"/>
                    <w:right w:val="none" w:sz="0" w:space="0" w:color="auto"/>
                  </w:divBdr>
                  <w:divsChild>
                    <w:div w:id="13072308">
                      <w:marLeft w:val="0"/>
                      <w:marRight w:val="0"/>
                      <w:marTop w:val="0"/>
                      <w:marBottom w:val="0"/>
                      <w:divBdr>
                        <w:top w:val="none" w:sz="0" w:space="0" w:color="auto"/>
                        <w:left w:val="none" w:sz="0" w:space="0" w:color="auto"/>
                        <w:bottom w:val="none" w:sz="0" w:space="0" w:color="auto"/>
                        <w:right w:val="none" w:sz="0" w:space="0" w:color="auto"/>
                      </w:divBdr>
                      <w:divsChild>
                        <w:div w:id="438717509">
                          <w:marLeft w:val="0"/>
                          <w:marRight w:val="0"/>
                          <w:marTop w:val="0"/>
                          <w:marBottom w:val="0"/>
                          <w:divBdr>
                            <w:top w:val="none" w:sz="0" w:space="0" w:color="auto"/>
                            <w:left w:val="none" w:sz="0" w:space="0" w:color="auto"/>
                            <w:bottom w:val="none" w:sz="0" w:space="0" w:color="auto"/>
                            <w:right w:val="none" w:sz="0" w:space="0" w:color="auto"/>
                          </w:divBdr>
                          <w:divsChild>
                            <w:div w:id="2143495181">
                              <w:marLeft w:val="0"/>
                              <w:marRight w:val="0"/>
                              <w:marTop w:val="0"/>
                              <w:marBottom w:val="0"/>
                              <w:divBdr>
                                <w:top w:val="none" w:sz="0" w:space="0" w:color="auto"/>
                                <w:left w:val="none" w:sz="0" w:space="0" w:color="auto"/>
                                <w:bottom w:val="none" w:sz="0" w:space="0" w:color="auto"/>
                                <w:right w:val="none" w:sz="0" w:space="0" w:color="auto"/>
                              </w:divBdr>
                              <w:divsChild>
                                <w:div w:id="2082750528">
                                  <w:marLeft w:val="120"/>
                                  <w:marRight w:val="720"/>
                                  <w:marTop w:val="120"/>
                                  <w:marBottom w:val="120"/>
                                  <w:divBdr>
                                    <w:top w:val="none" w:sz="0" w:space="0" w:color="auto"/>
                                    <w:left w:val="none" w:sz="0" w:space="0" w:color="auto"/>
                                    <w:bottom w:val="none" w:sz="0" w:space="0" w:color="auto"/>
                                    <w:right w:val="none" w:sz="0" w:space="0" w:color="auto"/>
                                  </w:divBdr>
                                  <w:divsChild>
                                    <w:div w:id="2110150972">
                                      <w:marLeft w:val="0"/>
                                      <w:marRight w:val="0"/>
                                      <w:marTop w:val="0"/>
                                      <w:marBottom w:val="0"/>
                                      <w:divBdr>
                                        <w:top w:val="none" w:sz="0" w:space="0" w:color="auto"/>
                                        <w:left w:val="none" w:sz="0" w:space="0" w:color="auto"/>
                                        <w:bottom w:val="none" w:sz="0" w:space="0" w:color="auto"/>
                                        <w:right w:val="none" w:sz="0" w:space="0" w:color="auto"/>
                                      </w:divBdr>
                                      <w:divsChild>
                                        <w:div w:id="1322729843">
                                          <w:marLeft w:val="0"/>
                                          <w:marRight w:val="0"/>
                                          <w:marTop w:val="0"/>
                                          <w:marBottom w:val="0"/>
                                          <w:divBdr>
                                            <w:top w:val="none" w:sz="0" w:space="0" w:color="auto"/>
                                            <w:left w:val="none" w:sz="0" w:space="0" w:color="auto"/>
                                            <w:bottom w:val="none" w:sz="0" w:space="0" w:color="auto"/>
                                            <w:right w:val="none" w:sz="0" w:space="0" w:color="auto"/>
                                          </w:divBdr>
                                          <w:divsChild>
                                            <w:div w:id="300112247">
                                              <w:marLeft w:val="0"/>
                                              <w:marRight w:val="0"/>
                                              <w:marTop w:val="0"/>
                                              <w:marBottom w:val="0"/>
                                              <w:divBdr>
                                                <w:top w:val="none" w:sz="0" w:space="0" w:color="auto"/>
                                                <w:left w:val="none" w:sz="0" w:space="0" w:color="auto"/>
                                                <w:bottom w:val="none" w:sz="0" w:space="0" w:color="auto"/>
                                                <w:right w:val="none" w:sz="0" w:space="0" w:color="auto"/>
                                              </w:divBdr>
                                              <w:divsChild>
                                                <w:div w:id="799689256">
                                                  <w:marLeft w:val="0"/>
                                                  <w:marRight w:val="0"/>
                                                  <w:marTop w:val="240"/>
                                                  <w:marBottom w:val="240"/>
                                                  <w:divBdr>
                                                    <w:top w:val="single" w:sz="6" w:space="6" w:color="F2F2F2"/>
                                                    <w:left w:val="none" w:sz="0" w:space="0" w:color="auto"/>
                                                    <w:bottom w:val="single" w:sz="6" w:space="6" w:color="F2F2F2"/>
                                                    <w:right w:val="none" w:sz="0" w:space="0" w:color="auto"/>
                                                  </w:divBdr>
                                                </w:div>
                                                <w:div w:id="1469012158">
                                                  <w:marLeft w:val="0"/>
                                                  <w:marRight w:val="0"/>
                                                  <w:marTop w:val="0"/>
                                                  <w:marBottom w:val="0"/>
                                                  <w:divBdr>
                                                    <w:top w:val="none" w:sz="0" w:space="0" w:color="auto"/>
                                                    <w:left w:val="none" w:sz="0" w:space="0" w:color="auto"/>
                                                    <w:bottom w:val="none" w:sz="0" w:space="0" w:color="auto"/>
                                                    <w:right w:val="none" w:sz="0" w:space="0" w:color="auto"/>
                                                  </w:divBdr>
                                                  <w:divsChild>
                                                    <w:div w:id="1996376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312000">
      <w:bodyDiv w:val="1"/>
      <w:marLeft w:val="0"/>
      <w:marRight w:val="0"/>
      <w:marTop w:val="0"/>
      <w:marBottom w:val="0"/>
      <w:divBdr>
        <w:top w:val="none" w:sz="0" w:space="0" w:color="auto"/>
        <w:left w:val="none" w:sz="0" w:space="0" w:color="auto"/>
        <w:bottom w:val="none" w:sz="0" w:space="0" w:color="auto"/>
        <w:right w:val="none" w:sz="0" w:space="0" w:color="auto"/>
      </w:divBdr>
      <w:divsChild>
        <w:div w:id="1584877036">
          <w:marLeft w:val="0"/>
          <w:marRight w:val="0"/>
          <w:marTop w:val="0"/>
          <w:marBottom w:val="0"/>
          <w:divBdr>
            <w:top w:val="none" w:sz="0" w:space="0" w:color="auto"/>
            <w:left w:val="none" w:sz="0" w:space="0" w:color="auto"/>
            <w:bottom w:val="none" w:sz="0" w:space="0" w:color="auto"/>
            <w:right w:val="none" w:sz="0" w:space="0" w:color="auto"/>
          </w:divBdr>
          <w:divsChild>
            <w:div w:id="1534609806">
              <w:marLeft w:val="210"/>
              <w:marRight w:val="0"/>
              <w:marTop w:val="0"/>
              <w:marBottom w:val="0"/>
              <w:divBdr>
                <w:top w:val="none" w:sz="0" w:space="0" w:color="auto"/>
                <w:left w:val="none" w:sz="0" w:space="0" w:color="auto"/>
                <w:bottom w:val="none" w:sz="0" w:space="0" w:color="auto"/>
                <w:right w:val="none" w:sz="0" w:space="0" w:color="auto"/>
              </w:divBdr>
              <w:divsChild>
                <w:div w:id="841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7363">
      <w:bodyDiv w:val="1"/>
      <w:marLeft w:val="0"/>
      <w:marRight w:val="0"/>
      <w:marTop w:val="0"/>
      <w:marBottom w:val="0"/>
      <w:divBdr>
        <w:top w:val="none" w:sz="0" w:space="0" w:color="auto"/>
        <w:left w:val="none" w:sz="0" w:space="0" w:color="auto"/>
        <w:bottom w:val="none" w:sz="0" w:space="0" w:color="auto"/>
        <w:right w:val="none" w:sz="0" w:space="0" w:color="auto"/>
      </w:divBdr>
      <w:divsChild>
        <w:div w:id="1181772550">
          <w:marLeft w:val="0"/>
          <w:marRight w:val="0"/>
          <w:marTop w:val="0"/>
          <w:marBottom w:val="0"/>
          <w:divBdr>
            <w:top w:val="none" w:sz="0" w:space="0" w:color="auto"/>
            <w:left w:val="none" w:sz="0" w:space="0" w:color="auto"/>
            <w:bottom w:val="none" w:sz="0" w:space="0" w:color="auto"/>
            <w:right w:val="none" w:sz="0" w:space="0" w:color="auto"/>
          </w:divBdr>
          <w:divsChild>
            <w:div w:id="74937284">
              <w:marLeft w:val="0"/>
              <w:marRight w:val="0"/>
              <w:marTop w:val="0"/>
              <w:marBottom w:val="0"/>
              <w:divBdr>
                <w:top w:val="none" w:sz="0" w:space="0" w:color="auto"/>
                <w:left w:val="none" w:sz="0" w:space="0" w:color="auto"/>
                <w:bottom w:val="none" w:sz="0" w:space="0" w:color="auto"/>
                <w:right w:val="none" w:sz="0" w:space="0" w:color="auto"/>
              </w:divBdr>
              <w:divsChild>
                <w:div w:id="1715231397">
                  <w:marLeft w:val="0"/>
                  <w:marRight w:val="0"/>
                  <w:marTop w:val="0"/>
                  <w:marBottom w:val="0"/>
                  <w:divBdr>
                    <w:top w:val="none" w:sz="0" w:space="0" w:color="auto"/>
                    <w:left w:val="none" w:sz="0" w:space="0" w:color="auto"/>
                    <w:bottom w:val="none" w:sz="0" w:space="0" w:color="auto"/>
                    <w:right w:val="none" w:sz="0" w:space="0" w:color="auto"/>
                  </w:divBdr>
                  <w:divsChild>
                    <w:div w:id="715397014">
                      <w:marLeft w:val="0"/>
                      <w:marRight w:val="0"/>
                      <w:marTop w:val="0"/>
                      <w:marBottom w:val="0"/>
                      <w:divBdr>
                        <w:top w:val="none" w:sz="0" w:space="0" w:color="auto"/>
                        <w:left w:val="none" w:sz="0" w:space="0" w:color="auto"/>
                        <w:bottom w:val="none" w:sz="0" w:space="0" w:color="auto"/>
                        <w:right w:val="none" w:sz="0" w:space="0" w:color="auto"/>
                      </w:divBdr>
                      <w:divsChild>
                        <w:div w:id="544215973">
                          <w:marLeft w:val="0"/>
                          <w:marRight w:val="0"/>
                          <w:marTop w:val="0"/>
                          <w:marBottom w:val="0"/>
                          <w:divBdr>
                            <w:top w:val="none" w:sz="0" w:space="0" w:color="auto"/>
                            <w:left w:val="none" w:sz="0" w:space="0" w:color="auto"/>
                            <w:bottom w:val="none" w:sz="0" w:space="0" w:color="auto"/>
                            <w:right w:val="none" w:sz="0" w:space="0" w:color="auto"/>
                          </w:divBdr>
                          <w:divsChild>
                            <w:div w:id="1883787063">
                              <w:marLeft w:val="0"/>
                              <w:marRight w:val="0"/>
                              <w:marTop w:val="0"/>
                              <w:marBottom w:val="0"/>
                              <w:divBdr>
                                <w:top w:val="none" w:sz="0" w:space="0" w:color="auto"/>
                                <w:left w:val="none" w:sz="0" w:space="0" w:color="auto"/>
                                <w:bottom w:val="none" w:sz="0" w:space="0" w:color="auto"/>
                                <w:right w:val="none" w:sz="0" w:space="0" w:color="auto"/>
                              </w:divBdr>
                              <w:divsChild>
                                <w:div w:id="594436616">
                                  <w:marLeft w:val="0"/>
                                  <w:marRight w:val="0"/>
                                  <w:marTop w:val="0"/>
                                  <w:marBottom w:val="0"/>
                                  <w:divBdr>
                                    <w:top w:val="none" w:sz="0" w:space="0" w:color="auto"/>
                                    <w:left w:val="none" w:sz="0" w:space="0" w:color="auto"/>
                                    <w:bottom w:val="none" w:sz="0" w:space="0" w:color="auto"/>
                                    <w:right w:val="none" w:sz="0" w:space="0" w:color="auto"/>
                                  </w:divBdr>
                                  <w:divsChild>
                                    <w:div w:id="384257861">
                                      <w:marLeft w:val="0"/>
                                      <w:marRight w:val="0"/>
                                      <w:marTop w:val="0"/>
                                      <w:marBottom w:val="0"/>
                                      <w:divBdr>
                                        <w:top w:val="none" w:sz="0" w:space="0" w:color="auto"/>
                                        <w:left w:val="none" w:sz="0" w:space="0" w:color="auto"/>
                                        <w:bottom w:val="none" w:sz="0" w:space="0" w:color="auto"/>
                                        <w:right w:val="none" w:sz="0" w:space="0" w:color="auto"/>
                                      </w:divBdr>
                                      <w:divsChild>
                                        <w:div w:id="667248004">
                                          <w:marLeft w:val="0"/>
                                          <w:marRight w:val="0"/>
                                          <w:marTop w:val="0"/>
                                          <w:marBottom w:val="0"/>
                                          <w:divBdr>
                                            <w:top w:val="none" w:sz="0" w:space="0" w:color="auto"/>
                                            <w:left w:val="none" w:sz="0" w:space="0" w:color="auto"/>
                                            <w:bottom w:val="none" w:sz="0" w:space="0" w:color="auto"/>
                                            <w:right w:val="none" w:sz="0" w:space="0" w:color="auto"/>
                                          </w:divBdr>
                                          <w:divsChild>
                                            <w:div w:id="748187356">
                                              <w:marLeft w:val="0"/>
                                              <w:marRight w:val="0"/>
                                              <w:marTop w:val="0"/>
                                              <w:marBottom w:val="0"/>
                                              <w:divBdr>
                                                <w:top w:val="none" w:sz="0" w:space="0" w:color="auto"/>
                                                <w:left w:val="none" w:sz="0" w:space="0" w:color="auto"/>
                                                <w:bottom w:val="none" w:sz="0" w:space="0" w:color="auto"/>
                                                <w:right w:val="none" w:sz="0" w:space="0" w:color="auto"/>
                                              </w:divBdr>
                                              <w:divsChild>
                                                <w:div w:id="227110744">
                                                  <w:marLeft w:val="0"/>
                                                  <w:marRight w:val="0"/>
                                                  <w:marTop w:val="0"/>
                                                  <w:marBottom w:val="0"/>
                                                  <w:divBdr>
                                                    <w:top w:val="none" w:sz="0" w:space="0" w:color="auto"/>
                                                    <w:left w:val="none" w:sz="0" w:space="0" w:color="auto"/>
                                                    <w:bottom w:val="none" w:sz="0" w:space="0" w:color="auto"/>
                                                    <w:right w:val="none" w:sz="0" w:space="0" w:color="auto"/>
                                                  </w:divBdr>
                                                  <w:divsChild>
                                                    <w:div w:id="418020588">
                                                      <w:marLeft w:val="0"/>
                                                      <w:marRight w:val="0"/>
                                                      <w:marTop w:val="0"/>
                                                      <w:marBottom w:val="0"/>
                                                      <w:divBdr>
                                                        <w:top w:val="none" w:sz="0" w:space="0" w:color="auto"/>
                                                        <w:left w:val="none" w:sz="0" w:space="0" w:color="auto"/>
                                                        <w:bottom w:val="none" w:sz="0" w:space="0" w:color="auto"/>
                                                        <w:right w:val="none" w:sz="0" w:space="0" w:color="auto"/>
                                                      </w:divBdr>
                                                      <w:divsChild>
                                                        <w:div w:id="16874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6697375">
      <w:bodyDiv w:val="1"/>
      <w:marLeft w:val="0"/>
      <w:marRight w:val="0"/>
      <w:marTop w:val="0"/>
      <w:marBottom w:val="0"/>
      <w:divBdr>
        <w:top w:val="none" w:sz="0" w:space="0" w:color="auto"/>
        <w:left w:val="none" w:sz="0" w:space="0" w:color="auto"/>
        <w:bottom w:val="none" w:sz="0" w:space="0" w:color="auto"/>
        <w:right w:val="none" w:sz="0" w:space="0" w:color="auto"/>
      </w:divBdr>
      <w:divsChild>
        <w:div w:id="718405948">
          <w:marLeft w:val="0"/>
          <w:marRight w:val="0"/>
          <w:marTop w:val="0"/>
          <w:marBottom w:val="0"/>
          <w:divBdr>
            <w:top w:val="none" w:sz="0" w:space="0" w:color="auto"/>
            <w:left w:val="none" w:sz="0" w:space="0" w:color="auto"/>
            <w:bottom w:val="none" w:sz="0" w:space="0" w:color="auto"/>
            <w:right w:val="none" w:sz="0" w:space="0" w:color="auto"/>
          </w:divBdr>
          <w:divsChild>
            <w:div w:id="1129011164">
              <w:marLeft w:val="2"/>
              <w:marRight w:val="2"/>
              <w:marTop w:val="0"/>
              <w:marBottom w:val="0"/>
              <w:divBdr>
                <w:top w:val="none" w:sz="0" w:space="0" w:color="auto"/>
                <w:left w:val="none" w:sz="0" w:space="0" w:color="auto"/>
                <w:bottom w:val="none" w:sz="0" w:space="0" w:color="auto"/>
                <w:right w:val="none" w:sz="0" w:space="0" w:color="auto"/>
              </w:divBdr>
              <w:divsChild>
                <w:div w:id="108159321">
                  <w:marLeft w:val="0"/>
                  <w:marRight w:val="0"/>
                  <w:marTop w:val="0"/>
                  <w:marBottom w:val="0"/>
                  <w:divBdr>
                    <w:top w:val="none" w:sz="0" w:space="0" w:color="auto"/>
                    <w:left w:val="none" w:sz="0" w:space="0" w:color="auto"/>
                    <w:bottom w:val="none" w:sz="0" w:space="0" w:color="auto"/>
                    <w:right w:val="none" w:sz="0" w:space="0" w:color="auto"/>
                  </w:divBdr>
                  <w:divsChild>
                    <w:div w:id="797114658">
                      <w:marLeft w:val="0"/>
                      <w:marRight w:val="0"/>
                      <w:marTop w:val="0"/>
                      <w:marBottom w:val="0"/>
                      <w:divBdr>
                        <w:top w:val="none" w:sz="0" w:space="0" w:color="auto"/>
                        <w:left w:val="none" w:sz="0" w:space="0" w:color="auto"/>
                        <w:bottom w:val="none" w:sz="0" w:space="0" w:color="auto"/>
                        <w:right w:val="none" w:sz="0" w:space="0" w:color="auto"/>
                      </w:divBdr>
                      <w:divsChild>
                        <w:div w:id="1732457036">
                          <w:marLeft w:val="0"/>
                          <w:marRight w:val="0"/>
                          <w:marTop w:val="0"/>
                          <w:marBottom w:val="0"/>
                          <w:divBdr>
                            <w:top w:val="none" w:sz="0" w:space="0" w:color="auto"/>
                            <w:left w:val="none" w:sz="0" w:space="0" w:color="auto"/>
                            <w:bottom w:val="none" w:sz="0" w:space="0" w:color="auto"/>
                            <w:right w:val="none" w:sz="0" w:space="0" w:color="auto"/>
                          </w:divBdr>
                          <w:divsChild>
                            <w:div w:id="2118520769">
                              <w:marLeft w:val="0"/>
                              <w:marRight w:val="0"/>
                              <w:marTop w:val="0"/>
                              <w:marBottom w:val="0"/>
                              <w:divBdr>
                                <w:top w:val="none" w:sz="0" w:space="0" w:color="auto"/>
                                <w:left w:val="none" w:sz="0" w:space="0" w:color="auto"/>
                                <w:bottom w:val="none" w:sz="0" w:space="0" w:color="auto"/>
                                <w:right w:val="none" w:sz="0" w:space="0" w:color="auto"/>
                              </w:divBdr>
                              <w:divsChild>
                                <w:div w:id="1006517098">
                                  <w:marLeft w:val="0"/>
                                  <w:marRight w:val="0"/>
                                  <w:marTop w:val="0"/>
                                  <w:marBottom w:val="0"/>
                                  <w:divBdr>
                                    <w:top w:val="none" w:sz="0" w:space="0" w:color="auto"/>
                                    <w:left w:val="none" w:sz="0" w:space="0" w:color="auto"/>
                                    <w:bottom w:val="none" w:sz="0" w:space="0" w:color="auto"/>
                                    <w:right w:val="none" w:sz="0" w:space="0" w:color="auto"/>
                                  </w:divBdr>
                                  <w:divsChild>
                                    <w:div w:id="1956255516">
                                      <w:marLeft w:val="0"/>
                                      <w:marRight w:val="0"/>
                                      <w:marTop w:val="0"/>
                                      <w:marBottom w:val="0"/>
                                      <w:divBdr>
                                        <w:top w:val="none" w:sz="0" w:space="0" w:color="auto"/>
                                        <w:left w:val="none" w:sz="0" w:space="0" w:color="auto"/>
                                        <w:bottom w:val="none" w:sz="0" w:space="0" w:color="auto"/>
                                        <w:right w:val="none" w:sz="0" w:space="0" w:color="auto"/>
                                      </w:divBdr>
                                      <w:divsChild>
                                        <w:div w:id="804469019">
                                          <w:marLeft w:val="0"/>
                                          <w:marRight w:val="0"/>
                                          <w:marTop w:val="0"/>
                                          <w:marBottom w:val="0"/>
                                          <w:divBdr>
                                            <w:top w:val="none" w:sz="0" w:space="0" w:color="auto"/>
                                            <w:left w:val="none" w:sz="0" w:space="0" w:color="auto"/>
                                            <w:bottom w:val="none" w:sz="0" w:space="0" w:color="auto"/>
                                            <w:right w:val="none" w:sz="0" w:space="0" w:color="auto"/>
                                          </w:divBdr>
                                          <w:divsChild>
                                            <w:div w:id="490564256">
                                              <w:marLeft w:val="0"/>
                                              <w:marRight w:val="0"/>
                                              <w:marTop w:val="0"/>
                                              <w:marBottom w:val="0"/>
                                              <w:divBdr>
                                                <w:top w:val="none" w:sz="0" w:space="0" w:color="auto"/>
                                                <w:left w:val="none" w:sz="0" w:space="0" w:color="auto"/>
                                                <w:bottom w:val="none" w:sz="0" w:space="0" w:color="auto"/>
                                                <w:right w:val="none" w:sz="0" w:space="0" w:color="auto"/>
                                              </w:divBdr>
                                            </w:div>
                                          </w:divsChild>
                                        </w:div>
                                        <w:div w:id="82144037">
                                          <w:marLeft w:val="0"/>
                                          <w:marRight w:val="0"/>
                                          <w:marTop w:val="0"/>
                                          <w:marBottom w:val="0"/>
                                          <w:divBdr>
                                            <w:top w:val="none" w:sz="0" w:space="0" w:color="auto"/>
                                            <w:left w:val="none" w:sz="0" w:space="0" w:color="auto"/>
                                            <w:bottom w:val="none" w:sz="0" w:space="0" w:color="auto"/>
                                            <w:right w:val="none" w:sz="0" w:space="0" w:color="auto"/>
                                          </w:divBdr>
                                          <w:divsChild>
                                            <w:div w:id="1782991594">
                                              <w:marLeft w:val="0"/>
                                              <w:marRight w:val="0"/>
                                              <w:marTop w:val="0"/>
                                              <w:marBottom w:val="0"/>
                                              <w:divBdr>
                                                <w:top w:val="none" w:sz="0" w:space="0" w:color="auto"/>
                                                <w:left w:val="none" w:sz="0" w:space="0" w:color="auto"/>
                                                <w:bottom w:val="none" w:sz="0" w:space="0" w:color="auto"/>
                                                <w:right w:val="none" w:sz="0" w:space="0" w:color="auto"/>
                                              </w:divBdr>
                                            </w:div>
                                          </w:divsChild>
                                        </w:div>
                                        <w:div w:id="2042784028">
                                          <w:marLeft w:val="0"/>
                                          <w:marRight w:val="0"/>
                                          <w:marTop w:val="0"/>
                                          <w:marBottom w:val="0"/>
                                          <w:divBdr>
                                            <w:top w:val="none" w:sz="0" w:space="0" w:color="auto"/>
                                            <w:left w:val="none" w:sz="0" w:space="0" w:color="auto"/>
                                            <w:bottom w:val="none" w:sz="0" w:space="0" w:color="auto"/>
                                            <w:right w:val="none" w:sz="0" w:space="0" w:color="auto"/>
                                          </w:divBdr>
                                          <w:divsChild>
                                            <w:div w:id="289940389">
                                              <w:marLeft w:val="0"/>
                                              <w:marRight w:val="0"/>
                                              <w:marTop w:val="0"/>
                                              <w:marBottom w:val="0"/>
                                              <w:divBdr>
                                                <w:top w:val="none" w:sz="0" w:space="0" w:color="auto"/>
                                                <w:left w:val="none" w:sz="0" w:space="0" w:color="auto"/>
                                                <w:bottom w:val="none" w:sz="0" w:space="0" w:color="auto"/>
                                                <w:right w:val="none" w:sz="0" w:space="0" w:color="auto"/>
                                              </w:divBdr>
                                            </w:div>
                                          </w:divsChild>
                                        </w:div>
                                        <w:div w:id="1444878784">
                                          <w:marLeft w:val="0"/>
                                          <w:marRight w:val="0"/>
                                          <w:marTop w:val="0"/>
                                          <w:marBottom w:val="0"/>
                                          <w:divBdr>
                                            <w:top w:val="none" w:sz="0" w:space="0" w:color="auto"/>
                                            <w:left w:val="none" w:sz="0" w:space="0" w:color="auto"/>
                                            <w:bottom w:val="none" w:sz="0" w:space="0" w:color="auto"/>
                                            <w:right w:val="none" w:sz="0" w:space="0" w:color="auto"/>
                                          </w:divBdr>
                                          <w:divsChild>
                                            <w:div w:id="20826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044">
                                      <w:marLeft w:val="0"/>
                                      <w:marRight w:val="0"/>
                                      <w:marTop w:val="0"/>
                                      <w:marBottom w:val="0"/>
                                      <w:divBdr>
                                        <w:top w:val="none" w:sz="0" w:space="0" w:color="auto"/>
                                        <w:left w:val="none" w:sz="0" w:space="0" w:color="auto"/>
                                        <w:bottom w:val="none" w:sz="0" w:space="0" w:color="auto"/>
                                        <w:right w:val="none" w:sz="0" w:space="0" w:color="auto"/>
                                      </w:divBdr>
                                      <w:divsChild>
                                        <w:div w:id="1927565958">
                                          <w:marLeft w:val="0"/>
                                          <w:marRight w:val="0"/>
                                          <w:marTop w:val="0"/>
                                          <w:marBottom w:val="0"/>
                                          <w:divBdr>
                                            <w:top w:val="none" w:sz="0" w:space="0" w:color="auto"/>
                                            <w:left w:val="none" w:sz="0" w:space="0" w:color="auto"/>
                                            <w:bottom w:val="none" w:sz="0" w:space="0" w:color="auto"/>
                                            <w:right w:val="none" w:sz="0" w:space="0" w:color="auto"/>
                                          </w:divBdr>
                                          <w:divsChild>
                                            <w:div w:id="387801074">
                                              <w:marLeft w:val="0"/>
                                              <w:marRight w:val="0"/>
                                              <w:marTop w:val="0"/>
                                              <w:marBottom w:val="0"/>
                                              <w:divBdr>
                                                <w:top w:val="none" w:sz="0" w:space="0" w:color="auto"/>
                                                <w:left w:val="none" w:sz="0" w:space="0" w:color="auto"/>
                                                <w:bottom w:val="none" w:sz="0" w:space="0" w:color="auto"/>
                                                <w:right w:val="none" w:sz="0" w:space="0" w:color="auto"/>
                                              </w:divBdr>
                                            </w:div>
                                          </w:divsChild>
                                        </w:div>
                                        <w:div w:id="1629168261">
                                          <w:marLeft w:val="0"/>
                                          <w:marRight w:val="0"/>
                                          <w:marTop w:val="0"/>
                                          <w:marBottom w:val="0"/>
                                          <w:divBdr>
                                            <w:top w:val="none" w:sz="0" w:space="0" w:color="auto"/>
                                            <w:left w:val="none" w:sz="0" w:space="0" w:color="auto"/>
                                            <w:bottom w:val="none" w:sz="0" w:space="0" w:color="auto"/>
                                            <w:right w:val="none" w:sz="0" w:space="0" w:color="auto"/>
                                          </w:divBdr>
                                          <w:divsChild>
                                            <w:div w:id="1924141857">
                                              <w:marLeft w:val="0"/>
                                              <w:marRight w:val="0"/>
                                              <w:marTop w:val="0"/>
                                              <w:marBottom w:val="0"/>
                                              <w:divBdr>
                                                <w:top w:val="none" w:sz="0" w:space="0" w:color="auto"/>
                                                <w:left w:val="none" w:sz="0" w:space="0" w:color="auto"/>
                                                <w:bottom w:val="none" w:sz="0" w:space="0" w:color="auto"/>
                                                <w:right w:val="none" w:sz="0" w:space="0" w:color="auto"/>
                                              </w:divBdr>
                                            </w:div>
                                          </w:divsChild>
                                        </w:div>
                                        <w:div w:id="1114205783">
                                          <w:marLeft w:val="0"/>
                                          <w:marRight w:val="0"/>
                                          <w:marTop w:val="0"/>
                                          <w:marBottom w:val="0"/>
                                          <w:divBdr>
                                            <w:top w:val="none" w:sz="0" w:space="0" w:color="auto"/>
                                            <w:left w:val="none" w:sz="0" w:space="0" w:color="auto"/>
                                            <w:bottom w:val="none" w:sz="0" w:space="0" w:color="auto"/>
                                            <w:right w:val="none" w:sz="0" w:space="0" w:color="auto"/>
                                          </w:divBdr>
                                          <w:divsChild>
                                            <w:div w:id="1791245825">
                                              <w:marLeft w:val="0"/>
                                              <w:marRight w:val="0"/>
                                              <w:marTop w:val="0"/>
                                              <w:marBottom w:val="0"/>
                                              <w:divBdr>
                                                <w:top w:val="none" w:sz="0" w:space="0" w:color="auto"/>
                                                <w:left w:val="none" w:sz="0" w:space="0" w:color="auto"/>
                                                <w:bottom w:val="none" w:sz="0" w:space="0" w:color="auto"/>
                                                <w:right w:val="none" w:sz="0" w:space="0" w:color="auto"/>
                                              </w:divBdr>
                                            </w:div>
                                          </w:divsChild>
                                        </w:div>
                                        <w:div w:id="991173737">
                                          <w:marLeft w:val="0"/>
                                          <w:marRight w:val="0"/>
                                          <w:marTop w:val="0"/>
                                          <w:marBottom w:val="0"/>
                                          <w:divBdr>
                                            <w:top w:val="none" w:sz="0" w:space="0" w:color="auto"/>
                                            <w:left w:val="none" w:sz="0" w:space="0" w:color="auto"/>
                                            <w:bottom w:val="none" w:sz="0" w:space="0" w:color="auto"/>
                                            <w:right w:val="none" w:sz="0" w:space="0" w:color="auto"/>
                                          </w:divBdr>
                                          <w:divsChild>
                                            <w:div w:id="641277098">
                                              <w:marLeft w:val="0"/>
                                              <w:marRight w:val="0"/>
                                              <w:marTop w:val="0"/>
                                              <w:marBottom w:val="0"/>
                                              <w:divBdr>
                                                <w:top w:val="none" w:sz="0" w:space="0" w:color="auto"/>
                                                <w:left w:val="none" w:sz="0" w:space="0" w:color="auto"/>
                                                <w:bottom w:val="none" w:sz="0" w:space="0" w:color="auto"/>
                                                <w:right w:val="none" w:sz="0" w:space="0" w:color="auto"/>
                                              </w:divBdr>
                                            </w:div>
                                          </w:divsChild>
                                        </w:div>
                                        <w:div w:id="1758594076">
                                          <w:marLeft w:val="0"/>
                                          <w:marRight w:val="0"/>
                                          <w:marTop w:val="0"/>
                                          <w:marBottom w:val="0"/>
                                          <w:divBdr>
                                            <w:top w:val="none" w:sz="0" w:space="0" w:color="auto"/>
                                            <w:left w:val="none" w:sz="0" w:space="0" w:color="auto"/>
                                            <w:bottom w:val="none" w:sz="0" w:space="0" w:color="auto"/>
                                            <w:right w:val="none" w:sz="0" w:space="0" w:color="auto"/>
                                          </w:divBdr>
                                          <w:divsChild>
                                            <w:div w:id="19847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465">
      <w:bodyDiv w:val="1"/>
      <w:marLeft w:val="0"/>
      <w:marRight w:val="0"/>
      <w:marTop w:val="0"/>
      <w:marBottom w:val="0"/>
      <w:divBdr>
        <w:top w:val="none" w:sz="0" w:space="0" w:color="auto"/>
        <w:left w:val="none" w:sz="0" w:space="0" w:color="auto"/>
        <w:bottom w:val="none" w:sz="0" w:space="0" w:color="auto"/>
        <w:right w:val="none" w:sz="0" w:space="0" w:color="auto"/>
      </w:divBdr>
      <w:divsChild>
        <w:div w:id="1854876861">
          <w:marLeft w:val="0"/>
          <w:marRight w:val="0"/>
          <w:marTop w:val="0"/>
          <w:marBottom w:val="0"/>
          <w:divBdr>
            <w:top w:val="none" w:sz="0" w:space="0" w:color="auto"/>
            <w:left w:val="none" w:sz="0" w:space="0" w:color="auto"/>
            <w:bottom w:val="none" w:sz="0" w:space="0" w:color="auto"/>
            <w:right w:val="none" w:sz="0" w:space="0" w:color="auto"/>
          </w:divBdr>
          <w:divsChild>
            <w:div w:id="1198857988">
              <w:marLeft w:val="0"/>
              <w:marRight w:val="0"/>
              <w:marTop w:val="0"/>
              <w:marBottom w:val="0"/>
              <w:divBdr>
                <w:top w:val="none" w:sz="0" w:space="0" w:color="auto"/>
                <w:left w:val="none" w:sz="0" w:space="0" w:color="auto"/>
                <w:bottom w:val="none" w:sz="0" w:space="0" w:color="auto"/>
                <w:right w:val="none" w:sz="0" w:space="0" w:color="auto"/>
              </w:divBdr>
              <w:divsChild>
                <w:div w:id="1800686486">
                  <w:marLeft w:val="0"/>
                  <w:marRight w:val="0"/>
                  <w:marTop w:val="100"/>
                  <w:marBottom w:val="100"/>
                  <w:divBdr>
                    <w:top w:val="none" w:sz="0" w:space="0" w:color="auto"/>
                    <w:left w:val="none" w:sz="0" w:space="0" w:color="auto"/>
                    <w:bottom w:val="none" w:sz="0" w:space="0" w:color="auto"/>
                    <w:right w:val="none" w:sz="0" w:space="0" w:color="auto"/>
                  </w:divBdr>
                  <w:divsChild>
                    <w:div w:id="37049082">
                      <w:marLeft w:val="0"/>
                      <w:marRight w:val="0"/>
                      <w:marTop w:val="0"/>
                      <w:marBottom w:val="0"/>
                      <w:divBdr>
                        <w:top w:val="none" w:sz="0" w:space="0" w:color="auto"/>
                        <w:left w:val="none" w:sz="0" w:space="0" w:color="auto"/>
                        <w:bottom w:val="none" w:sz="0" w:space="0" w:color="auto"/>
                        <w:right w:val="none" w:sz="0" w:space="0" w:color="auto"/>
                      </w:divBdr>
                      <w:divsChild>
                        <w:div w:id="1567033868">
                          <w:marLeft w:val="0"/>
                          <w:marRight w:val="0"/>
                          <w:marTop w:val="0"/>
                          <w:marBottom w:val="0"/>
                          <w:divBdr>
                            <w:top w:val="none" w:sz="0" w:space="0" w:color="auto"/>
                            <w:left w:val="none" w:sz="0" w:space="0" w:color="auto"/>
                            <w:bottom w:val="none" w:sz="0" w:space="0" w:color="auto"/>
                            <w:right w:val="none" w:sz="0" w:space="0" w:color="auto"/>
                          </w:divBdr>
                          <w:divsChild>
                            <w:div w:id="1021513188">
                              <w:marLeft w:val="0"/>
                              <w:marRight w:val="0"/>
                              <w:marTop w:val="0"/>
                              <w:marBottom w:val="0"/>
                              <w:divBdr>
                                <w:top w:val="none" w:sz="0" w:space="0" w:color="auto"/>
                                <w:left w:val="none" w:sz="0" w:space="0" w:color="auto"/>
                                <w:bottom w:val="none" w:sz="0" w:space="0" w:color="auto"/>
                                <w:right w:val="none" w:sz="0" w:space="0" w:color="auto"/>
                              </w:divBdr>
                              <w:divsChild>
                                <w:div w:id="24523618">
                                  <w:marLeft w:val="0"/>
                                  <w:marRight w:val="0"/>
                                  <w:marTop w:val="0"/>
                                  <w:marBottom w:val="0"/>
                                  <w:divBdr>
                                    <w:top w:val="none" w:sz="0" w:space="0" w:color="auto"/>
                                    <w:left w:val="none" w:sz="0" w:space="0" w:color="auto"/>
                                    <w:bottom w:val="none" w:sz="0" w:space="0" w:color="auto"/>
                                    <w:right w:val="none" w:sz="0" w:space="0" w:color="auto"/>
                                  </w:divBdr>
                                  <w:divsChild>
                                    <w:div w:id="1186359020">
                                      <w:marLeft w:val="0"/>
                                      <w:marRight w:val="0"/>
                                      <w:marTop w:val="0"/>
                                      <w:marBottom w:val="0"/>
                                      <w:divBdr>
                                        <w:top w:val="none" w:sz="0" w:space="0" w:color="auto"/>
                                        <w:left w:val="none" w:sz="0" w:space="0" w:color="auto"/>
                                        <w:bottom w:val="none" w:sz="0" w:space="0" w:color="auto"/>
                                        <w:right w:val="none" w:sz="0" w:space="0" w:color="auto"/>
                                      </w:divBdr>
                                      <w:divsChild>
                                        <w:div w:id="1028022137">
                                          <w:marLeft w:val="0"/>
                                          <w:marRight w:val="0"/>
                                          <w:marTop w:val="0"/>
                                          <w:marBottom w:val="0"/>
                                          <w:divBdr>
                                            <w:top w:val="none" w:sz="0" w:space="0" w:color="auto"/>
                                            <w:left w:val="none" w:sz="0" w:space="0" w:color="auto"/>
                                            <w:bottom w:val="none" w:sz="0" w:space="0" w:color="auto"/>
                                            <w:right w:val="none" w:sz="0" w:space="0" w:color="auto"/>
                                          </w:divBdr>
                                          <w:divsChild>
                                            <w:div w:id="591276643">
                                              <w:marLeft w:val="0"/>
                                              <w:marRight w:val="0"/>
                                              <w:marTop w:val="0"/>
                                              <w:marBottom w:val="0"/>
                                              <w:divBdr>
                                                <w:top w:val="single" w:sz="6" w:space="0" w:color="B6D444"/>
                                                <w:left w:val="none" w:sz="0" w:space="0" w:color="auto"/>
                                                <w:bottom w:val="none" w:sz="0" w:space="0" w:color="auto"/>
                                                <w:right w:val="none" w:sz="0" w:space="0" w:color="auto"/>
                                              </w:divBdr>
                                              <w:divsChild>
                                                <w:div w:id="21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sChild>
            <w:div w:id="1298099747">
              <w:marLeft w:val="210"/>
              <w:marRight w:val="0"/>
              <w:marTop w:val="0"/>
              <w:marBottom w:val="0"/>
              <w:divBdr>
                <w:top w:val="none" w:sz="0" w:space="0" w:color="auto"/>
                <w:left w:val="none" w:sz="0" w:space="0" w:color="auto"/>
                <w:bottom w:val="none" w:sz="0" w:space="0" w:color="auto"/>
                <w:right w:val="none" w:sz="0" w:space="0" w:color="auto"/>
              </w:divBdr>
              <w:divsChild>
                <w:div w:id="1549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834230">
      <w:bodyDiv w:val="1"/>
      <w:marLeft w:val="0"/>
      <w:marRight w:val="0"/>
      <w:marTop w:val="0"/>
      <w:marBottom w:val="0"/>
      <w:divBdr>
        <w:top w:val="none" w:sz="0" w:space="0" w:color="auto"/>
        <w:left w:val="none" w:sz="0" w:space="0" w:color="auto"/>
        <w:bottom w:val="none" w:sz="0" w:space="0" w:color="auto"/>
        <w:right w:val="none" w:sz="0" w:space="0" w:color="auto"/>
      </w:divBdr>
      <w:divsChild>
        <w:div w:id="1217163024">
          <w:marLeft w:val="0"/>
          <w:marRight w:val="0"/>
          <w:marTop w:val="0"/>
          <w:marBottom w:val="0"/>
          <w:divBdr>
            <w:top w:val="none" w:sz="0" w:space="0" w:color="auto"/>
            <w:left w:val="none" w:sz="0" w:space="0" w:color="auto"/>
            <w:bottom w:val="none" w:sz="0" w:space="0" w:color="auto"/>
            <w:right w:val="none" w:sz="0" w:space="0" w:color="auto"/>
          </w:divBdr>
          <w:divsChild>
            <w:div w:id="1025910281">
              <w:marLeft w:val="0"/>
              <w:marRight w:val="0"/>
              <w:marTop w:val="0"/>
              <w:marBottom w:val="0"/>
              <w:divBdr>
                <w:top w:val="none" w:sz="0" w:space="0" w:color="auto"/>
                <w:left w:val="none" w:sz="0" w:space="0" w:color="auto"/>
                <w:bottom w:val="none" w:sz="0" w:space="0" w:color="auto"/>
                <w:right w:val="none" w:sz="0" w:space="0" w:color="auto"/>
              </w:divBdr>
              <w:divsChild>
                <w:div w:id="931085905">
                  <w:marLeft w:val="0"/>
                  <w:marRight w:val="0"/>
                  <w:marTop w:val="0"/>
                  <w:marBottom w:val="0"/>
                  <w:divBdr>
                    <w:top w:val="none" w:sz="0" w:space="0" w:color="auto"/>
                    <w:left w:val="none" w:sz="0" w:space="0" w:color="auto"/>
                    <w:bottom w:val="none" w:sz="0" w:space="0" w:color="auto"/>
                    <w:right w:val="none" w:sz="0" w:space="0" w:color="auto"/>
                  </w:divBdr>
                  <w:divsChild>
                    <w:div w:id="1668628426">
                      <w:marLeft w:val="0"/>
                      <w:marRight w:val="0"/>
                      <w:marTop w:val="0"/>
                      <w:marBottom w:val="0"/>
                      <w:divBdr>
                        <w:top w:val="none" w:sz="0" w:space="0" w:color="auto"/>
                        <w:left w:val="none" w:sz="0" w:space="0" w:color="auto"/>
                        <w:bottom w:val="none" w:sz="0" w:space="0" w:color="auto"/>
                        <w:right w:val="none" w:sz="0" w:space="0" w:color="auto"/>
                      </w:divBdr>
                      <w:divsChild>
                        <w:div w:id="1967272162">
                          <w:marLeft w:val="0"/>
                          <w:marRight w:val="0"/>
                          <w:marTop w:val="0"/>
                          <w:marBottom w:val="0"/>
                          <w:divBdr>
                            <w:top w:val="none" w:sz="0" w:space="0" w:color="auto"/>
                            <w:left w:val="none" w:sz="0" w:space="0" w:color="auto"/>
                            <w:bottom w:val="none" w:sz="0" w:space="0" w:color="auto"/>
                            <w:right w:val="none" w:sz="0" w:space="0" w:color="auto"/>
                          </w:divBdr>
                          <w:divsChild>
                            <w:div w:id="1043866109">
                              <w:marLeft w:val="0"/>
                              <w:marRight w:val="0"/>
                              <w:marTop w:val="0"/>
                              <w:marBottom w:val="0"/>
                              <w:divBdr>
                                <w:top w:val="none" w:sz="0" w:space="0" w:color="auto"/>
                                <w:left w:val="none" w:sz="0" w:space="0" w:color="auto"/>
                                <w:bottom w:val="none" w:sz="0" w:space="0" w:color="auto"/>
                                <w:right w:val="none" w:sz="0" w:space="0" w:color="auto"/>
                              </w:divBdr>
                              <w:divsChild>
                                <w:div w:id="1629242671">
                                  <w:marLeft w:val="0"/>
                                  <w:marRight w:val="0"/>
                                  <w:marTop w:val="0"/>
                                  <w:marBottom w:val="0"/>
                                  <w:divBdr>
                                    <w:top w:val="none" w:sz="0" w:space="0" w:color="auto"/>
                                    <w:left w:val="none" w:sz="0" w:space="0" w:color="auto"/>
                                    <w:bottom w:val="none" w:sz="0" w:space="0" w:color="auto"/>
                                    <w:right w:val="none" w:sz="0" w:space="0" w:color="auto"/>
                                  </w:divBdr>
                                  <w:divsChild>
                                    <w:div w:id="1798452437">
                                      <w:marLeft w:val="0"/>
                                      <w:marRight w:val="0"/>
                                      <w:marTop w:val="0"/>
                                      <w:marBottom w:val="0"/>
                                      <w:divBdr>
                                        <w:top w:val="none" w:sz="0" w:space="0" w:color="auto"/>
                                        <w:left w:val="none" w:sz="0" w:space="0" w:color="auto"/>
                                        <w:bottom w:val="none" w:sz="0" w:space="0" w:color="auto"/>
                                        <w:right w:val="none" w:sz="0" w:space="0" w:color="auto"/>
                                      </w:divBdr>
                                      <w:divsChild>
                                        <w:div w:id="1225145257">
                                          <w:marLeft w:val="0"/>
                                          <w:marRight w:val="0"/>
                                          <w:marTop w:val="0"/>
                                          <w:marBottom w:val="0"/>
                                          <w:divBdr>
                                            <w:top w:val="none" w:sz="0" w:space="0" w:color="auto"/>
                                            <w:left w:val="none" w:sz="0" w:space="0" w:color="auto"/>
                                            <w:bottom w:val="none" w:sz="0" w:space="0" w:color="auto"/>
                                            <w:right w:val="none" w:sz="0" w:space="0" w:color="auto"/>
                                          </w:divBdr>
                                          <w:divsChild>
                                            <w:div w:id="718211378">
                                              <w:marLeft w:val="0"/>
                                              <w:marRight w:val="0"/>
                                              <w:marTop w:val="0"/>
                                              <w:marBottom w:val="0"/>
                                              <w:divBdr>
                                                <w:top w:val="none" w:sz="0" w:space="0" w:color="auto"/>
                                                <w:left w:val="none" w:sz="0" w:space="0" w:color="auto"/>
                                                <w:bottom w:val="none" w:sz="0" w:space="0" w:color="auto"/>
                                                <w:right w:val="none" w:sz="0" w:space="0" w:color="auto"/>
                                              </w:divBdr>
                                              <w:divsChild>
                                                <w:div w:id="99767490">
                                                  <w:marLeft w:val="0"/>
                                                  <w:marRight w:val="0"/>
                                                  <w:marTop w:val="0"/>
                                                  <w:marBottom w:val="0"/>
                                                  <w:divBdr>
                                                    <w:top w:val="none" w:sz="0" w:space="0" w:color="auto"/>
                                                    <w:left w:val="none" w:sz="0" w:space="0" w:color="auto"/>
                                                    <w:bottom w:val="none" w:sz="0" w:space="0" w:color="auto"/>
                                                    <w:right w:val="none" w:sz="0" w:space="0" w:color="auto"/>
                                                  </w:divBdr>
                                                  <w:divsChild>
                                                    <w:div w:id="855315164">
                                                      <w:marLeft w:val="0"/>
                                                      <w:marRight w:val="0"/>
                                                      <w:marTop w:val="0"/>
                                                      <w:marBottom w:val="0"/>
                                                      <w:divBdr>
                                                        <w:top w:val="none" w:sz="0" w:space="0" w:color="auto"/>
                                                        <w:left w:val="none" w:sz="0" w:space="0" w:color="auto"/>
                                                        <w:bottom w:val="none" w:sz="0" w:space="0" w:color="auto"/>
                                                        <w:right w:val="none" w:sz="0" w:space="0" w:color="auto"/>
                                                      </w:divBdr>
                                                      <w:divsChild>
                                                        <w:div w:id="5492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2979">
      <w:bodyDiv w:val="1"/>
      <w:marLeft w:val="0"/>
      <w:marRight w:val="0"/>
      <w:marTop w:val="0"/>
      <w:marBottom w:val="0"/>
      <w:divBdr>
        <w:top w:val="none" w:sz="0" w:space="0" w:color="auto"/>
        <w:left w:val="none" w:sz="0" w:space="0" w:color="auto"/>
        <w:bottom w:val="none" w:sz="0" w:space="0" w:color="auto"/>
        <w:right w:val="none" w:sz="0" w:space="0" w:color="auto"/>
      </w:divBdr>
      <w:divsChild>
        <w:div w:id="1113862951">
          <w:marLeft w:val="0"/>
          <w:marRight w:val="0"/>
          <w:marTop w:val="0"/>
          <w:marBottom w:val="0"/>
          <w:divBdr>
            <w:top w:val="none" w:sz="0" w:space="0" w:color="auto"/>
            <w:left w:val="none" w:sz="0" w:space="0" w:color="auto"/>
            <w:bottom w:val="none" w:sz="0" w:space="0" w:color="auto"/>
            <w:right w:val="none" w:sz="0" w:space="0" w:color="auto"/>
          </w:divBdr>
          <w:divsChild>
            <w:div w:id="995652044">
              <w:marLeft w:val="0"/>
              <w:marRight w:val="0"/>
              <w:marTop w:val="0"/>
              <w:marBottom w:val="0"/>
              <w:divBdr>
                <w:top w:val="none" w:sz="0" w:space="0" w:color="auto"/>
                <w:left w:val="none" w:sz="0" w:space="0" w:color="auto"/>
                <w:bottom w:val="none" w:sz="0" w:space="0" w:color="auto"/>
                <w:right w:val="none" w:sz="0" w:space="0" w:color="auto"/>
              </w:divBdr>
              <w:divsChild>
                <w:div w:id="870999082">
                  <w:marLeft w:val="0"/>
                  <w:marRight w:val="0"/>
                  <w:marTop w:val="0"/>
                  <w:marBottom w:val="0"/>
                  <w:divBdr>
                    <w:top w:val="none" w:sz="0" w:space="0" w:color="auto"/>
                    <w:left w:val="none" w:sz="0" w:space="0" w:color="auto"/>
                    <w:bottom w:val="none" w:sz="0" w:space="0" w:color="auto"/>
                    <w:right w:val="none" w:sz="0" w:space="0" w:color="auto"/>
                  </w:divBdr>
                  <w:divsChild>
                    <w:div w:id="497233160">
                      <w:marLeft w:val="0"/>
                      <w:marRight w:val="0"/>
                      <w:marTop w:val="0"/>
                      <w:marBottom w:val="0"/>
                      <w:divBdr>
                        <w:top w:val="none" w:sz="0" w:space="0" w:color="auto"/>
                        <w:left w:val="none" w:sz="0" w:space="0" w:color="auto"/>
                        <w:bottom w:val="none" w:sz="0" w:space="0" w:color="auto"/>
                        <w:right w:val="none" w:sz="0" w:space="0" w:color="auto"/>
                      </w:divBdr>
                      <w:divsChild>
                        <w:div w:id="2095467232">
                          <w:marLeft w:val="0"/>
                          <w:marRight w:val="0"/>
                          <w:marTop w:val="0"/>
                          <w:marBottom w:val="0"/>
                          <w:divBdr>
                            <w:top w:val="none" w:sz="0" w:space="0" w:color="auto"/>
                            <w:left w:val="none" w:sz="0" w:space="0" w:color="auto"/>
                            <w:bottom w:val="none" w:sz="0" w:space="0" w:color="auto"/>
                            <w:right w:val="none" w:sz="0" w:space="0" w:color="auto"/>
                          </w:divBdr>
                          <w:divsChild>
                            <w:div w:id="1231698648">
                              <w:marLeft w:val="570"/>
                              <w:marRight w:val="720"/>
                              <w:marTop w:val="120"/>
                              <w:marBottom w:val="120"/>
                              <w:divBdr>
                                <w:top w:val="none" w:sz="0" w:space="0" w:color="auto"/>
                                <w:left w:val="none" w:sz="0" w:space="0" w:color="auto"/>
                                <w:bottom w:val="none" w:sz="0" w:space="0" w:color="auto"/>
                                <w:right w:val="none" w:sz="0" w:space="0" w:color="auto"/>
                              </w:divBdr>
                              <w:divsChild>
                                <w:div w:id="369383565">
                                  <w:marLeft w:val="0"/>
                                  <w:marRight w:val="0"/>
                                  <w:marTop w:val="0"/>
                                  <w:marBottom w:val="0"/>
                                  <w:divBdr>
                                    <w:top w:val="none" w:sz="0" w:space="0" w:color="auto"/>
                                    <w:left w:val="none" w:sz="0" w:space="0" w:color="auto"/>
                                    <w:bottom w:val="none" w:sz="0" w:space="0" w:color="auto"/>
                                    <w:right w:val="none" w:sz="0" w:space="0" w:color="auto"/>
                                  </w:divBdr>
                                  <w:divsChild>
                                    <w:div w:id="2095542107">
                                      <w:marLeft w:val="0"/>
                                      <w:marRight w:val="0"/>
                                      <w:marTop w:val="0"/>
                                      <w:marBottom w:val="0"/>
                                      <w:divBdr>
                                        <w:top w:val="none" w:sz="0" w:space="0" w:color="auto"/>
                                        <w:left w:val="none" w:sz="0" w:space="0" w:color="auto"/>
                                        <w:bottom w:val="none" w:sz="0" w:space="0" w:color="auto"/>
                                        <w:right w:val="none" w:sz="0" w:space="0" w:color="auto"/>
                                      </w:divBdr>
                                      <w:divsChild>
                                        <w:div w:id="290552675">
                                          <w:marLeft w:val="0"/>
                                          <w:marRight w:val="0"/>
                                          <w:marTop w:val="0"/>
                                          <w:marBottom w:val="0"/>
                                          <w:divBdr>
                                            <w:top w:val="none" w:sz="0" w:space="0" w:color="auto"/>
                                            <w:left w:val="none" w:sz="0" w:space="0" w:color="auto"/>
                                            <w:bottom w:val="none" w:sz="0" w:space="0" w:color="auto"/>
                                            <w:right w:val="none" w:sz="0" w:space="0" w:color="auto"/>
                                          </w:divBdr>
                                        </w:div>
                                        <w:div w:id="1916470709">
                                          <w:marLeft w:val="0"/>
                                          <w:marRight w:val="0"/>
                                          <w:marTop w:val="0"/>
                                          <w:marBottom w:val="150"/>
                                          <w:divBdr>
                                            <w:top w:val="none" w:sz="0" w:space="0" w:color="auto"/>
                                            <w:left w:val="none" w:sz="0" w:space="0" w:color="auto"/>
                                            <w:bottom w:val="none" w:sz="0" w:space="0" w:color="auto"/>
                                            <w:right w:val="none" w:sz="0" w:space="0" w:color="auto"/>
                                          </w:divBdr>
                                          <w:divsChild>
                                            <w:div w:id="1117598268">
                                              <w:marLeft w:val="0"/>
                                              <w:marRight w:val="0"/>
                                              <w:marTop w:val="240"/>
                                              <w:marBottom w:val="240"/>
                                              <w:divBdr>
                                                <w:top w:val="single" w:sz="6" w:space="6" w:color="F2F2F2"/>
                                                <w:left w:val="none" w:sz="0" w:space="0" w:color="auto"/>
                                                <w:bottom w:val="single" w:sz="6" w:space="6" w:color="F2F2F2"/>
                                                <w:right w:val="none" w:sz="0" w:space="0" w:color="auto"/>
                                              </w:divBdr>
                                            </w:div>
                                            <w:div w:id="98641772">
                                              <w:marLeft w:val="0"/>
                                              <w:marRight w:val="0"/>
                                              <w:marTop w:val="0"/>
                                              <w:marBottom w:val="0"/>
                                              <w:divBdr>
                                                <w:top w:val="none" w:sz="0" w:space="0" w:color="auto"/>
                                                <w:left w:val="none" w:sz="0" w:space="0" w:color="auto"/>
                                                <w:bottom w:val="none" w:sz="0" w:space="0" w:color="auto"/>
                                                <w:right w:val="none" w:sz="0" w:space="0" w:color="auto"/>
                                              </w:divBdr>
                                              <w:divsChild>
                                                <w:div w:id="8650226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615543">
      <w:bodyDiv w:val="1"/>
      <w:marLeft w:val="0"/>
      <w:marRight w:val="0"/>
      <w:marTop w:val="0"/>
      <w:marBottom w:val="0"/>
      <w:divBdr>
        <w:top w:val="none" w:sz="0" w:space="0" w:color="auto"/>
        <w:left w:val="none" w:sz="0" w:space="0" w:color="auto"/>
        <w:bottom w:val="none" w:sz="0" w:space="0" w:color="auto"/>
        <w:right w:val="none" w:sz="0" w:space="0" w:color="auto"/>
      </w:divBdr>
      <w:divsChild>
        <w:div w:id="51466555">
          <w:marLeft w:val="0"/>
          <w:marRight w:val="0"/>
          <w:marTop w:val="0"/>
          <w:marBottom w:val="0"/>
          <w:divBdr>
            <w:top w:val="none" w:sz="0" w:space="0" w:color="auto"/>
            <w:left w:val="none" w:sz="0" w:space="0" w:color="auto"/>
            <w:bottom w:val="none" w:sz="0" w:space="0" w:color="auto"/>
            <w:right w:val="none" w:sz="0" w:space="0" w:color="auto"/>
          </w:divBdr>
          <w:divsChild>
            <w:div w:id="322897750">
              <w:marLeft w:val="0"/>
              <w:marRight w:val="0"/>
              <w:marTop w:val="0"/>
              <w:marBottom w:val="0"/>
              <w:divBdr>
                <w:top w:val="none" w:sz="0" w:space="0" w:color="auto"/>
                <w:left w:val="none" w:sz="0" w:space="0" w:color="auto"/>
                <w:bottom w:val="none" w:sz="0" w:space="0" w:color="auto"/>
                <w:right w:val="none" w:sz="0" w:space="0" w:color="auto"/>
              </w:divBdr>
              <w:divsChild>
                <w:div w:id="1116096698">
                  <w:marLeft w:val="0"/>
                  <w:marRight w:val="0"/>
                  <w:marTop w:val="0"/>
                  <w:marBottom w:val="0"/>
                  <w:divBdr>
                    <w:top w:val="none" w:sz="0" w:space="0" w:color="auto"/>
                    <w:left w:val="none" w:sz="0" w:space="0" w:color="auto"/>
                    <w:bottom w:val="none" w:sz="0" w:space="0" w:color="auto"/>
                    <w:right w:val="none" w:sz="0" w:space="0" w:color="auto"/>
                  </w:divBdr>
                  <w:divsChild>
                    <w:div w:id="1440836193">
                      <w:marLeft w:val="0"/>
                      <w:marRight w:val="0"/>
                      <w:marTop w:val="0"/>
                      <w:marBottom w:val="0"/>
                      <w:divBdr>
                        <w:top w:val="none" w:sz="0" w:space="0" w:color="auto"/>
                        <w:left w:val="none" w:sz="0" w:space="0" w:color="auto"/>
                        <w:bottom w:val="none" w:sz="0" w:space="0" w:color="auto"/>
                        <w:right w:val="none" w:sz="0" w:space="0" w:color="auto"/>
                      </w:divBdr>
                      <w:divsChild>
                        <w:div w:id="1292400594">
                          <w:marLeft w:val="0"/>
                          <w:marRight w:val="0"/>
                          <w:marTop w:val="0"/>
                          <w:marBottom w:val="0"/>
                          <w:divBdr>
                            <w:top w:val="none" w:sz="0" w:space="0" w:color="auto"/>
                            <w:left w:val="none" w:sz="0" w:space="0" w:color="auto"/>
                            <w:bottom w:val="none" w:sz="0" w:space="0" w:color="auto"/>
                            <w:right w:val="none" w:sz="0" w:space="0" w:color="auto"/>
                          </w:divBdr>
                          <w:divsChild>
                            <w:div w:id="243078427">
                              <w:marLeft w:val="0"/>
                              <w:marRight w:val="0"/>
                              <w:marTop w:val="0"/>
                              <w:marBottom w:val="0"/>
                              <w:divBdr>
                                <w:top w:val="none" w:sz="0" w:space="0" w:color="auto"/>
                                <w:left w:val="none" w:sz="0" w:space="0" w:color="auto"/>
                                <w:bottom w:val="none" w:sz="0" w:space="0" w:color="auto"/>
                                <w:right w:val="none" w:sz="0" w:space="0" w:color="auto"/>
                              </w:divBdr>
                              <w:divsChild>
                                <w:div w:id="433938282">
                                  <w:marLeft w:val="0"/>
                                  <w:marRight w:val="0"/>
                                  <w:marTop w:val="0"/>
                                  <w:marBottom w:val="0"/>
                                  <w:divBdr>
                                    <w:top w:val="none" w:sz="0" w:space="0" w:color="auto"/>
                                    <w:left w:val="none" w:sz="0" w:space="0" w:color="auto"/>
                                    <w:bottom w:val="none" w:sz="0" w:space="0" w:color="auto"/>
                                    <w:right w:val="none" w:sz="0" w:space="0" w:color="auto"/>
                                  </w:divBdr>
                                  <w:divsChild>
                                    <w:div w:id="2021539101">
                                      <w:marLeft w:val="0"/>
                                      <w:marRight w:val="0"/>
                                      <w:marTop w:val="0"/>
                                      <w:marBottom w:val="0"/>
                                      <w:divBdr>
                                        <w:top w:val="none" w:sz="0" w:space="0" w:color="auto"/>
                                        <w:left w:val="none" w:sz="0" w:space="0" w:color="auto"/>
                                        <w:bottom w:val="none" w:sz="0" w:space="0" w:color="auto"/>
                                        <w:right w:val="none" w:sz="0" w:space="0" w:color="auto"/>
                                      </w:divBdr>
                                      <w:divsChild>
                                        <w:div w:id="1958365399">
                                          <w:marLeft w:val="0"/>
                                          <w:marRight w:val="0"/>
                                          <w:marTop w:val="0"/>
                                          <w:marBottom w:val="0"/>
                                          <w:divBdr>
                                            <w:top w:val="none" w:sz="0" w:space="0" w:color="auto"/>
                                            <w:left w:val="none" w:sz="0" w:space="0" w:color="auto"/>
                                            <w:bottom w:val="none" w:sz="0" w:space="0" w:color="auto"/>
                                            <w:right w:val="none" w:sz="0" w:space="0" w:color="auto"/>
                                          </w:divBdr>
                                          <w:divsChild>
                                            <w:div w:id="713120233">
                                              <w:marLeft w:val="0"/>
                                              <w:marRight w:val="0"/>
                                              <w:marTop w:val="0"/>
                                              <w:marBottom w:val="0"/>
                                              <w:divBdr>
                                                <w:top w:val="none" w:sz="0" w:space="0" w:color="auto"/>
                                                <w:left w:val="none" w:sz="0" w:space="0" w:color="auto"/>
                                                <w:bottom w:val="none" w:sz="0" w:space="0" w:color="auto"/>
                                                <w:right w:val="none" w:sz="0" w:space="0" w:color="auto"/>
                                              </w:divBdr>
                                              <w:divsChild>
                                                <w:div w:id="2097743617">
                                                  <w:marLeft w:val="0"/>
                                                  <w:marRight w:val="0"/>
                                                  <w:marTop w:val="0"/>
                                                  <w:marBottom w:val="0"/>
                                                  <w:divBdr>
                                                    <w:top w:val="none" w:sz="0" w:space="0" w:color="auto"/>
                                                    <w:left w:val="none" w:sz="0" w:space="0" w:color="auto"/>
                                                    <w:bottom w:val="none" w:sz="0" w:space="0" w:color="auto"/>
                                                    <w:right w:val="none" w:sz="0" w:space="0" w:color="auto"/>
                                                  </w:divBdr>
                                                  <w:divsChild>
                                                    <w:div w:id="1379938250">
                                                      <w:marLeft w:val="0"/>
                                                      <w:marRight w:val="0"/>
                                                      <w:marTop w:val="0"/>
                                                      <w:marBottom w:val="0"/>
                                                      <w:divBdr>
                                                        <w:top w:val="none" w:sz="0" w:space="0" w:color="auto"/>
                                                        <w:left w:val="none" w:sz="0" w:space="0" w:color="auto"/>
                                                        <w:bottom w:val="none" w:sz="0" w:space="0" w:color="auto"/>
                                                        <w:right w:val="none" w:sz="0" w:space="0" w:color="auto"/>
                                                      </w:divBdr>
                                                      <w:divsChild>
                                                        <w:div w:id="158667035">
                                                          <w:marLeft w:val="0"/>
                                                          <w:marRight w:val="0"/>
                                                          <w:marTop w:val="0"/>
                                                          <w:marBottom w:val="0"/>
                                                          <w:divBdr>
                                                            <w:top w:val="none" w:sz="0" w:space="0" w:color="auto"/>
                                                            <w:left w:val="none" w:sz="0" w:space="0" w:color="auto"/>
                                                            <w:bottom w:val="none" w:sz="0" w:space="0" w:color="auto"/>
                                                            <w:right w:val="none" w:sz="0" w:space="0" w:color="auto"/>
                                                          </w:divBdr>
                                                        </w:div>
                                                        <w:div w:id="574825250">
                                                          <w:marLeft w:val="0"/>
                                                          <w:marRight w:val="0"/>
                                                          <w:marTop w:val="0"/>
                                                          <w:marBottom w:val="0"/>
                                                          <w:divBdr>
                                                            <w:top w:val="none" w:sz="0" w:space="0" w:color="auto"/>
                                                            <w:left w:val="none" w:sz="0" w:space="0" w:color="auto"/>
                                                            <w:bottom w:val="none" w:sz="0" w:space="0" w:color="auto"/>
                                                            <w:right w:val="none" w:sz="0" w:space="0" w:color="auto"/>
                                                          </w:divBdr>
                                                          <w:divsChild>
                                                            <w:div w:id="150720925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0458436">
      <w:bodyDiv w:val="1"/>
      <w:marLeft w:val="0"/>
      <w:marRight w:val="0"/>
      <w:marTop w:val="0"/>
      <w:marBottom w:val="0"/>
      <w:divBdr>
        <w:top w:val="none" w:sz="0" w:space="0" w:color="auto"/>
        <w:left w:val="none" w:sz="0" w:space="0" w:color="auto"/>
        <w:bottom w:val="none" w:sz="0" w:space="0" w:color="auto"/>
        <w:right w:val="none" w:sz="0" w:space="0" w:color="auto"/>
      </w:divBdr>
      <w:divsChild>
        <w:div w:id="1170026455">
          <w:marLeft w:val="0"/>
          <w:marRight w:val="0"/>
          <w:marTop w:val="150"/>
          <w:marBottom w:val="0"/>
          <w:divBdr>
            <w:top w:val="none" w:sz="0" w:space="0" w:color="auto"/>
            <w:left w:val="none" w:sz="0" w:space="0" w:color="auto"/>
            <w:bottom w:val="none" w:sz="0" w:space="0" w:color="auto"/>
            <w:right w:val="none" w:sz="0" w:space="0" w:color="auto"/>
          </w:divBdr>
          <w:divsChild>
            <w:div w:id="998458725">
              <w:marLeft w:val="2"/>
              <w:marRight w:val="2"/>
              <w:marTop w:val="0"/>
              <w:marBottom w:val="0"/>
              <w:divBdr>
                <w:top w:val="none" w:sz="0" w:space="0" w:color="auto"/>
                <w:left w:val="none" w:sz="0" w:space="0" w:color="auto"/>
                <w:bottom w:val="none" w:sz="0" w:space="0" w:color="auto"/>
                <w:right w:val="none" w:sz="0" w:space="0" w:color="auto"/>
              </w:divBdr>
              <w:divsChild>
                <w:div w:id="1437019981">
                  <w:marLeft w:val="0"/>
                  <w:marRight w:val="0"/>
                  <w:marTop w:val="0"/>
                  <w:marBottom w:val="0"/>
                  <w:divBdr>
                    <w:top w:val="none" w:sz="0" w:space="0" w:color="auto"/>
                    <w:left w:val="none" w:sz="0" w:space="0" w:color="auto"/>
                    <w:bottom w:val="none" w:sz="0" w:space="0" w:color="auto"/>
                    <w:right w:val="none" w:sz="0" w:space="0" w:color="auto"/>
                  </w:divBdr>
                  <w:divsChild>
                    <w:div w:id="1706253708">
                      <w:marLeft w:val="0"/>
                      <w:marRight w:val="0"/>
                      <w:marTop w:val="0"/>
                      <w:marBottom w:val="0"/>
                      <w:divBdr>
                        <w:top w:val="none" w:sz="0" w:space="0" w:color="auto"/>
                        <w:left w:val="none" w:sz="0" w:space="0" w:color="auto"/>
                        <w:bottom w:val="none" w:sz="0" w:space="0" w:color="auto"/>
                        <w:right w:val="none" w:sz="0" w:space="0" w:color="auto"/>
                      </w:divBdr>
                      <w:divsChild>
                        <w:div w:id="1554462403">
                          <w:marLeft w:val="0"/>
                          <w:marRight w:val="0"/>
                          <w:marTop w:val="0"/>
                          <w:marBottom w:val="0"/>
                          <w:divBdr>
                            <w:top w:val="none" w:sz="0" w:space="0" w:color="auto"/>
                            <w:left w:val="none" w:sz="0" w:space="0" w:color="auto"/>
                            <w:bottom w:val="none" w:sz="0" w:space="0" w:color="auto"/>
                            <w:right w:val="none" w:sz="0" w:space="0" w:color="auto"/>
                          </w:divBdr>
                          <w:divsChild>
                            <w:div w:id="2065792685">
                              <w:marLeft w:val="0"/>
                              <w:marRight w:val="0"/>
                              <w:marTop w:val="0"/>
                              <w:marBottom w:val="0"/>
                              <w:divBdr>
                                <w:top w:val="none" w:sz="0" w:space="0" w:color="auto"/>
                                <w:left w:val="none" w:sz="0" w:space="0" w:color="auto"/>
                                <w:bottom w:val="none" w:sz="0" w:space="0" w:color="auto"/>
                                <w:right w:val="none" w:sz="0" w:space="0" w:color="auto"/>
                              </w:divBdr>
                              <w:divsChild>
                                <w:div w:id="642079794">
                                  <w:marLeft w:val="0"/>
                                  <w:marRight w:val="0"/>
                                  <w:marTop w:val="0"/>
                                  <w:marBottom w:val="0"/>
                                  <w:divBdr>
                                    <w:top w:val="none" w:sz="0" w:space="0" w:color="auto"/>
                                    <w:left w:val="none" w:sz="0" w:space="0" w:color="auto"/>
                                    <w:bottom w:val="none" w:sz="0" w:space="0" w:color="auto"/>
                                    <w:right w:val="none" w:sz="0" w:space="0" w:color="auto"/>
                                  </w:divBdr>
                                  <w:divsChild>
                                    <w:div w:id="2069956549">
                                      <w:marLeft w:val="0"/>
                                      <w:marRight w:val="0"/>
                                      <w:marTop w:val="0"/>
                                      <w:marBottom w:val="0"/>
                                      <w:divBdr>
                                        <w:top w:val="none" w:sz="0" w:space="0" w:color="auto"/>
                                        <w:left w:val="none" w:sz="0" w:space="0" w:color="auto"/>
                                        <w:bottom w:val="none" w:sz="0" w:space="0" w:color="auto"/>
                                        <w:right w:val="none" w:sz="0" w:space="0" w:color="auto"/>
                                      </w:divBdr>
                                      <w:divsChild>
                                        <w:div w:id="858931765">
                                          <w:marLeft w:val="0"/>
                                          <w:marRight w:val="0"/>
                                          <w:marTop w:val="0"/>
                                          <w:marBottom w:val="0"/>
                                          <w:divBdr>
                                            <w:top w:val="none" w:sz="0" w:space="0" w:color="auto"/>
                                            <w:left w:val="none" w:sz="0" w:space="0" w:color="auto"/>
                                            <w:bottom w:val="none" w:sz="0" w:space="0" w:color="auto"/>
                                            <w:right w:val="none" w:sz="0" w:space="0" w:color="auto"/>
                                          </w:divBdr>
                                          <w:divsChild>
                                            <w:div w:id="1852256215">
                                              <w:marLeft w:val="0"/>
                                              <w:marRight w:val="0"/>
                                              <w:marTop w:val="0"/>
                                              <w:marBottom w:val="0"/>
                                              <w:divBdr>
                                                <w:top w:val="none" w:sz="0" w:space="0" w:color="auto"/>
                                                <w:left w:val="none" w:sz="0" w:space="0" w:color="auto"/>
                                                <w:bottom w:val="none" w:sz="0" w:space="0" w:color="auto"/>
                                                <w:right w:val="none" w:sz="0" w:space="0" w:color="auto"/>
                                              </w:divBdr>
                                              <w:divsChild>
                                                <w:div w:id="149029554">
                                                  <w:marLeft w:val="0"/>
                                                  <w:marRight w:val="0"/>
                                                  <w:marTop w:val="0"/>
                                                  <w:marBottom w:val="0"/>
                                                  <w:divBdr>
                                                    <w:top w:val="none" w:sz="0" w:space="0" w:color="auto"/>
                                                    <w:left w:val="none" w:sz="0" w:space="0" w:color="auto"/>
                                                    <w:bottom w:val="none" w:sz="0" w:space="0" w:color="auto"/>
                                                    <w:right w:val="none" w:sz="0" w:space="0" w:color="auto"/>
                                                  </w:divBdr>
                                                </w:div>
                                              </w:divsChild>
                                            </w:div>
                                            <w:div w:id="675887806">
                                              <w:marLeft w:val="0"/>
                                              <w:marRight w:val="0"/>
                                              <w:marTop w:val="0"/>
                                              <w:marBottom w:val="0"/>
                                              <w:divBdr>
                                                <w:top w:val="none" w:sz="0" w:space="0" w:color="auto"/>
                                                <w:left w:val="none" w:sz="0" w:space="0" w:color="auto"/>
                                                <w:bottom w:val="none" w:sz="0" w:space="0" w:color="auto"/>
                                                <w:right w:val="none" w:sz="0" w:space="0" w:color="auto"/>
                                              </w:divBdr>
                                              <w:divsChild>
                                                <w:div w:id="1586692841">
                                                  <w:marLeft w:val="0"/>
                                                  <w:marRight w:val="0"/>
                                                  <w:marTop w:val="0"/>
                                                  <w:marBottom w:val="0"/>
                                                  <w:divBdr>
                                                    <w:top w:val="none" w:sz="0" w:space="0" w:color="auto"/>
                                                    <w:left w:val="none" w:sz="0" w:space="0" w:color="auto"/>
                                                    <w:bottom w:val="none" w:sz="0" w:space="0" w:color="auto"/>
                                                    <w:right w:val="none" w:sz="0" w:space="0" w:color="auto"/>
                                                  </w:divBdr>
                                                </w:div>
                                              </w:divsChild>
                                            </w:div>
                                            <w:div w:id="192813228">
                                              <w:marLeft w:val="0"/>
                                              <w:marRight w:val="0"/>
                                              <w:marTop w:val="0"/>
                                              <w:marBottom w:val="0"/>
                                              <w:divBdr>
                                                <w:top w:val="none" w:sz="0" w:space="0" w:color="auto"/>
                                                <w:left w:val="none" w:sz="0" w:space="0" w:color="auto"/>
                                                <w:bottom w:val="none" w:sz="0" w:space="0" w:color="auto"/>
                                                <w:right w:val="none" w:sz="0" w:space="0" w:color="auto"/>
                                              </w:divBdr>
                                              <w:divsChild>
                                                <w:div w:id="471750893">
                                                  <w:marLeft w:val="0"/>
                                                  <w:marRight w:val="0"/>
                                                  <w:marTop w:val="0"/>
                                                  <w:marBottom w:val="0"/>
                                                  <w:divBdr>
                                                    <w:top w:val="none" w:sz="0" w:space="0" w:color="auto"/>
                                                    <w:left w:val="none" w:sz="0" w:space="0" w:color="auto"/>
                                                    <w:bottom w:val="none" w:sz="0" w:space="0" w:color="auto"/>
                                                    <w:right w:val="none" w:sz="0" w:space="0" w:color="auto"/>
                                                  </w:divBdr>
                                                </w:div>
                                              </w:divsChild>
                                            </w:div>
                                            <w:div w:id="1875193757">
                                              <w:marLeft w:val="0"/>
                                              <w:marRight w:val="0"/>
                                              <w:marTop w:val="0"/>
                                              <w:marBottom w:val="0"/>
                                              <w:divBdr>
                                                <w:top w:val="none" w:sz="0" w:space="0" w:color="auto"/>
                                                <w:left w:val="none" w:sz="0" w:space="0" w:color="auto"/>
                                                <w:bottom w:val="none" w:sz="0" w:space="0" w:color="auto"/>
                                                <w:right w:val="none" w:sz="0" w:space="0" w:color="auto"/>
                                              </w:divBdr>
                                              <w:divsChild>
                                                <w:div w:id="306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1962756">
      <w:bodyDiv w:val="1"/>
      <w:marLeft w:val="0"/>
      <w:marRight w:val="0"/>
      <w:marTop w:val="0"/>
      <w:marBottom w:val="0"/>
      <w:divBdr>
        <w:top w:val="none" w:sz="0" w:space="0" w:color="auto"/>
        <w:left w:val="none" w:sz="0" w:space="0" w:color="auto"/>
        <w:bottom w:val="none" w:sz="0" w:space="0" w:color="auto"/>
        <w:right w:val="none" w:sz="0" w:space="0" w:color="auto"/>
      </w:divBdr>
      <w:divsChild>
        <w:div w:id="868448007">
          <w:marLeft w:val="0"/>
          <w:marRight w:val="0"/>
          <w:marTop w:val="0"/>
          <w:marBottom w:val="0"/>
          <w:divBdr>
            <w:top w:val="none" w:sz="0" w:space="0" w:color="auto"/>
            <w:left w:val="none" w:sz="0" w:space="0" w:color="auto"/>
            <w:bottom w:val="none" w:sz="0" w:space="0" w:color="auto"/>
            <w:right w:val="none" w:sz="0" w:space="0" w:color="auto"/>
          </w:divBdr>
          <w:divsChild>
            <w:div w:id="1153565204">
              <w:marLeft w:val="0"/>
              <w:marRight w:val="0"/>
              <w:marTop w:val="0"/>
              <w:marBottom w:val="0"/>
              <w:divBdr>
                <w:top w:val="none" w:sz="0" w:space="0" w:color="auto"/>
                <w:left w:val="none" w:sz="0" w:space="0" w:color="auto"/>
                <w:bottom w:val="none" w:sz="0" w:space="0" w:color="auto"/>
                <w:right w:val="none" w:sz="0" w:space="0" w:color="auto"/>
              </w:divBdr>
              <w:divsChild>
                <w:div w:id="2001734365">
                  <w:marLeft w:val="0"/>
                  <w:marRight w:val="0"/>
                  <w:marTop w:val="0"/>
                  <w:marBottom w:val="0"/>
                  <w:divBdr>
                    <w:top w:val="none" w:sz="0" w:space="0" w:color="auto"/>
                    <w:left w:val="none" w:sz="0" w:space="0" w:color="auto"/>
                    <w:bottom w:val="none" w:sz="0" w:space="0" w:color="auto"/>
                    <w:right w:val="none" w:sz="0" w:space="0" w:color="auto"/>
                  </w:divBdr>
                  <w:divsChild>
                    <w:div w:id="1286235323">
                      <w:marLeft w:val="0"/>
                      <w:marRight w:val="0"/>
                      <w:marTop w:val="0"/>
                      <w:marBottom w:val="0"/>
                      <w:divBdr>
                        <w:top w:val="none" w:sz="0" w:space="0" w:color="auto"/>
                        <w:left w:val="none" w:sz="0" w:space="0" w:color="auto"/>
                        <w:bottom w:val="none" w:sz="0" w:space="0" w:color="auto"/>
                        <w:right w:val="none" w:sz="0" w:space="0" w:color="auto"/>
                      </w:divBdr>
                      <w:divsChild>
                        <w:div w:id="425467848">
                          <w:marLeft w:val="0"/>
                          <w:marRight w:val="0"/>
                          <w:marTop w:val="0"/>
                          <w:marBottom w:val="0"/>
                          <w:divBdr>
                            <w:top w:val="none" w:sz="0" w:space="0" w:color="auto"/>
                            <w:left w:val="none" w:sz="0" w:space="0" w:color="auto"/>
                            <w:bottom w:val="none" w:sz="0" w:space="0" w:color="auto"/>
                            <w:right w:val="none" w:sz="0" w:space="0" w:color="auto"/>
                          </w:divBdr>
                          <w:divsChild>
                            <w:div w:id="1957059334">
                              <w:marLeft w:val="0"/>
                              <w:marRight w:val="0"/>
                              <w:marTop w:val="0"/>
                              <w:marBottom w:val="0"/>
                              <w:divBdr>
                                <w:top w:val="none" w:sz="0" w:space="0" w:color="auto"/>
                                <w:left w:val="none" w:sz="0" w:space="0" w:color="auto"/>
                                <w:bottom w:val="none" w:sz="0" w:space="0" w:color="auto"/>
                                <w:right w:val="none" w:sz="0" w:space="0" w:color="auto"/>
                              </w:divBdr>
                              <w:divsChild>
                                <w:div w:id="480393333">
                                  <w:marLeft w:val="0"/>
                                  <w:marRight w:val="0"/>
                                  <w:marTop w:val="0"/>
                                  <w:marBottom w:val="0"/>
                                  <w:divBdr>
                                    <w:top w:val="none" w:sz="0" w:space="0" w:color="auto"/>
                                    <w:left w:val="none" w:sz="0" w:space="0" w:color="auto"/>
                                    <w:bottom w:val="none" w:sz="0" w:space="0" w:color="auto"/>
                                    <w:right w:val="none" w:sz="0" w:space="0" w:color="auto"/>
                                  </w:divBdr>
                                  <w:divsChild>
                                    <w:div w:id="2013871519">
                                      <w:marLeft w:val="0"/>
                                      <w:marRight w:val="0"/>
                                      <w:marTop w:val="0"/>
                                      <w:marBottom w:val="0"/>
                                      <w:divBdr>
                                        <w:top w:val="none" w:sz="0" w:space="0" w:color="auto"/>
                                        <w:left w:val="none" w:sz="0" w:space="0" w:color="auto"/>
                                        <w:bottom w:val="none" w:sz="0" w:space="0" w:color="auto"/>
                                        <w:right w:val="none" w:sz="0" w:space="0" w:color="auto"/>
                                      </w:divBdr>
                                      <w:divsChild>
                                        <w:div w:id="1329555823">
                                          <w:marLeft w:val="0"/>
                                          <w:marRight w:val="0"/>
                                          <w:marTop w:val="0"/>
                                          <w:marBottom w:val="0"/>
                                          <w:divBdr>
                                            <w:top w:val="none" w:sz="0" w:space="0" w:color="auto"/>
                                            <w:left w:val="none" w:sz="0" w:space="0" w:color="auto"/>
                                            <w:bottom w:val="none" w:sz="0" w:space="0" w:color="auto"/>
                                            <w:right w:val="none" w:sz="0" w:space="0" w:color="auto"/>
                                          </w:divBdr>
                                          <w:divsChild>
                                            <w:div w:id="790898793">
                                              <w:marLeft w:val="0"/>
                                              <w:marRight w:val="0"/>
                                              <w:marTop w:val="0"/>
                                              <w:marBottom w:val="0"/>
                                              <w:divBdr>
                                                <w:top w:val="none" w:sz="0" w:space="0" w:color="auto"/>
                                                <w:left w:val="none" w:sz="0" w:space="0" w:color="auto"/>
                                                <w:bottom w:val="none" w:sz="0" w:space="0" w:color="auto"/>
                                                <w:right w:val="none" w:sz="0" w:space="0" w:color="auto"/>
                                              </w:divBdr>
                                              <w:divsChild>
                                                <w:div w:id="961349550">
                                                  <w:marLeft w:val="0"/>
                                                  <w:marRight w:val="0"/>
                                                  <w:marTop w:val="0"/>
                                                  <w:marBottom w:val="0"/>
                                                  <w:divBdr>
                                                    <w:top w:val="none" w:sz="0" w:space="0" w:color="auto"/>
                                                    <w:left w:val="none" w:sz="0" w:space="0" w:color="auto"/>
                                                    <w:bottom w:val="none" w:sz="0" w:space="0" w:color="auto"/>
                                                    <w:right w:val="none" w:sz="0" w:space="0" w:color="auto"/>
                                                  </w:divBdr>
                                                  <w:divsChild>
                                                    <w:div w:id="123011387">
                                                      <w:marLeft w:val="0"/>
                                                      <w:marRight w:val="0"/>
                                                      <w:marTop w:val="0"/>
                                                      <w:marBottom w:val="0"/>
                                                      <w:divBdr>
                                                        <w:top w:val="none" w:sz="0" w:space="0" w:color="auto"/>
                                                        <w:left w:val="none" w:sz="0" w:space="0" w:color="auto"/>
                                                        <w:bottom w:val="none" w:sz="0" w:space="0" w:color="auto"/>
                                                        <w:right w:val="none" w:sz="0" w:space="0" w:color="auto"/>
                                                      </w:divBdr>
                                                      <w:divsChild>
                                                        <w:div w:id="1215894455">
                                                          <w:marLeft w:val="0"/>
                                                          <w:marRight w:val="0"/>
                                                          <w:marTop w:val="0"/>
                                                          <w:marBottom w:val="0"/>
                                                          <w:divBdr>
                                                            <w:top w:val="none" w:sz="0" w:space="0" w:color="auto"/>
                                                            <w:left w:val="none" w:sz="0" w:space="0" w:color="auto"/>
                                                            <w:bottom w:val="none" w:sz="0" w:space="0" w:color="auto"/>
                                                            <w:right w:val="none" w:sz="0" w:space="0" w:color="auto"/>
                                                          </w:divBdr>
                                                        </w:div>
                                                        <w:div w:id="442848662">
                                                          <w:marLeft w:val="0"/>
                                                          <w:marRight w:val="0"/>
                                                          <w:marTop w:val="0"/>
                                                          <w:marBottom w:val="0"/>
                                                          <w:divBdr>
                                                            <w:top w:val="none" w:sz="0" w:space="0" w:color="auto"/>
                                                            <w:left w:val="none" w:sz="0" w:space="0" w:color="auto"/>
                                                            <w:bottom w:val="none" w:sz="0" w:space="0" w:color="auto"/>
                                                            <w:right w:val="none" w:sz="0" w:space="0" w:color="auto"/>
                                                          </w:divBdr>
                                                          <w:divsChild>
                                                            <w:div w:id="13950087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4858410">
      <w:bodyDiv w:val="1"/>
      <w:marLeft w:val="0"/>
      <w:marRight w:val="0"/>
      <w:marTop w:val="0"/>
      <w:marBottom w:val="0"/>
      <w:divBdr>
        <w:top w:val="none" w:sz="0" w:space="0" w:color="auto"/>
        <w:left w:val="none" w:sz="0" w:space="0" w:color="auto"/>
        <w:bottom w:val="none" w:sz="0" w:space="0" w:color="auto"/>
        <w:right w:val="none" w:sz="0" w:space="0" w:color="auto"/>
      </w:divBdr>
      <w:divsChild>
        <w:div w:id="1752119243">
          <w:marLeft w:val="0"/>
          <w:marRight w:val="0"/>
          <w:marTop w:val="150"/>
          <w:marBottom w:val="0"/>
          <w:divBdr>
            <w:top w:val="none" w:sz="0" w:space="0" w:color="auto"/>
            <w:left w:val="none" w:sz="0" w:space="0" w:color="auto"/>
            <w:bottom w:val="none" w:sz="0" w:space="0" w:color="auto"/>
            <w:right w:val="none" w:sz="0" w:space="0" w:color="auto"/>
          </w:divBdr>
          <w:divsChild>
            <w:div w:id="123693990">
              <w:marLeft w:val="2"/>
              <w:marRight w:val="2"/>
              <w:marTop w:val="0"/>
              <w:marBottom w:val="0"/>
              <w:divBdr>
                <w:top w:val="none" w:sz="0" w:space="0" w:color="auto"/>
                <w:left w:val="none" w:sz="0" w:space="0" w:color="auto"/>
                <w:bottom w:val="none" w:sz="0" w:space="0" w:color="auto"/>
                <w:right w:val="none" w:sz="0" w:space="0" w:color="auto"/>
              </w:divBdr>
              <w:divsChild>
                <w:div w:id="1015617568">
                  <w:marLeft w:val="0"/>
                  <w:marRight w:val="0"/>
                  <w:marTop w:val="0"/>
                  <w:marBottom w:val="0"/>
                  <w:divBdr>
                    <w:top w:val="none" w:sz="0" w:space="0" w:color="auto"/>
                    <w:left w:val="none" w:sz="0" w:space="0" w:color="auto"/>
                    <w:bottom w:val="none" w:sz="0" w:space="0" w:color="auto"/>
                    <w:right w:val="none" w:sz="0" w:space="0" w:color="auto"/>
                  </w:divBdr>
                  <w:divsChild>
                    <w:div w:id="1803185925">
                      <w:marLeft w:val="0"/>
                      <w:marRight w:val="0"/>
                      <w:marTop w:val="0"/>
                      <w:marBottom w:val="0"/>
                      <w:divBdr>
                        <w:top w:val="none" w:sz="0" w:space="0" w:color="auto"/>
                        <w:left w:val="none" w:sz="0" w:space="0" w:color="auto"/>
                        <w:bottom w:val="none" w:sz="0" w:space="0" w:color="auto"/>
                        <w:right w:val="none" w:sz="0" w:space="0" w:color="auto"/>
                      </w:divBdr>
                      <w:divsChild>
                        <w:div w:id="143083618">
                          <w:marLeft w:val="0"/>
                          <w:marRight w:val="0"/>
                          <w:marTop w:val="0"/>
                          <w:marBottom w:val="0"/>
                          <w:divBdr>
                            <w:top w:val="none" w:sz="0" w:space="0" w:color="auto"/>
                            <w:left w:val="none" w:sz="0" w:space="0" w:color="auto"/>
                            <w:bottom w:val="none" w:sz="0" w:space="0" w:color="auto"/>
                            <w:right w:val="none" w:sz="0" w:space="0" w:color="auto"/>
                          </w:divBdr>
                          <w:divsChild>
                            <w:div w:id="344551752">
                              <w:marLeft w:val="0"/>
                              <w:marRight w:val="0"/>
                              <w:marTop w:val="0"/>
                              <w:marBottom w:val="0"/>
                              <w:divBdr>
                                <w:top w:val="none" w:sz="0" w:space="0" w:color="auto"/>
                                <w:left w:val="none" w:sz="0" w:space="0" w:color="auto"/>
                                <w:bottom w:val="none" w:sz="0" w:space="0" w:color="auto"/>
                                <w:right w:val="none" w:sz="0" w:space="0" w:color="auto"/>
                              </w:divBdr>
                              <w:divsChild>
                                <w:div w:id="1130317492">
                                  <w:marLeft w:val="0"/>
                                  <w:marRight w:val="0"/>
                                  <w:marTop w:val="0"/>
                                  <w:marBottom w:val="0"/>
                                  <w:divBdr>
                                    <w:top w:val="none" w:sz="0" w:space="0" w:color="auto"/>
                                    <w:left w:val="none" w:sz="0" w:space="0" w:color="auto"/>
                                    <w:bottom w:val="none" w:sz="0" w:space="0" w:color="auto"/>
                                    <w:right w:val="none" w:sz="0" w:space="0" w:color="auto"/>
                                  </w:divBdr>
                                  <w:divsChild>
                                    <w:div w:id="471022131">
                                      <w:marLeft w:val="0"/>
                                      <w:marRight w:val="0"/>
                                      <w:marTop w:val="0"/>
                                      <w:marBottom w:val="0"/>
                                      <w:divBdr>
                                        <w:top w:val="none" w:sz="0" w:space="0" w:color="auto"/>
                                        <w:left w:val="none" w:sz="0" w:space="0" w:color="auto"/>
                                        <w:bottom w:val="none" w:sz="0" w:space="0" w:color="auto"/>
                                        <w:right w:val="none" w:sz="0" w:space="0" w:color="auto"/>
                                      </w:divBdr>
                                      <w:divsChild>
                                        <w:div w:id="366412217">
                                          <w:marLeft w:val="0"/>
                                          <w:marRight w:val="0"/>
                                          <w:marTop w:val="0"/>
                                          <w:marBottom w:val="0"/>
                                          <w:divBdr>
                                            <w:top w:val="none" w:sz="0" w:space="0" w:color="auto"/>
                                            <w:left w:val="none" w:sz="0" w:space="0" w:color="auto"/>
                                            <w:bottom w:val="none" w:sz="0" w:space="0" w:color="auto"/>
                                            <w:right w:val="none" w:sz="0" w:space="0" w:color="auto"/>
                                          </w:divBdr>
                                          <w:divsChild>
                                            <w:div w:id="554973745">
                                              <w:marLeft w:val="0"/>
                                              <w:marRight w:val="0"/>
                                              <w:marTop w:val="0"/>
                                              <w:marBottom w:val="0"/>
                                              <w:divBdr>
                                                <w:top w:val="none" w:sz="0" w:space="0" w:color="auto"/>
                                                <w:left w:val="none" w:sz="0" w:space="0" w:color="auto"/>
                                                <w:bottom w:val="none" w:sz="0" w:space="0" w:color="auto"/>
                                                <w:right w:val="none" w:sz="0" w:space="0" w:color="auto"/>
                                              </w:divBdr>
                                              <w:divsChild>
                                                <w:div w:id="844439281">
                                                  <w:marLeft w:val="0"/>
                                                  <w:marRight w:val="0"/>
                                                  <w:marTop w:val="0"/>
                                                  <w:marBottom w:val="0"/>
                                                  <w:divBdr>
                                                    <w:top w:val="none" w:sz="0" w:space="0" w:color="auto"/>
                                                    <w:left w:val="none" w:sz="0" w:space="0" w:color="auto"/>
                                                    <w:bottom w:val="none" w:sz="0" w:space="0" w:color="auto"/>
                                                    <w:right w:val="none" w:sz="0" w:space="0" w:color="auto"/>
                                                  </w:divBdr>
                                                </w:div>
                                              </w:divsChild>
                                            </w:div>
                                            <w:div w:id="718165451">
                                              <w:marLeft w:val="0"/>
                                              <w:marRight w:val="0"/>
                                              <w:marTop w:val="0"/>
                                              <w:marBottom w:val="0"/>
                                              <w:divBdr>
                                                <w:top w:val="none" w:sz="0" w:space="0" w:color="auto"/>
                                                <w:left w:val="none" w:sz="0" w:space="0" w:color="auto"/>
                                                <w:bottom w:val="none" w:sz="0" w:space="0" w:color="auto"/>
                                                <w:right w:val="none" w:sz="0" w:space="0" w:color="auto"/>
                                              </w:divBdr>
                                              <w:divsChild>
                                                <w:div w:id="250507893">
                                                  <w:marLeft w:val="0"/>
                                                  <w:marRight w:val="0"/>
                                                  <w:marTop w:val="0"/>
                                                  <w:marBottom w:val="0"/>
                                                  <w:divBdr>
                                                    <w:top w:val="none" w:sz="0" w:space="0" w:color="auto"/>
                                                    <w:left w:val="none" w:sz="0" w:space="0" w:color="auto"/>
                                                    <w:bottom w:val="none" w:sz="0" w:space="0" w:color="auto"/>
                                                    <w:right w:val="none" w:sz="0" w:space="0" w:color="auto"/>
                                                  </w:divBdr>
                                                </w:div>
                                              </w:divsChild>
                                            </w:div>
                                            <w:div w:id="50545195">
                                              <w:marLeft w:val="0"/>
                                              <w:marRight w:val="0"/>
                                              <w:marTop w:val="0"/>
                                              <w:marBottom w:val="0"/>
                                              <w:divBdr>
                                                <w:top w:val="none" w:sz="0" w:space="0" w:color="auto"/>
                                                <w:left w:val="none" w:sz="0" w:space="0" w:color="auto"/>
                                                <w:bottom w:val="none" w:sz="0" w:space="0" w:color="auto"/>
                                                <w:right w:val="none" w:sz="0" w:space="0" w:color="auto"/>
                                              </w:divBdr>
                                              <w:divsChild>
                                                <w:div w:id="1866669525">
                                                  <w:marLeft w:val="0"/>
                                                  <w:marRight w:val="0"/>
                                                  <w:marTop w:val="0"/>
                                                  <w:marBottom w:val="0"/>
                                                  <w:divBdr>
                                                    <w:top w:val="none" w:sz="0" w:space="0" w:color="auto"/>
                                                    <w:left w:val="none" w:sz="0" w:space="0" w:color="auto"/>
                                                    <w:bottom w:val="none" w:sz="0" w:space="0" w:color="auto"/>
                                                    <w:right w:val="none" w:sz="0" w:space="0" w:color="auto"/>
                                                  </w:divBdr>
                                                </w:div>
                                              </w:divsChild>
                                            </w:div>
                                            <w:div w:id="2122215713">
                                              <w:marLeft w:val="0"/>
                                              <w:marRight w:val="0"/>
                                              <w:marTop w:val="0"/>
                                              <w:marBottom w:val="0"/>
                                              <w:divBdr>
                                                <w:top w:val="none" w:sz="0" w:space="0" w:color="auto"/>
                                                <w:left w:val="none" w:sz="0" w:space="0" w:color="auto"/>
                                                <w:bottom w:val="none" w:sz="0" w:space="0" w:color="auto"/>
                                                <w:right w:val="none" w:sz="0" w:space="0" w:color="auto"/>
                                              </w:divBdr>
                                              <w:divsChild>
                                                <w:div w:id="1093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5775859">
      <w:bodyDiv w:val="1"/>
      <w:marLeft w:val="0"/>
      <w:marRight w:val="0"/>
      <w:marTop w:val="0"/>
      <w:marBottom w:val="0"/>
      <w:divBdr>
        <w:top w:val="none" w:sz="0" w:space="0" w:color="auto"/>
        <w:left w:val="none" w:sz="0" w:space="0" w:color="auto"/>
        <w:bottom w:val="none" w:sz="0" w:space="0" w:color="auto"/>
        <w:right w:val="none" w:sz="0" w:space="0" w:color="auto"/>
      </w:divBdr>
      <w:divsChild>
        <w:div w:id="558827303">
          <w:marLeft w:val="0"/>
          <w:marRight w:val="0"/>
          <w:marTop w:val="0"/>
          <w:marBottom w:val="0"/>
          <w:divBdr>
            <w:top w:val="none" w:sz="0" w:space="0" w:color="auto"/>
            <w:left w:val="none" w:sz="0" w:space="0" w:color="auto"/>
            <w:bottom w:val="none" w:sz="0" w:space="0" w:color="auto"/>
            <w:right w:val="none" w:sz="0" w:space="0" w:color="auto"/>
          </w:divBdr>
          <w:divsChild>
            <w:div w:id="886792650">
              <w:marLeft w:val="0"/>
              <w:marRight w:val="0"/>
              <w:marTop w:val="0"/>
              <w:marBottom w:val="0"/>
              <w:divBdr>
                <w:top w:val="none" w:sz="0" w:space="0" w:color="auto"/>
                <w:left w:val="none" w:sz="0" w:space="0" w:color="auto"/>
                <w:bottom w:val="none" w:sz="0" w:space="0" w:color="auto"/>
                <w:right w:val="none" w:sz="0" w:space="0" w:color="auto"/>
              </w:divBdr>
              <w:divsChild>
                <w:div w:id="1026563836">
                  <w:marLeft w:val="0"/>
                  <w:marRight w:val="0"/>
                  <w:marTop w:val="0"/>
                  <w:marBottom w:val="0"/>
                  <w:divBdr>
                    <w:top w:val="none" w:sz="0" w:space="0" w:color="auto"/>
                    <w:left w:val="none" w:sz="0" w:space="0" w:color="auto"/>
                    <w:bottom w:val="none" w:sz="0" w:space="0" w:color="auto"/>
                    <w:right w:val="none" w:sz="0" w:space="0" w:color="auto"/>
                  </w:divBdr>
                  <w:divsChild>
                    <w:div w:id="1731073060">
                      <w:marLeft w:val="0"/>
                      <w:marRight w:val="0"/>
                      <w:marTop w:val="0"/>
                      <w:marBottom w:val="0"/>
                      <w:divBdr>
                        <w:top w:val="none" w:sz="0" w:space="0" w:color="auto"/>
                        <w:left w:val="none" w:sz="0" w:space="0" w:color="auto"/>
                        <w:bottom w:val="none" w:sz="0" w:space="0" w:color="auto"/>
                        <w:right w:val="none" w:sz="0" w:space="0" w:color="auto"/>
                      </w:divBdr>
                      <w:divsChild>
                        <w:div w:id="18730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206639">
      <w:bodyDiv w:val="1"/>
      <w:marLeft w:val="0"/>
      <w:marRight w:val="0"/>
      <w:marTop w:val="0"/>
      <w:marBottom w:val="0"/>
      <w:divBdr>
        <w:top w:val="none" w:sz="0" w:space="0" w:color="auto"/>
        <w:left w:val="none" w:sz="0" w:space="0" w:color="auto"/>
        <w:bottom w:val="none" w:sz="0" w:space="0" w:color="auto"/>
        <w:right w:val="none" w:sz="0" w:space="0" w:color="auto"/>
      </w:divBdr>
      <w:divsChild>
        <w:div w:id="1810709354">
          <w:marLeft w:val="0"/>
          <w:marRight w:val="0"/>
          <w:marTop w:val="0"/>
          <w:marBottom w:val="0"/>
          <w:divBdr>
            <w:top w:val="none" w:sz="0" w:space="0" w:color="auto"/>
            <w:left w:val="none" w:sz="0" w:space="0" w:color="auto"/>
            <w:bottom w:val="none" w:sz="0" w:space="0" w:color="auto"/>
            <w:right w:val="none" w:sz="0" w:space="0" w:color="auto"/>
          </w:divBdr>
          <w:divsChild>
            <w:div w:id="260768691">
              <w:marLeft w:val="0"/>
              <w:marRight w:val="0"/>
              <w:marTop w:val="0"/>
              <w:marBottom w:val="0"/>
              <w:divBdr>
                <w:top w:val="none" w:sz="0" w:space="0" w:color="auto"/>
                <w:left w:val="none" w:sz="0" w:space="0" w:color="auto"/>
                <w:bottom w:val="none" w:sz="0" w:space="0" w:color="auto"/>
                <w:right w:val="none" w:sz="0" w:space="0" w:color="auto"/>
              </w:divBdr>
              <w:divsChild>
                <w:div w:id="869033948">
                  <w:marLeft w:val="0"/>
                  <w:marRight w:val="0"/>
                  <w:marTop w:val="100"/>
                  <w:marBottom w:val="100"/>
                  <w:divBdr>
                    <w:top w:val="none" w:sz="0" w:space="0" w:color="auto"/>
                    <w:left w:val="none" w:sz="0" w:space="0" w:color="auto"/>
                    <w:bottom w:val="none" w:sz="0" w:space="0" w:color="auto"/>
                    <w:right w:val="none" w:sz="0" w:space="0" w:color="auto"/>
                  </w:divBdr>
                  <w:divsChild>
                    <w:div w:id="869728998">
                      <w:marLeft w:val="0"/>
                      <w:marRight w:val="0"/>
                      <w:marTop w:val="0"/>
                      <w:marBottom w:val="0"/>
                      <w:divBdr>
                        <w:top w:val="none" w:sz="0" w:space="0" w:color="auto"/>
                        <w:left w:val="none" w:sz="0" w:space="0" w:color="auto"/>
                        <w:bottom w:val="none" w:sz="0" w:space="0" w:color="auto"/>
                        <w:right w:val="none" w:sz="0" w:space="0" w:color="auto"/>
                      </w:divBdr>
                      <w:divsChild>
                        <w:div w:id="1124929505">
                          <w:marLeft w:val="0"/>
                          <w:marRight w:val="0"/>
                          <w:marTop w:val="0"/>
                          <w:marBottom w:val="0"/>
                          <w:divBdr>
                            <w:top w:val="none" w:sz="0" w:space="0" w:color="auto"/>
                            <w:left w:val="none" w:sz="0" w:space="0" w:color="auto"/>
                            <w:bottom w:val="none" w:sz="0" w:space="0" w:color="auto"/>
                            <w:right w:val="none" w:sz="0" w:space="0" w:color="auto"/>
                          </w:divBdr>
                          <w:divsChild>
                            <w:div w:id="725683122">
                              <w:marLeft w:val="0"/>
                              <w:marRight w:val="0"/>
                              <w:marTop w:val="0"/>
                              <w:marBottom w:val="0"/>
                              <w:divBdr>
                                <w:top w:val="none" w:sz="0" w:space="0" w:color="auto"/>
                                <w:left w:val="none" w:sz="0" w:space="0" w:color="auto"/>
                                <w:bottom w:val="none" w:sz="0" w:space="0" w:color="auto"/>
                                <w:right w:val="none" w:sz="0" w:space="0" w:color="auto"/>
                              </w:divBdr>
                              <w:divsChild>
                                <w:div w:id="273558916">
                                  <w:marLeft w:val="0"/>
                                  <w:marRight w:val="0"/>
                                  <w:marTop w:val="0"/>
                                  <w:marBottom w:val="0"/>
                                  <w:divBdr>
                                    <w:top w:val="none" w:sz="0" w:space="0" w:color="auto"/>
                                    <w:left w:val="none" w:sz="0" w:space="0" w:color="auto"/>
                                    <w:bottom w:val="none" w:sz="0" w:space="0" w:color="auto"/>
                                    <w:right w:val="none" w:sz="0" w:space="0" w:color="auto"/>
                                  </w:divBdr>
                                  <w:divsChild>
                                    <w:div w:id="324237434">
                                      <w:marLeft w:val="0"/>
                                      <w:marRight w:val="0"/>
                                      <w:marTop w:val="0"/>
                                      <w:marBottom w:val="0"/>
                                      <w:divBdr>
                                        <w:top w:val="none" w:sz="0" w:space="0" w:color="auto"/>
                                        <w:left w:val="none" w:sz="0" w:space="0" w:color="auto"/>
                                        <w:bottom w:val="none" w:sz="0" w:space="0" w:color="auto"/>
                                        <w:right w:val="none" w:sz="0" w:space="0" w:color="auto"/>
                                      </w:divBdr>
                                      <w:divsChild>
                                        <w:div w:id="614406717">
                                          <w:marLeft w:val="0"/>
                                          <w:marRight w:val="0"/>
                                          <w:marTop w:val="0"/>
                                          <w:marBottom w:val="0"/>
                                          <w:divBdr>
                                            <w:top w:val="none" w:sz="0" w:space="0" w:color="auto"/>
                                            <w:left w:val="none" w:sz="0" w:space="0" w:color="auto"/>
                                            <w:bottom w:val="none" w:sz="0" w:space="0" w:color="auto"/>
                                            <w:right w:val="none" w:sz="0" w:space="0" w:color="auto"/>
                                          </w:divBdr>
                                          <w:divsChild>
                                            <w:div w:id="14108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7789560">
      <w:bodyDiv w:val="1"/>
      <w:marLeft w:val="0"/>
      <w:marRight w:val="0"/>
      <w:marTop w:val="0"/>
      <w:marBottom w:val="0"/>
      <w:divBdr>
        <w:top w:val="none" w:sz="0" w:space="0" w:color="auto"/>
        <w:left w:val="none" w:sz="0" w:space="0" w:color="auto"/>
        <w:bottom w:val="none" w:sz="0" w:space="0" w:color="auto"/>
        <w:right w:val="none" w:sz="0" w:space="0" w:color="auto"/>
      </w:divBdr>
      <w:divsChild>
        <w:div w:id="277764015">
          <w:marLeft w:val="0"/>
          <w:marRight w:val="0"/>
          <w:marTop w:val="0"/>
          <w:marBottom w:val="0"/>
          <w:divBdr>
            <w:top w:val="none" w:sz="0" w:space="0" w:color="auto"/>
            <w:left w:val="none" w:sz="0" w:space="0" w:color="auto"/>
            <w:bottom w:val="none" w:sz="0" w:space="0" w:color="auto"/>
            <w:right w:val="none" w:sz="0" w:space="0" w:color="auto"/>
          </w:divBdr>
          <w:divsChild>
            <w:div w:id="761947464">
              <w:marLeft w:val="0"/>
              <w:marRight w:val="0"/>
              <w:marTop w:val="0"/>
              <w:marBottom w:val="0"/>
              <w:divBdr>
                <w:top w:val="none" w:sz="0" w:space="0" w:color="auto"/>
                <w:left w:val="none" w:sz="0" w:space="0" w:color="auto"/>
                <w:bottom w:val="none" w:sz="0" w:space="0" w:color="auto"/>
                <w:right w:val="none" w:sz="0" w:space="0" w:color="auto"/>
              </w:divBdr>
              <w:divsChild>
                <w:div w:id="18492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26385">
      <w:bodyDiv w:val="1"/>
      <w:marLeft w:val="0"/>
      <w:marRight w:val="0"/>
      <w:marTop w:val="0"/>
      <w:marBottom w:val="0"/>
      <w:divBdr>
        <w:top w:val="none" w:sz="0" w:space="0" w:color="auto"/>
        <w:left w:val="none" w:sz="0" w:space="0" w:color="auto"/>
        <w:bottom w:val="none" w:sz="0" w:space="0" w:color="auto"/>
        <w:right w:val="none" w:sz="0" w:space="0" w:color="auto"/>
      </w:divBdr>
      <w:divsChild>
        <w:div w:id="1697464804">
          <w:marLeft w:val="0"/>
          <w:marRight w:val="0"/>
          <w:marTop w:val="0"/>
          <w:marBottom w:val="0"/>
          <w:divBdr>
            <w:top w:val="none" w:sz="0" w:space="0" w:color="auto"/>
            <w:left w:val="none" w:sz="0" w:space="0" w:color="auto"/>
            <w:bottom w:val="none" w:sz="0" w:space="0" w:color="auto"/>
            <w:right w:val="none" w:sz="0" w:space="0" w:color="auto"/>
          </w:divBdr>
          <w:divsChild>
            <w:div w:id="319427518">
              <w:marLeft w:val="0"/>
              <w:marRight w:val="0"/>
              <w:marTop w:val="0"/>
              <w:marBottom w:val="0"/>
              <w:divBdr>
                <w:top w:val="none" w:sz="0" w:space="0" w:color="auto"/>
                <w:left w:val="none" w:sz="0" w:space="0" w:color="auto"/>
                <w:bottom w:val="none" w:sz="0" w:space="0" w:color="auto"/>
                <w:right w:val="none" w:sz="0" w:space="0" w:color="auto"/>
              </w:divBdr>
              <w:divsChild>
                <w:div w:id="1968704723">
                  <w:marLeft w:val="0"/>
                  <w:marRight w:val="0"/>
                  <w:marTop w:val="0"/>
                  <w:marBottom w:val="0"/>
                  <w:divBdr>
                    <w:top w:val="none" w:sz="0" w:space="0" w:color="auto"/>
                    <w:left w:val="none" w:sz="0" w:space="0" w:color="auto"/>
                    <w:bottom w:val="none" w:sz="0" w:space="0" w:color="auto"/>
                    <w:right w:val="none" w:sz="0" w:space="0" w:color="auto"/>
                  </w:divBdr>
                  <w:divsChild>
                    <w:div w:id="1999990398">
                      <w:marLeft w:val="0"/>
                      <w:marRight w:val="0"/>
                      <w:marTop w:val="0"/>
                      <w:marBottom w:val="0"/>
                      <w:divBdr>
                        <w:top w:val="none" w:sz="0" w:space="0" w:color="auto"/>
                        <w:left w:val="none" w:sz="0" w:space="0" w:color="auto"/>
                        <w:bottom w:val="none" w:sz="0" w:space="0" w:color="auto"/>
                        <w:right w:val="none" w:sz="0" w:space="0" w:color="auto"/>
                      </w:divBdr>
                      <w:divsChild>
                        <w:div w:id="519317987">
                          <w:marLeft w:val="0"/>
                          <w:marRight w:val="0"/>
                          <w:marTop w:val="0"/>
                          <w:marBottom w:val="0"/>
                          <w:divBdr>
                            <w:top w:val="none" w:sz="0" w:space="0" w:color="auto"/>
                            <w:left w:val="none" w:sz="0" w:space="0" w:color="auto"/>
                            <w:bottom w:val="none" w:sz="0" w:space="0" w:color="auto"/>
                            <w:right w:val="none" w:sz="0" w:space="0" w:color="auto"/>
                          </w:divBdr>
                          <w:divsChild>
                            <w:div w:id="1984239401">
                              <w:marLeft w:val="0"/>
                              <w:marRight w:val="0"/>
                              <w:marTop w:val="0"/>
                              <w:marBottom w:val="0"/>
                              <w:divBdr>
                                <w:top w:val="none" w:sz="0" w:space="0" w:color="auto"/>
                                <w:left w:val="none" w:sz="0" w:space="0" w:color="auto"/>
                                <w:bottom w:val="none" w:sz="0" w:space="0" w:color="auto"/>
                                <w:right w:val="none" w:sz="0" w:space="0" w:color="auto"/>
                              </w:divBdr>
                              <w:divsChild>
                                <w:div w:id="637995886">
                                  <w:marLeft w:val="0"/>
                                  <w:marRight w:val="0"/>
                                  <w:marTop w:val="0"/>
                                  <w:marBottom w:val="0"/>
                                  <w:divBdr>
                                    <w:top w:val="none" w:sz="0" w:space="0" w:color="auto"/>
                                    <w:left w:val="none" w:sz="0" w:space="0" w:color="auto"/>
                                    <w:bottom w:val="none" w:sz="0" w:space="0" w:color="auto"/>
                                    <w:right w:val="none" w:sz="0" w:space="0" w:color="auto"/>
                                  </w:divBdr>
                                  <w:divsChild>
                                    <w:div w:id="1813786908">
                                      <w:marLeft w:val="0"/>
                                      <w:marRight w:val="0"/>
                                      <w:marTop w:val="0"/>
                                      <w:marBottom w:val="0"/>
                                      <w:divBdr>
                                        <w:top w:val="none" w:sz="0" w:space="0" w:color="auto"/>
                                        <w:left w:val="none" w:sz="0" w:space="0" w:color="auto"/>
                                        <w:bottom w:val="none" w:sz="0" w:space="0" w:color="auto"/>
                                        <w:right w:val="none" w:sz="0" w:space="0" w:color="auto"/>
                                      </w:divBdr>
                                      <w:divsChild>
                                        <w:div w:id="1741630136">
                                          <w:marLeft w:val="0"/>
                                          <w:marRight w:val="0"/>
                                          <w:marTop w:val="0"/>
                                          <w:marBottom w:val="0"/>
                                          <w:divBdr>
                                            <w:top w:val="none" w:sz="0" w:space="0" w:color="auto"/>
                                            <w:left w:val="none" w:sz="0" w:space="0" w:color="auto"/>
                                            <w:bottom w:val="none" w:sz="0" w:space="0" w:color="auto"/>
                                            <w:right w:val="none" w:sz="0" w:space="0" w:color="auto"/>
                                          </w:divBdr>
                                          <w:divsChild>
                                            <w:div w:id="672412722">
                                              <w:marLeft w:val="0"/>
                                              <w:marRight w:val="0"/>
                                              <w:marTop w:val="0"/>
                                              <w:marBottom w:val="0"/>
                                              <w:divBdr>
                                                <w:top w:val="none" w:sz="0" w:space="0" w:color="auto"/>
                                                <w:left w:val="none" w:sz="0" w:space="0" w:color="auto"/>
                                                <w:bottom w:val="none" w:sz="0" w:space="0" w:color="auto"/>
                                                <w:right w:val="none" w:sz="0" w:space="0" w:color="auto"/>
                                              </w:divBdr>
                                              <w:divsChild>
                                                <w:div w:id="366412804">
                                                  <w:marLeft w:val="0"/>
                                                  <w:marRight w:val="0"/>
                                                  <w:marTop w:val="0"/>
                                                  <w:marBottom w:val="0"/>
                                                  <w:divBdr>
                                                    <w:top w:val="none" w:sz="0" w:space="0" w:color="auto"/>
                                                    <w:left w:val="none" w:sz="0" w:space="0" w:color="auto"/>
                                                    <w:bottom w:val="none" w:sz="0" w:space="0" w:color="auto"/>
                                                    <w:right w:val="none" w:sz="0" w:space="0" w:color="auto"/>
                                                  </w:divBdr>
                                                  <w:divsChild>
                                                    <w:div w:id="664208311">
                                                      <w:marLeft w:val="0"/>
                                                      <w:marRight w:val="0"/>
                                                      <w:marTop w:val="0"/>
                                                      <w:marBottom w:val="0"/>
                                                      <w:divBdr>
                                                        <w:top w:val="none" w:sz="0" w:space="0" w:color="auto"/>
                                                        <w:left w:val="none" w:sz="0" w:space="0" w:color="auto"/>
                                                        <w:bottom w:val="none" w:sz="0" w:space="0" w:color="auto"/>
                                                        <w:right w:val="none" w:sz="0" w:space="0" w:color="auto"/>
                                                      </w:divBdr>
                                                      <w:divsChild>
                                                        <w:div w:id="184170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9901501">
      <w:bodyDiv w:val="1"/>
      <w:marLeft w:val="0"/>
      <w:marRight w:val="0"/>
      <w:marTop w:val="0"/>
      <w:marBottom w:val="0"/>
      <w:divBdr>
        <w:top w:val="none" w:sz="0" w:space="0" w:color="auto"/>
        <w:left w:val="none" w:sz="0" w:space="0" w:color="auto"/>
        <w:bottom w:val="none" w:sz="0" w:space="0" w:color="auto"/>
        <w:right w:val="none" w:sz="0" w:space="0" w:color="auto"/>
      </w:divBdr>
      <w:divsChild>
        <w:div w:id="1277559107">
          <w:marLeft w:val="0"/>
          <w:marRight w:val="0"/>
          <w:marTop w:val="150"/>
          <w:marBottom w:val="0"/>
          <w:divBdr>
            <w:top w:val="none" w:sz="0" w:space="0" w:color="auto"/>
            <w:left w:val="none" w:sz="0" w:space="0" w:color="auto"/>
            <w:bottom w:val="none" w:sz="0" w:space="0" w:color="auto"/>
            <w:right w:val="none" w:sz="0" w:space="0" w:color="auto"/>
          </w:divBdr>
          <w:divsChild>
            <w:div w:id="1495876615">
              <w:marLeft w:val="2"/>
              <w:marRight w:val="2"/>
              <w:marTop w:val="0"/>
              <w:marBottom w:val="0"/>
              <w:divBdr>
                <w:top w:val="none" w:sz="0" w:space="0" w:color="auto"/>
                <w:left w:val="none" w:sz="0" w:space="0" w:color="auto"/>
                <w:bottom w:val="none" w:sz="0" w:space="0" w:color="auto"/>
                <w:right w:val="none" w:sz="0" w:space="0" w:color="auto"/>
              </w:divBdr>
              <w:divsChild>
                <w:div w:id="1592278283">
                  <w:marLeft w:val="0"/>
                  <w:marRight w:val="0"/>
                  <w:marTop w:val="0"/>
                  <w:marBottom w:val="0"/>
                  <w:divBdr>
                    <w:top w:val="none" w:sz="0" w:space="0" w:color="auto"/>
                    <w:left w:val="none" w:sz="0" w:space="0" w:color="auto"/>
                    <w:bottom w:val="none" w:sz="0" w:space="0" w:color="auto"/>
                    <w:right w:val="none" w:sz="0" w:space="0" w:color="auto"/>
                  </w:divBdr>
                  <w:divsChild>
                    <w:div w:id="977954242">
                      <w:marLeft w:val="0"/>
                      <w:marRight w:val="0"/>
                      <w:marTop w:val="0"/>
                      <w:marBottom w:val="0"/>
                      <w:divBdr>
                        <w:top w:val="none" w:sz="0" w:space="0" w:color="auto"/>
                        <w:left w:val="none" w:sz="0" w:space="0" w:color="auto"/>
                        <w:bottom w:val="none" w:sz="0" w:space="0" w:color="auto"/>
                        <w:right w:val="none" w:sz="0" w:space="0" w:color="auto"/>
                      </w:divBdr>
                      <w:divsChild>
                        <w:div w:id="559749186">
                          <w:marLeft w:val="0"/>
                          <w:marRight w:val="0"/>
                          <w:marTop w:val="0"/>
                          <w:marBottom w:val="0"/>
                          <w:divBdr>
                            <w:top w:val="none" w:sz="0" w:space="0" w:color="auto"/>
                            <w:left w:val="none" w:sz="0" w:space="0" w:color="auto"/>
                            <w:bottom w:val="none" w:sz="0" w:space="0" w:color="auto"/>
                            <w:right w:val="none" w:sz="0" w:space="0" w:color="auto"/>
                          </w:divBdr>
                          <w:divsChild>
                            <w:div w:id="1704593373">
                              <w:marLeft w:val="0"/>
                              <w:marRight w:val="0"/>
                              <w:marTop w:val="0"/>
                              <w:marBottom w:val="0"/>
                              <w:divBdr>
                                <w:top w:val="none" w:sz="0" w:space="0" w:color="auto"/>
                                <w:left w:val="none" w:sz="0" w:space="0" w:color="auto"/>
                                <w:bottom w:val="none" w:sz="0" w:space="0" w:color="auto"/>
                                <w:right w:val="none" w:sz="0" w:space="0" w:color="auto"/>
                              </w:divBdr>
                              <w:divsChild>
                                <w:div w:id="488405510">
                                  <w:marLeft w:val="0"/>
                                  <w:marRight w:val="0"/>
                                  <w:marTop w:val="0"/>
                                  <w:marBottom w:val="0"/>
                                  <w:divBdr>
                                    <w:top w:val="none" w:sz="0" w:space="0" w:color="auto"/>
                                    <w:left w:val="none" w:sz="0" w:space="0" w:color="auto"/>
                                    <w:bottom w:val="none" w:sz="0" w:space="0" w:color="auto"/>
                                    <w:right w:val="none" w:sz="0" w:space="0" w:color="auto"/>
                                  </w:divBdr>
                                  <w:divsChild>
                                    <w:div w:id="816268160">
                                      <w:marLeft w:val="0"/>
                                      <w:marRight w:val="0"/>
                                      <w:marTop w:val="0"/>
                                      <w:marBottom w:val="0"/>
                                      <w:divBdr>
                                        <w:top w:val="none" w:sz="0" w:space="0" w:color="auto"/>
                                        <w:left w:val="none" w:sz="0" w:space="0" w:color="auto"/>
                                        <w:bottom w:val="none" w:sz="0" w:space="0" w:color="auto"/>
                                        <w:right w:val="none" w:sz="0" w:space="0" w:color="auto"/>
                                      </w:divBdr>
                                      <w:divsChild>
                                        <w:div w:id="709381480">
                                          <w:marLeft w:val="0"/>
                                          <w:marRight w:val="0"/>
                                          <w:marTop w:val="0"/>
                                          <w:marBottom w:val="0"/>
                                          <w:divBdr>
                                            <w:top w:val="none" w:sz="0" w:space="0" w:color="auto"/>
                                            <w:left w:val="none" w:sz="0" w:space="0" w:color="auto"/>
                                            <w:bottom w:val="none" w:sz="0" w:space="0" w:color="auto"/>
                                            <w:right w:val="none" w:sz="0" w:space="0" w:color="auto"/>
                                          </w:divBdr>
                                          <w:divsChild>
                                            <w:div w:id="720518784">
                                              <w:marLeft w:val="0"/>
                                              <w:marRight w:val="0"/>
                                              <w:marTop w:val="0"/>
                                              <w:marBottom w:val="0"/>
                                              <w:divBdr>
                                                <w:top w:val="none" w:sz="0" w:space="0" w:color="auto"/>
                                                <w:left w:val="none" w:sz="0" w:space="0" w:color="auto"/>
                                                <w:bottom w:val="none" w:sz="0" w:space="0" w:color="auto"/>
                                                <w:right w:val="none" w:sz="0" w:space="0" w:color="auto"/>
                                              </w:divBdr>
                                            </w:div>
                                            <w:div w:id="1601794242">
                                              <w:marLeft w:val="0"/>
                                              <w:marRight w:val="0"/>
                                              <w:marTop w:val="0"/>
                                              <w:marBottom w:val="0"/>
                                              <w:divBdr>
                                                <w:top w:val="none" w:sz="0" w:space="0" w:color="auto"/>
                                                <w:left w:val="none" w:sz="0" w:space="0" w:color="auto"/>
                                                <w:bottom w:val="none" w:sz="0" w:space="0" w:color="auto"/>
                                                <w:right w:val="none" w:sz="0" w:space="0" w:color="auto"/>
                                              </w:divBdr>
                                            </w:div>
                                            <w:div w:id="1577208071">
                                              <w:marLeft w:val="0"/>
                                              <w:marRight w:val="0"/>
                                              <w:marTop w:val="0"/>
                                              <w:marBottom w:val="0"/>
                                              <w:divBdr>
                                                <w:top w:val="none" w:sz="0" w:space="0" w:color="auto"/>
                                                <w:left w:val="none" w:sz="0" w:space="0" w:color="auto"/>
                                                <w:bottom w:val="none" w:sz="0" w:space="0" w:color="auto"/>
                                                <w:right w:val="none" w:sz="0" w:space="0" w:color="auto"/>
                                              </w:divBdr>
                                            </w:div>
                                            <w:div w:id="8447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681787">
      <w:bodyDiv w:val="1"/>
      <w:marLeft w:val="0"/>
      <w:marRight w:val="0"/>
      <w:marTop w:val="0"/>
      <w:marBottom w:val="0"/>
      <w:divBdr>
        <w:top w:val="none" w:sz="0" w:space="0" w:color="auto"/>
        <w:left w:val="none" w:sz="0" w:space="0" w:color="auto"/>
        <w:bottom w:val="none" w:sz="0" w:space="0" w:color="auto"/>
        <w:right w:val="none" w:sz="0" w:space="0" w:color="auto"/>
      </w:divBdr>
      <w:divsChild>
        <w:div w:id="1673868709">
          <w:marLeft w:val="0"/>
          <w:marRight w:val="0"/>
          <w:marTop w:val="0"/>
          <w:marBottom w:val="0"/>
          <w:divBdr>
            <w:top w:val="none" w:sz="0" w:space="0" w:color="auto"/>
            <w:left w:val="none" w:sz="0" w:space="0" w:color="auto"/>
            <w:bottom w:val="none" w:sz="0" w:space="0" w:color="auto"/>
            <w:right w:val="none" w:sz="0" w:space="0" w:color="auto"/>
          </w:divBdr>
          <w:divsChild>
            <w:div w:id="1562329598">
              <w:marLeft w:val="0"/>
              <w:marRight w:val="0"/>
              <w:marTop w:val="0"/>
              <w:marBottom w:val="0"/>
              <w:divBdr>
                <w:top w:val="none" w:sz="0" w:space="0" w:color="auto"/>
                <w:left w:val="none" w:sz="0" w:space="0" w:color="auto"/>
                <w:bottom w:val="none" w:sz="0" w:space="0" w:color="auto"/>
                <w:right w:val="none" w:sz="0" w:space="0" w:color="auto"/>
              </w:divBdr>
              <w:divsChild>
                <w:div w:id="750352041">
                  <w:marLeft w:val="0"/>
                  <w:marRight w:val="0"/>
                  <w:marTop w:val="0"/>
                  <w:marBottom w:val="0"/>
                  <w:divBdr>
                    <w:top w:val="none" w:sz="0" w:space="0" w:color="auto"/>
                    <w:left w:val="none" w:sz="0" w:space="0" w:color="auto"/>
                    <w:bottom w:val="none" w:sz="0" w:space="0" w:color="auto"/>
                    <w:right w:val="none" w:sz="0" w:space="0" w:color="auto"/>
                  </w:divBdr>
                  <w:divsChild>
                    <w:div w:id="710883185">
                      <w:marLeft w:val="0"/>
                      <w:marRight w:val="0"/>
                      <w:marTop w:val="0"/>
                      <w:marBottom w:val="0"/>
                      <w:divBdr>
                        <w:top w:val="none" w:sz="0" w:space="0" w:color="auto"/>
                        <w:left w:val="none" w:sz="0" w:space="0" w:color="auto"/>
                        <w:bottom w:val="none" w:sz="0" w:space="0" w:color="auto"/>
                        <w:right w:val="none" w:sz="0" w:space="0" w:color="auto"/>
                      </w:divBdr>
                    </w:div>
                    <w:div w:id="19510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131">
      <w:bodyDiv w:val="1"/>
      <w:marLeft w:val="0"/>
      <w:marRight w:val="0"/>
      <w:marTop w:val="0"/>
      <w:marBottom w:val="0"/>
      <w:divBdr>
        <w:top w:val="none" w:sz="0" w:space="0" w:color="auto"/>
        <w:left w:val="none" w:sz="0" w:space="0" w:color="auto"/>
        <w:bottom w:val="none" w:sz="0" w:space="0" w:color="auto"/>
        <w:right w:val="none" w:sz="0" w:space="0" w:color="auto"/>
      </w:divBdr>
      <w:divsChild>
        <w:div w:id="766580150">
          <w:marLeft w:val="0"/>
          <w:marRight w:val="0"/>
          <w:marTop w:val="0"/>
          <w:marBottom w:val="0"/>
          <w:divBdr>
            <w:top w:val="none" w:sz="0" w:space="0" w:color="auto"/>
            <w:left w:val="none" w:sz="0" w:space="0" w:color="auto"/>
            <w:bottom w:val="none" w:sz="0" w:space="0" w:color="auto"/>
            <w:right w:val="none" w:sz="0" w:space="0" w:color="auto"/>
          </w:divBdr>
          <w:divsChild>
            <w:div w:id="1867012834">
              <w:marLeft w:val="0"/>
              <w:marRight w:val="0"/>
              <w:marTop w:val="0"/>
              <w:marBottom w:val="0"/>
              <w:divBdr>
                <w:top w:val="none" w:sz="0" w:space="0" w:color="auto"/>
                <w:left w:val="none" w:sz="0" w:space="0" w:color="auto"/>
                <w:bottom w:val="none" w:sz="0" w:space="0" w:color="auto"/>
                <w:right w:val="none" w:sz="0" w:space="0" w:color="auto"/>
              </w:divBdr>
              <w:divsChild>
                <w:div w:id="1397053295">
                  <w:marLeft w:val="0"/>
                  <w:marRight w:val="0"/>
                  <w:marTop w:val="0"/>
                  <w:marBottom w:val="0"/>
                  <w:divBdr>
                    <w:top w:val="none" w:sz="0" w:space="0" w:color="auto"/>
                    <w:left w:val="none" w:sz="0" w:space="0" w:color="auto"/>
                    <w:bottom w:val="none" w:sz="0" w:space="0" w:color="auto"/>
                    <w:right w:val="none" w:sz="0" w:space="0" w:color="auto"/>
                  </w:divBdr>
                  <w:divsChild>
                    <w:div w:id="1202478976">
                      <w:marLeft w:val="0"/>
                      <w:marRight w:val="0"/>
                      <w:marTop w:val="0"/>
                      <w:marBottom w:val="0"/>
                      <w:divBdr>
                        <w:top w:val="none" w:sz="0" w:space="0" w:color="auto"/>
                        <w:left w:val="none" w:sz="0" w:space="0" w:color="auto"/>
                        <w:bottom w:val="none" w:sz="0" w:space="0" w:color="auto"/>
                        <w:right w:val="none" w:sz="0" w:space="0" w:color="auto"/>
                      </w:divBdr>
                      <w:divsChild>
                        <w:div w:id="1022514147">
                          <w:marLeft w:val="570"/>
                          <w:marRight w:val="720"/>
                          <w:marTop w:val="120"/>
                          <w:marBottom w:val="120"/>
                          <w:divBdr>
                            <w:top w:val="none" w:sz="0" w:space="0" w:color="auto"/>
                            <w:left w:val="none" w:sz="0" w:space="0" w:color="auto"/>
                            <w:bottom w:val="none" w:sz="0" w:space="0" w:color="auto"/>
                            <w:right w:val="none" w:sz="0" w:space="0" w:color="auto"/>
                          </w:divBdr>
                          <w:divsChild>
                            <w:div w:id="359203094">
                              <w:marLeft w:val="0"/>
                              <w:marRight w:val="0"/>
                              <w:marTop w:val="0"/>
                              <w:marBottom w:val="0"/>
                              <w:divBdr>
                                <w:top w:val="none" w:sz="0" w:space="0" w:color="auto"/>
                                <w:left w:val="none" w:sz="0" w:space="0" w:color="auto"/>
                                <w:bottom w:val="none" w:sz="0" w:space="0" w:color="auto"/>
                                <w:right w:val="none" w:sz="0" w:space="0" w:color="auto"/>
                              </w:divBdr>
                              <w:divsChild>
                                <w:div w:id="435100975">
                                  <w:marLeft w:val="0"/>
                                  <w:marRight w:val="0"/>
                                  <w:marTop w:val="0"/>
                                  <w:marBottom w:val="0"/>
                                  <w:divBdr>
                                    <w:top w:val="none" w:sz="0" w:space="0" w:color="auto"/>
                                    <w:left w:val="none" w:sz="0" w:space="0" w:color="auto"/>
                                    <w:bottom w:val="none" w:sz="0" w:space="0" w:color="auto"/>
                                    <w:right w:val="none" w:sz="0" w:space="0" w:color="auto"/>
                                  </w:divBdr>
                                  <w:divsChild>
                                    <w:div w:id="1161652639">
                                      <w:marLeft w:val="0"/>
                                      <w:marRight w:val="0"/>
                                      <w:marTop w:val="0"/>
                                      <w:marBottom w:val="0"/>
                                      <w:divBdr>
                                        <w:top w:val="none" w:sz="0" w:space="0" w:color="auto"/>
                                        <w:left w:val="none" w:sz="0" w:space="0" w:color="auto"/>
                                        <w:bottom w:val="none" w:sz="0" w:space="0" w:color="auto"/>
                                        <w:right w:val="none" w:sz="0" w:space="0" w:color="auto"/>
                                      </w:divBdr>
                                      <w:divsChild>
                                        <w:div w:id="170339563">
                                          <w:marLeft w:val="0"/>
                                          <w:marRight w:val="0"/>
                                          <w:marTop w:val="0"/>
                                          <w:marBottom w:val="0"/>
                                          <w:divBdr>
                                            <w:top w:val="none" w:sz="0" w:space="0" w:color="auto"/>
                                            <w:left w:val="none" w:sz="0" w:space="0" w:color="auto"/>
                                            <w:bottom w:val="none" w:sz="0" w:space="0" w:color="auto"/>
                                            <w:right w:val="none" w:sz="0" w:space="0" w:color="auto"/>
                                          </w:divBdr>
                                          <w:divsChild>
                                            <w:div w:id="455217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756896">
      <w:bodyDiv w:val="1"/>
      <w:marLeft w:val="0"/>
      <w:marRight w:val="0"/>
      <w:marTop w:val="0"/>
      <w:marBottom w:val="0"/>
      <w:divBdr>
        <w:top w:val="none" w:sz="0" w:space="0" w:color="auto"/>
        <w:left w:val="none" w:sz="0" w:space="0" w:color="auto"/>
        <w:bottom w:val="none" w:sz="0" w:space="0" w:color="auto"/>
        <w:right w:val="none" w:sz="0" w:space="0" w:color="auto"/>
      </w:divBdr>
      <w:divsChild>
        <w:div w:id="94400126">
          <w:marLeft w:val="0"/>
          <w:marRight w:val="0"/>
          <w:marTop w:val="150"/>
          <w:marBottom w:val="0"/>
          <w:divBdr>
            <w:top w:val="none" w:sz="0" w:space="0" w:color="auto"/>
            <w:left w:val="none" w:sz="0" w:space="0" w:color="auto"/>
            <w:bottom w:val="none" w:sz="0" w:space="0" w:color="auto"/>
            <w:right w:val="none" w:sz="0" w:space="0" w:color="auto"/>
          </w:divBdr>
          <w:divsChild>
            <w:div w:id="35089759">
              <w:marLeft w:val="2"/>
              <w:marRight w:val="2"/>
              <w:marTop w:val="0"/>
              <w:marBottom w:val="0"/>
              <w:divBdr>
                <w:top w:val="none" w:sz="0" w:space="0" w:color="auto"/>
                <w:left w:val="none" w:sz="0" w:space="0" w:color="auto"/>
                <w:bottom w:val="none" w:sz="0" w:space="0" w:color="auto"/>
                <w:right w:val="none" w:sz="0" w:space="0" w:color="auto"/>
              </w:divBdr>
              <w:divsChild>
                <w:div w:id="1973056657">
                  <w:marLeft w:val="0"/>
                  <w:marRight w:val="0"/>
                  <w:marTop w:val="0"/>
                  <w:marBottom w:val="0"/>
                  <w:divBdr>
                    <w:top w:val="none" w:sz="0" w:space="0" w:color="auto"/>
                    <w:left w:val="none" w:sz="0" w:space="0" w:color="auto"/>
                    <w:bottom w:val="none" w:sz="0" w:space="0" w:color="auto"/>
                    <w:right w:val="none" w:sz="0" w:space="0" w:color="auto"/>
                  </w:divBdr>
                  <w:divsChild>
                    <w:div w:id="68306498">
                      <w:marLeft w:val="0"/>
                      <w:marRight w:val="0"/>
                      <w:marTop w:val="0"/>
                      <w:marBottom w:val="0"/>
                      <w:divBdr>
                        <w:top w:val="none" w:sz="0" w:space="0" w:color="auto"/>
                        <w:left w:val="none" w:sz="0" w:space="0" w:color="auto"/>
                        <w:bottom w:val="none" w:sz="0" w:space="0" w:color="auto"/>
                        <w:right w:val="none" w:sz="0" w:space="0" w:color="auto"/>
                      </w:divBdr>
                      <w:divsChild>
                        <w:div w:id="951321934">
                          <w:marLeft w:val="0"/>
                          <w:marRight w:val="0"/>
                          <w:marTop w:val="0"/>
                          <w:marBottom w:val="0"/>
                          <w:divBdr>
                            <w:top w:val="none" w:sz="0" w:space="0" w:color="auto"/>
                            <w:left w:val="none" w:sz="0" w:space="0" w:color="auto"/>
                            <w:bottom w:val="none" w:sz="0" w:space="0" w:color="auto"/>
                            <w:right w:val="none" w:sz="0" w:space="0" w:color="auto"/>
                          </w:divBdr>
                          <w:divsChild>
                            <w:div w:id="298847895">
                              <w:marLeft w:val="0"/>
                              <w:marRight w:val="0"/>
                              <w:marTop w:val="0"/>
                              <w:marBottom w:val="0"/>
                              <w:divBdr>
                                <w:top w:val="none" w:sz="0" w:space="0" w:color="auto"/>
                                <w:left w:val="none" w:sz="0" w:space="0" w:color="auto"/>
                                <w:bottom w:val="none" w:sz="0" w:space="0" w:color="auto"/>
                                <w:right w:val="none" w:sz="0" w:space="0" w:color="auto"/>
                              </w:divBdr>
                              <w:divsChild>
                                <w:div w:id="2058774659">
                                  <w:marLeft w:val="0"/>
                                  <w:marRight w:val="0"/>
                                  <w:marTop w:val="0"/>
                                  <w:marBottom w:val="0"/>
                                  <w:divBdr>
                                    <w:top w:val="none" w:sz="0" w:space="0" w:color="auto"/>
                                    <w:left w:val="none" w:sz="0" w:space="0" w:color="auto"/>
                                    <w:bottom w:val="none" w:sz="0" w:space="0" w:color="auto"/>
                                    <w:right w:val="none" w:sz="0" w:space="0" w:color="auto"/>
                                  </w:divBdr>
                                  <w:divsChild>
                                    <w:div w:id="215044258">
                                      <w:marLeft w:val="0"/>
                                      <w:marRight w:val="0"/>
                                      <w:marTop w:val="0"/>
                                      <w:marBottom w:val="0"/>
                                      <w:divBdr>
                                        <w:top w:val="none" w:sz="0" w:space="0" w:color="auto"/>
                                        <w:left w:val="none" w:sz="0" w:space="0" w:color="auto"/>
                                        <w:bottom w:val="none" w:sz="0" w:space="0" w:color="auto"/>
                                        <w:right w:val="none" w:sz="0" w:space="0" w:color="auto"/>
                                      </w:divBdr>
                                      <w:divsChild>
                                        <w:div w:id="1814561702">
                                          <w:marLeft w:val="0"/>
                                          <w:marRight w:val="0"/>
                                          <w:marTop w:val="0"/>
                                          <w:marBottom w:val="0"/>
                                          <w:divBdr>
                                            <w:top w:val="none" w:sz="0" w:space="0" w:color="auto"/>
                                            <w:left w:val="none" w:sz="0" w:space="0" w:color="auto"/>
                                            <w:bottom w:val="none" w:sz="0" w:space="0" w:color="auto"/>
                                            <w:right w:val="none" w:sz="0" w:space="0" w:color="auto"/>
                                          </w:divBdr>
                                          <w:divsChild>
                                            <w:div w:id="1717311652">
                                              <w:marLeft w:val="0"/>
                                              <w:marRight w:val="0"/>
                                              <w:marTop w:val="0"/>
                                              <w:marBottom w:val="0"/>
                                              <w:divBdr>
                                                <w:top w:val="none" w:sz="0" w:space="0" w:color="auto"/>
                                                <w:left w:val="none" w:sz="0" w:space="0" w:color="auto"/>
                                                <w:bottom w:val="none" w:sz="0" w:space="0" w:color="auto"/>
                                                <w:right w:val="none" w:sz="0" w:space="0" w:color="auto"/>
                                              </w:divBdr>
                                              <w:divsChild>
                                                <w:div w:id="1168325906">
                                                  <w:marLeft w:val="0"/>
                                                  <w:marRight w:val="0"/>
                                                  <w:marTop w:val="0"/>
                                                  <w:marBottom w:val="0"/>
                                                  <w:divBdr>
                                                    <w:top w:val="none" w:sz="0" w:space="0" w:color="auto"/>
                                                    <w:left w:val="none" w:sz="0" w:space="0" w:color="auto"/>
                                                    <w:bottom w:val="none" w:sz="0" w:space="0" w:color="auto"/>
                                                    <w:right w:val="none" w:sz="0" w:space="0" w:color="auto"/>
                                                  </w:divBdr>
                                                </w:div>
                                              </w:divsChild>
                                            </w:div>
                                            <w:div w:id="491483644">
                                              <w:marLeft w:val="0"/>
                                              <w:marRight w:val="0"/>
                                              <w:marTop w:val="0"/>
                                              <w:marBottom w:val="0"/>
                                              <w:divBdr>
                                                <w:top w:val="none" w:sz="0" w:space="0" w:color="auto"/>
                                                <w:left w:val="none" w:sz="0" w:space="0" w:color="auto"/>
                                                <w:bottom w:val="none" w:sz="0" w:space="0" w:color="auto"/>
                                                <w:right w:val="none" w:sz="0" w:space="0" w:color="auto"/>
                                              </w:divBdr>
                                              <w:divsChild>
                                                <w:div w:id="1500540343">
                                                  <w:marLeft w:val="0"/>
                                                  <w:marRight w:val="0"/>
                                                  <w:marTop w:val="0"/>
                                                  <w:marBottom w:val="0"/>
                                                  <w:divBdr>
                                                    <w:top w:val="none" w:sz="0" w:space="0" w:color="auto"/>
                                                    <w:left w:val="none" w:sz="0" w:space="0" w:color="auto"/>
                                                    <w:bottom w:val="none" w:sz="0" w:space="0" w:color="auto"/>
                                                    <w:right w:val="none" w:sz="0" w:space="0" w:color="auto"/>
                                                  </w:divBdr>
                                                </w:div>
                                              </w:divsChild>
                                            </w:div>
                                            <w:div w:id="225838943">
                                              <w:marLeft w:val="0"/>
                                              <w:marRight w:val="0"/>
                                              <w:marTop w:val="0"/>
                                              <w:marBottom w:val="0"/>
                                              <w:divBdr>
                                                <w:top w:val="none" w:sz="0" w:space="0" w:color="auto"/>
                                                <w:left w:val="none" w:sz="0" w:space="0" w:color="auto"/>
                                                <w:bottom w:val="none" w:sz="0" w:space="0" w:color="auto"/>
                                                <w:right w:val="none" w:sz="0" w:space="0" w:color="auto"/>
                                              </w:divBdr>
                                              <w:divsChild>
                                                <w:div w:id="2102755020">
                                                  <w:marLeft w:val="0"/>
                                                  <w:marRight w:val="0"/>
                                                  <w:marTop w:val="0"/>
                                                  <w:marBottom w:val="0"/>
                                                  <w:divBdr>
                                                    <w:top w:val="none" w:sz="0" w:space="0" w:color="auto"/>
                                                    <w:left w:val="none" w:sz="0" w:space="0" w:color="auto"/>
                                                    <w:bottom w:val="none" w:sz="0" w:space="0" w:color="auto"/>
                                                    <w:right w:val="none" w:sz="0" w:space="0" w:color="auto"/>
                                                  </w:divBdr>
                                                </w:div>
                                              </w:divsChild>
                                            </w:div>
                                            <w:div w:id="1035696930">
                                              <w:marLeft w:val="0"/>
                                              <w:marRight w:val="0"/>
                                              <w:marTop w:val="0"/>
                                              <w:marBottom w:val="0"/>
                                              <w:divBdr>
                                                <w:top w:val="none" w:sz="0" w:space="0" w:color="auto"/>
                                                <w:left w:val="none" w:sz="0" w:space="0" w:color="auto"/>
                                                <w:bottom w:val="none" w:sz="0" w:space="0" w:color="auto"/>
                                                <w:right w:val="none" w:sz="0" w:space="0" w:color="auto"/>
                                              </w:divBdr>
                                              <w:divsChild>
                                                <w:div w:id="15160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840163">
      <w:bodyDiv w:val="1"/>
      <w:marLeft w:val="0"/>
      <w:marRight w:val="0"/>
      <w:marTop w:val="0"/>
      <w:marBottom w:val="0"/>
      <w:divBdr>
        <w:top w:val="none" w:sz="0" w:space="0" w:color="auto"/>
        <w:left w:val="none" w:sz="0" w:space="0" w:color="auto"/>
        <w:bottom w:val="none" w:sz="0" w:space="0" w:color="auto"/>
        <w:right w:val="none" w:sz="0" w:space="0" w:color="auto"/>
      </w:divBdr>
      <w:divsChild>
        <w:div w:id="1130630071">
          <w:marLeft w:val="0"/>
          <w:marRight w:val="0"/>
          <w:marTop w:val="0"/>
          <w:marBottom w:val="0"/>
          <w:divBdr>
            <w:top w:val="single" w:sz="6" w:space="0" w:color="0E477A"/>
            <w:left w:val="single" w:sz="6" w:space="0" w:color="0E477A"/>
            <w:bottom w:val="single" w:sz="6" w:space="0" w:color="0E477A"/>
            <w:right w:val="single" w:sz="6" w:space="0" w:color="0E477A"/>
          </w:divBdr>
          <w:divsChild>
            <w:div w:id="1935896425">
              <w:marLeft w:val="0"/>
              <w:marRight w:val="0"/>
              <w:marTop w:val="0"/>
              <w:marBottom w:val="0"/>
              <w:divBdr>
                <w:top w:val="none" w:sz="0" w:space="0" w:color="auto"/>
                <w:left w:val="none" w:sz="0" w:space="0" w:color="auto"/>
                <w:bottom w:val="none" w:sz="0" w:space="0" w:color="auto"/>
                <w:right w:val="none" w:sz="0" w:space="0" w:color="auto"/>
              </w:divBdr>
              <w:divsChild>
                <w:div w:id="572008874">
                  <w:marLeft w:val="0"/>
                  <w:marRight w:val="0"/>
                  <w:marTop w:val="0"/>
                  <w:marBottom w:val="0"/>
                  <w:divBdr>
                    <w:top w:val="none" w:sz="0" w:space="0" w:color="auto"/>
                    <w:left w:val="none" w:sz="0" w:space="0" w:color="auto"/>
                    <w:bottom w:val="none" w:sz="0" w:space="0" w:color="auto"/>
                    <w:right w:val="none" w:sz="0" w:space="0" w:color="auto"/>
                  </w:divBdr>
                  <w:divsChild>
                    <w:div w:id="223176415">
                      <w:marLeft w:val="0"/>
                      <w:marRight w:val="0"/>
                      <w:marTop w:val="0"/>
                      <w:marBottom w:val="0"/>
                      <w:divBdr>
                        <w:top w:val="none" w:sz="0" w:space="0" w:color="auto"/>
                        <w:left w:val="none" w:sz="0" w:space="0" w:color="auto"/>
                        <w:bottom w:val="none" w:sz="0" w:space="0" w:color="auto"/>
                        <w:right w:val="none" w:sz="0" w:space="0" w:color="auto"/>
                      </w:divBdr>
                      <w:divsChild>
                        <w:div w:id="33696538">
                          <w:marLeft w:val="0"/>
                          <w:marRight w:val="0"/>
                          <w:marTop w:val="0"/>
                          <w:marBottom w:val="0"/>
                          <w:divBdr>
                            <w:top w:val="none" w:sz="0" w:space="0" w:color="auto"/>
                            <w:left w:val="none" w:sz="0" w:space="0" w:color="auto"/>
                            <w:bottom w:val="none" w:sz="0" w:space="0" w:color="auto"/>
                            <w:right w:val="none" w:sz="0" w:space="0" w:color="auto"/>
                          </w:divBdr>
                          <w:divsChild>
                            <w:div w:id="1621302514">
                              <w:marLeft w:val="0"/>
                              <w:marRight w:val="0"/>
                              <w:marTop w:val="0"/>
                              <w:marBottom w:val="0"/>
                              <w:divBdr>
                                <w:top w:val="none" w:sz="0" w:space="0" w:color="auto"/>
                                <w:left w:val="none" w:sz="0" w:space="0" w:color="auto"/>
                                <w:bottom w:val="none" w:sz="0" w:space="0" w:color="auto"/>
                                <w:right w:val="none" w:sz="0" w:space="0" w:color="auto"/>
                              </w:divBdr>
                              <w:divsChild>
                                <w:div w:id="316686837">
                                  <w:marLeft w:val="0"/>
                                  <w:marRight w:val="0"/>
                                  <w:marTop w:val="0"/>
                                  <w:marBottom w:val="0"/>
                                  <w:divBdr>
                                    <w:top w:val="none" w:sz="0" w:space="0" w:color="auto"/>
                                    <w:left w:val="none" w:sz="0" w:space="0" w:color="auto"/>
                                    <w:bottom w:val="none" w:sz="0" w:space="0" w:color="auto"/>
                                    <w:right w:val="none" w:sz="0" w:space="0" w:color="auto"/>
                                  </w:divBdr>
                                  <w:divsChild>
                                    <w:div w:id="1690792568">
                                      <w:marLeft w:val="0"/>
                                      <w:marRight w:val="0"/>
                                      <w:marTop w:val="0"/>
                                      <w:marBottom w:val="0"/>
                                      <w:divBdr>
                                        <w:top w:val="none" w:sz="0" w:space="0" w:color="auto"/>
                                        <w:left w:val="none" w:sz="0" w:space="0" w:color="auto"/>
                                        <w:bottom w:val="none" w:sz="0" w:space="0" w:color="auto"/>
                                        <w:right w:val="none" w:sz="0" w:space="0" w:color="auto"/>
                                      </w:divBdr>
                                      <w:divsChild>
                                        <w:div w:id="1218905374">
                                          <w:marLeft w:val="0"/>
                                          <w:marRight w:val="0"/>
                                          <w:marTop w:val="0"/>
                                          <w:marBottom w:val="0"/>
                                          <w:divBdr>
                                            <w:top w:val="none" w:sz="0" w:space="0" w:color="auto"/>
                                            <w:left w:val="none" w:sz="0" w:space="0" w:color="auto"/>
                                            <w:bottom w:val="none" w:sz="0" w:space="0" w:color="auto"/>
                                            <w:right w:val="none" w:sz="0" w:space="0" w:color="auto"/>
                                          </w:divBdr>
                                          <w:divsChild>
                                            <w:div w:id="791748709">
                                              <w:marLeft w:val="0"/>
                                              <w:marRight w:val="0"/>
                                              <w:marTop w:val="0"/>
                                              <w:marBottom w:val="0"/>
                                              <w:divBdr>
                                                <w:top w:val="none" w:sz="0" w:space="0" w:color="auto"/>
                                                <w:left w:val="none" w:sz="0" w:space="0" w:color="auto"/>
                                                <w:bottom w:val="none" w:sz="0" w:space="0" w:color="auto"/>
                                                <w:right w:val="none" w:sz="0" w:space="0" w:color="auto"/>
                                              </w:divBdr>
                                              <w:divsChild>
                                                <w:div w:id="1080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300707">
      <w:bodyDiv w:val="1"/>
      <w:marLeft w:val="0"/>
      <w:marRight w:val="0"/>
      <w:marTop w:val="0"/>
      <w:marBottom w:val="0"/>
      <w:divBdr>
        <w:top w:val="none" w:sz="0" w:space="0" w:color="auto"/>
        <w:left w:val="none" w:sz="0" w:space="0" w:color="auto"/>
        <w:bottom w:val="none" w:sz="0" w:space="0" w:color="auto"/>
        <w:right w:val="none" w:sz="0" w:space="0" w:color="auto"/>
      </w:divBdr>
      <w:divsChild>
        <w:div w:id="64955324">
          <w:marLeft w:val="0"/>
          <w:marRight w:val="0"/>
          <w:marTop w:val="0"/>
          <w:marBottom w:val="0"/>
          <w:divBdr>
            <w:top w:val="none" w:sz="0" w:space="0" w:color="auto"/>
            <w:left w:val="none" w:sz="0" w:space="0" w:color="auto"/>
            <w:bottom w:val="none" w:sz="0" w:space="0" w:color="auto"/>
            <w:right w:val="none" w:sz="0" w:space="0" w:color="auto"/>
          </w:divBdr>
          <w:divsChild>
            <w:div w:id="885486020">
              <w:marLeft w:val="0"/>
              <w:marRight w:val="0"/>
              <w:marTop w:val="0"/>
              <w:marBottom w:val="0"/>
              <w:divBdr>
                <w:top w:val="none" w:sz="0" w:space="0" w:color="auto"/>
                <w:left w:val="none" w:sz="0" w:space="0" w:color="auto"/>
                <w:bottom w:val="none" w:sz="0" w:space="0" w:color="auto"/>
                <w:right w:val="none" w:sz="0" w:space="0" w:color="auto"/>
              </w:divBdr>
              <w:divsChild>
                <w:div w:id="2142109821">
                  <w:marLeft w:val="0"/>
                  <w:marRight w:val="0"/>
                  <w:marTop w:val="0"/>
                  <w:marBottom w:val="0"/>
                  <w:divBdr>
                    <w:top w:val="none" w:sz="0" w:space="0" w:color="auto"/>
                    <w:left w:val="none" w:sz="0" w:space="0" w:color="auto"/>
                    <w:bottom w:val="none" w:sz="0" w:space="0" w:color="auto"/>
                    <w:right w:val="none" w:sz="0" w:space="0" w:color="auto"/>
                  </w:divBdr>
                  <w:divsChild>
                    <w:div w:id="1338272255">
                      <w:marLeft w:val="0"/>
                      <w:marRight w:val="0"/>
                      <w:marTop w:val="0"/>
                      <w:marBottom w:val="0"/>
                      <w:divBdr>
                        <w:top w:val="none" w:sz="0" w:space="0" w:color="auto"/>
                        <w:left w:val="none" w:sz="0" w:space="0" w:color="auto"/>
                        <w:bottom w:val="none" w:sz="0" w:space="0" w:color="auto"/>
                        <w:right w:val="none" w:sz="0" w:space="0" w:color="auto"/>
                      </w:divBdr>
                      <w:divsChild>
                        <w:div w:id="272595818">
                          <w:marLeft w:val="0"/>
                          <w:marRight w:val="0"/>
                          <w:marTop w:val="0"/>
                          <w:marBottom w:val="0"/>
                          <w:divBdr>
                            <w:top w:val="none" w:sz="0" w:space="0" w:color="auto"/>
                            <w:left w:val="none" w:sz="0" w:space="0" w:color="auto"/>
                            <w:bottom w:val="none" w:sz="0" w:space="0" w:color="auto"/>
                            <w:right w:val="none" w:sz="0" w:space="0" w:color="auto"/>
                          </w:divBdr>
                          <w:divsChild>
                            <w:div w:id="1556624855">
                              <w:marLeft w:val="0"/>
                              <w:marRight w:val="0"/>
                              <w:marTop w:val="0"/>
                              <w:marBottom w:val="0"/>
                              <w:divBdr>
                                <w:top w:val="none" w:sz="0" w:space="0" w:color="auto"/>
                                <w:left w:val="none" w:sz="0" w:space="0" w:color="auto"/>
                                <w:bottom w:val="none" w:sz="0" w:space="0" w:color="auto"/>
                                <w:right w:val="none" w:sz="0" w:space="0" w:color="auto"/>
                              </w:divBdr>
                              <w:divsChild>
                                <w:div w:id="1353339452">
                                  <w:marLeft w:val="0"/>
                                  <w:marRight w:val="0"/>
                                  <w:marTop w:val="0"/>
                                  <w:marBottom w:val="0"/>
                                  <w:divBdr>
                                    <w:top w:val="none" w:sz="0" w:space="0" w:color="auto"/>
                                    <w:left w:val="none" w:sz="0" w:space="0" w:color="auto"/>
                                    <w:bottom w:val="none" w:sz="0" w:space="0" w:color="auto"/>
                                    <w:right w:val="none" w:sz="0" w:space="0" w:color="auto"/>
                                  </w:divBdr>
                                  <w:divsChild>
                                    <w:div w:id="1965890090">
                                      <w:marLeft w:val="0"/>
                                      <w:marRight w:val="0"/>
                                      <w:marTop w:val="0"/>
                                      <w:marBottom w:val="0"/>
                                      <w:divBdr>
                                        <w:top w:val="none" w:sz="0" w:space="0" w:color="auto"/>
                                        <w:left w:val="none" w:sz="0" w:space="0" w:color="auto"/>
                                        <w:bottom w:val="none" w:sz="0" w:space="0" w:color="auto"/>
                                        <w:right w:val="none" w:sz="0" w:space="0" w:color="auto"/>
                                      </w:divBdr>
                                      <w:divsChild>
                                        <w:div w:id="1978606140">
                                          <w:marLeft w:val="0"/>
                                          <w:marRight w:val="0"/>
                                          <w:marTop w:val="0"/>
                                          <w:marBottom w:val="0"/>
                                          <w:divBdr>
                                            <w:top w:val="none" w:sz="0" w:space="0" w:color="auto"/>
                                            <w:left w:val="none" w:sz="0" w:space="0" w:color="auto"/>
                                            <w:bottom w:val="none" w:sz="0" w:space="0" w:color="auto"/>
                                            <w:right w:val="none" w:sz="0" w:space="0" w:color="auto"/>
                                          </w:divBdr>
                                          <w:divsChild>
                                            <w:div w:id="1507986182">
                                              <w:marLeft w:val="0"/>
                                              <w:marRight w:val="0"/>
                                              <w:marTop w:val="0"/>
                                              <w:marBottom w:val="0"/>
                                              <w:divBdr>
                                                <w:top w:val="none" w:sz="0" w:space="0" w:color="auto"/>
                                                <w:left w:val="none" w:sz="0" w:space="0" w:color="auto"/>
                                                <w:bottom w:val="none" w:sz="0" w:space="0" w:color="auto"/>
                                                <w:right w:val="none" w:sz="0" w:space="0" w:color="auto"/>
                                              </w:divBdr>
                                              <w:divsChild>
                                                <w:div w:id="1373381537">
                                                  <w:marLeft w:val="0"/>
                                                  <w:marRight w:val="0"/>
                                                  <w:marTop w:val="0"/>
                                                  <w:marBottom w:val="0"/>
                                                  <w:divBdr>
                                                    <w:top w:val="none" w:sz="0" w:space="0" w:color="auto"/>
                                                    <w:left w:val="none" w:sz="0" w:space="0" w:color="auto"/>
                                                    <w:bottom w:val="none" w:sz="0" w:space="0" w:color="auto"/>
                                                    <w:right w:val="none" w:sz="0" w:space="0" w:color="auto"/>
                                                  </w:divBdr>
                                                  <w:divsChild>
                                                    <w:div w:id="900797110">
                                                      <w:marLeft w:val="0"/>
                                                      <w:marRight w:val="0"/>
                                                      <w:marTop w:val="0"/>
                                                      <w:marBottom w:val="0"/>
                                                      <w:divBdr>
                                                        <w:top w:val="none" w:sz="0" w:space="0" w:color="auto"/>
                                                        <w:left w:val="none" w:sz="0" w:space="0" w:color="auto"/>
                                                        <w:bottom w:val="none" w:sz="0" w:space="0" w:color="auto"/>
                                                        <w:right w:val="none" w:sz="0" w:space="0" w:color="auto"/>
                                                      </w:divBdr>
                                                      <w:divsChild>
                                                        <w:div w:id="374938554">
                                                          <w:marLeft w:val="0"/>
                                                          <w:marRight w:val="0"/>
                                                          <w:marTop w:val="0"/>
                                                          <w:marBottom w:val="0"/>
                                                          <w:divBdr>
                                                            <w:top w:val="none" w:sz="0" w:space="0" w:color="auto"/>
                                                            <w:left w:val="none" w:sz="0" w:space="0" w:color="auto"/>
                                                            <w:bottom w:val="none" w:sz="0" w:space="0" w:color="auto"/>
                                                            <w:right w:val="none" w:sz="0" w:space="0" w:color="auto"/>
                                                          </w:divBdr>
                                                          <w:divsChild>
                                                            <w:div w:id="535967094">
                                                              <w:marLeft w:val="0"/>
                                                              <w:marRight w:val="0"/>
                                                              <w:marTop w:val="0"/>
                                                              <w:marBottom w:val="0"/>
                                                              <w:divBdr>
                                                                <w:top w:val="none" w:sz="0" w:space="0" w:color="auto"/>
                                                                <w:left w:val="none" w:sz="0" w:space="0" w:color="auto"/>
                                                                <w:bottom w:val="none" w:sz="0" w:space="0" w:color="auto"/>
                                                                <w:right w:val="none" w:sz="0" w:space="0" w:color="auto"/>
                                                              </w:divBdr>
                                                              <w:divsChild>
                                                                <w:div w:id="1182626301">
                                                                  <w:marLeft w:val="0"/>
                                                                  <w:marRight w:val="0"/>
                                                                  <w:marTop w:val="0"/>
                                                                  <w:marBottom w:val="0"/>
                                                                  <w:divBdr>
                                                                    <w:top w:val="none" w:sz="0" w:space="0" w:color="auto"/>
                                                                    <w:left w:val="none" w:sz="0" w:space="0" w:color="auto"/>
                                                                    <w:bottom w:val="none" w:sz="0" w:space="0" w:color="auto"/>
                                                                    <w:right w:val="none" w:sz="0" w:space="0" w:color="auto"/>
                                                                  </w:divBdr>
                                                                  <w:divsChild>
                                                                    <w:div w:id="684526878">
                                                                      <w:marLeft w:val="0"/>
                                                                      <w:marRight w:val="0"/>
                                                                      <w:marTop w:val="0"/>
                                                                      <w:marBottom w:val="0"/>
                                                                      <w:divBdr>
                                                                        <w:top w:val="none" w:sz="0" w:space="0" w:color="auto"/>
                                                                        <w:left w:val="none" w:sz="0" w:space="0" w:color="auto"/>
                                                                        <w:bottom w:val="none" w:sz="0" w:space="0" w:color="auto"/>
                                                                        <w:right w:val="none" w:sz="0" w:space="0" w:color="auto"/>
                                                                      </w:divBdr>
                                                                      <w:divsChild>
                                                                        <w:div w:id="625238057">
                                                                          <w:marLeft w:val="0"/>
                                                                          <w:marRight w:val="0"/>
                                                                          <w:marTop w:val="0"/>
                                                                          <w:marBottom w:val="0"/>
                                                                          <w:divBdr>
                                                                            <w:top w:val="none" w:sz="0" w:space="0" w:color="auto"/>
                                                                            <w:left w:val="none" w:sz="0" w:space="0" w:color="auto"/>
                                                                            <w:bottom w:val="none" w:sz="0" w:space="0" w:color="auto"/>
                                                                            <w:right w:val="none" w:sz="0" w:space="0" w:color="auto"/>
                                                                          </w:divBdr>
                                                                          <w:divsChild>
                                                                            <w:div w:id="294874150">
                                                                              <w:marLeft w:val="0"/>
                                                                              <w:marRight w:val="0"/>
                                                                              <w:marTop w:val="0"/>
                                                                              <w:marBottom w:val="0"/>
                                                                              <w:divBdr>
                                                                                <w:top w:val="none" w:sz="0" w:space="0" w:color="auto"/>
                                                                                <w:left w:val="none" w:sz="0" w:space="0" w:color="auto"/>
                                                                                <w:bottom w:val="none" w:sz="0" w:space="0" w:color="auto"/>
                                                                                <w:right w:val="none" w:sz="0" w:space="0" w:color="auto"/>
                                                                              </w:divBdr>
                                                                              <w:divsChild>
                                                                                <w:div w:id="1670206117">
                                                                                  <w:marLeft w:val="0"/>
                                                                                  <w:marRight w:val="0"/>
                                                                                  <w:marTop w:val="0"/>
                                                                                  <w:marBottom w:val="0"/>
                                                                                  <w:divBdr>
                                                                                    <w:top w:val="none" w:sz="0" w:space="0" w:color="auto"/>
                                                                                    <w:left w:val="none" w:sz="0" w:space="0" w:color="auto"/>
                                                                                    <w:bottom w:val="none" w:sz="0" w:space="0" w:color="auto"/>
                                                                                    <w:right w:val="none" w:sz="0" w:space="0" w:color="auto"/>
                                                                                  </w:divBdr>
                                                                                  <w:divsChild>
                                                                                    <w:div w:id="658853299">
                                                                                      <w:marLeft w:val="0"/>
                                                                                      <w:marRight w:val="0"/>
                                                                                      <w:marTop w:val="0"/>
                                                                                      <w:marBottom w:val="0"/>
                                                                                      <w:divBdr>
                                                                                        <w:top w:val="none" w:sz="0" w:space="0" w:color="auto"/>
                                                                                        <w:left w:val="none" w:sz="0" w:space="0" w:color="auto"/>
                                                                                        <w:bottom w:val="none" w:sz="0" w:space="0" w:color="auto"/>
                                                                                        <w:right w:val="none" w:sz="0" w:space="0" w:color="auto"/>
                                                                                      </w:divBdr>
                                                                                      <w:divsChild>
                                                                                        <w:div w:id="1275403250">
                                                                                          <w:marLeft w:val="600"/>
                                                                                          <w:marRight w:val="600"/>
                                                                                          <w:marTop w:val="280"/>
                                                                                          <w:marBottom w:val="280"/>
                                                                                          <w:divBdr>
                                                                                            <w:top w:val="none" w:sz="0" w:space="0" w:color="auto"/>
                                                                                            <w:left w:val="none" w:sz="0" w:space="0" w:color="auto"/>
                                                                                            <w:bottom w:val="none" w:sz="0" w:space="0" w:color="auto"/>
                                                                                            <w:right w:val="none" w:sz="0" w:space="0" w:color="auto"/>
                                                                                          </w:divBdr>
                                                                                          <w:divsChild>
                                                                                            <w:div w:id="1164393008">
                                                                                              <w:marLeft w:val="0"/>
                                                                                              <w:marRight w:val="0"/>
                                                                                              <w:marTop w:val="0"/>
                                                                                              <w:marBottom w:val="0"/>
                                                                                              <w:divBdr>
                                                                                                <w:top w:val="none" w:sz="0" w:space="0" w:color="auto"/>
                                                                                                <w:left w:val="none" w:sz="0" w:space="0" w:color="auto"/>
                                                                                                <w:bottom w:val="none" w:sz="0" w:space="0" w:color="auto"/>
                                                                                                <w:right w:val="none" w:sz="0" w:space="0" w:color="auto"/>
                                                                                              </w:divBdr>
                                                                                              <w:divsChild>
                                                                                                <w:div w:id="634604367">
                                                                                                  <w:marLeft w:val="0"/>
                                                                                                  <w:marRight w:val="0"/>
                                                                                                  <w:marTop w:val="0"/>
                                                                                                  <w:marBottom w:val="0"/>
                                                                                                  <w:divBdr>
                                                                                                    <w:top w:val="none" w:sz="0" w:space="0" w:color="auto"/>
                                                                                                    <w:left w:val="none" w:sz="0" w:space="0" w:color="auto"/>
                                                                                                    <w:bottom w:val="none" w:sz="0" w:space="0" w:color="auto"/>
                                                                                                    <w:right w:val="none" w:sz="0" w:space="0" w:color="auto"/>
                                                                                                  </w:divBdr>
                                                                                                  <w:divsChild>
                                                                                                    <w:div w:id="1745105658">
                                                                                                      <w:marLeft w:val="0"/>
                                                                                                      <w:marRight w:val="0"/>
                                                                                                      <w:marTop w:val="0"/>
                                                                                                      <w:marBottom w:val="0"/>
                                                                                                      <w:divBdr>
                                                                                                        <w:top w:val="none" w:sz="0" w:space="0" w:color="auto"/>
                                                                                                        <w:left w:val="none" w:sz="0" w:space="0" w:color="auto"/>
                                                                                                        <w:bottom w:val="none" w:sz="0" w:space="0" w:color="auto"/>
                                                                                                        <w:right w:val="none" w:sz="0" w:space="0" w:color="auto"/>
                                                                                                      </w:divBdr>
                                                                                                      <w:divsChild>
                                                                                                        <w:div w:id="2145350697">
                                                                                                          <w:marLeft w:val="0"/>
                                                                                                          <w:marRight w:val="0"/>
                                                                                                          <w:marTop w:val="0"/>
                                                                                                          <w:marBottom w:val="0"/>
                                                                                                          <w:divBdr>
                                                                                                            <w:top w:val="none" w:sz="0" w:space="0" w:color="auto"/>
                                                                                                            <w:left w:val="none" w:sz="0" w:space="0" w:color="auto"/>
                                                                                                            <w:bottom w:val="none" w:sz="0" w:space="0" w:color="auto"/>
                                                                                                            <w:right w:val="none" w:sz="0" w:space="0" w:color="auto"/>
                                                                                                          </w:divBdr>
                                                                                                          <w:divsChild>
                                                                                                            <w:div w:id="1486699217">
                                                                                                              <w:marLeft w:val="0"/>
                                                                                                              <w:marRight w:val="0"/>
                                                                                                              <w:marTop w:val="0"/>
                                                                                                              <w:marBottom w:val="0"/>
                                                                                                              <w:divBdr>
                                                                                                                <w:top w:val="none" w:sz="0" w:space="0" w:color="auto"/>
                                                                                                                <w:left w:val="none" w:sz="0" w:space="0" w:color="auto"/>
                                                                                                                <w:bottom w:val="none" w:sz="0" w:space="0" w:color="auto"/>
                                                                                                                <w:right w:val="none" w:sz="0" w:space="0" w:color="auto"/>
                                                                                                              </w:divBdr>
                                                                                                              <w:divsChild>
                                                                                                                <w:div w:id="1775051801">
                                                                                                                  <w:marLeft w:val="0"/>
                                                                                                                  <w:marRight w:val="0"/>
                                                                                                                  <w:marTop w:val="0"/>
                                                                                                                  <w:marBottom w:val="0"/>
                                                                                                                  <w:divBdr>
                                                                                                                    <w:top w:val="none" w:sz="0" w:space="0" w:color="auto"/>
                                                                                                                    <w:left w:val="none" w:sz="0" w:space="0" w:color="auto"/>
                                                                                                                    <w:bottom w:val="none" w:sz="0" w:space="0" w:color="auto"/>
                                                                                                                    <w:right w:val="none" w:sz="0" w:space="0" w:color="auto"/>
                                                                                                                  </w:divBdr>
                                                                                                                  <w:divsChild>
                                                                                                                    <w:div w:id="1021980007">
                                                                                                                      <w:marLeft w:val="600"/>
                                                                                                                      <w:marRight w:val="600"/>
                                                                                                                      <w:marTop w:val="280"/>
                                                                                                                      <w:marBottom w:val="280"/>
                                                                                                                      <w:divBdr>
                                                                                                                        <w:top w:val="none" w:sz="0" w:space="0" w:color="auto"/>
                                                                                                                        <w:left w:val="none" w:sz="0" w:space="0" w:color="auto"/>
                                                                                                                        <w:bottom w:val="none" w:sz="0" w:space="0" w:color="auto"/>
                                                                                                                        <w:right w:val="none" w:sz="0" w:space="0" w:color="auto"/>
                                                                                                                      </w:divBdr>
                                                                                                                      <w:divsChild>
                                                                                                                        <w:div w:id="53427796">
                                                                                                                          <w:marLeft w:val="0"/>
                                                                                                                          <w:marRight w:val="0"/>
                                                                                                                          <w:marTop w:val="0"/>
                                                                                                                          <w:marBottom w:val="0"/>
                                                                                                                          <w:divBdr>
                                                                                                                            <w:top w:val="none" w:sz="0" w:space="0" w:color="auto"/>
                                                                                                                            <w:left w:val="none" w:sz="0" w:space="0" w:color="auto"/>
                                                                                                                            <w:bottom w:val="none" w:sz="0" w:space="0" w:color="auto"/>
                                                                                                                            <w:right w:val="none" w:sz="0" w:space="0" w:color="auto"/>
                                                                                                                          </w:divBdr>
                                                                                                                          <w:divsChild>
                                                                                                                            <w:div w:id="1937129276">
                                                                                                                              <w:marLeft w:val="0"/>
                                                                                                                              <w:marRight w:val="0"/>
                                                                                                                              <w:marTop w:val="0"/>
                                                                                                                              <w:marBottom w:val="0"/>
                                                                                                                              <w:divBdr>
                                                                                                                                <w:top w:val="none" w:sz="0" w:space="0" w:color="auto"/>
                                                                                                                                <w:left w:val="none" w:sz="0" w:space="0" w:color="auto"/>
                                                                                                                                <w:bottom w:val="none" w:sz="0" w:space="0" w:color="auto"/>
                                                                                                                                <w:right w:val="none" w:sz="0" w:space="0" w:color="auto"/>
                                                                                                                              </w:divBdr>
                                                                                                                              <w:divsChild>
                                                                                                                                <w:div w:id="1938899671">
                                                                                                                                  <w:marLeft w:val="0"/>
                                                                                                                                  <w:marRight w:val="0"/>
                                                                                                                                  <w:marTop w:val="0"/>
                                                                                                                                  <w:marBottom w:val="120"/>
                                                                                                                                  <w:divBdr>
                                                                                                                                    <w:top w:val="none" w:sz="0" w:space="0" w:color="auto"/>
                                                                                                                                    <w:left w:val="none" w:sz="0" w:space="0" w:color="auto"/>
                                                                                                                                    <w:bottom w:val="none" w:sz="0" w:space="0" w:color="auto"/>
                                                                                                                                    <w:right w:val="none" w:sz="0" w:space="0" w:color="auto"/>
                                                                                                                                  </w:divBdr>
                                                                                                                                </w:div>
                                                                                                                                <w:div w:id="1174418718">
                                                                                                                                  <w:marLeft w:val="0"/>
                                                                                                                                  <w:marRight w:val="0"/>
                                                                                                                                  <w:marTop w:val="0"/>
                                                                                                                                  <w:marBottom w:val="120"/>
                                                                                                                                  <w:divBdr>
                                                                                                                                    <w:top w:val="none" w:sz="0" w:space="0" w:color="auto"/>
                                                                                                                                    <w:left w:val="none" w:sz="0" w:space="0" w:color="auto"/>
                                                                                                                                    <w:bottom w:val="none" w:sz="0" w:space="0" w:color="auto"/>
                                                                                                                                    <w:right w:val="none" w:sz="0" w:space="0" w:color="auto"/>
                                                                                                                                  </w:divBdr>
                                                                                                                                </w:div>
                                                                                                                                <w:div w:id="1463881358">
                                                                                                                                  <w:marLeft w:val="0"/>
                                                                                                                                  <w:marRight w:val="0"/>
                                                                                                                                  <w:marTop w:val="0"/>
                                                                                                                                  <w:marBottom w:val="120"/>
                                                                                                                                  <w:divBdr>
                                                                                                                                    <w:top w:val="none" w:sz="0" w:space="0" w:color="auto"/>
                                                                                                                                    <w:left w:val="none" w:sz="0" w:space="0" w:color="auto"/>
                                                                                                                                    <w:bottom w:val="none" w:sz="0" w:space="0" w:color="auto"/>
                                                                                                                                    <w:right w:val="none" w:sz="0" w:space="0" w:color="auto"/>
                                                                                                                                  </w:divBdr>
                                                                                                                                </w:div>
                                                                                                                                <w:div w:id="1505626798">
                                                                                                                                  <w:marLeft w:val="0"/>
                                                                                                                                  <w:marRight w:val="0"/>
                                                                                                                                  <w:marTop w:val="0"/>
                                                                                                                                  <w:marBottom w:val="120"/>
                                                                                                                                  <w:divBdr>
                                                                                                                                    <w:top w:val="none" w:sz="0" w:space="0" w:color="auto"/>
                                                                                                                                    <w:left w:val="none" w:sz="0" w:space="0" w:color="auto"/>
                                                                                                                                    <w:bottom w:val="none" w:sz="0" w:space="0" w:color="auto"/>
                                                                                                                                    <w:right w:val="none" w:sz="0" w:space="0" w:color="auto"/>
                                                                                                                                  </w:divBdr>
                                                                                                                                </w:div>
                                                                                                                                <w:div w:id="1184318513">
                                                                                                                                  <w:marLeft w:val="0"/>
                                                                                                                                  <w:marRight w:val="0"/>
                                                                                                                                  <w:marTop w:val="0"/>
                                                                                                                                  <w:marBottom w:val="120"/>
                                                                                                                                  <w:divBdr>
                                                                                                                                    <w:top w:val="none" w:sz="0" w:space="0" w:color="auto"/>
                                                                                                                                    <w:left w:val="none" w:sz="0" w:space="0" w:color="auto"/>
                                                                                                                                    <w:bottom w:val="none" w:sz="0" w:space="0" w:color="auto"/>
                                                                                                                                    <w:right w:val="none" w:sz="0" w:space="0" w:color="auto"/>
                                                                                                                                  </w:divBdr>
                                                                                                                                </w:div>
                                                                                                                                <w:div w:id="970131479">
                                                                                                                                  <w:marLeft w:val="0"/>
                                                                                                                                  <w:marRight w:val="0"/>
                                                                                                                                  <w:marTop w:val="0"/>
                                                                                                                                  <w:marBottom w:val="120"/>
                                                                                                                                  <w:divBdr>
                                                                                                                                    <w:top w:val="none" w:sz="0" w:space="0" w:color="auto"/>
                                                                                                                                    <w:left w:val="none" w:sz="0" w:space="0" w:color="auto"/>
                                                                                                                                    <w:bottom w:val="none" w:sz="0" w:space="0" w:color="auto"/>
                                                                                                                                    <w:right w:val="none" w:sz="0" w:space="0" w:color="auto"/>
                                                                                                                                  </w:divBdr>
                                                                                                                                </w:div>
                                                                                                                                <w:div w:id="1687513493">
                                                                                                                                  <w:marLeft w:val="0"/>
                                                                                                                                  <w:marRight w:val="0"/>
                                                                                                                                  <w:marTop w:val="0"/>
                                                                                                                                  <w:marBottom w:val="120"/>
                                                                                                                                  <w:divBdr>
                                                                                                                                    <w:top w:val="none" w:sz="0" w:space="0" w:color="auto"/>
                                                                                                                                    <w:left w:val="none" w:sz="0" w:space="0" w:color="auto"/>
                                                                                                                                    <w:bottom w:val="none" w:sz="0" w:space="0" w:color="auto"/>
                                                                                                                                    <w:right w:val="none" w:sz="0" w:space="0" w:color="auto"/>
                                                                                                                                  </w:divBdr>
                                                                                                                                </w:div>
                                                                                                                                <w:div w:id="819227262">
                                                                                                                                  <w:marLeft w:val="0"/>
                                                                                                                                  <w:marRight w:val="0"/>
                                                                                                                                  <w:marTop w:val="0"/>
                                                                                                                                  <w:marBottom w:val="120"/>
                                                                                                                                  <w:divBdr>
                                                                                                                                    <w:top w:val="none" w:sz="0" w:space="0" w:color="auto"/>
                                                                                                                                    <w:left w:val="none" w:sz="0" w:space="0" w:color="auto"/>
                                                                                                                                    <w:bottom w:val="none" w:sz="0" w:space="0" w:color="auto"/>
                                                                                                                                    <w:right w:val="none" w:sz="0" w:space="0" w:color="auto"/>
                                                                                                                                  </w:divBdr>
                                                                                                                                </w:div>
                                                                                                                                <w:div w:id="446387692">
                                                                                                                                  <w:marLeft w:val="0"/>
                                                                                                                                  <w:marRight w:val="0"/>
                                                                                                                                  <w:marTop w:val="0"/>
                                                                                                                                  <w:marBottom w:val="120"/>
                                                                                                                                  <w:divBdr>
                                                                                                                                    <w:top w:val="none" w:sz="0" w:space="0" w:color="auto"/>
                                                                                                                                    <w:left w:val="none" w:sz="0" w:space="0" w:color="auto"/>
                                                                                                                                    <w:bottom w:val="none" w:sz="0" w:space="0" w:color="auto"/>
                                                                                                                                    <w:right w:val="none" w:sz="0" w:space="0" w:color="auto"/>
                                                                                                                                  </w:divBdr>
                                                                                                                                </w:div>
                                                                                                                                <w:div w:id="1621524118">
                                                                                                                                  <w:marLeft w:val="0"/>
                                                                                                                                  <w:marRight w:val="0"/>
                                                                                                                                  <w:marTop w:val="0"/>
                                                                                                                                  <w:marBottom w:val="120"/>
                                                                                                                                  <w:divBdr>
                                                                                                                                    <w:top w:val="none" w:sz="0" w:space="0" w:color="auto"/>
                                                                                                                                    <w:left w:val="none" w:sz="0" w:space="0" w:color="auto"/>
                                                                                                                                    <w:bottom w:val="none" w:sz="0" w:space="0" w:color="auto"/>
                                                                                                                                    <w:right w:val="none" w:sz="0" w:space="0" w:color="auto"/>
                                                                                                                                  </w:divBdr>
                                                                                                                                </w:div>
                                                                                                                                <w:div w:id="1988823015">
                                                                                                                                  <w:marLeft w:val="0"/>
                                                                                                                                  <w:marRight w:val="0"/>
                                                                                                                                  <w:marTop w:val="0"/>
                                                                                                                                  <w:marBottom w:val="120"/>
                                                                                                                                  <w:divBdr>
                                                                                                                                    <w:top w:val="none" w:sz="0" w:space="0" w:color="auto"/>
                                                                                                                                    <w:left w:val="none" w:sz="0" w:space="0" w:color="auto"/>
                                                                                                                                    <w:bottom w:val="none" w:sz="0" w:space="0" w:color="auto"/>
                                                                                                                                    <w:right w:val="none" w:sz="0" w:space="0" w:color="auto"/>
                                                                                                                                  </w:divBdr>
                                                                                                                                </w:div>
                                                                                                                                <w:div w:id="1081172527">
                                                                                                                                  <w:marLeft w:val="0"/>
                                                                                                                                  <w:marRight w:val="0"/>
                                                                                                                                  <w:marTop w:val="0"/>
                                                                                                                                  <w:marBottom w:val="120"/>
                                                                                                                                  <w:divBdr>
                                                                                                                                    <w:top w:val="none" w:sz="0" w:space="0" w:color="auto"/>
                                                                                                                                    <w:left w:val="none" w:sz="0" w:space="0" w:color="auto"/>
                                                                                                                                    <w:bottom w:val="none" w:sz="0" w:space="0" w:color="auto"/>
                                                                                                                                    <w:right w:val="none" w:sz="0" w:space="0" w:color="auto"/>
                                                                                                                                  </w:divBdr>
                                                                                                                                </w:div>
                                                                                                                                <w:div w:id="1142161444">
                                                                                                                                  <w:marLeft w:val="0"/>
                                                                                                                                  <w:marRight w:val="0"/>
                                                                                                                                  <w:marTop w:val="0"/>
                                                                                                                                  <w:marBottom w:val="120"/>
                                                                                                                                  <w:divBdr>
                                                                                                                                    <w:top w:val="none" w:sz="0" w:space="0" w:color="auto"/>
                                                                                                                                    <w:left w:val="none" w:sz="0" w:space="0" w:color="auto"/>
                                                                                                                                    <w:bottom w:val="none" w:sz="0" w:space="0" w:color="auto"/>
                                                                                                                                    <w:right w:val="none" w:sz="0" w:space="0" w:color="auto"/>
                                                                                                                                  </w:divBdr>
                                                                                                                                </w:div>
                                                                                                                                <w:div w:id="17725040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726371">
      <w:bodyDiv w:val="1"/>
      <w:marLeft w:val="0"/>
      <w:marRight w:val="0"/>
      <w:marTop w:val="0"/>
      <w:marBottom w:val="0"/>
      <w:divBdr>
        <w:top w:val="none" w:sz="0" w:space="0" w:color="auto"/>
        <w:left w:val="none" w:sz="0" w:space="0" w:color="auto"/>
        <w:bottom w:val="none" w:sz="0" w:space="0" w:color="auto"/>
        <w:right w:val="none" w:sz="0" w:space="0" w:color="auto"/>
      </w:divBdr>
      <w:divsChild>
        <w:div w:id="38166230">
          <w:marLeft w:val="0"/>
          <w:marRight w:val="0"/>
          <w:marTop w:val="0"/>
          <w:marBottom w:val="0"/>
          <w:divBdr>
            <w:top w:val="none" w:sz="0" w:space="0" w:color="auto"/>
            <w:left w:val="none" w:sz="0" w:space="0" w:color="auto"/>
            <w:bottom w:val="none" w:sz="0" w:space="0" w:color="auto"/>
            <w:right w:val="none" w:sz="0" w:space="0" w:color="auto"/>
          </w:divBdr>
          <w:divsChild>
            <w:div w:id="968895448">
              <w:marLeft w:val="2"/>
              <w:marRight w:val="2"/>
              <w:marTop w:val="0"/>
              <w:marBottom w:val="0"/>
              <w:divBdr>
                <w:top w:val="none" w:sz="0" w:space="0" w:color="auto"/>
                <w:left w:val="none" w:sz="0" w:space="0" w:color="auto"/>
                <w:bottom w:val="none" w:sz="0" w:space="0" w:color="auto"/>
                <w:right w:val="none" w:sz="0" w:space="0" w:color="auto"/>
              </w:divBdr>
              <w:divsChild>
                <w:div w:id="848985108">
                  <w:marLeft w:val="0"/>
                  <w:marRight w:val="0"/>
                  <w:marTop w:val="0"/>
                  <w:marBottom w:val="0"/>
                  <w:divBdr>
                    <w:top w:val="none" w:sz="0" w:space="0" w:color="auto"/>
                    <w:left w:val="none" w:sz="0" w:space="0" w:color="auto"/>
                    <w:bottom w:val="none" w:sz="0" w:space="0" w:color="auto"/>
                    <w:right w:val="none" w:sz="0" w:space="0" w:color="auto"/>
                  </w:divBdr>
                  <w:divsChild>
                    <w:div w:id="813721719">
                      <w:marLeft w:val="0"/>
                      <w:marRight w:val="0"/>
                      <w:marTop w:val="0"/>
                      <w:marBottom w:val="0"/>
                      <w:divBdr>
                        <w:top w:val="none" w:sz="0" w:space="0" w:color="auto"/>
                        <w:left w:val="none" w:sz="0" w:space="0" w:color="auto"/>
                        <w:bottom w:val="none" w:sz="0" w:space="0" w:color="auto"/>
                        <w:right w:val="none" w:sz="0" w:space="0" w:color="auto"/>
                      </w:divBdr>
                      <w:divsChild>
                        <w:div w:id="1641350025">
                          <w:marLeft w:val="0"/>
                          <w:marRight w:val="0"/>
                          <w:marTop w:val="0"/>
                          <w:marBottom w:val="0"/>
                          <w:divBdr>
                            <w:top w:val="none" w:sz="0" w:space="0" w:color="auto"/>
                            <w:left w:val="none" w:sz="0" w:space="0" w:color="auto"/>
                            <w:bottom w:val="none" w:sz="0" w:space="0" w:color="auto"/>
                            <w:right w:val="none" w:sz="0" w:space="0" w:color="auto"/>
                          </w:divBdr>
                          <w:divsChild>
                            <w:div w:id="423262089">
                              <w:marLeft w:val="0"/>
                              <w:marRight w:val="0"/>
                              <w:marTop w:val="0"/>
                              <w:marBottom w:val="0"/>
                              <w:divBdr>
                                <w:top w:val="none" w:sz="0" w:space="0" w:color="auto"/>
                                <w:left w:val="none" w:sz="0" w:space="0" w:color="auto"/>
                                <w:bottom w:val="none" w:sz="0" w:space="0" w:color="auto"/>
                                <w:right w:val="none" w:sz="0" w:space="0" w:color="auto"/>
                              </w:divBdr>
                              <w:divsChild>
                                <w:div w:id="1165586774">
                                  <w:marLeft w:val="0"/>
                                  <w:marRight w:val="0"/>
                                  <w:marTop w:val="0"/>
                                  <w:marBottom w:val="0"/>
                                  <w:divBdr>
                                    <w:top w:val="none" w:sz="0" w:space="0" w:color="auto"/>
                                    <w:left w:val="none" w:sz="0" w:space="0" w:color="auto"/>
                                    <w:bottom w:val="none" w:sz="0" w:space="0" w:color="auto"/>
                                    <w:right w:val="none" w:sz="0" w:space="0" w:color="auto"/>
                                  </w:divBdr>
                                  <w:divsChild>
                                    <w:div w:id="1099789537">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1356883954">
                                              <w:marLeft w:val="0"/>
                                              <w:marRight w:val="0"/>
                                              <w:marTop w:val="0"/>
                                              <w:marBottom w:val="0"/>
                                              <w:divBdr>
                                                <w:top w:val="none" w:sz="0" w:space="0" w:color="auto"/>
                                                <w:left w:val="none" w:sz="0" w:space="0" w:color="auto"/>
                                                <w:bottom w:val="none" w:sz="0" w:space="0" w:color="auto"/>
                                                <w:right w:val="none" w:sz="0" w:space="0" w:color="auto"/>
                                              </w:divBdr>
                                            </w:div>
                                          </w:divsChild>
                                        </w:div>
                                        <w:div w:id="2022386740">
                                          <w:marLeft w:val="0"/>
                                          <w:marRight w:val="0"/>
                                          <w:marTop w:val="0"/>
                                          <w:marBottom w:val="0"/>
                                          <w:divBdr>
                                            <w:top w:val="none" w:sz="0" w:space="0" w:color="auto"/>
                                            <w:left w:val="none" w:sz="0" w:space="0" w:color="auto"/>
                                            <w:bottom w:val="none" w:sz="0" w:space="0" w:color="auto"/>
                                            <w:right w:val="none" w:sz="0" w:space="0" w:color="auto"/>
                                          </w:divBdr>
                                          <w:divsChild>
                                            <w:div w:id="883981701">
                                              <w:marLeft w:val="0"/>
                                              <w:marRight w:val="0"/>
                                              <w:marTop w:val="0"/>
                                              <w:marBottom w:val="0"/>
                                              <w:divBdr>
                                                <w:top w:val="none" w:sz="0" w:space="0" w:color="auto"/>
                                                <w:left w:val="none" w:sz="0" w:space="0" w:color="auto"/>
                                                <w:bottom w:val="none" w:sz="0" w:space="0" w:color="auto"/>
                                                <w:right w:val="none" w:sz="0" w:space="0" w:color="auto"/>
                                              </w:divBdr>
                                            </w:div>
                                          </w:divsChild>
                                        </w:div>
                                        <w:div w:id="1029767679">
                                          <w:marLeft w:val="0"/>
                                          <w:marRight w:val="0"/>
                                          <w:marTop w:val="0"/>
                                          <w:marBottom w:val="0"/>
                                          <w:divBdr>
                                            <w:top w:val="none" w:sz="0" w:space="0" w:color="auto"/>
                                            <w:left w:val="none" w:sz="0" w:space="0" w:color="auto"/>
                                            <w:bottom w:val="none" w:sz="0" w:space="0" w:color="auto"/>
                                            <w:right w:val="none" w:sz="0" w:space="0" w:color="auto"/>
                                          </w:divBdr>
                                          <w:divsChild>
                                            <w:div w:id="1508472542">
                                              <w:marLeft w:val="0"/>
                                              <w:marRight w:val="0"/>
                                              <w:marTop w:val="0"/>
                                              <w:marBottom w:val="0"/>
                                              <w:divBdr>
                                                <w:top w:val="none" w:sz="0" w:space="0" w:color="auto"/>
                                                <w:left w:val="none" w:sz="0" w:space="0" w:color="auto"/>
                                                <w:bottom w:val="none" w:sz="0" w:space="0" w:color="auto"/>
                                                <w:right w:val="none" w:sz="0" w:space="0" w:color="auto"/>
                                              </w:divBdr>
                                            </w:div>
                                          </w:divsChild>
                                        </w:div>
                                        <w:div w:id="575867606">
                                          <w:marLeft w:val="0"/>
                                          <w:marRight w:val="0"/>
                                          <w:marTop w:val="0"/>
                                          <w:marBottom w:val="0"/>
                                          <w:divBdr>
                                            <w:top w:val="none" w:sz="0" w:space="0" w:color="auto"/>
                                            <w:left w:val="none" w:sz="0" w:space="0" w:color="auto"/>
                                            <w:bottom w:val="none" w:sz="0" w:space="0" w:color="auto"/>
                                            <w:right w:val="none" w:sz="0" w:space="0" w:color="auto"/>
                                          </w:divBdr>
                                          <w:divsChild>
                                            <w:div w:id="476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405305355">
                                              <w:marLeft w:val="0"/>
                                              <w:marRight w:val="0"/>
                                              <w:marTop w:val="0"/>
                                              <w:marBottom w:val="0"/>
                                              <w:divBdr>
                                                <w:top w:val="none" w:sz="0" w:space="0" w:color="auto"/>
                                                <w:left w:val="none" w:sz="0" w:space="0" w:color="auto"/>
                                                <w:bottom w:val="none" w:sz="0" w:space="0" w:color="auto"/>
                                                <w:right w:val="none" w:sz="0" w:space="0" w:color="auto"/>
                                              </w:divBdr>
                                            </w:div>
                                          </w:divsChild>
                                        </w:div>
                                        <w:div w:id="709260146">
                                          <w:marLeft w:val="0"/>
                                          <w:marRight w:val="0"/>
                                          <w:marTop w:val="0"/>
                                          <w:marBottom w:val="0"/>
                                          <w:divBdr>
                                            <w:top w:val="none" w:sz="0" w:space="0" w:color="auto"/>
                                            <w:left w:val="none" w:sz="0" w:space="0" w:color="auto"/>
                                            <w:bottom w:val="none" w:sz="0" w:space="0" w:color="auto"/>
                                            <w:right w:val="none" w:sz="0" w:space="0" w:color="auto"/>
                                          </w:divBdr>
                                          <w:divsChild>
                                            <w:div w:id="881553657">
                                              <w:marLeft w:val="0"/>
                                              <w:marRight w:val="0"/>
                                              <w:marTop w:val="0"/>
                                              <w:marBottom w:val="0"/>
                                              <w:divBdr>
                                                <w:top w:val="none" w:sz="0" w:space="0" w:color="auto"/>
                                                <w:left w:val="none" w:sz="0" w:space="0" w:color="auto"/>
                                                <w:bottom w:val="none" w:sz="0" w:space="0" w:color="auto"/>
                                                <w:right w:val="none" w:sz="0" w:space="0" w:color="auto"/>
                                              </w:divBdr>
                                            </w:div>
                                          </w:divsChild>
                                        </w:div>
                                        <w:div w:id="1178495784">
                                          <w:marLeft w:val="0"/>
                                          <w:marRight w:val="0"/>
                                          <w:marTop w:val="0"/>
                                          <w:marBottom w:val="0"/>
                                          <w:divBdr>
                                            <w:top w:val="none" w:sz="0" w:space="0" w:color="auto"/>
                                            <w:left w:val="none" w:sz="0" w:space="0" w:color="auto"/>
                                            <w:bottom w:val="none" w:sz="0" w:space="0" w:color="auto"/>
                                            <w:right w:val="none" w:sz="0" w:space="0" w:color="auto"/>
                                          </w:divBdr>
                                          <w:divsChild>
                                            <w:div w:id="1989893178">
                                              <w:marLeft w:val="0"/>
                                              <w:marRight w:val="0"/>
                                              <w:marTop w:val="0"/>
                                              <w:marBottom w:val="0"/>
                                              <w:divBdr>
                                                <w:top w:val="none" w:sz="0" w:space="0" w:color="auto"/>
                                                <w:left w:val="none" w:sz="0" w:space="0" w:color="auto"/>
                                                <w:bottom w:val="none" w:sz="0" w:space="0" w:color="auto"/>
                                                <w:right w:val="none" w:sz="0" w:space="0" w:color="auto"/>
                                              </w:divBdr>
                                            </w:div>
                                          </w:divsChild>
                                        </w:div>
                                        <w:div w:id="1801458873">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sChild>
                                        </w:div>
                                        <w:div w:id="1879659809">
                                          <w:marLeft w:val="0"/>
                                          <w:marRight w:val="0"/>
                                          <w:marTop w:val="0"/>
                                          <w:marBottom w:val="0"/>
                                          <w:divBdr>
                                            <w:top w:val="none" w:sz="0" w:space="0" w:color="auto"/>
                                            <w:left w:val="none" w:sz="0" w:space="0" w:color="auto"/>
                                            <w:bottom w:val="none" w:sz="0" w:space="0" w:color="auto"/>
                                            <w:right w:val="none" w:sz="0" w:space="0" w:color="auto"/>
                                          </w:divBdr>
                                          <w:divsChild>
                                            <w:div w:id="465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0388866">
      <w:bodyDiv w:val="1"/>
      <w:marLeft w:val="0"/>
      <w:marRight w:val="0"/>
      <w:marTop w:val="0"/>
      <w:marBottom w:val="0"/>
      <w:divBdr>
        <w:top w:val="none" w:sz="0" w:space="0" w:color="auto"/>
        <w:left w:val="none" w:sz="0" w:space="0" w:color="auto"/>
        <w:bottom w:val="none" w:sz="0" w:space="0" w:color="auto"/>
        <w:right w:val="none" w:sz="0" w:space="0" w:color="auto"/>
      </w:divBdr>
      <w:divsChild>
        <w:div w:id="227082850">
          <w:marLeft w:val="0"/>
          <w:marRight w:val="0"/>
          <w:marTop w:val="0"/>
          <w:marBottom w:val="0"/>
          <w:divBdr>
            <w:top w:val="none" w:sz="0" w:space="0" w:color="auto"/>
            <w:left w:val="none" w:sz="0" w:space="0" w:color="auto"/>
            <w:bottom w:val="none" w:sz="0" w:space="0" w:color="auto"/>
            <w:right w:val="none" w:sz="0" w:space="0" w:color="auto"/>
          </w:divBdr>
          <w:divsChild>
            <w:div w:id="627669204">
              <w:marLeft w:val="0"/>
              <w:marRight w:val="0"/>
              <w:marTop w:val="0"/>
              <w:marBottom w:val="0"/>
              <w:divBdr>
                <w:top w:val="none" w:sz="0" w:space="0" w:color="auto"/>
                <w:left w:val="none" w:sz="0" w:space="0" w:color="auto"/>
                <w:bottom w:val="none" w:sz="0" w:space="0" w:color="auto"/>
                <w:right w:val="none" w:sz="0" w:space="0" w:color="auto"/>
              </w:divBdr>
              <w:divsChild>
                <w:div w:id="212497590">
                  <w:marLeft w:val="0"/>
                  <w:marRight w:val="0"/>
                  <w:marTop w:val="0"/>
                  <w:marBottom w:val="0"/>
                  <w:divBdr>
                    <w:top w:val="none" w:sz="0" w:space="0" w:color="auto"/>
                    <w:left w:val="none" w:sz="0" w:space="0" w:color="auto"/>
                    <w:bottom w:val="none" w:sz="0" w:space="0" w:color="auto"/>
                    <w:right w:val="none" w:sz="0" w:space="0" w:color="auto"/>
                  </w:divBdr>
                  <w:divsChild>
                    <w:div w:id="1863398137">
                      <w:marLeft w:val="0"/>
                      <w:marRight w:val="0"/>
                      <w:marTop w:val="0"/>
                      <w:marBottom w:val="0"/>
                      <w:divBdr>
                        <w:top w:val="none" w:sz="0" w:space="0" w:color="auto"/>
                        <w:left w:val="none" w:sz="0" w:space="0" w:color="auto"/>
                        <w:bottom w:val="none" w:sz="0" w:space="0" w:color="auto"/>
                        <w:right w:val="none" w:sz="0" w:space="0" w:color="auto"/>
                      </w:divBdr>
                      <w:divsChild>
                        <w:div w:id="1630932525">
                          <w:marLeft w:val="0"/>
                          <w:marRight w:val="0"/>
                          <w:marTop w:val="0"/>
                          <w:marBottom w:val="0"/>
                          <w:divBdr>
                            <w:top w:val="none" w:sz="0" w:space="0" w:color="auto"/>
                            <w:left w:val="none" w:sz="0" w:space="0" w:color="auto"/>
                            <w:bottom w:val="none" w:sz="0" w:space="0" w:color="auto"/>
                            <w:right w:val="none" w:sz="0" w:space="0" w:color="auto"/>
                          </w:divBdr>
                          <w:divsChild>
                            <w:div w:id="946228876">
                              <w:marLeft w:val="0"/>
                              <w:marRight w:val="0"/>
                              <w:marTop w:val="0"/>
                              <w:marBottom w:val="0"/>
                              <w:divBdr>
                                <w:top w:val="none" w:sz="0" w:space="0" w:color="auto"/>
                                <w:left w:val="none" w:sz="0" w:space="0" w:color="auto"/>
                                <w:bottom w:val="none" w:sz="0" w:space="0" w:color="auto"/>
                                <w:right w:val="none" w:sz="0" w:space="0" w:color="auto"/>
                              </w:divBdr>
                              <w:divsChild>
                                <w:div w:id="861017291">
                                  <w:marLeft w:val="0"/>
                                  <w:marRight w:val="0"/>
                                  <w:marTop w:val="0"/>
                                  <w:marBottom w:val="0"/>
                                  <w:divBdr>
                                    <w:top w:val="none" w:sz="0" w:space="0" w:color="auto"/>
                                    <w:left w:val="none" w:sz="0" w:space="0" w:color="auto"/>
                                    <w:bottom w:val="none" w:sz="0" w:space="0" w:color="auto"/>
                                    <w:right w:val="none" w:sz="0" w:space="0" w:color="auto"/>
                                  </w:divBdr>
                                  <w:divsChild>
                                    <w:div w:id="1835028634">
                                      <w:marLeft w:val="0"/>
                                      <w:marRight w:val="0"/>
                                      <w:marTop w:val="0"/>
                                      <w:marBottom w:val="0"/>
                                      <w:divBdr>
                                        <w:top w:val="none" w:sz="0" w:space="0" w:color="auto"/>
                                        <w:left w:val="none" w:sz="0" w:space="0" w:color="auto"/>
                                        <w:bottom w:val="none" w:sz="0" w:space="0" w:color="auto"/>
                                        <w:right w:val="none" w:sz="0" w:space="0" w:color="auto"/>
                                      </w:divBdr>
                                      <w:divsChild>
                                        <w:div w:id="109209380">
                                          <w:marLeft w:val="0"/>
                                          <w:marRight w:val="0"/>
                                          <w:marTop w:val="0"/>
                                          <w:marBottom w:val="0"/>
                                          <w:divBdr>
                                            <w:top w:val="none" w:sz="0" w:space="0" w:color="auto"/>
                                            <w:left w:val="none" w:sz="0" w:space="0" w:color="auto"/>
                                            <w:bottom w:val="none" w:sz="0" w:space="0" w:color="auto"/>
                                            <w:right w:val="none" w:sz="0" w:space="0" w:color="auto"/>
                                          </w:divBdr>
                                          <w:divsChild>
                                            <w:div w:id="575241405">
                                              <w:marLeft w:val="0"/>
                                              <w:marRight w:val="0"/>
                                              <w:marTop w:val="0"/>
                                              <w:marBottom w:val="0"/>
                                              <w:divBdr>
                                                <w:top w:val="none" w:sz="0" w:space="0" w:color="auto"/>
                                                <w:left w:val="none" w:sz="0" w:space="0" w:color="auto"/>
                                                <w:bottom w:val="none" w:sz="0" w:space="0" w:color="auto"/>
                                                <w:right w:val="none" w:sz="0" w:space="0" w:color="auto"/>
                                              </w:divBdr>
                                              <w:divsChild>
                                                <w:div w:id="1571693571">
                                                  <w:marLeft w:val="0"/>
                                                  <w:marRight w:val="0"/>
                                                  <w:marTop w:val="0"/>
                                                  <w:marBottom w:val="0"/>
                                                  <w:divBdr>
                                                    <w:top w:val="none" w:sz="0" w:space="0" w:color="auto"/>
                                                    <w:left w:val="none" w:sz="0" w:space="0" w:color="auto"/>
                                                    <w:bottom w:val="none" w:sz="0" w:space="0" w:color="auto"/>
                                                    <w:right w:val="none" w:sz="0" w:space="0" w:color="auto"/>
                                                  </w:divBdr>
                                                  <w:divsChild>
                                                    <w:div w:id="480580538">
                                                      <w:marLeft w:val="0"/>
                                                      <w:marRight w:val="0"/>
                                                      <w:marTop w:val="0"/>
                                                      <w:marBottom w:val="0"/>
                                                      <w:divBdr>
                                                        <w:top w:val="none" w:sz="0" w:space="0" w:color="auto"/>
                                                        <w:left w:val="none" w:sz="0" w:space="0" w:color="auto"/>
                                                        <w:bottom w:val="none" w:sz="0" w:space="0" w:color="auto"/>
                                                        <w:right w:val="none" w:sz="0" w:space="0" w:color="auto"/>
                                                      </w:divBdr>
                                                      <w:divsChild>
                                                        <w:div w:id="213925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5435908">
      <w:bodyDiv w:val="1"/>
      <w:marLeft w:val="0"/>
      <w:marRight w:val="0"/>
      <w:marTop w:val="0"/>
      <w:marBottom w:val="0"/>
      <w:divBdr>
        <w:top w:val="none" w:sz="0" w:space="0" w:color="auto"/>
        <w:left w:val="none" w:sz="0" w:space="0" w:color="auto"/>
        <w:bottom w:val="none" w:sz="0" w:space="0" w:color="auto"/>
        <w:right w:val="none" w:sz="0" w:space="0" w:color="auto"/>
      </w:divBdr>
      <w:divsChild>
        <w:div w:id="439759318">
          <w:marLeft w:val="0"/>
          <w:marRight w:val="0"/>
          <w:marTop w:val="0"/>
          <w:marBottom w:val="0"/>
          <w:divBdr>
            <w:top w:val="none" w:sz="0" w:space="0" w:color="auto"/>
            <w:left w:val="none" w:sz="0" w:space="0" w:color="auto"/>
            <w:bottom w:val="none" w:sz="0" w:space="0" w:color="auto"/>
            <w:right w:val="none" w:sz="0" w:space="0" w:color="auto"/>
          </w:divBdr>
          <w:divsChild>
            <w:div w:id="71507207">
              <w:marLeft w:val="0"/>
              <w:marRight w:val="0"/>
              <w:marTop w:val="0"/>
              <w:marBottom w:val="150"/>
              <w:divBdr>
                <w:top w:val="none" w:sz="0" w:space="0" w:color="auto"/>
                <w:left w:val="none" w:sz="0" w:space="0" w:color="auto"/>
                <w:bottom w:val="none" w:sz="0" w:space="0" w:color="auto"/>
                <w:right w:val="none" w:sz="0" w:space="0" w:color="auto"/>
              </w:divBdr>
              <w:divsChild>
                <w:div w:id="1124537162">
                  <w:marLeft w:val="0"/>
                  <w:marRight w:val="0"/>
                  <w:marTop w:val="0"/>
                  <w:marBottom w:val="210"/>
                  <w:divBdr>
                    <w:top w:val="single" w:sz="6" w:space="8" w:color="E6E6E6"/>
                    <w:left w:val="single" w:sz="6" w:space="8" w:color="E6E6E6"/>
                    <w:bottom w:val="single" w:sz="6" w:space="8" w:color="E6E6E6"/>
                    <w:right w:val="single" w:sz="6" w:space="8" w:color="E6E6E6"/>
                  </w:divBdr>
                  <w:divsChild>
                    <w:div w:id="1547254369">
                      <w:marLeft w:val="0"/>
                      <w:marRight w:val="0"/>
                      <w:marTop w:val="0"/>
                      <w:marBottom w:val="0"/>
                      <w:divBdr>
                        <w:top w:val="single" w:sz="6" w:space="8" w:color="FFFFFF"/>
                        <w:left w:val="none" w:sz="0" w:space="0" w:color="auto"/>
                        <w:bottom w:val="single" w:sz="6" w:space="8" w:color="DCE7F5"/>
                        <w:right w:val="none" w:sz="0" w:space="0" w:color="auto"/>
                      </w:divBdr>
                    </w:div>
                  </w:divsChild>
                </w:div>
              </w:divsChild>
            </w:div>
          </w:divsChild>
        </w:div>
      </w:divsChild>
    </w:div>
    <w:div w:id="1867477389">
      <w:bodyDiv w:val="1"/>
      <w:marLeft w:val="0"/>
      <w:marRight w:val="0"/>
      <w:marTop w:val="0"/>
      <w:marBottom w:val="0"/>
      <w:divBdr>
        <w:top w:val="none" w:sz="0" w:space="0" w:color="auto"/>
        <w:left w:val="none" w:sz="0" w:space="0" w:color="auto"/>
        <w:bottom w:val="none" w:sz="0" w:space="0" w:color="auto"/>
        <w:right w:val="none" w:sz="0" w:space="0" w:color="auto"/>
      </w:divBdr>
      <w:divsChild>
        <w:div w:id="1373454523">
          <w:marLeft w:val="0"/>
          <w:marRight w:val="0"/>
          <w:marTop w:val="0"/>
          <w:marBottom w:val="0"/>
          <w:divBdr>
            <w:top w:val="none" w:sz="0" w:space="0" w:color="auto"/>
            <w:left w:val="none" w:sz="0" w:space="0" w:color="auto"/>
            <w:bottom w:val="none" w:sz="0" w:space="0" w:color="auto"/>
            <w:right w:val="none" w:sz="0" w:space="0" w:color="auto"/>
          </w:divBdr>
          <w:divsChild>
            <w:div w:id="784814308">
              <w:marLeft w:val="2"/>
              <w:marRight w:val="2"/>
              <w:marTop w:val="0"/>
              <w:marBottom w:val="0"/>
              <w:divBdr>
                <w:top w:val="none" w:sz="0" w:space="0" w:color="auto"/>
                <w:left w:val="none" w:sz="0" w:space="0" w:color="auto"/>
                <w:bottom w:val="none" w:sz="0" w:space="0" w:color="auto"/>
                <w:right w:val="none" w:sz="0" w:space="0" w:color="auto"/>
              </w:divBdr>
              <w:divsChild>
                <w:div w:id="1463184102">
                  <w:marLeft w:val="0"/>
                  <w:marRight w:val="0"/>
                  <w:marTop w:val="0"/>
                  <w:marBottom w:val="0"/>
                  <w:divBdr>
                    <w:top w:val="none" w:sz="0" w:space="0" w:color="auto"/>
                    <w:left w:val="none" w:sz="0" w:space="0" w:color="auto"/>
                    <w:bottom w:val="none" w:sz="0" w:space="0" w:color="auto"/>
                    <w:right w:val="none" w:sz="0" w:space="0" w:color="auto"/>
                  </w:divBdr>
                  <w:divsChild>
                    <w:div w:id="1885562065">
                      <w:marLeft w:val="0"/>
                      <w:marRight w:val="0"/>
                      <w:marTop w:val="0"/>
                      <w:marBottom w:val="0"/>
                      <w:divBdr>
                        <w:top w:val="none" w:sz="0" w:space="0" w:color="auto"/>
                        <w:left w:val="none" w:sz="0" w:space="0" w:color="auto"/>
                        <w:bottom w:val="none" w:sz="0" w:space="0" w:color="auto"/>
                        <w:right w:val="none" w:sz="0" w:space="0" w:color="auto"/>
                      </w:divBdr>
                      <w:divsChild>
                        <w:div w:id="1135831077">
                          <w:marLeft w:val="0"/>
                          <w:marRight w:val="0"/>
                          <w:marTop w:val="0"/>
                          <w:marBottom w:val="0"/>
                          <w:divBdr>
                            <w:top w:val="none" w:sz="0" w:space="0" w:color="auto"/>
                            <w:left w:val="none" w:sz="0" w:space="0" w:color="auto"/>
                            <w:bottom w:val="none" w:sz="0" w:space="0" w:color="auto"/>
                            <w:right w:val="none" w:sz="0" w:space="0" w:color="auto"/>
                          </w:divBdr>
                          <w:divsChild>
                            <w:div w:id="259991436">
                              <w:marLeft w:val="0"/>
                              <w:marRight w:val="0"/>
                              <w:marTop w:val="0"/>
                              <w:marBottom w:val="0"/>
                              <w:divBdr>
                                <w:top w:val="none" w:sz="0" w:space="0" w:color="auto"/>
                                <w:left w:val="none" w:sz="0" w:space="0" w:color="auto"/>
                                <w:bottom w:val="none" w:sz="0" w:space="0" w:color="auto"/>
                                <w:right w:val="none" w:sz="0" w:space="0" w:color="auto"/>
                              </w:divBdr>
                              <w:divsChild>
                                <w:div w:id="1686009761">
                                  <w:marLeft w:val="0"/>
                                  <w:marRight w:val="0"/>
                                  <w:marTop w:val="0"/>
                                  <w:marBottom w:val="0"/>
                                  <w:divBdr>
                                    <w:top w:val="none" w:sz="0" w:space="0" w:color="auto"/>
                                    <w:left w:val="none" w:sz="0" w:space="0" w:color="auto"/>
                                    <w:bottom w:val="none" w:sz="0" w:space="0" w:color="auto"/>
                                    <w:right w:val="none" w:sz="0" w:space="0" w:color="auto"/>
                                  </w:divBdr>
                                  <w:divsChild>
                                    <w:div w:id="1857377199">
                                      <w:marLeft w:val="0"/>
                                      <w:marRight w:val="0"/>
                                      <w:marTop w:val="0"/>
                                      <w:marBottom w:val="0"/>
                                      <w:divBdr>
                                        <w:top w:val="none" w:sz="0" w:space="0" w:color="auto"/>
                                        <w:left w:val="none" w:sz="0" w:space="0" w:color="auto"/>
                                        <w:bottom w:val="none" w:sz="0" w:space="0" w:color="auto"/>
                                        <w:right w:val="none" w:sz="0" w:space="0" w:color="auto"/>
                                      </w:divBdr>
                                      <w:divsChild>
                                        <w:div w:id="1758164635">
                                          <w:marLeft w:val="0"/>
                                          <w:marRight w:val="0"/>
                                          <w:marTop w:val="0"/>
                                          <w:marBottom w:val="0"/>
                                          <w:divBdr>
                                            <w:top w:val="none" w:sz="0" w:space="0" w:color="auto"/>
                                            <w:left w:val="none" w:sz="0" w:space="0" w:color="auto"/>
                                            <w:bottom w:val="none" w:sz="0" w:space="0" w:color="auto"/>
                                            <w:right w:val="none" w:sz="0" w:space="0" w:color="auto"/>
                                          </w:divBdr>
                                          <w:divsChild>
                                            <w:div w:id="666128689">
                                              <w:marLeft w:val="0"/>
                                              <w:marRight w:val="0"/>
                                              <w:marTop w:val="0"/>
                                              <w:marBottom w:val="0"/>
                                              <w:divBdr>
                                                <w:top w:val="none" w:sz="0" w:space="0" w:color="auto"/>
                                                <w:left w:val="none" w:sz="0" w:space="0" w:color="auto"/>
                                                <w:bottom w:val="none" w:sz="0" w:space="0" w:color="auto"/>
                                                <w:right w:val="none" w:sz="0" w:space="0" w:color="auto"/>
                                              </w:divBdr>
                                            </w:div>
                                          </w:divsChild>
                                        </w:div>
                                        <w:div w:id="1044405403">
                                          <w:marLeft w:val="0"/>
                                          <w:marRight w:val="0"/>
                                          <w:marTop w:val="0"/>
                                          <w:marBottom w:val="0"/>
                                          <w:divBdr>
                                            <w:top w:val="none" w:sz="0" w:space="0" w:color="auto"/>
                                            <w:left w:val="none" w:sz="0" w:space="0" w:color="auto"/>
                                            <w:bottom w:val="none" w:sz="0" w:space="0" w:color="auto"/>
                                            <w:right w:val="none" w:sz="0" w:space="0" w:color="auto"/>
                                          </w:divBdr>
                                          <w:divsChild>
                                            <w:div w:id="1114904185">
                                              <w:marLeft w:val="0"/>
                                              <w:marRight w:val="0"/>
                                              <w:marTop w:val="0"/>
                                              <w:marBottom w:val="0"/>
                                              <w:divBdr>
                                                <w:top w:val="none" w:sz="0" w:space="0" w:color="auto"/>
                                                <w:left w:val="none" w:sz="0" w:space="0" w:color="auto"/>
                                                <w:bottom w:val="none" w:sz="0" w:space="0" w:color="auto"/>
                                                <w:right w:val="none" w:sz="0" w:space="0" w:color="auto"/>
                                              </w:divBdr>
                                            </w:div>
                                          </w:divsChild>
                                        </w:div>
                                        <w:div w:id="2146043835">
                                          <w:marLeft w:val="0"/>
                                          <w:marRight w:val="0"/>
                                          <w:marTop w:val="0"/>
                                          <w:marBottom w:val="0"/>
                                          <w:divBdr>
                                            <w:top w:val="none" w:sz="0" w:space="0" w:color="auto"/>
                                            <w:left w:val="none" w:sz="0" w:space="0" w:color="auto"/>
                                            <w:bottom w:val="none" w:sz="0" w:space="0" w:color="auto"/>
                                            <w:right w:val="none" w:sz="0" w:space="0" w:color="auto"/>
                                          </w:divBdr>
                                          <w:divsChild>
                                            <w:div w:id="1275669607">
                                              <w:marLeft w:val="0"/>
                                              <w:marRight w:val="0"/>
                                              <w:marTop w:val="0"/>
                                              <w:marBottom w:val="0"/>
                                              <w:divBdr>
                                                <w:top w:val="none" w:sz="0" w:space="0" w:color="auto"/>
                                                <w:left w:val="none" w:sz="0" w:space="0" w:color="auto"/>
                                                <w:bottom w:val="none" w:sz="0" w:space="0" w:color="auto"/>
                                                <w:right w:val="none" w:sz="0" w:space="0" w:color="auto"/>
                                              </w:divBdr>
                                            </w:div>
                                          </w:divsChild>
                                        </w:div>
                                        <w:div w:id="1853642514">
                                          <w:marLeft w:val="0"/>
                                          <w:marRight w:val="0"/>
                                          <w:marTop w:val="0"/>
                                          <w:marBottom w:val="0"/>
                                          <w:divBdr>
                                            <w:top w:val="none" w:sz="0" w:space="0" w:color="auto"/>
                                            <w:left w:val="none" w:sz="0" w:space="0" w:color="auto"/>
                                            <w:bottom w:val="none" w:sz="0" w:space="0" w:color="auto"/>
                                            <w:right w:val="none" w:sz="0" w:space="0" w:color="auto"/>
                                          </w:divBdr>
                                          <w:divsChild>
                                            <w:div w:id="518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931">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none" w:sz="0" w:space="0" w:color="auto"/>
                                            <w:bottom w:val="none" w:sz="0" w:space="0" w:color="auto"/>
                                            <w:right w:val="none" w:sz="0" w:space="0" w:color="auto"/>
                                          </w:divBdr>
                                          <w:divsChild>
                                            <w:div w:id="335226894">
                                              <w:marLeft w:val="0"/>
                                              <w:marRight w:val="0"/>
                                              <w:marTop w:val="0"/>
                                              <w:marBottom w:val="0"/>
                                              <w:divBdr>
                                                <w:top w:val="none" w:sz="0" w:space="0" w:color="auto"/>
                                                <w:left w:val="none" w:sz="0" w:space="0" w:color="auto"/>
                                                <w:bottom w:val="none" w:sz="0" w:space="0" w:color="auto"/>
                                                <w:right w:val="none" w:sz="0" w:space="0" w:color="auto"/>
                                              </w:divBdr>
                                            </w:div>
                                          </w:divsChild>
                                        </w:div>
                                        <w:div w:id="956719188">
                                          <w:marLeft w:val="0"/>
                                          <w:marRight w:val="0"/>
                                          <w:marTop w:val="0"/>
                                          <w:marBottom w:val="0"/>
                                          <w:divBdr>
                                            <w:top w:val="none" w:sz="0" w:space="0" w:color="auto"/>
                                            <w:left w:val="none" w:sz="0" w:space="0" w:color="auto"/>
                                            <w:bottom w:val="none" w:sz="0" w:space="0" w:color="auto"/>
                                            <w:right w:val="none" w:sz="0" w:space="0" w:color="auto"/>
                                          </w:divBdr>
                                          <w:divsChild>
                                            <w:div w:id="614672578">
                                              <w:marLeft w:val="0"/>
                                              <w:marRight w:val="0"/>
                                              <w:marTop w:val="0"/>
                                              <w:marBottom w:val="0"/>
                                              <w:divBdr>
                                                <w:top w:val="none" w:sz="0" w:space="0" w:color="auto"/>
                                                <w:left w:val="none" w:sz="0" w:space="0" w:color="auto"/>
                                                <w:bottom w:val="none" w:sz="0" w:space="0" w:color="auto"/>
                                                <w:right w:val="none" w:sz="0" w:space="0" w:color="auto"/>
                                              </w:divBdr>
                                            </w:div>
                                          </w:divsChild>
                                        </w:div>
                                        <w:div w:id="1759596109">
                                          <w:marLeft w:val="0"/>
                                          <w:marRight w:val="0"/>
                                          <w:marTop w:val="0"/>
                                          <w:marBottom w:val="0"/>
                                          <w:divBdr>
                                            <w:top w:val="none" w:sz="0" w:space="0" w:color="auto"/>
                                            <w:left w:val="none" w:sz="0" w:space="0" w:color="auto"/>
                                            <w:bottom w:val="none" w:sz="0" w:space="0" w:color="auto"/>
                                            <w:right w:val="none" w:sz="0" w:space="0" w:color="auto"/>
                                          </w:divBdr>
                                          <w:divsChild>
                                            <w:div w:id="586233165">
                                              <w:marLeft w:val="0"/>
                                              <w:marRight w:val="0"/>
                                              <w:marTop w:val="0"/>
                                              <w:marBottom w:val="0"/>
                                              <w:divBdr>
                                                <w:top w:val="none" w:sz="0" w:space="0" w:color="auto"/>
                                                <w:left w:val="none" w:sz="0" w:space="0" w:color="auto"/>
                                                <w:bottom w:val="none" w:sz="0" w:space="0" w:color="auto"/>
                                                <w:right w:val="none" w:sz="0" w:space="0" w:color="auto"/>
                                              </w:divBdr>
                                            </w:div>
                                          </w:divsChild>
                                        </w:div>
                                        <w:div w:id="359863626">
                                          <w:marLeft w:val="0"/>
                                          <w:marRight w:val="0"/>
                                          <w:marTop w:val="0"/>
                                          <w:marBottom w:val="0"/>
                                          <w:divBdr>
                                            <w:top w:val="none" w:sz="0" w:space="0" w:color="auto"/>
                                            <w:left w:val="none" w:sz="0" w:space="0" w:color="auto"/>
                                            <w:bottom w:val="none" w:sz="0" w:space="0" w:color="auto"/>
                                            <w:right w:val="none" w:sz="0" w:space="0" w:color="auto"/>
                                          </w:divBdr>
                                          <w:divsChild>
                                            <w:div w:id="297954886">
                                              <w:marLeft w:val="0"/>
                                              <w:marRight w:val="0"/>
                                              <w:marTop w:val="0"/>
                                              <w:marBottom w:val="0"/>
                                              <w:divBdr>
                                                <w:top w:val="none" w:sz="0" w:space="0" w:color="auto"/>
                                                <w:left w:val="none" w:sz="0" w:space="0" w:color="auto"/>
                                                <w:bottom w:val="none" w:sz="0" w:space="0" w:color="auto"/>
                                                <w:right w:val="none" w:sz="0" w:space="0" w:color="auto"/>
                                              </w:divBdr>
                                            </w:div>
                                          </w:divsChild>
                                        </w:div>
                                        <w:div w:id="239292220">
                                          <w:marLeft w:val="0"/>
                                          <w:marRight w:val="0"/>
                                          <w:marTop w:val="0"/>
                                          <w:marBottom w:val="0"/>
                                          <w:divBdr>
                                            <w:top w:val="none" w:sz="0" w:space="0" w:color="auto"/>
                                            <w:left w:val="none" w:sz="0" w:space="0" w:color="auto"/>
                                            <w:bottom w:val="none" w:sz="0" w:space="0" w:color="auto"/>
                                            <w:right w:val="none" w:sz="0" w:space="0" w:color="auto"/>
                                          </w:divBdr>
                                          <w:divsChild>
                                            <w:div w:id="1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228">
                                      <w:marLeft w:val="0"/>
                                      <w:marRight w:val="0"/>
                                      <w:marTop w:val="0"/>
                                      <w:marBottom w:val="0"/>
                                      <w:divBdr>
                                        <w:top w:val="none" w:sz="0" w:space="0" w:color="auto"/>
                                        <w:left w:val="none" w:sz="0" w:space="0" w:color="auto"/>
                                        <w:bottom w:val="none" w:sz="0" w:space="0" w:color="auto"/>
                                        <w:right w:val="none" w:sz="0" w:space="0" w:color="auto"/>
                                      </w:divBdr>
                                      <w:divsChild>
                                        <w:div w:id="1575436347">
                                          <w:marLeft w:val="0"/>
                                          <w:marRight w:val="0"/>
                                          <w:marTop w:val="0"/>
                                          <w:marBottom w:val="0"/>
                                          <w:divBdr>
                                            <w:top w:val="none" w:sz="0" w:space="0" w:color="auto"/>
                                            <w:left w:val="none" w:sz="0" w:space="0" w:color="auto"/>
                                            <w:bottom w:val="none" w:sz="0" w:space="0" w:color="auto"/>
                                            <w:right w:val="none" w:sz="0" w:space="0" w:color="auto"/>
                                          </w:divBdr>
                                          <w:divsChild>
                                            <w:div w:id="1378971538">
                                              <w:marLeft w:val="0"/>
                                              <w:marRight w:val="0"/>
                                              <w:marTop w:val="0"/>
                                              <w:marBottom w:val="0"/>
                                              <w:divBdr>
                                                <w:top w:val="none" w:sz="0" w:space="0" w:color="auto"/>
                                                <w:left w:val="none" w:sz="0" w:space="0" w:color="auto"/>
                                                <w:bottom w:val="none" w:sz="0" w:space="0" w:color="auto"/>
                                                <w:right w:val="none" w:sz="0" w:space="0" w:color="auto"/>
                                              </w:divBdr>
                                            </w:div>
                                          </w:divsChild>
                                        </w:div>
                                        <w:div w:id="1591542236">
                                          <w:marLeft w:val="0"/>
                                          <w:marRight w:val="0"/>
                                          <w:marTop w:val="0"/>
                                          <w:marBottom w:val="0"/>
                                          <w:divBdr>
                                            <w:top w:val="none" w:sz="0" w:space="0" w:color="auto"/>
                                            <w:left w:val="none" w:sz="0" w:space="0" w:color="auto"/>
                                            <w:bottom w:val="none" w:sz="0" w:space="0" w:color="auto"/>
                                            <w:right w:val="none" w:sz="0" w:space="0" w:color="auto"/>
                                          </w:divBdr>
                                          <w:divsChild>
                                            <w:div w:id="1144542950">
                                              <w:marLeft w:val="0"/>
                                              <w:marRight w:val="0"/>
                                              <w:marTop w:val="0"/>
                                              <w:marBottom w:val="0"/>
                                              <w:divBdr>
                                                <w:top w:val="none" w:sz="0" w:space="0" w:color="auto"/>
                                                <w:left w:val="none" w:sz="0" w:space="0" w:color="auto"/>
                                                <w:bottom w:val="none" w:sz="0" w:space="0" w:color="auto"/>
                                                <w:right w:val="none" w:sz="0" w:space="0" w:color="auto"/>
                                              </w:divBdr>
                                            </w:div>
                                          </w:divsChild>
                                        </w:div>
                                        <w:div w:id="765925735">
                                          <w:marLeft w:val="0"/>
                                          <w:marRight w:val="0"/>
                                          <w:marTop w:val="0"/>
                                          <w:marBottom w:val="0"/>
                                          <w:divBdr>
                                            <w:top w:val="none" w:sz="0" w:space="0" w:color="auto"/>
                                            <w:left w:val="none" w:sz="0" w:space="0" w:color="auto"/>
                                            <w:bottom w:val="none" w:sz="0" w:space="0" w:color="auto"/>
                                            <w:right w:val="none" w:sz="0" w:space="0" w:color="auto"/>
                                          </w:divBdr>
                                          <w:divsChild>
                                            <w:div w:id="1429227816">
                                              <w:marLeft w:val="0"/>
                                              <w:marRight w:val="0"/>
                                              <w:marTop w:val="0"/>
                                              <w:marBottom w:val="0"/>
                                              <w:divBdr>
                                                <w:top w:val="none" w:sz="0" w:space="0" w:color="auto"/>
                                                <w:left w:val="none" w:sz="0" w:space="0" w:color="auto"/>
                                                <w:bottom w:val="none" w:sz="0" w:space="0" w:color="auto"/>
                                                <w:right w:val="none" w:sz="0" w:space="0" w:color="auto"/>
                                              </w:divBdr>
                                            </w:div>
                                          </w:divsChild>
                                        </w:div>
                                        <w:div w:id="493302298">
                                          <w:marLeft w:val="0"/>
                                          <w:marRight w:val="0"/>
                                          <w:marTop w:val="0"/>
                                          <w:marBottom w:val="0"/>
                                          <w:divBdr>
                                            <w:top w:val="none" w:sz="0" w:space="0" w:color="auto"/>
                                            <w:left w:val="none" w:sz="0" w:space="0" w:color="auto"/>
                                            <w:bottom w:val="none" w:sz="0" w:space="0" w:color="auto"/>
                                            <w:right w:val="none" w:sz="0" w:space="0" w:color="auto"/>
                                          </w:divBdr>
                                          <w:divsChild>
                                            <w:div w:id="265695973">
                                              <w:marLeft w:val="0"/>
                                              <w:marRight w:val="0"/>
                                              <w:marTop w:val="0"/>
                                              <w:marBottom w:val="0"/>
                                              <w:divBdr>
                                                <w:top w:val="none" w:sz="0" w:space="0" w:color="auto"/>
                                                <w:left w:val="none" w:sz="0" w:space="0" w:color="auto"/>
                                                <w:bottom w:val="none" w:sz="0" w:space="0" w:color="auto"/>
                                                <w:right w:val="none" w:sz="0" w:space="0" w:color="auto"/>
                                              </w:divBdr>
                                            </w:div>
                                          </w:divsChild>
                                        </w:div>
                                        <w:div w:id="728498332">
                                          <w:marLeft w:val="0"/>
                                          <w:marRight w:val="0"/>
                                          <w:marTop w:val="0"/>
                                          <w:marBottom w:val="0"/>
                                          <w:divBdr>
                                            <w:top w:val="none" w:sz="0" w:space="0" w:color="auto"/>
                                            <w:left w:val="none" w:sz="0" w:space="0" w:color="auto"/>
                                            <w:bottom w:val="none" w:sz="0" w:space="0" w:color="auto"/>
                                            <w:right w:val="none" w:sz="0" w:space="0" w:color="auto"/>
                                          </w:divBdr>
                                          <w:divsChild>
                                            <w:div w:id="864296166">
                                              <w:marLeft w:val="0"/>
                                              <w:marRight w:val="0"/>
                                              <w:marTop w:val="0"/>
                                              <w:marBottom w:val="0"/>
                                              <w:divBdr>
                                                <w:top w:val="none" w:sz="0" w:space="0" w:color="auto"/>
                                                <w:left w:val="none" w:sz="0" w:space="0" w:color="auto"/>
                                                <w:bottom w:val="none" w:sz="0" w:space="0" w:color="auto"/>
                                                <w:right w:val="none" w:sz="0" w:space="0" w:color="auto"/>
                                              </w:divBdr>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545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89">
                                      <w:marLeft w:val="0"/>
                                      <w:marRight w:val="0"/>
                                      <w:marTop w:val="0"/>
                                      <w:marBottom w:val="0"/>
                                      <w:divBdr>
                                        <w:top w:val="none" w:sz="0" w:space="0" w:color="auto"/>
                                        <w:left w:val="none" w:sz="0" w:space="0" w:color="auto"/>
                                        <w:bottom w:val="none" w:sz="0" w:space="0" w:color="auto"/>
                                        <w:right w:val="none" w:sz="0" w:space="0" w:color="auto"/>
                                      </w:divBdr>
                                      <w:divsChild>
                                        <w:div w:id="2110393411">
                                          <w:marLeft w:val="0"/>
                                          <w:marRight w:val="0"/>
                                          <w:marTop w:val="0"/>
                                          <w:marBottom w:val="0"/>
                                          <w:divBdr>
                                            <w:top w:val="none" w:sz="0" w:space="0" w:color="auto"/>
                                            <w:left w:val="none" w:sz="0" w:space="0" w:color="auto"/>
                                            <w:bottom w:val="none" w:sz="0" w:space="0" w:color="auto"/>
                                            <w:right w:val="none" w:sz="0" w:space="0" w:color="auto"/>
                                          </w:divBdr>
                                          <w:divsChild>
                                            <w:div w:id="1920406739">
                                              <w:marLeft w:val="0"/>
                                              <w:marRight w:val="0"/>
                                              <w:marTop w:val="0"/>
                                              <w:marBottom w:val="0"/>
                                              <w:divBdr>
                                                <w:top w:val="none" w:sz="0" w:space="0" w:color="auto"/>
                                                <w:left w:val="none" w:sz="0" w:space="0" w:color="auto"/>
                                                <w:bottom w:val="none" w:sz="0" w:space="0" w:color="auto"/>
                                                <w:right w:val="none" w:sz="0" w:space="0" w:color="auto"/>
                                              </w:divBdr>
                                            </w:div>
                                          </w:divsChild>
                                        </w:div>
                                        <w:div w:id="1538008618">
                                          <w:marLeft w:val="0"/>
                                          <w:marRight w:val="0"/>
                                          <w:marTop w:val="0"/>
                                          <w:marBottom w:val="0"/>
                                          <w:divBdr>
                                            <w:top w:val="none" w:sz="0" w:space="0" w:color="auto"/>
                                            <w:left w:val="none" w:sz="0" w:space="0" w:color="auto"/>
                                            <w:bottom w:val="none" w:sz="0" w:space="0" w:color="auto"/>
                                            <w:right w:val="none" w:sz="0" w:space="0" w:color="auto"/>
                                          </w:divBdr>
                                          <w:divsChild>
                                            <w:div w:id="1774520243">
                                              <w:marLeft w:val="0"/>
                                              <w:marRight w:val="0"/>
                                              <w:marTop w:val="0"/>
                                              <w:marBottom w:val="0"/>
                                              <w:divBdr>
                                                <w:top w:val="none" w:sz="0" w:space="0" w:color="auto"/>
                                                <w:left w:val="none" w:sz="0" w:space="0" w:color="auto"/>
                                                <w:bottom w:val="none" w:sz="0" w:space="0" w:color="auto"/>
                                                <w:right w:val="none" w:sz="0" w:space="0" w:color="auto"/>
                                              </w:divBdr>
                                            </w:div>
                                          </w:divsChild>
                                        </w:div>
                                        <w:div w:id="625083888">
                                          <w:marLeft w:val="0"/>
                                          <w:marRight w:val="0"/>
                                          <w:marTop w:val="0"/>
                                          <w:marBottom w:val="0"/>
                                          <w:divBdr>
                                            <w:top w:val="none" w:sz="0" w:space="0" w:color="auto"/>
                                            <w:left w:val="none" w:sz="0" w:space="0" w:color="auto"/>
                                            <w:bottom w:val="none" w:sz="0" w:space="0" w:color="auto"/>
                                            <w:right w:val="none" w:sz="0" w:space="0" w:color="auto"/>
                                          </w:divBdr>
                                          <w:divsChild>
                                            <w:div w:id="712075409">
                                              <w:marLeft w:val="0"/>
                                              <w:marRight w:val="0"/>
                                              <w:marTop w:val="0"/>
                                              <w:marBottom w:val="0"/>
                                              <w:divBdr>
                                                <w:top w:val="none" w:sz="0" w:space="0" w:color="auto"/>
                                                <w:left w:val="none" w:sz="0" w:space="0" w:color="auto"/>
                                                <w:bottom w:val="none" w:sz="0" w:space="0" w:color="auto"/>
                                                <w:right w:val="none" w:sz="0" w:space="0" w:color="auto"/>
                                              </w:divBdr>
                                            </w:div>
                                          </w:divsChild>
                                        </w:div>
                                        <w:div w:id="1790934793">
                                          <w:marLeft w:val="0"/>
                                          <w:marRight w:val="0"/>
                                          <w:marTop w:val="0"/>
                                          <w:marBottom w:val="0"/>
                                          <w:divBdr>
                                            <w:top w:val="none" w:sz="0" w:space="0" w:color="auto"/>
                                            <w:left w:val="none" w:sz="0" w:space="0" w:color="auto"/>
                                            <w:bottom w:val="none" w:sz="0" w:space="0" w:color="auto"/>
                                            <w:right w:val="none" w:sz="0" w:space="0" w:color="auto"/>
                                          </w:divBdr>
                                          <w:divsChild>
                                            <w:div w:id="1444886198">
                                              <w:marLeft w:val="0"/>
                                              <w:marRight w:val="0"/>
                                              <w:marTop w:val="0"/>
                                              <w:marBottom w:val="0"/>
                                              <w:divBdr>
                                                <w:top w:val="none" w:sz="0" w:space="0" w:color="auto"/>
                                                <w:left w:val="none" w:sz="0" w:space="0" w:color="auto"/>
                                                <w:bottom w:val="none" w:sz="0" w:space="0" w:color="auto"/>
                                                <w:right w:val="none" w:sz="0" w:space="0" w:color="auto"/>
                                              </w:divBdr>
                                            </w:div>
                                          </w:divsChild>
                                        </w:div>
                                        <w:div w:id="1207062880">
                                          <w:marLeft w:val="0"/>
                                          <w:marRight w:val="0"/>
                                          <w:marTop w:val="0"/>
                                          <w:marBottom w:val="0"/>
                                          <w:divBdr>
                                            <w:top w:val="none" w:sz="0" w:space="0" w:color="auto"/>
                                            <w:left w:val="none" w:sz="0" w:space="0" w:color="auto"/>
                                            <w:bottom w:val="none" w:sz="0" w:space="0" w:color="auto"/>
                                            <w:right w:val="none" w:sz="0" w:space="0" w:color="auto"/>
                                          </w:divBdr>
                                          <w:divsChild>
                                            <w:div w:id="629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295">
                                      <w:marLeft w:val="0"/>
                                      <w:marRight w:val="0"/>
                                      <w:marTop w:val="0"/>
                                      <w:marBottom w:val="0"/>
                                      <w:divBdr>
                                        <w:top w:val="none" w:sz="0" w:space="0" w:color="auto"/>
                                        <w:left w:val="none" w:sz="0" w:space="0" w:color="auto"/>
                                        <w:bottom w:val="none" w:sz="0" w:space="0" w:color="auto"/>
                                        <w:right w:val="none" w:sz="0" w:space="0" w:color="auto"/>
                                      </w:divBdr>
                                      <w:divsChild>
                                        <w:div w:id="1012418569">
                                          <w:marLeft w:val="0"/>
                                          <w:marRight w:val="0"/>
                                          <w:marTop w:val="0"/>
                                          <w:marBottom w:val="0"/>
                                          <w:divBdr>
                                            <w:top w:val="none" w:sz="0" w:space="0" w:color="auto"/>
                                            <w:left w:val="none" w:sz="0" w:space="0" w:color="auto"/>
                                            <w:bottom w:val="none" w:sz="0" w:space="0" w:color="auto"/>
                                            <w:right w:val="none" w:sz="0" w:space="0" w:color="auto"/>
                                          </w:divBdr>
                                          <w:divsChild>
                                            <w:div w:id="1455445300">
                                              <w:marLeft w:val="0"/>
                                              <w:marRight w:val="0"/>
                                              <w:marTop w:val="0"/>
                                              <w:marBottom w:val="0"/>
                                              <w:divBdr>
                                                <w:top w:val="none" w:sz="0" w:space="0" w:color="auto"/>
                                                <w:left w:val="none" w:sz="0" w:space="0" w:color="auto"/>
                                                <w:bottom w:val="none" w:sz="0" w:space="0" w:color="auto"/>
                                                <w:right w:val="none" w:sz="0" w:space="0" w:color="auto"/>
                                              </w:divBdr>
                                            </w:div>
                                          </w:divsChild>
                                        </w:div>
                                        <w:div w:id="1166625310">
                                          <w:marLeft w:val="0"/>
                                          <w:marRight w:val="0"/>
                                          <w:marTop w:val="0"/>
                                          <w:marBottom w:val="0"/>
                                          <w:divBdr>
                                            <w:top w:val="none" w:sz="0" w:space="0" w:color="auto"/>
                                            <w:left w:val="none" w:sz="0" w:space="0" w:color="auto"/>
                                            <w:bottom w:val="none" w:sz="0" w:space="0" w:color="auto"/>
                                            <w:right w:val="none" w:sz="0" w:space="0" w:color="auto"/>
                                          </w:divBdr>
                                          <w:divsChild>
                                            <w:div w:id="657155611">
                                              <w:marLeft w:val="0"/>
                                              <w:marRight w:val="0"/>
                                              <w:marTop w:val="0"/>
                                              <w:marBottom w:val="0"/>
                                              <w:divBdr>
                                                <w:top w:val="none" w:sz="0" w:space="0" w:color="auto"/>
                                                <w:left w:val="none" w:sz="0" w:space="0" w:color="auto"/>
                                                <w:bottom w:val="none" w:sz="0" w:space="0" w:color="auto"/>
                                                <w:right w:val="none" w:sz="0" w:space="0" w:color="auto"/>
                                              </w:divBdr>
                                            </w:div>
                                          </w:divsChild>
                                        </w:div>
                                        <w:div w:id="1326517281">
                                          <w:marLeft w:val="0"/>
                                          <w:marRight w:val="0"/>
                                          <w:marTop w:val="0"/>
                                          <w:marBottom w:val="0"/>
                                          <w:divBdr>
                                            <w:top w:val="none" w:sz="0" w:space="0" w:color="auto"/>
                                            <w:left w:val="none" w:sz="0" w:space="0" w:color="auto"/>
                                            <w:bottom w:val="none" w:sz="0" w:space="0" w:color="auto"/>
                                            <w:right w:val="none" w:sz="0" w:space="0" w:color="auto"/>
                                          </w:divBdr>
                                          <w:divsChild>
                                            <w:div w:id="2134596810">
                                              <w:marLeft w:val="0"/>
                                              <w:marRight w:val="0"/>
                                              <w:marTop w:val="0"/>
                                              <w:marBottom w:val="0"/>
                                              <w:divBdr>
                                                <w:top w:val="none" w:sz="0" w:space="0" w:color="auto"/>
                                                <w:left w:val="none" w:sz="0" w:space="0" w:color="auto"/>
                                                <w:bottom w:val="none" w:sz="0" w:space="0" w:color="auto"/>
                                                <w:right w:val="none" w:sz="0" w:space="0" w:color="auto"/>
                                              </w:divBdr>
                                            </w:div>
                                          </w:divsChild>
                                        </w:div>
                                        <w:div w:id="1702172172">
                                          <w:marLeft w:val="0"/>
                                          <w:marRight w:val="0"/>
                                          <w:marTop w:val="0"/>
                                          <w:marBottom w:val="0"/>
                                          <w:divBdr>
                                            <w:top w:val="none" w:sz="0" w:space="0" w:color="auto"/>
                                            <w:left w:val="none" w:sz="0" w:space="0" w:color="auto"/>
                                            <w:bottom w:val="none" w:sz="0" w:space="0" w:color="auto"/>
                                            <w:right w:val="none" w:sz="0" w:space="0" w:color="auto"/>
                                          </w:divBdr>
                                          <w:divsChild>
                                            <w:div w:id="1309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057">
                                      <w:marLeft w:val="0"/>
                                      <w:marRight w:val="0"/>
                                      <w:marTop w:val="0"/>
                                      <w:marBottom w:val="0"/>
                                      <w:divBdr>
                                        <w:top w:val="none" w:sz="0" w:space="0" w:color="auto"/>
                                        <w:left w:val="none" w:sz="0" w:space="0" w:color="auto"/>
                                        <w:bottom w:val="none" w:sz="0" w:space="0" w:color="auto"/>
                                        <w:right w:val="none" w:sz="0" w:space="0" w:color="auto"/>
                                      </w:divBdr>
                                      <w:divsChild>
                                        <w:div w:id="691688276">
                                          <w:marLeft w:val="0"/>
                                          <w:marRight w:val="0"/>
                                          <w:marTop w:val="0"/>
                                          <w:marBottom w:val="0"/>
                                          <w:divBdr>
                                            <w:top w:val="none" w:sz="0" w:space="0" w:color="auto"/>
                                            <w:left w:val="none" w:sz="0" w:space="0" w:color="auto"/>
                                            <w:bottom w:val="none" w:sz="0" w:space="0" w:color="auto"/>
                                            <w:right w:val="none" w:sz="0" w:space="0" w:color="auto"/>
                                          </w:divBdr>
                                          <w:divsChild>
                                            <w:div w:id="1493721473">
                                              <w:marLeft w:val="0"/>
                                              <w:marRight w:val="0"/>
                                              <w:marTop w:val="0"/>
                                              <w:marBottom w:val="0"/>
                                              <w:divBdr>
                                                <w:top w:val="none" w:sz="0" w:space="0" w:color="auto"/>
                                                <w:left w:val="none" w:sz="0" w:space="0" w:color="auto"/>
                                                <w:bottom w:val="none" w:sz="0" w:space="0" w:color="auto"/>
                                                <w:right w:val="none" w:sz="0" w:space="0" w:color="auto"/>
                                              </w:divBdr>
                                            </w:div>
                                          </w:divsChild>
                                        </w:div>
                                        <w:div w:id="1593204686">
                                          <w:marLeft w:val="0"/>
                                          <w:marRight w:val="0"/>
                                          <w:marTop w:val="0"/>
                                          <w:marBottom w:val="0"/>
                                          <w:divBdr>
                                            <w:top w:val="none" w:sz="0" w:space="0" w:color="auto"/>
                                            <w:left w:val="none" w:sz="0" w:space="0" w:color="auto"/>
                                            <w:bottom w:val="none" w:sz="0" w:space="0" w:color="auto"/>
                                            <w:right w:val="none" w:sz="0" w:space="0" w:color="auto"/>
                                          </w:divBdr>
                                          <w:divsChild>
                                            <w:div w:id="1349716678">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413672365">
                                              <w:marLeft w:val="0"/>
                                              <w:marRight w:val="0"/>
                                              <w:marTop w:val="0"/>
                                              <w:marBottom w:val="0"/>
                                              <w:divBdr>
                                                <w:top w:val="none" w:sz="0" w:space="0" w:color="auto"/>
                                                <w:left w:val="none" w:sz="0" w:space="0" w:color="auto"/>
                                                <w:bottom w:val="none" w:sz="0" w:space="0" w:color="auto"/>
                                                <w:right w:val="none" w:sz="0" w:space="0" w:color="auto"/>
                                              </w:divBdr>
                                            </w:div>
                                          </w:divsChild>
                                        </w:div>
                                        <w:div w:id="100271944">
                                          <w:marLeft w:val="0"/>
                                          <w:marRight w:val="0"/>
                                          <w:marTop w:val="0"/>
                                          <w:marBottom w:val="0"/>
                                          <w:divBdr>
                                            <w:top w:val="none" w:sz="0" w:space="0" w:color="auto"/>
                                            <w:left w:val="none" w:sz="0" w:space="0" w:color="auto"/>
                                            <w:bottom w:val="none" w:sz="0" w:space="0" w:color="auto"/>
                                            <w:right w:val="none" w:sz="0" w:space="0" w:color="auto"/>
                                          </w:divBdr>
                                          <w:divsChild>
                                            <w:div w:id="1819566707">
                                              <w:marLeft w:val="0"/>
                                              <w:marRight w:val="0"/>
                                              <w:marTop w:val="0"/>
                                              <w:marBottom w:val="0"/>
                                              <w:divBdr>
                                                <w:top w:val="none" w:sz="0" w:space="0" w:color="auto"/>
                                                <w:left w:val="none" w:sz="0" w:space="0" w:color="auto"/>
                                                <w:bottom w:val="none" w:sz="0" w:space="0" w:color="auto"/>
                                                <w:right w:val="none" w:sz="0" w:space="0" w:color="auto"/>
                                              </w:divBdr>
                                            </w:div>
                                          </w:divsChild>
                                        </w:div>
                                        <w:div w:id="1184129776">
                                          <w:marLeft w:val="0"/>
                                          <w:marRight w:val="0"/>
                                          <w:marTop w:val="0"/>
                                          <w:marBottom w:val="0"/>
                                          <w:divBdr>
                                            <w:top w:val="none" w:sz="0" w:space="0" w:color="auto"/>
                                            <w:left w:val="none" w:sz="0" w:space="0" w:color="auto"/>
                                            <w:bottom w:val="none" w:sz="0" w:space="0" w:color="auto"/>
                                            <w:right w:val="none" w:sz="0" w:space="0" w:color="auto"/>
                                          </w:divBdr>
                                          <w:divsChild>
                                            <w:div w:id="1358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298">
                                      <w:marLeft w:val="0"/>
                                      <w:marRight w:val="0"/>
                                      <w:marTop w:val="0"/>
                                      <w:marBottom w:val="0"/>
                                      <w:divBdr>
                                        <w:top w:val="none" w:sz="0" w:space="0" w:color="auto"/>
                                        <w:left w:val="none" w:sz="0" w:space="0" w:color="auto"/>
                                        <w:bottom w:val="none" w:sz="0" w:space="0" w:color="auto"/>
                                        <w:right w:val="none" w:sz="0" w:space="0" w:color="auto"/>
                                      </w:divBdr>
                                      <w:divsChild>
                                        <w:div w:id="806581410">
                                          <w:marLeft w:val="0"/>
                                          <w:marRight w:val="0"/>
                                          <w:marTop w:val="0"/>
                                          <w:marBottom w:val="0"/>
                                          <w:divBdr>
                                            <w:top w:val="none" w:sz="0" w:space="0" w:color="auto"/>
                                            <w:left w:val="none" w:sz="0" w:space="0" w:color="auto"/>
                                            <w:bottom w:val="none" w:sz="0" w:space="0" w:color="auto"/>
                                            <w:right w:val="none" w:sz="0" w:space="0" w:color="auto"/>
                                          </w:divBdr>
                                          <w:divsChild>
                                            <w:div w:id="1867135685">
                                              <w:marLeft w:val="0"/>
                                              <w:marRight w:val="0"/>
                                              <w:marTop w:val="0"/>
                                              <w:marBottom w:val="0"/>
                                              <w:divBdr>
                                                <w:top w:val="none" w:sz="0" w:space="0" w:color="auto"/>
                                                <w:left w:val="none" w:sz="0" w:space="0" w:color="auto"/>
                                                <w:bottom w:val="none" w:sz="0" w:space="0" w:color="auto"/>
                                                <w:right w:val="none" w:sz="0" w:space="0" w:color="auto"/>
                                              </w:divBdr>
                                            </w:div>
                                          </w:divsChild>
                                        </w:div>
                                        <w:div w:id="1391466907">
                                          <w:marLeft w:val="0"/>
                                          <w:marRight w:val="0"/>
                                          <w:marTop w:val="0"/>
                                          <w:marBottom w:val="0"/>
                                          <w:divBdr>
                                            <w:top w:val="none" w:sz="0" w:space="0" w:color="auto"/>
                                            <w:left w:val="none" w:sz="0" w:space="0" w:color="auto"/>
                                            <w:bottom w:val="none" w:sz="0" w:space="0" w:color="auto"/>
                                            <w:right w:val="none" w:sz="0" w:space="0" w:color="auto"/>
                                          </w:divBdr>
                                          <w:divsChild>
                                            <w:div w:id="89592558">
                                              <w:marLeft w:val="0"/>
                                              <w:marRight w:val="0"/>
                                              <w:marTop w:val="0"/>
                                              <w:marBottom w:val="0"/>
                                              <w:divBdr>
                                                <w:top w:val="none" w:sz="0" w:space="0" w:color="auto"/>
                                                <w:left w:val="none" w:sz="0" w:space="0" w:color="auto"/>
                                                <w:bottom w:val="none" w:sz="0" w:space="0" w:color="auto"/>
                                                <w:right w:val="none" w:sz="0" w:space="0" w:color="auto"/>
                                              </w:divBdr>
                                            </w:div>
                                          </w:divsChild>
                                        </w:div>
                                        <w:div w:id="549923783">
                                          <w:marLeft w:val="0"/>
                                          <w:marRight w:val="0"/>
                                          <w:marTop w:val="0"/>
                                          <w:marBottom w:val="0"/>
                                          <w:divBdr>
                                            <w:top w:val="none" w:sz="0" w:space="0" w:color="auto"/>
                                            <w:left w:val="none" w:sz="0" w:space="0" w:color="auto"/>
                                            <w:bottom w:val="none" w:sz="0" w:space="0" w:color="auto"/>
                                            <w:right w:val="none" w:sz="0" w:space="0" w:color="auto"/>
                                          </w:divBdr>
                                          <w:divsChild>
                                            <w:div w:id="1481270523">
                                              <w:marLeft w:val="0"/>
                                              <w:marRight w:val="0"/>
                                              <w:marTop w:val="0"/>
                                              <w:marBottom w:val="0"/>
                                              <w:divBdr>
                                                <w:top w:val="none" w:sz="0" w:space="0" w:color="auto"/>
                                                <w:left w:val="none" w:sz="0" w:space="0" w:color="auto"/>
                                                <w:bottom w:val="none" w:sz="0" w:space="0" w:color="auto"/>
                                                <w:right w:val="none" w:sz="0" w:space="0" w:color="auto"/>
                                              </w:divBdr>
                                            </w:div>
                                          </w:divsChild>
                                        </w:div>
                                        <w:div w:id="650866514">
                                          <w:marLeft w:val="0"/>
                                          <w:marRight w:val="0"/>
                                          <w:marTop w:val="0"/>
                                          <w:marBottom w:val="0"/>
                                          <w:divBdr>
                                            <w:top w:val="none" w:sz="0" w:space="0" w:color="auto"/>
                                            <w:left w:val="none" w:sz="0" w:space="0" w:color="auto"/>
                                            <w:bottom w:val="none" w:sz="0" w:space="0" w:color="auto"/>
                                            <w:right w:val="none" w:sz="0" w:space="0" w:color="auto"/>
                                          </w:divBdr>
                                          <w:divsChild>
                                            <w:div w:id="277445194">
                                              <w:marLeft w:val="0"/>
                                              <w:marRight w:val="0"/>
                                              <w:marTop w:val="0"/>
                                              <w:marBottom w:val="0"/>
                                              <w:divBdr>
                                                <w:top w:val="none" w:sz="0" w:space="0" w:color="auto"/>
                                                <w:left w:val="none" w:sz="0" w:space="0" w:color="auto"/>
                                                <w:bottom w:val="none" w:sz="0" w:space="0" w:color="auto"/>
                                                <w:right w:val="none" w:sz="0" w:space="0" w:color="auto"/>
                                              </w:divBdr>
                                            </w:div>
                                          </w:divsChild>
                                        </w:div>
                                        <w:div w:id="644819798">
                                          <w:marLeft w:val="0"/>
                                          <w:marRight w:val="0"/>
                                          <w:marTop w:val="0"/>
                                          <w:marBottom w:val="0"/>
                                          <w:divBdr>
                                            <w:top w:val="none" w:sz="0" w:space="0" w:color="auto"/>
                                            <w:left w:val="none" w:sz="0" w:space="0" w:color="auto"/>
                                            <w:bottom w:val="none" w:sz="0" w:space="0" w:color="auto"/>
                                            <w:right w:val="none" w:sz="0" w:space="0" w:color="auto"/>
                                          </w:divBdr>
                                          <w:divsChild>
                                            <w:div w:id="944768638">
                                              <w:marLeft w:val="0"/>
                                              <w:marRight w:val="0"/>
                                              <w:marTop w:val="0"/>
                                              <w:marBottom w:val="0"/>
                                              <w:divBdr>
                                                <w:top w:val="none" w:sz="0" w:space="0" w:color="auto"/>
                                                <w:left w:val="none" w:sz="0" w:space="0" w:color="auto"/>
                                                <w:bottom w:val="none" w:sz="0" w:space="0" w:color="auto"/>
                                                <w:right w:val="none" w:sz="0" w:space="0" w:color="auto"/>
                                              </w:divBdr>
                                            </w:div>
                                          </w:divsChild>
                                        </w:div>
                                        <w:div w:id="520322686">
                                          <w:marLeft w:val="0"/>
                                          <w:marRight w:val="0"/>
                                          <w:marTop w:val="0"/>
                                          <w:marBottom w:val="0"/>
                                          <w:divBdr>
                                            <w:top w:val="none" w:sz="0" w:space="0" w:color="auto"/>
                                            <w:left w:val="none" w:sz="0" w:space="0" w:color="auto"/>
                                            <w:bottom w:val="none" w:sz="0" w:space="0" w:color="auto"/>
                                            <w:right w:val="none" w:sz="0" w:space="0" w:color="auto"/>
                                          </w:divBdr>
                                          <w:divsChild>
                                            <w:div w:id="5356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843">
                                      <w:marLeft w:val="0"/>
                                      <w:marRight w:val="0"/>
                                      <w:marTop w:val="0"/>
                                      <w:marBottom w:val="0"/>
                                      <w:divBdr>
                                        <w:top w:val="none" w:sz="0" w:space="0" w:color="auto"/>
                                        <w:left w:val="none" w:sz="0" w:space="0" w:color="auto"/>
                                        <w:bottom w:val="none" w:sz="0" w:space="0" w:color="auto"/>
                                        <w:right w:val="none" w:sz="0" w:space="0" w:color="auto"/>
                                      </w:divBdr>
                                      <w:divsChild>
                                        <w:div w:id="797459396">
                                          <w:marLeft w:val="0"/>
                                          <w:marRight w:val="0"/>
                                          <w:marTop w:val="0"/>
                                          <w:marBottom w:val="0"/>
                                          <w:divBdr>
                                            <w:top w:val="none" w:sz="0" w:space="0" w:color="auto"/>
                                            <w:left w:val="none" w:sz="0" w:space="0" w:color="auto"/>
                                            <w:bottom w:val="none" w:sz="0" w:space="0" w:color="auto"/>
                                            <w:right w:val="none" w:sz="0" w:space="0" w:color="auto"/>
                                          </w:divBdr>
                                          <w:divsChild>
                                            <w:div w:id="206724601">
                                              <w:marLeft w:val="0"/>
                                              <w:marRight w:val="0"/>
                                              <w:marTop w:val="0"/>
                                              <w:marBottom w:val="0"/>
                                              <w:divBdr>
                                                <w:top w:val="none" w:sz="0" w:space="0" w:color="auto"/>
                                                <w:left w:val="none" w:sz="0" w:space="0" w:color="auto"/>
                                                <w:bottom w:val="none" w:sz="0" w:space="0" w:color="auto"/>
                                                <w:right w:val="none" w:sz="0" w:space="0" w:color="auto"/>
                                              </w:divBdr>
                                            </w:div>
                                          </w:divsChild>
                                        </w:div>
                                        <w:div w:id="401174242">
                                          <w:marLeft w:val="0"/>
                                          <w:marRight w:val="0"/>
                                          <w:marTop w:val="0"/>
                                          <w:marBottom w:val="0"/>
                                          <w:divBdr>
                                            <w:top w:val="none" w:sz="0" w:space="0" w:color="auto"/>
                                            <w:left w:val="none" w:sz="0" w:space="0" w:color="auto"/>
                                            <w:bottom w:val="none" w:sz="0" w:space="0" w:color="auto"/>
                                            <w:right w:val="none" w:sz="0" w:space="0" w:color="auto"/>
                                          </w:divBdr>
                                          <w:divsChild>
                                            <w:div w:id="1236086641">
                                              <w:marLeft w:val="0"/>
                                              <w:marRight w:val="0"/>
                                              <w:marTop w:val="0"/>
                                              <w:marBottom w:val="0"/>
                                              <w:divBdr>
                                                <w:top w:val="none" w:sz="0" w:space="0" w:color="auto"/>
                                                <w:left w:val="none" w:sz="0" w:space="0" w:color="auto"/>
                                                <w:bottom w:val="none" w:sz="0" w:space="0" w:color="auto"/>
                                                <w:right w:val="none" w:sz="0" w:space="0" w:color="auto"/>
                                              </w:divBdr>
                                            </w:div>
                                          </w:divsChild>
                                        </w:div>
                                        <w:div w:id="1473249286">
                                          <w:marLeft w:val="0"/>
                                          <w:marRight w:val="0"/>
                                          <w:marTop w:val="0"/>
                                          <w:marBottom w:val="0"/>
                                          <w:divBdr>
                                            <w:top w:val="none" w:sz="0" w:space="0" w:color="auto"/>
                                            <w:left w:val="none" w:sz="0" w:space="0" w:color="auto"/>
                                            <w:bottom w:val="none" w:sz="0" w:space="0" w:color="auto"/>
                                            <w:right w:val="none" w:sz="0" w:space="0" w:color="auto"/>
                                          </w:divBdr>
                                          <w:divsChild>
                                            <w:div w:id="1830900153">
                                              <w:marLeft w:val="0"/>
                                              <w:marRight w:val="0"/>
                                              <w:marTop w:val="0"/>
                                              <w:marBottom w:val="0"/>
                                              <w:divBdr>
                                                <w:top w:val="none" w:sz="0" w:space="0" w:color="auto"/>
                                                <w:left w:val="none" w:sz="0" w:space="0" w:color="auto"/>
                                                <w:bottom w:val="none" w:sz="0" w:space="0" w:color="auto"/>
                                                <w:right w:val="none" w:sz="0" w:space="0" w:color="auto"/>
                                              </w:divBdr>
                                            </w:div>
                                          </w:divsChild>
                                        </w:div>
                                        <w:div w:id="401217995">
                                          <w:marLeft w:val="0"/>
                                          <w:marRight w:val="0"/>
                                          <w:marTop w:val="0"/>
                                          <w:marBottom w:val="0"/>
                                          <w:divBdr>
                                            <w:top w:val="none" w:sz="0" w:space="0" w:color="auto"/>
                                            <w:left w:val="none" w:sz="0" w:space="0" w:color="auto"/>
                                            <w:bottom w:val="none" w:sz="0" w:space="0" w:color="auto"/>
                                            <w:right w:val="none" w:sz="0" w:space="0" w:color="auto"/>
                                          </w:divBdr>
                                          <w:divsChild>
                                            <w:div w:id="2070104897">
                                              <w:marLeft w:val="0"/>
                                              <w:marRight w:val="0"/>
                                              <w:marTop w:val="0"/>
                                              <w:marBottom w:val="0"/>
                                              <w:divBdr>
                                                <w:top w:val="none" w:sz="0" w:space="0" w:color="auto"/>
                                                <w:left w:val="none" w:sz="0" w:space="0" w:color="auto"/>
                                                <w:bottom w:val="none" w:sz="0" w:space="0" w:color="auto"/>
                                                <w:right w:val="none" w:sz="0" w:space="0" w:color="auto"/>
                                              </w:divBdr>
                                            </w:div>
                                          </w:divsChild>
                                        </w:div>
                                        <w:div w:id="96600348">
                                          <w:marLeft w:val="0"/>
                                          <w:marRight w:val="0"/>
                                          <w:marTop w:val="0"/>
                                          <w:marBottom w:val="0"/>
                                          <w:divBdr>
                                            <w:top w:val="none" w:sz="0" w:space="0" w:color="auto"/>
                                            <w:left w:val="none" w:sz="0" w:space="0" w:color="auto"/>
                                            <w:bottom w:val="none" w:sz="0" w:space="0" w:color="auto"/>
                                            <w:right w:val="none" w:sz="0" w:space="0" w:color="auto"/>
                                          </w:divBdr>
                                          <w:divsChild>
                                            <w:div w:id="199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411">
                                      <w:marLeft w:val="0"/>
                                      <w:marRight w:val="0"/>
                                      <w:marTop w:val="0"/>
                                      <w:marBottom w:val="0"/>
                                      <w:divBdr>
                                        <w:top w:val="none" w:sz="0" w:space="0" w:color="auto"/>
                                        <w:left w:val="none" w:sz="0" w:space="0" w:color="auto"/>
                                        <w:bottom w:val="none" w:sz="0" w:space="0" w:color="auto"/>
                                        <w:right w:val="none" w:sz="0" w:space="0" w:color="auto"/>
                                      </w:divBdr>
                                      <w:divsChild>
                                        <w:div w:id="1467504613">
                                          <w:marLeft w:val="0"/>
                                          <w:marRight w:val="0"/>
                                          <w:marTop w:val="0"/>
                                          <w:marBottom w:val="0"/>
                                          <w:divBdr>
                                            <w:top w:val="none" w:sz="0" w:space="0" w:color="auto"/>
                                            <w:left w:val="none" w:sz="0" w:space="0" w:color="auto"/>
                                            <w:bottom w:val="none" w:sz="0" w:space="0" w:color="auto"/>
                                            <w:right w:val="none" w:sz="0" w:space="0" w:color="auto"/>
                                          </w:divBdr>
                                          <w:divsChild>
                                            <w:div w:id="666979452">
                                              <w:marLeft w:val="0"/>
                                              <w:marRight w:val="0"/>
                                              <w:marTop w:val="0"/>
                                              <w:marBottom w:val="0"/>
                                              <w:divBdr>
                                                <w:top w:val="none" w:sz="0" w:space="0" w:color="auto"/>
                                                <w:left w:val="none" w:sz="0" w:space="0" w:color="auto"/>
                                                <w:bottom w:val="none" w:sz="0" w:space="0" w:color="auto"/>
                                                <w:right w:val="none" w:sz="0" w:space="0" w:color="auto"/>
                                              </w:divBdr>
                                            </w:div>
                                          </w:divsChild>
                                        </w:div>
                                        <w:div w:id="1395464698">
                                          <w:marLeft w:val="0"/>
                                          <w:marRight w:val="0"/>
                                          <w:marTop w:val="0"/>
                                          <w:marBottom w:val="0"/>
                                          <w:divBdr>
                                            <w:top w:val="none" w:sz="0" w:space="0" w:color="auto"/>
                                            <w:left w:val="none" w:sz="0" w:space="0" w:color="auto"/>
                                            <w:bottom w:val="none" w:sz="0" w:space="0" w:color="auto"/>
                                            <w:right w:val="none" w:sz="0" w:space="0" w:color="auto"/>
                                          </w:divBdr>
                                          <w:divsChild>
                                            <w:div w:id="174391875">
                                              <w:marLeft w:val="0"/>
                                              <w:marRight w:val="0"/>
                                              <w:marTop w:val="0"/>
                                              <w:marBottom w:val="0"/>
                                              <w:divBdr>
                                                <w:top w:val="none" w:sz="0" w:space="0" w:color="auto"/>
                                                <w:left w:val="none" w:sz="0" w:space="0" w:color="auto"/>
                                                <w:bottom w:val="none" w:sz="0" w:space="0" w:color="auto"/>
                                                <w:right w:val="none" w:sz="0" w:space="0" w:color="auto"/>
                                              </w:divBdr>
                                            </w:div>
                                          </w:divsChild>
                                        </w:div>
                                        <w:div w:id="162165834">
                                          <w:marLeft w:val="0"/>
                                          <w:marRight w:val="0"/>
                                          <w:marTop w:val="0"/>
                                          <w:marBottom w:val="0"/>
                                          <w:divBdr>
                                            <w:top w:val="none" w:sz="0" w:space="0" w:color="auto"/>
                                            <w:left w:val="none" w:sz="0" w:space="0" w:color="auto"/>
                                            <w:bottom w:val="none" w:sz="0" w:space="0" w:color="auto"/>
                                            <w:right w:val="none" w:sz="0" w:space="0" w:color="auto"/>
                                          </w:divBdr>
                                          <w:divsChild>
                                            <w:div w:id="587426040">
                                              <w:marLeft w:val="0"/>
                                              <w:marRight w:val="0"/>
                                              <w:marTop w:val="0"/>
                                              <w:marBottom w:val="0"/>
                                              <w:divBdr>
                                                <w:top w:val="none" w:sz="0" w:space="0" w:color="auto"/>
                                                <w:left w:val="none" w:sz="0" w:space="0" w:color="auto"/>
                                                <w:bottom w:val="none" w:sz="0" w:space="0" w:color="auto"/>
                                                <w:right w:val="none" w:sz="0" w:space="0" w:color="auto"/>
                                              </w:divBdr>
                                            </w:div>
                                          </w:divsChild>
                                        </w:div>
                                        <w:div w:id="1441990027">
                                          <w:marLeft w:val="0"/>
                                          <w:marRight w:val="0"/>
                                          <w:marTop w:val="0"/>
                                          <w:marBottom w:val="0"/>
                                          <w:divBdr>
                                            <w:top w:val="none" w:sz="0" w:space="0" w:color="auto"/>
                                            <w:left w:val="none" w:sz="0" w:space="0" w:color="auto"/>
                                            <w:bottom w:val="none" w:sz="0" w:space="0" w:color="auto"/>
                                            <w:right w:val="none" w:sz="0" w:space="0" w:color="auto"/>
                                          </w:divBdr>
                                          <w:divsChild>
                                            <w:div w:id="18652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10">
                                      <w:marLeft w:val="0"/>
                                      <w:marRight w:val="0"/>
                                      <w:marTop w:val="0"/>
                                      <w:marBottom w:val="0"/>
                                      <w:divBdr>
                                        <w:top w:val="none" w:sz="0" w:space="0" w:color="auto"/>
                                        <w:left w:val="none" w:sz="0" w:space="0" w:color="auto"/>
                                        <w:bottom w:val="none" w:sz="0" w:space="0" w:color="auto"/>
                                        <w:right w:val="none" w:sz="0" w:space="0" w:color="auto"/>
                                      </w:divBdr>
                                      <w:divsChild>
                                        <w:div w:id="1328678929">
                                          <w:marLeft w:val="0"/>
                                          <w:marRight w:val="0"/>
                                          <w:marTop w:val="0"/>
                                          <w:marBottom w:val="0"/>
                                          <w:divBdr>
                                            <w:top w:val="none" w:sz="0" w:space="0" w:color="auto"/>
                                            <w:left w:val="none" w:sz="0" w:space="0" w:color="auto"/>
                                            <w:bottom w:val="none" w:sz="0" w:space="0" w:color="auto"/>
                                            <w:right w:val="none" w:sz="0" w:space="0" w:color="auto"/>
                                          </w:divBdr>
                                          <w:divsChild>
                                            <w:div w:id="1975210108">
                                              <w:marLeft w:val="0"/>
                                              <w:marRight w:val="0"/>
                                              <w:marTop w:val="0"/>
                                              <w:marBottom w:val="0"/>
                                              <w:divBdr>
                                                <w:top w:val="none" w:sz="0" w:space="0" w:color="auto"/>
                                                <w:left w:val="none" w:sz="0" w:space="0" w:color="auto"/>
                                                <w:bottom w:val="none" w:sz="0" w:space="0" w:color="auto"/>
                                                <w:right w:val="none" w:sz="0" w:space="0" w:color="auto"/>
                                              </w:divBdr>
                                            </w:div>
                                          </w:divsChild>
                                        </w:div>
                                        <w:div w:id="344791180">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 w:id="1692410031">
                                          <w:marLeft w:val="0"/>
                                          <w:marRight w:val="0"/>
                                          <w:marTop w:val="0"/>
                                          <w:marBottom w:val="0"/>
                                          <w:divBdr>
                                            <w:top w:val="none" w:sz="0" w:space="0" w:color="auto"/>
                                            <w:left w:val="none" w:sz="0" w:space="0" w:color="auto"/>
                                            <w:bottom w:val="none" w:sz="0" w:space="0" w:color="auto"/>
                                            <w:right w:val="none" w:sz="0" w:space="0" w:color="auto"/>
                                          </w:divBdr>
                                          <w:divsChild>
                                            <w:div w:id="1150170685">
                                              <w:marLeft w:val="0"/>
                                              <w:marRight w:val="0"/>
                                              <w:marTop w:val="0"/>
                                              <w:marBottom w:val="0"/>
                                              <w:divBdr>
                                                <w:top w:val="none" w:sz="0" w:space="0" w:color="auto"/>
                                                <w:left w:val="none" w:sz="0" w:space="0" w:color="auto"/>
                                                <w:bottom w:val="none" w:sz="0" w:space="0" w:color="auto"/>
                                                <w:right w:val="none" w:sz="0" w:space="0" w:color="auto"/>
                                              </w:divBdr>
                                            </w:div>
                                          </w:divsChild>
                                        </w:div>
                                        <w:div w:id="847476690">
                                          <w:marLeft w:val="0"/>
                                          <w:marRight w:val="0"/>
                                          <w:marTop w:val="0"/>
                                          <w:marBottom w:val="0"/>
                                          <w:divBdr>
                                            <w:top w:val="none" w:sz="0" w:space="0" w:color="auto"/>
                                            <w:left w:val="none" w:sz="0" w:space="0" w:color="auto"/>
                                            <w:bottom w:val="none" w:sz="0" w:space="0" w:color="auto"/>
                                            <w:right w:val="none" w:sz="0" w:space="0" w:color="auto"/>
                                          </w:divBdr>
                                          <w:divsChild>
                                            <w:div w:id="1801340244">
                                              <w:marLeft w:val="0"/>
                                              <w:marRight w:val="0"/>
                                              <w:marTop w:val="0"/>
                                              <w:marBottom w:val="0"/>
                                              <w:divBdr>
                                                <w:top w:val="none" w:sz="0" w:space="0" w:color="auto"/>
                                                <w:left w:val="none" w:sz="0" w:space="0" w:color="auto"/>
                                                <w:bottom w:val="none" w:sz="0" w:space="0" w:color="auto"/>
                                                <w:right w:val="none" w:sz="0" w:space="0" w:color="auto"/>
                                              </w:divBdr>
                                            </w:div>
                                          </w:divsChild>
                                        </w:div>
                                        <w:div w:id="491027366">
                                          <w:marLeft w:val="0"/>
                                          <w:marRight w:val="0"/>
                                          <w:marTop w:val="0"/>
                                          <w:marBottom w:val="0"/>
                                          <w:divBdr>
                                            <w:top w:val="none" w:sz="0" w:space="0" w:color="auto"/>
                                            <w:left w:val="none" w:sz="0" w:space="0" w:color="auto"/>
                                            <w:bottom w:val="none" w:sz="0" w:space="0" w:color="auto"/>
                                            <w:right w:val="none" w:sz="0" w:space="0" w:color="auto"/>
                                          </w:divBdr>
                                          <w:divsChild>
                                            <w:div w:id="1430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8523914">
      <w:bodyDiv w:val="1"/>
      <w:marLeft w:val="0"/>
      <w:marRight w:val="0"/>
      <w:marTop w:val="0"/>
      <w:marBottom w:val="0"/>
      <w:divBdr>
        <w:top w:val="none" w:sz="0" w:space="0" w:color="auto"/>
        <w:left w:val="none" w:sz="0" w:space="0" w:color="auto"/>
        <w:bottom w:val="none" w:sz="0" w:space="0" w:color="auto"/>
        <w:right w:val="none" w:sz="0" w:space="0" w:color="auto"/>
      </w:divBdr>
      <w:divsChild>
        <w:div w:id="510995996">
          <w:marLeft w:val="0"/>
          <w:marRight w:val="0"/>
          <w:marTop w:val="0"/>
          <w:marBottom w:val="0"/>
          <w:divBdr>
            <w:top w:val="none" w:sz="0" w:space="0" w:color="auto"/>
            <w:left w:val="none" w:sz="0" w:space="0" w:color="auto"/>
            <w:bottom w:val="none" w:sz="0" w:space="0" w:color="auto"/>
            <w:right w:val="none" w:sz="0" w:space="0" w:color="auto"/>
          </w:divBdr>
          <w:divsChild>
            <w:div w:id="1597519069">
              <w:marLeft w:val="0"/>
              <w:marRight w:val="0"/>
              <w:marTop w:val="0"/>
              <w:marBottom w:val="0"/>
              <w:divBdr>
                <w:top w:val="none" w:sz="0" w:space="0" w:color="auto"/>
                <w:left w:val="none" w:sz="0" w:space="0" w:color="auto"/>
                <w:bottom w:val="none" w:sz="0" w:space="0" w:color="auto"/>
                <w:right w:val="none" w:sz="0" w:space="0" w:color="auto"/>
              </w:divBdr>
              <w:divsChild>
                <w:div w:id="1730879960">
                  <w:marLeft w:val="0"/>
                  <w:marRight w:val="0"/>
                  <w:marTop w:val="0"/>
                  <w:marBottom w:val="0"/>
                  <w:divBdr>
                    <w:top w:val="none" w:sz="0" w:space="0" w:color="auto"/>
                    <w:left w:val="none" w:sz="0" w:space="0" w:color="auto"/>
                    <w:bottom w:val="none" w:sz="0" w:space="0" w:color="auto"/>
                    <w:right w:val="none" w:sz="0" w:space="0" w:color="auto"/>
                  </w:divBdr>
                  <w:divsChild>
                    <w:div w:id="1670669302">
                      <w:marLeft w:val="0"/>
                      <w:marRight w:val="0"/>
                      <w:marTop w:val="0"/>
                      <w:marBottom w:val="0"/>
                      <w:divBdr>
                        <w:top w:val="none" w:sz="0" w:space="0" w:color="auto"/>
                        <w:left w:val="none" w:sz="0" w:space="0" w:color="auto"/>
                        <w:bottom w:val="none" w:sz="0" w:space="0" w:color="auto"/>
                        <w:right w:val="none" w:sz="0" w:space="0" w:color="auto"/>
                      </w:divBdr>
                      <w:divsChild>
                        <w:div w:id="196965987">
                          <w:marLeft w:val="0"/>
                          <w:marRight w:val="0"/>
                          <w:marTop w:val="0"/>
                          <w:marBottom w:val="0"/>
                          <w:divBdr>
                            <w:top w:val="none" w:sz="0" w:space="0" w:color="auto"/>
                            <w:left w:val="none" w:sz="0" w:space="0" w:color="auto"/>
                            <w:bottom w:val="none" w:sz="0" w:space="0" w:color="auto"/>
                            <w:right w:val="none" w:sz="0" w:space="0" w:color="auto"/>
                          </w:divBdr>
                          <w:divsChild>
                            <w:div w:id="1708916993">
                              <w:marLeft w:val="570"/>
                              <w:marRight w:val="720"/>
                              <w:marTop w:val="120"/>
                              <w:marBottom w:val="120"/>
                              <w:divBdr>
                                <w:top w:val="none" w:sz="0" w:space="0" w:color="auto"/>
                                <w:left w:val="none" w:sz="0" w:space="0" w:color="auto"/>
                                <w:bottom w:val="none" w:sz="0" w:space="0" w:color="auto"/>
                                <w:right w:val="none" w:sz="0" w:space="0" w:color="auto"/>
                              </w:divBdr>
                              <w:divsChild>
                                <w:div w:id="718940502">
                                  <w:marLeft w:val="0"/>
                                  <w:marRight w:val="0"/>
                                  <w:marTop w:val="0"/>
                                  <w:marBottom w:val="0"/>
                                  <w:divBdr>
                                    <w:top w:val="none" w:sz="0" w:space="0" w:color="auto"/>
                                    <w:left w:val="none" w:sz="0" w:space="0" w:color="auto"/>
                                    <w:bottom w:val="none" w:sz="0" w:space="0" w:color="auto"/>
                                    <w:right w:val="none" w:sz="0" w:space="0" w:color="auto"/>
                                  </w:divBdr>
                                  <w:divsChild>
                                    <w:div w:id="1496647398">
                                      <w:marLeft w:val="0"/>
                                      <w:marRight w:val="0"/>
                                      <w:marTop w:val="0"/>
                                      <w:marBottom w:val="0"/>
                                      <w:divBdr>
                                        <w:top w:val="none" w:sz="0" w:space="0" w:color="auto"/>
                                        <w:left w:val="none" w:sz="0" w:space="0" w:color="auto"/>
                                        <w:bottom w:val="none" w:sz="0" w:space="0" w:color="auto"/>
                                        <w:right w:val="none" w:sz="0" w:space="0" w:color="auto"/>
                                      </w:divBdr>
                                      <w:divsChild>
                                        <w:div w:id="1667202890">
                                          <w:marLeft w:val="0"/>
                                          <w:marRight w:val="0"/>
                                          <w:marTop w:val="0"/>
                                          <w:marBottom w:val="150"/>
                                          <w:divBdr>
                                            <w:top w:val="none" w:sz="0" w:space="0" w:color="auto"/>
                                            <w:left w:val="none" w:sz="0" w:space="0" w:color="auto"/>
                                            <w:bottom w:val="none" w:sz="0" w:space="0" w:color="auto"/>
                                            <w:right w:val="none" w:sz="0" w:space="0" w:color="auto"/>
                                          </w:divBdr>
                                          <w:divsChild>
                                            <w:div w:id="1942493805">
                                              <w:marLeft w:val="0"/>
                                              <w:marRight w:val="0"/>
                                              <w:marTop w:val="0"/>
                                              <w:marBottom w:val="0"/>
                                              <w:divBdr>
                                                <w:top w:val="none" w:sz="0" w:space="0" w:color="auto"/>
                                                <w:left w:val="none" w:sz="0" w:space="0" w:color="auto"/>
                                                <w:bottom w:val="none" w:sz="0" w:space="0" w:color="auto"/>
                                                <w:right w:val="none" w:sz="0" w:space="0" w:color="auto"/>
                                              </w:divBdr>
                                              <w:divsChild>
                                                <w:div w:id="15853400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441797">
      <w:bodyDiv w:val="1"/>
      <w:marLeft w:val="0"/>
      <w:marRight w:val="0"/>
      <w:marTop w:val="0"/>
      <w:marBottom w:val="0"/>
      <w:divBdr>
        <w:top w:val="none" w:sz="0" w:space="0" w:color="auto"/>
        <w:left w:val="none" w:sz="0" w:space="0" w:color="auto"/>
        <w:bottom w:val="none" w:sz="0" w:space="0" w:color="auto"/>
        <w:right w:val="none" w:sz="0" w:space="0" w:color="auto"/>
      </w:divBdr>
      <w:divsChild>
        <w:div w:id="661733950">
          <w:marLeft w:val="0"/>
          <w:marRight w:val="0"/>
          <w:marTop w:val="0"/>
          <w:marBottom w:val="0"/>
          <w:divBdr>
            <w:top w:val="none" w:sz="0" w:space="0" w:color="auto"/>
            <w:left w:val="none" w:sz="0" w:space="0" w:color="auto"/>
            <w:bottom w:val="single" w:sz="6" w:space="0" w:color="3D3D3D"/>
            <w:right w:val="none" w:sz="0" w:space="0" w:color="auto"/>
          </w:divBdr>
          <w:divsChild>
            <w:div w:id="687096130">
              <w:marLeft w:val="0"/>
              <w:marRight w:val="0"/>
              <w:marTop w:val="0"/>
              <w:marBottom w:val="0"/>
              <w:divBdr>
                <w:top w:val="none" w:sz="0" w:space="0" w:color="auto"/>
                <w:left w:val="none" w:sz="0" w:space="0" w:color="auto"/>
                <w:bottom w:val="none" w:sz="0" w:space="0" w:color="auto"/>
                <w:right w:val="none" w:sz="0" w:space="0" w:color="auto"/>
              </w:divBdr>
              <w:divsChild>
                <w:div w:id="1820338343">
                  <w:marLeft w:val="0"/>
                  <w:marRight w:val="0"/>
                  <w:marTop w:val="0"/>
                  <w:marBottom w:val="0"/>
                  <w:divBdr>
                    <w:top w:val="none" w:sz="0" w:space="0" w:color="auto"/>
                    <w:left w:val="none" w:sz="0" w:space="0" w:color="auto"/>
                    <w:bottom w:val="none" w:sz="0" w:space="0" w:color="auto"/>
                    <w:right w:val="none" w:sz="0" w:space="0" w:color="auto"/>
                  </w:divBdr>
                  <w:divsChild>
                    <w:div w:id="7686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0407679">
      <w:bodyDiv w:val="1"/>
      <w:marLeft w:val="0"/>
      <w:marRight w:val="0"/>
      <w:marTop w:val="0"/>
      <w:marBottom w:val="0"/>
      <w:divBdr>
        <w:top w:val="none" w:sz="0" w:space="0" w:color="auto"/>
        <w:left w:val="none" w:sz="0" w:space="0" w:color="auto"/>
        <w:bottom w:val="none" w:sz="0" w:space="0" w:color="auto"/>
        <w:right w:val="none" w:sz="0" w:space="0" w:color="auto"/>
      </w:divBdr>
      <w:divsChild>
        <w:div w:id="1047994903">
          <w:marLeft w:val="0"/>
          <w:marRight w:val="0"/>
          <w:marTop w:val="0"/>
          <w:marBottom w:val="0"/>
          <w:divBdr>
            <w:top w:val="none" w:sz="0" w:space="0" w:color="auto"/>
            <w:left w:val="none" w:sz="0" w:space="0" w:color="auto"/>
            <w:bottom w:val="none" w:sz="0" w:space="0" w:color="auto"/>
            <w:right w:val="none" w:sz="0" w:space="0" w:color="auto"/>
          </w:divBdr>
          <w:divsChild>
            <w:div w:id="1621296894">
              <w:marLeft w:val="0"/>
              <w:marRight w:val="0"/>
              <w:marTop w:val="0"/>
              <w:marBottom w:val="0"/>
              <w:divBdr>
                <w:top w:val="none" w:sz="0" w:space="0" w:color="auto"/>
                <w:left w:val="none" w:sz="0" w:space="0" w:color="auto"/>
                <w:bottom w:val="none" w:sz="0" w:space="0" w:color="auto"/>
                <w:right w:val="none" w:sz="0" w:space="0" w:color="auto"/>
              </w:divBdr>
              <w:divsChild>
                <w:div w:id="602152658">
                  <w:marLeft w:val="0"/>
                  <w:marRight w:val="0"/>
                  <w:marTop w:val="0"/>
                  <w:marBottom w:val="0"/>
                  <w:divBdr>
                    <w:top w:val="none" w:sz="0" w:space="0" w:color="auto"/>
                    <w:left w:val="none" w:sz="0" w:space="0" w:color="auto"/>
                    <w:bottom w:val="none" w:sz="0" w:space="0" w:color="auto"/>
                    <w:right w:val="none" w:sz="0" w:space="0" w:color="auto"/>
                  </w:divBdr>
                  <w:divsChild>
                    <w:div w:id="294337831">
                      <w:marLeft w:val="0"/>
                      <w:marRight w:val="0"/>
                      <w:marTop w:val="0"/>
                      <w:marBottom w:val="0"/>
                      <w:divBdr>
                        <w:top w:val="none" w:sz="0" w:space="0" w:color="auto"/>
                        <w:left w:val="none" w:sz="0" w:space="0" w:color="auto"/>
                        <w:bottom w:val="none" w:sz="0" w:space="0" w:color="auto"/>
                        <w:right w:val="none" w:sz="0" w:space="0" w:color="auto"/>
                      </w:divBdr>
                      <w:divsChild>
                        <w:div w:id="1349671085">
                          <w:marLeft w:val="0"/>
                          <w:marRight w:val="0"/>
                          <w:marTop w:val="0"/>
                          <w:marBottom w:val="0"/>
                          <w:divBdr>
                            <w:top w:val="none" w:sz="0" w:space="0" w:color="auto"/>
                            <w:left w:val="none" w:sz="0" w:space="0" w:color="auto"/>
                            <w:bottom w:val="none" w:sz="0" w:space="0" w:color="auto"/>
                            <w:right w:val="none" w:sz="0" w:space="0" w:color="auto"/>
                          </w:divBdr>
                          <w:divsChild>
                            <w:div w:id="83455796">
                              <w:marLeft w:val="570"/>
                              <w:marRight w:val="720"/>
                              <w:marTop w:val="120"/>
                              <w:marBottom w:val="120"/>
                              <w:divBdr>
                                <w:top w:val="none" w:sz="0" w:space="0" w:color="auto"/>
                                <w:left w:val="none" w:sz="0" w:space="0" w:color="auto"/>
                                <w:bottom w:val="none" w:sz="0" w:space="0" w:color="auto"/>
                                <w:right w:val="none" w:sz="0" w:space="0" w:color="auto"/>
                              </w:divBdr>
                              <w:divsChild>
                                <w:div w:id="950165220">
                                  <w:marLeft w:val="0"/>
                                  <w:marRight w:val="0"/>
                                  <w:marTop w:val="0"/>
                                  <w:marBottom w:val="0"/>
                                  <w:divBdr>
                                    <w:top w:val="none" w:sz="0" w:space="0" w:color="auto"/>
                                    <w:left w:val="none" w:sz="0" w:space="0" w:color="auto"/>
                                    <w:bottom w:val="none" w:sz="0" w:space="0" w:color="auto"/>
                                    <w:right w:val="none" w:sz="0" w:space="0" w:color="auto"/>
                                  </w:divBdr>
                                  <w:divsChild>
                                    <w:div w:id="2056922613">
                                      <w:marLeft w:val="0"/>
                                      <w:marRight w:val="0"/>
                                      <w:marTop w:val="0"/>
                                      <w:marBottom w:val="0"/>
                                      <w:divBdr>
                                        <w:top w:val="none" w:sz="0" w:space="0" w:color="auto"/>
                                        <w:left w:val="none" w:sz="0" w:space="0" w:color="auto"/>
                                        <w:bottom w:val="none" w:sz="0" w:space="0" w:color="auto"/>
                                        <w:right w:val="none" w:sz="0" w:space="0" w:color="auto"/>
                                      </w:divBdr>
                                      <w:divsChild>
                                        <w:div w:id="1600867219">
                                          <w:marLeft w:val="0"/>
                                          <w:marRight w:val="0"/>
                                          <w:marTop w:val="0"/>
                                          <w:marBottom w:val="0"/>
                                          <w:divBdr>
                                            <w:top w:val="none" w:sz="0" w:space="0" w:color="auto"/>
                                            <w:left w:val="none" w:sz="0" w:space="0" w:color="auto"/>
                                            <w:bottom w:val="none" w:sz="0" w:space="0" w:color="auto"/>
                                            <w:right w:val="none" w:sz="0" w:space="0" w:color="auto"/>
                                          </w:divBdr>
                                        </w:div>
                                        <w:div w:id="563369696">
                                          <w:marLeft w:val="0"/>
                                          <w:marRight w:val="0"/>
                                          <w:marTop w:val="0"/>
                                          <w:marBottom w:val="150"/>
                                          <w:divBdr>
                                            <w:top w:val="none" w:sz="0" w:space="0" w:color="auto"/>
                                            <w:left w:val="none" w:sz="0" w:space="0" w:color="auto"/>
                                            <w:bottom w:val="none" w:sz="0" w:space="0" w:color="auto"/>
                                            <w:right w:val="none" w:sz="0" w:space="0" w:color="auto"/>
                                          </w:divBdr>
                                          <w:divsChild>
                                            <w:div w:id="1893081379">
                                              <w:marLeft w:val="0"/>
                                              <w:marRight w:val="0"/>
                                              <w:marTop w:val="240"/>
                                              <w:marBottom w:val="240"/>
                                              <w:divBdr>
                                                <w:top w:val="single" w:sz="6" w:space="6" w:color="F2F2F2"/>
                                                <w:left w:val="none" w:sz="0" w:space="0" w:color="auto"/>
                                                <w:bottom w:val="single" w:sz="6" w:space="6" w:color="F2F2F2"/>
                                                <w:right w:val="none" w:sz="0" w:space="0" w:color="auto"/>
                                              </w:divBdr>
                                            </w:div>
                                            <w:div w:id="310603801">
                                              <w:marLeft w:val="0"/>
                                              <w:marRight w:val="0"/>
                                              <w:marTop w:val="0"/>
                                              <w:marBottom w:val="0"/>
                                              <w:divBdr>
                                                <w:top w:val="none" w:sz="0" w:space="0" w:color="auto"/>
                                                <w:left w:val="none" w:sz="0" w:space="0" w:color="auto"/>
                                                <w:bottom w:val="none" w:sz="0" w:space="0" w:color="auto"/>
                                                <w:right w:val="none" w:sz="0" w:space="0" w:color="auto"/>
                                              </w:divBdr>
                                              <w:divsChild>
                                                <w:div w:id="11779619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0995370">
      <w:bodyDiv w:val="1"/>
      <w:marLeft w:val="0"/>
      <w:marRight w:val="0"/>
      <w:marTop w:val="0"/>
      <w:marBottom w:val="0"/>
      <w:divBdr>
        <w:top w:val="none" w:sz="0" w:space="0" w:color="auto"/>
        <w:left w:val="none" w:sz="0" w:space="0" w:color="auto"/>
        <w:bottom w:val="none" w:sz="0" w:space="0" w:color="auto"/>
        <w:right w:val="none" w:sz="0" w:space="0" w:color="auto"/>
      </w:divBdr>
      <w:divsChild>
        <w:div w:id="1775130880">
          <w:marLeft w:val="0"/>
          <w:marRight w:val="0"/>
          <w:marTop w:val="0"/>
          <w:marBottom w:val="0"/>
          <w:divBdr>
            <w:top w:val="none" w:sz="0" w:space="0" w:color="auto"/>
            <w:left w:val="none" w:sz="0" w:space="0" w:color="auto"/>
            <w:bottom w:val="none" w:sz="0" w:space="0" w:color="auto"/>
            <w:right w:val="none" w:sz="0" w:space="0" w:color="auto"/>
          </w:divBdr>
          <w:divsChild>
            <w:div w:id="1745642783">
              <w:marLeft w:val="0"/>
              <w:marRight w:val="0"/>
              <w:marTop w:val="0"/>
              <w:marBottom w:val="0"/>
              <w:divBdr>
                <w:top w:val="none" w:sz="0" w:space="0" w:color="auto"/>
                <w:left w:val="none" w:sz="0" w:space="0" w:color="auto"/>
                <w:bottom w:val="none" w:sz="0" w:space="0" w:color="auto"/>
                <w:right w:val="none" w:sz="0" w:space="0" w:color="auto"/>
              </w:divBdr>
              <w:divsChild>
                <w:div w:id="979268045">
                  <w:marLeft w:val="-375"/>
                  <w:marRight w:val="0"/>
                  <w:marTop w:val="0"/>
                  <w:marBottom w:val="0"/>
                  <w:divBdr>
                    <w:top w:val="none" w:sz="0" w:space="0" w:color="auto"/>
                    <w:left w:val="none" w:sz="0" w:space="0" w:color="auto"/>
                    <w:bottom w:val="none" w:sz="0" w:space="0" w:color="auto"/>
                    <w:right w:val="none" w:sz="0" w:space="0" w:color="auto"/>
                  </w:divBdr>
                  <w:divsChild>
                    <w:div w:id="168372128">
                      <w:marLeft w:val="0"/>
                      <w:marRight w:val="0"/>
                      <w:marTop w:val="0"/>
                      <w:marBottom w:val="0"/>
                      <w:divBdr>
                        <w:top w:val="none" w:sz="0" w:space="0" w:color="auto"/>
                        <w:left w:val="none" w:sz="0" w:space="0" w:color="auto"/>
                        <w:bottom w:val="none" w:sz="0" w:space="0" w:color="auto"/>
                        <w:right w:val="none" w:sz="0" w:space="0" w:color="auto"/>
                      </w:divBdr>
                      <w:divsChild>
                        <w:div w:id="621806532">
                          <w:marLeft w:val="0"/>
                          <w:marRight w:val="0"/>
                          <w:marTop w:val="0"/>
                          <w:marBottom w:val="0"/>
                          <w:divBdr>
                            <w:top w:val="none" w:sz="0" w:space="0" w:color="auto"/>
                            <w:left w:val="none" w:sz="0" w:space="0" w:color="auto"/>
                            <w:bottom w:val="none" w:sz="0" w:space="0" w:color="auto"/>
                            <w:right w:val="none" w:sz="0" w:space="0" w:color="auto"/>
                          </w:divBdr>
                          <w:divsChild>
                            <w:div w:id="134355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3765933">
      <w:bodyDiv w:val="1"/>
      <w:marLeft w:val="0"/>
      <w:marRight w:val="0"/>
      <w:marTop w:val="0"/>
      <w:marBottom w:val="0"/>
      <w:divBdr>
        <w:top w:val="none" w:sz="0" w:space="0" w:color="auto"/>
        <w:left w:val="none" w:sz="0" w:space="0" w:color="auto"/>
        <w:bottom w:val="none" w:sz="0" w:space="0" w:color="auto"/>
        <w:right w:val="none" w:sz="0" w:space="0" w:color="auto"/>
      </w:divBdr>
      <w:divsChild>
        <w:div w:id="1363630569">
          <w:marLeft w:val="0"/>
          <w:marRight w:val="0"/>
          <w:marTop w:val="0"/>
          <w:marBottom w:val="0"/>
          <w:divBdr>
            <w:top w:val="none" w:sz="0" w:space="0" w:color="auto"/>
            <w:left w:val="none" w:sz="0" w:space="0" w:color="auto"/>
            <w:bottom w:val="none" w:sz="0" w:space="0" w:color="auto"/>
            <w:right w:val="none" w:sz="0" w:space="0" w:color="auto"/>
          </w:divBdr>
          <w:divsChild>
            <w:div w:id="1830051652">
              <w:marLeft w:val="0"/>
              <w:marRight w:val="0"/>
              <w:marTop w:val="0"/>
              <w:marBottom w:val="0"/>
              <w:divBdr>
                <w:top w:val="none" w:sz="0" w:space="0" w:color="auto"/>
                <w:left w:val="none" w:sz="0" w:space="0" w:color="auto"/>
                <w:bottom w:val="none" w:sz="0" w:space="0" w:color="auto"/>
                <w:right w:val="none" w:sz="0" w:space="0" w:color="auto"/>
              </w:divBdr>
              <w:divsChild>
                <w:div w:id="1668941627">
                  <w:marLeft w:val="0"/>
                  <w:marRight w:val="0"/>
                  <w:marTop w:val="0"/>
                  <w:marBottom w:val="0"/>
                  <w:divBdr>
                    <w:top w:val="none" w:sz="0" w:space="0" w:color="auto"/>
                    <w:left w:val="none" w:sz="0" w:space="0" w:color="auto"/>
                    <w:bottom w:val="none" w:sz="0" w:space="0" w:color="auto"/>
                    <w:right w:val="none" w:sz="0" w:space="0" w:color="auto"/>
                  </w:divBdr>
                  <w:divsChild>
                    <w:div w:id="1724788869">
                      <w:marLeft w:val="0"/>
                      <w:marRight w:val="0"/>
                      <w:marTop w:val="0"/>
                      <w:marBottom w:val="0"/>
                      <w:divBdr>
                        <w:top w:val="none" w:sz="0" w:space="0" w:color="auto"/>
                        <w:left w:val="none" w:sz="0" w:space="0" w:color="auto"/>
                        <w:bottom w:val="none" w:sz="0" w:space="0" w:color="auto"/>
                        <w:right w:val="none" w:sz="0" w:space="0" w:color="auto"/>
                      </w:divBdr>
                      <w:divsChild>
                        <w:div w:id="1760910288">
                          <w:marLeft w:val="0"/>
                          <w:marRight w:val="0"/>
                          <w:marTop w:val="0"/>
                          <w:marBottom w:val="0"/>
                          <w:divBdr>
                            <w:top w:val="none" w:sz="0" w:space="0" w:color="auto"/>
                            <w:left w:val="none" w:sz="0" w:space="0" w:color="auto"/>
                            <w:bottom w:val="none" w:sz="0" w:space="0" w:color="auto"/>
                            <w:right w:val="none" w:sz="0" w:space="0" w:color="auto"/>
                          </w:divBdr>
                          <w:divsChild>
                            <w:div w:id="1924289992">
                              <w:marLeft w:val="0"/>
                              <w:marRight w:val="0"/>
                              <w:marTop w:val="0"/>
                              <w:marBottom w:val="0"/>
                              <w:divBdr>
                                <w:top w:val="none" w:sz="0" w:space="0" w:color="auto"/>
                                <w:left w:val="none" w:sz="0" w:space="0" w:color="auto"/>
                                <w:bottom w:val="none" w:sz="0" w:space="0" w:color="auto"/>
                                <w:right w:val="none" w:sz="0" w:space="0" w:color="auto"/>
                              </w:divBdr>
                              <w:divsChild>
                                <w:div w:id="1983149964">
                                  <w:marLeft w:val="-375"/>
                                  <w:marRight w:val="0"/>
                                  <w:marTop w:val="0"/>
                                  <w:marBottom w:val="0"/>
                                  <w:divBdr>
                                    <w:top w:val="none" w:sz="0" w:space="0" w:color="auto"/>
                                    <w:left w:val="none" w:sz="0" w:space="0" w:color="auto"/>
                                    <w:bottom w:val="none" w:sz="0" w:space="0" w:color="auto"/>
                                    <w:right w:val="none" w:sz="0" w:space="0" w:color="auto"/>
                                  </w:divBdr>
                                  <w:divsChild>
                                    <w:div w:id="1465076197">
                                      <w:marLeft w:val="0"/>
                                      <w:marRight w:val="0"/>
                                      <w:marTop w:val="0"/>
                                      <w:marBottom w:val="0"/>
                                      <w:divBdr>
                                        <w:top w:val="none" w:sz="0" w:space="0" w:color="auto"/>
                                        <w:left w:val="none" w:sz="0" w:space="0" w:color="auto"/>
                                        <w:bottom w:val="none" w:sz="0" w:space="0" w:color="auto"/>
                                        <w:right w:val="none" w:sz="0" w:space="0" w:color="auto"/>
                                      </w:divBdr>
                                    </w:div>
                                  </w:divsChild>
                                </w:div>
                                <w:div w:id="19597182">
                                  <w:marLeft w:val="-375"/>
                                  <w:marRight w:val="0"/>
                                  <w:marTop w:val="0"/>
                                  <w:marBottom w:val="0"/>
                                  <w:divBdr>
                                    <w:top w:val="none" w:sz="0" w:space="0" w:color="auto"/>
                                    <w:left w:val="none" w:sz="0" w:space="0" w:color="auto"/>
                                    <w:bottom w:val="none" w:sz="0" w:space="0" w:color="auto"/>
                                    <w:right w:val="none" w:sz="0" w:space="0" w:color="auto"/>
                                  </w:divBdr>
                                  <w:divsChild>
                                    <w:div w:id="1585917812">
                                      <w:marLeft w:val="0"/>
                                      <w:marRight w:val="0"/>
                                      <w:marTop w:val="0"/>
                                      <w:marBottom w:val="0"/>
                                      <w:divBdr>
                                        <w:top w:val="none" w:sz="0" w:space="0" w:color="auto"/>
                                        <w:left w:val="none" w:sz="0" w:space="0" w:color="auto"/>
                                        <w:bottom w:val="none" w:sz="0" w:space="0" w:color="auto"/>
                                        <w:right w:val="none" w:sz="0" w:space="0" w:color="auto"/>
                                      </w:divBdr>
                                      <w:divsChild>
                                        <w:div w:id="1857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4687029">
      <w:bodyDiv w:val="1"/>
      <w:marLeft w:val="0"/>
      <w:marRight w:val="0"/>
      <w:marTop w:val="0"/>
      <w:marBottom w:val="0"/>
      <w:divBdr>
        <w:top w:val="none" w:sz="0" w:space="0" w:color="auto"/>
        <w:left w:val="none" w:sz="0" w:space="0" w:color="auto"/>
        <w:bottom w:val="none" w:sz="0" w:space="0" w:color="auto"/>
        <w:right w:val="none" w:sz="0" w:space="0" w:color="auto"/>
      </w:divBdr>
      <w:divsChild>
        <w:div w:id="2084638670">
          <w:marLeft w:val="0"/>
          <w:marRight w:val="0"/>
          <w:marTop w:val="0"/>
          <w:marBottom w:val="0"/>
          <w:divBdr>
            <w:top w:val="none" w:sz="0" w:space="0" w:color="auto"/>
            <w:left w:val="none" w:sz="0" w:space="0" w:color="auto"/>
            <w:bottom w:val="none" w:sz="0" w:space="0" w:color="auto"/>
            <w:right w:val="none" w:sz="0" w:space="0" w:color="auto"/>
          </w:divBdr>
          <w:divsChild>
            <w:div w:id="453138875">
              <w:marLeft w:val="0"/>
              <w:marRight w:val="0"/>
              <w:marTop w:val="0"/>
              <w:marBottom w:val="0"/>
              <w:divBdr>
                <w:top w:val="none" w:sz="0" w:space="0" w:color="auto"/>
                <w:left w:val="none" w:sz="0" w:space="0" w:color="auto"/>
                <w:bottom w:val="none" w:sz="0" w:space="0" w:color="auto"/>
                <w:right w:val="none" w:sz="0" w:space="0" w:color="auto"/>
              </w:divBdr>
              <w:divsChild>
                <w:div w:id="737897947">
                  <w:marLeft w:val="0"/>
                  <w:marRight w:val="0"/>
                  <w:marTop w:val="0"/>
                  <w:marBottom w:val="0"/>
                  <w:divBdr>
                    <w:top w:val="none" w:sz="0" w:space="0" w:color="auto"/>
                    <w:left w:val="none" w:sz="0" w:space="0" w:color="auto"/>
                    <w:bottom w:val="none" w:sz="0" w:space="0" w:color="auto"/>
                    <w:right w:val="none" w:sz="0" w:space="0" w:color="auto"/>
                  </w:divBdr>
                  <w:divsChild>
                    <w:div w:id="190534603">
                      <w:marLeft w:val="0"/>
                      <w:marRight w:val="0"/>
                      <w:marTop w:val="0"/>
                      <w:marBottom w:val="0"/>
                      <w:divBdr>
                        <w:top w:val="none" w:sz="0" w:space="0" w:color="auto"/>
                        <w:left w:val="none" w:sz="0" w:space="0" w:color="auto"/>
                        <w:bottom w:val="none" w:sz="0" w:space="0" w:color="auto"/>
                        <w:right w:val="none" w:sz="0" w:space="0" w:color="auto"/>
                      </w:divBdr>
                      <w:divsChild>
                        <w:div w:id="367412719">
                          <w:marLeft w:val="0"/>
                          <w:marRight w:val="0"/>
                          <w:marTop w:val="0"/>
                          <w:marBottom w:val="0"/>
                          <w:divBdr>
                            <w:top w:val="none" w:sz="0" w:space="0" w:color="auto"/>
                            <w:left w:val="none" w:sz="0" w:space="0" w:color="auto"/>
                            <w:bottom w:val="none" w:sz="0" w:space="0" w:color="auto"/>
                            <w:right w:val="none" w:sz="0" w:space="0" w:color="auto"/>
                          </w:divBdr>
                          <w:divsChild>
                            <w:div w:id="576020968">
                              <w:marLeft w:val="0"/>
                              <w:marRight w:val="0"/>
                              <w:marTop w:val="0"/>
                              <w:marBottom w:val="0"/>
                              <w:divBdr>
                                <w:top w:val="none" w:sz="0" w:space="0" w:color="auto"/>
                                <w:left w:val="none" w:sz="0" w:space="0" w:color="auto"/>
                                <w:bottom w:val="none" w:sz="0" w:space="0" w:color="auto"/>
                                <w:right w:val="none" w:sz="0" w:space="0" w:color="auto"/>
                              </w:divBdr>
                              <w:divsChild>
                                <w:div w:id="519317120">
                                  <w:marLeft w:val="0"/>
                                  <w:marRight w:val="0"/>
                                  <w:marTop w:val="0"/>
                                  <w:marBottom w:val="0"/>
                                  <w:divBdr>
                                    <w:top w:val="none" w:sz="0" w:space="0" w:color="auto"/>
                                    <w:left w:val="none" w:sz="0" w:space="0" w:color="auto"/>
                                    <w:bottom w:val="none" w:sz="0" w:space="0" w:color="auto"/>
                                    <w:right w:val="none" w:sz="0" w:space="0" w:color="auto"/>
                                  </w:divBdr>
                                  <w:divsChild>
                                    <w:div w:id="389698036">
                                      <w:marLeft w:val="0"/>
                                      <w:marRight w:val="0"/>
                                      <w:marTop w:val="0"/>
                                      <w:marBottom w:val="0"/>
                                      <w:divBdr>
                                        <w:top w:val="none" w:sz="0" w:space="0" w:color="auto"/>
                                        <w:left w:val="none" w:sz="0" w:space="0" w:color="auto"/>
                                        <w:bottom w:val="none" w:sz="0" w:space="0" w:color="auto"/>
                                        <w:right w:val="none" w:sz="0" w:space="0" w:color="auto"/>
                                      </w:divBdr>
                                      <w:divsChild>
                                        <w:div w:id="440802420">
                                          <w:marLeft w:val="0"/>
                                          <w:marRight w:val="0"/>
                                          <w:marTop w:val="0"/>
                                          <w:marBottom w:val="0"/>
                                          <w:divBdr>
                                            <w:top w:val="none" w:sz="0" w:space="0" w:color="auto"/>
                                            <w:left w:val="none" w:sz="0" w:space="0" w:color="auto"/>
                                            <w:bottom w:val="none" w:sz="0" w:space="0" w:color="auto"/>
                                            <w:right w:val="none" w:sz="0" w:space="0" w:color="auto"/>
                                          </w:divBdr>
                                          <w:divsChild>
                                            <w:div w:id="1469663004">
                                              <w:marLeft w:val="0"/>
                                              <w:marRight w:val="0"/>
                                              <w:marTop w:val="0"/>
                                              <w:marBottom w:val="0"/>
                                              <w:divBdr>
                                                <w:top w:val="none" w:sz="0" w:space="0" w:color="auto"/>
                                                <w:left w:val="none" w:sz="0" w:space="0" w:color="auto"/>
                                                <w:bottom w:val="none" w:sz="0" w:space="0" w:color="auto"/>
                                                <w:right w:val="none" w:sz="0" w:space="0" w:color="auto"/>
                                              </w:divBdr>
                                              <w:divsChild>
                                                <w:div w:id="231740973">
                                                  <w:marLeft w:val="0"/>
                                                  <w:marRight w:val="0"/>
                                                  <w:marTop w:val="0"/>
                                                  <w:marBottom w:val="0"/>
                                                  <w:divBdr>
                                                    <w:top w:val="none" w:sz="0" w:space="0" w:color="auto"/>
                                                    <w:left w:val="none" w:sz="0" w:space="0" w:color="auto"/>
                                                    <w:bottom w:val="none" w:sz="0" w:space="0" w:color="auto"/>
                                                    <w:right w:val="none" w:sz="0" w:space="0" w:color="auto"/>
                                                  </w:divBdr>
                                                  <w:divsChild>
                                                    <w:div w:id="1430389010">
                                                      <w:marLeft w:val="0"/>
                                                      <w:marRight w:val="0"/>
                                                      <w:marTop w:val="0"/>
                                                      <w:marBottom w:val="0"/>
                                                      <w:divBdr>
                                                        <w:top w:val="none" w:sz="0" w:space="0" w:color="auto"/>
                                                        <w:left w:val="none" w:sz="0" w:space="0" w:color="auto"/>
                                                        <w:bottom w:val="none" w:sz="0" w:space="0" w:color="auto"/>
                                                        <w:right w:val="none" w:sz="0" w:space="0" w:color="auto"/>
                                                      </w:divBdr>
                                                      <w:divsChild>
                                                        <w:div w:id="14602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931940">
      <w:bodyDiv w:val="1"/>
      <w:marLeft w:val="0"/>
      <w:marRight w:val="0"/>
      <w:marTop w:val="0"/>
      <w:marBottom w:val="0"/>
      <w:divBdr>
        <w:top w:val="none" w:sz="0" w:space="0" w:color="auto"/>
        <w:left w:val="none" w:sz="0" w:space="0" w:color="auto"/>
        <w:bottom w:val="none" w:sz="0" w:space="0" w:color="auto"/>
        <w:right w:val="none" w:sz="0" w:space="0" w:color="auto"/>
      </w:divBdr>
      <w:divsChild>
        <w:div w:id="218126772">
          <w:marLeft w:val="0"/>
          <w:marRight w:val="0"/>
          <w:marTop w:val="150"/>
          <w:marBottom w:val="0"/>
          <w:divBdr>
            <w:top w:val="none" w:sz="0" w:space="0" w:color="auto"/>
            <w:left w:val="none" w:sz="0" w:space="0" w:color="auto"/>
            <w:bottom w:val="none" w:sz="0" w:space="0" w:color="auto"/>
            <w:right w:val="none" w:sz="0" w:space="0" w:color="auto"/>
          </w:divBdr>
          <w:divsChild>
            <w:div w:id="1005474732">
              <w:marLeft w:val="2"/>
              <w:marRight w:val="2"/>
              <w:marTop w:val="0"/>
              <w:marBottom w:val="0"/>
              <w:divBdr>
                <w:top w:val="none" w:sz="0" w:space="0" w:color="auto"/>
                <w:left w:val="none" w:sz="0" w:space="0" w:color="auto"/>
                <w:bottom w:val="none" w:sz="0" w:space="0" w:color="auto"/>
                <w:right w:val="none" w:sz="0" w:space="0" w:color="auto"/>
              </w:divBdr>
              <w:divsChild>
                <w:div w:id="1105734117">
                  <w:marLeft w:val="0"/>
                  <w:marRight w:val="0"/>
                  <w:marTop w:val="0"/>
                  <w:marBottom w:val="0"/>
                  <w:divBdr>
                    <w:top w:val="none" w:sz="0" w:space="0" w:color="auto"/>
                    <w:left w:val="none" w:sz="0" w:space="0" w:color="auto"/>
                    <w:bottom w:val="none" w:sz="0" w:space="0" w:color="auto"/>
                    <w:right w:val="none" w:sz="0" w:space="0" w:color="auto"/>
                  </w:divBdr>
                  <w:divsChild>
                    <w:div w:id="565802568">
                      <w:marLeft w:val="0"/>
                      <w:marRight w:val="0"/>
                      <w:marTop w:val="0"/>
                      <w:marBottom w:val="0"/>
                      <w:divBdr>
                        <w:top w:val="none" w:sz="0" w:space="0" w:color="auto"/>
                        <w:left w:val="none" w:sz="0" w:space="0" w:color="auto"/>
                        <w:bottom w:val="none" w:sz="0" w:space="0" w:color="auto"/>
                        <w:right w:val="none" w:sz="0" w:space="0" w:color="auto"/>
                      </w:divBdr>
                      <w:divsChild>
                        <w:div w:id="157117862">
                          <w:marLeft w:val="0"/>
                          <w:marRight w:val="0"/>
                          <w:marTop w:val="0"/>
                          <w:marBottom w:val="0"/>
                          <w:divBdr>
                            <w:top w:val="none" w:sz="0" w:space="0" w:color="auto"/>
                            <w:left w:val="none" w:sz="0" w:space="0" w:color="auto"/>
                            <w:bottom w:val="none" w:sz="0" w:space="0" w:color="auto"/>
                            <w:right w:val="none" w:sz="0" w:space="0" w:color="auto"/>
                          </w:divBdr>
                          <w:divsChild>
                            <w:div w:id="1865708279">
                              <w:marLeft w:val="0"/>
                              <w:marRight w:val="0"/>
                              <w:marTop w:val="0"/>
                              <w:marBottom w:val="0"/>
                              <w:divBdr>
                                <w:top w:val="none" w:sz="0" w:space="0" w:color="auto"/>
                                <w:left w:val="none" w:sz="0" w:space="0" w:color="auto"/>
                                <w:bottom w:val="none" w:sz="0" w:space="0" w:color="auto"/>
                                <w:right w:val="none" w:sz="0" w:space="0" w:color="auto"/>
                              </w:divBdr>
                              <w:divsChild>
                                <w:div w:id="2097171114">
                                  <w:marLeft w:val="0"/>
                                  <w:marRight w:val="0"/>
                                  <w:marTop w:val="0"/>
                                  <w:marBottom w:val="0"/>
                                  <w:divBdr>
                                    <w:top w:val="none" w:sz="0" w:space="0" w:color="auto"/>
                                    <w:left w:val="none" w:sz="0" w:space="0" w:color="auto"/>
                                    <w:bottom w:val="none" w:sz="0" w:space="0" w:color="auto"/>
                                    <w:right w:val="none" w:sz="0" w:space="0" w:color="auto"/>
                                  </w:divBdr>
                                  <w:divsChild>
                                    <w:div w:id="538863983">
                                      <w:marLeft w:val="0"/>
                                      <w:marRight w:val="0"/>
                                      <w:marTop w:val="0"/>
                                      <w:marBottom w:val="0"/>
                                      <w:divBdr>
                                        <w:top w:val="none" w:sz="0" w:space="0" w:color="auto"/>
                                        <w:left w:val="none" w:sz="0" w:space="0" w:color="auto"/>
                                        <w:bottom w:val="none" w:sz="0" w:space="0" w:color="auto"/>
                                        <w:right w:val="none" w:sz="0" w:space="0" w:color="auto"/>
                                      </w:divBdr>
                                      <w:divsChild>
                                        <w:div w:id="1604533690">
                                          <w:marLeft w:val="0"/>
                                          <w:marRight w:val="0"/>
                                          <w:marTop w:val="0"/>
                                          <w:marBottom w:val="0"/>
                                          <w:divBdr>
                                            <w:top w:val="none" w:sz="0" w:space="0" w:color="auto"/>
                                            <w:left w:val="none" w:sz="0" w:space="0" w:color="auto"/>
                                            <w:bottom w:val="none" w:sz="0" w:space="0" w:color="auto"/>
                                            <w:right w:val="none" w:sz="0" w:space="0" w:color="auto"/>
                                          </w:divBdr>
                                          <w:divsChild>
                                            <w:div w:id="376658846">
                                              <w:marLeft w:val="0"/>
                                              <w:marRight w:val="0"/>
                                              <w:marTop w:val="0"/>
                                              <w:marBottom w:val="0"/>
                                              <w:divBdr>
                                                <w:top w:val="none" w:sz="0" w:space="0" w:color="auto"/>
                                                <w:left w:val="none" w:sz="0" w:space="0" w:color="auto"/>
                                                <w:bottom w:val="none" w:sz="0" w:space="0" w:color="auto"/>
                                                <w:right w:val="none" w:sz="0" w:space="0" w:color="auto"/>
                                              </w:divBdr>
                                            </w:div>
                                            <w:div w:id="1747996951">
                                              <w:marLeft w:val="0"/>
                                              <w:marRight w:val="0"/>
                                              <w:marTop w:val="0"/>
                                              <w:marBottom w:val="0"/>
                                              <w:divBdr>
                                                <w:top w:val="none" w:sz="0" w:space="0" w:color="auto"/>
                                                <w:left w:val="none" w:sz="0" w:space="0" w:color="auto"/>
                                                <w:bottom w:val="none" w:sz="0" w:space="0" w:color="auto"/>
                                                <w:right w:val="none" w:sz="0" w:space="0" w:color="auto"/>
                                              </w:divBdr>
                                            </w:div>
                                            <w:div w:id="2131704172">
                                              <w:marLeft w:val="0"/>
                                              <w:marRight w:val="0"/>
                                              <w:marTop w:val="0"/>
                                              <w:marBottom w:val="0"/>
                                              <w:divBdr>
                                                <w:top w:val="none" w:sz="0" w:space="0" w:color="auto"/>
                                                <w:left w:val="none" w:sz="0" w:space="0" w:color="auto"/>
                                                <w:bottom w:val="none" w:sz="0" w:space="0" w:color="auto"/>
                                                <w:right w:val="none" w:sz="0" w:space="0" w:color="auto"/>
                                              </w:divBdr>
                                            </w:div>
                                            <w:div w:id="726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223927">
      <w:bodyDiv w:val="1"/>
      <w:marLeft w:val="0"/>
      <w:marRight w:val="0"/>
      <w:marTop w:val="0"/>
      <w:marBottom w:val="0"/>
      <w:divBdr>
        <w:top w:val="none" w:sz="0" w:space="0" w:color="auto"/>
        <w:left w:val="none" w:sz="0" w:space="0" w:color="auto"/>
        <w:bottom w:val="none" w:sz="0" w:space="0" w:color="auto"/>
        <w:right w:val="none" w:sz="0" w:space="0" w:color="auto"/>
      </w:divBdr>
      <w:divsChild>
        <w:div w:id="1976064796">
          <w:marLeft w:val="0"/>
          <w:marRight w:val="0"/>
          <w:marTop w:val="0"/>
          <w:marBottom w:val="0"/>
          <w:divBdr>
            <w:top w:val="none" w:sz="0" w:space="0" w:color="auto"/>
            <w:left w:val="none" w:sz="0" w:space="0" w:color="auto"/>
            <w:bottom w:val="none" w:sz="0" w:space="0" w:color="auto"/>
            <w:right w:val="none" w:sz="0" w:space="0" w:color="auto"/>
          </w:divBdr>
          <w:divsChild>
            <w:div w:id="723025835">
              <w:marLeft w:val="0"/>
              <w:marRight w:val="0"/>
              <w:marTop w:val="0"/>
              <w:marBottom w:val="0"/>
              <w:divBdr>
                <w:top w:val="none" w:sz="0" w:space="0" w:color="auto"/>
                <w:left w:val="none" w:sz="0" w:space="0" w:color="auto"/>
                <w:bottom w:val="none" w:sz="0" w:space="0" w:color="auto"/>
                <w:right w:val="none" w:sz="0" w:space="0" w:color="auto"/>
              </w:divBdr>
              <w:divsChild>
                <w:div w:id="1758669858">
                  <w:marLeft w:val="0"/>
                  <w:marRight w:val="0"/>
                  <w:marTop w:val="0"/>
                  <w:marBottom w:val="0"/>
                  <w:divBdr>
                    <w:top w:val="none" w:sz="0" w:space="0" w:color="auto"/>
                    <w:left w:val="none" w:sz="0" w:space="0" w:color="auto"/>
                    <w:bottom w:val="none" w:sz="0" w:space="0" w:color="auto"/>
                    <w:right w:val="none" w:sz="0" w:space="0" w:color="auto"/>
                  </w:divBdr>
                  <w:divsChild>
                    <w:div w:id="1876500321">
                      <w:marLeft w:val="0"/>
                      <w:marRight w:val="0"/>
                      <w:marTop w:val="0"/>
                      <w:marBottom w:val="0"/>
                      <w:divBdr>
                        <w:top w:val="none" w:sz="0" w:space="0" w:color="auto"/>
                        <w:left w:val="none" w:sz="0" w:space="0" w:color="auto"/>
                        <w:bottom w:val="none" w:sz="0" w:space="0" w:color="auto"/>
                        <w:right w:val="none" w:sz="0" w:space="0" w:color="auto"/>
                      </w:divBdr>
                      <w:divsChild>
                        <w:div w:id="1706369386">
                          <w:marLeft w:val="0"/>
                          <w:marRight w:val="0"/>
                          <w:marTop w:val="0"/>
                          <w:marBottom w:val="0"/>
                          <w:divBdr>
                            <w:top w:val="none" w:sz="0" w:space="0" w:color="auto"/>
                            <w:left w:val="none" w:sz="0" w:space="0" w:color="auto"/>
                            <w:bottom w:val="none" w:sz="0" w:space="0" w:color="auto"/>
                            <w:right w:val="none" w:sz="0" w:space="0" w:color="auto"/>
                          </w:divBdr>
                          <w:divsChild>
                            <w:div w:id="1403722309">
                              <w:marLeft w:val="0"/>
                              <w:marRight w:val="0"/>
                              <w:marTop w:val="0"/>
                              <w:marBottom w:val="0"/>
                              <w:divBdr>
                                <w:top w:val="none" w:sz="0" w:space="0" w:color="auto"/>
                                <w:left w:val="none" w:sz="0" w:space="0" w:color="auto"/>
                                <w:bottom w:val="none" w:sz="0" w:space="0" w:color="auto"/>
                                <w:right w:val="none" w:sz="0" w:space="0" w:color="auto"/>
                              </w:divBdr>
                              <w:divsChild>
                                <w:div w:id="1919365959">
                                  <w:marLeft w:val="0"/>
                                  <w:marRight w:val="0"/>
                                  <w:marTop w:val="0"/>
                                  <w:marBottom w:val="0"/>
                                  <w:divBdr>
                                    <w:top w:val="none" w:sz="0" w:space="0" w:color="auto"/>
                                    <w:left w:val="none" w:sz="0" w:space="0" w:color="auto"/>
                                    <w:bottom w:val="none" w:sz="0" w:space="0" w:color="auto"/>
                                    <w:right w:val="none" w:sz="0" w:space="0" w:color="auto"/>
                                  </w:divBdr>
                                  <w:divsChild>
                                    <w:div w:id="1421097504">
                                      <w:marLeft w:val="0"/>
                                      <w:marRight w:val="0"/>
                                      <w:marTop w:val="0"/>
                                      <w:marBottom w:val="0"/>
                                      <w:divBdr>
                                        <w:top w:val="none" w:sz="0" w:space="0" w:color="auto"/>
                                        <w:left w:val="none" w:sz="0" w:space="0" w:color="auto"/>
                                        <w:bottom w:val="none" w:sz="0" w:space="0" w:color="auto"/>
                                        <w:right w:val="none" w:sz="0" w:space="0" w:color="auto"/>
                                      </w:divBdr>
                                      <w:divsChild>
                                        <w:div w:id="1465348430">
                                          <w:marLeft w:val="0"/>
                                          <w:marRight w:val="0"/>
                                          <w:marTop w:val="0"/>
                                          <w:marBottom w:val="0"/>
                                          <w:divBdr>
                                            <w:top w:val="none" w:sz="0" w:space="0" w:color="auto"/>
                                            <w:left w:val="none" w:sz="0" w:space="0" w:color="auto"/>
                                            <w:bottom w:val="none" w:sz="0" w:space="0" w:color="auto"/>
                                            <w:right w:val="none" w:sz="0" w:space="0" w:color="auto"/>
                                          </w:divBdr>
                                          <w:divsChild>
                                            <w:div w:id="754743200">
                                              <w:marLeft w:val="0"/>
                                              <w:marRight w:val="0"/>
                                              <w:marTop w:val="0"/>
                                              <w:marBottom w:val="0"/>
                                              <w:divBdr>
                                                <w:top w:val="none" w:sz="0" w:space="0" w:color="auto"/>
                                                <w:left w:val="none" w:sz="0" w:space="0" w:color="auto"/>
                                                <w:bottom w:val="none" w:sz="0" w:space="0" w:color="auto"/>
                                                <w:right w:val="none" w:sz="0" w:space="0" w:color="auto"/>
                                              </w:divBdr>
                                              <w:divsChild>
                                                <w:div w:id="1870679283">
                                                  <w:marLeft w:val="0"/>
                                                  <w:marRight w:val="0"/>
                                                  <w:marTop w:val="0"/>
                                                  <w:marBottom w:val="0"/>
                                                  <w:divBdr>
                                                    <w:top w:val="none" w:sz="0" w:space="0" w:color="auto"/>
                                                    <w:left w:val="none" w:sz="0" w:space="0" w:color="auto"/>
                                                    <w:bottom w:val="none" w:sz="0" w:space="0" w:color="auto"/>
                                                    <w:right w:val="none" w:sz="0" w:space="0" w:color="auto"/>
                                                  </w:divBdr>
                                                  <w:divsChild>
                                                    <w:div w:id="1405178028">
                                                      <w:marLeft w:val="0"/>
                                                      <w:marRight w:val="0"/>
                                                      <w:marTop w:val="0"/>
                                                      <w:marBottom w:val="0"/>
                                                      <w:divBdr>
                                                        <w:top w:val="none" w:sz="0" w:space="0" w:color="auto"/>
                                                        <w:left w:val="none" w:sz="0" w:space="0" w:color="auto"/>
                                                        <w:bottom w:val="none" w:sz="0" w:space="0" w:color="auto"/>
                                                        <w:right w:val="none" w:sz="0" w:space="0" w:color="auto"/>
                                                      </w:divBdr>
                                                      <w:divsChild>
                                                        <w:div w:id="9843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9107468">
      <w:bodyDiv w:val="1"/>
      <w:marLeft w:val="0"/>
      <w:marRight w:val="0"/>
      <w:marTop w:val="0"/>
      <w:marBottom w:val="0"/>
      <w:divBdr>
        <w:top w:val="none" w:sz="0" w:space="0" w:color="auto"/>
        <w:left w:val="none" w:sz="0" w:space="0" w:color="auto"/>
        <w:bottom w:val="none" w:sz="0" w:space="0" w:color="auto"/>
        <w:right w:val="none" w:sz="0" w:space="0" w:color="auto"/>
      </w:divBdr>
      <w:divsChild>
        <w:div w:id="18551094">
          <w:marLeft w:val="0"/>
          <w:marRight w:val="0"/>
          <w:marTop w:val="0"/>
          <w:marBottom w:val="0"/>
          <w:divBdr>
            <w:top w:val="none" w:sz="0" w:space="0" w:color="auto"/>
            <w:left w:val="none" w:sz="0" w:space="0" w:color="auto"/>
            <w:bottom w:val="none" w:sz="0" w:space="0" w:color="auto"/>
            <w:right w:val="none" w:sz="0" w:space="0" w:color="auto"/>
          </w:divBdr>
        </w:div>
        <w:div w:id="1063529174">
          <w:marLeft w:val="0"/>
          <w:marRight w:val="0"/>
          <w:marTop w:val="0"/>
          <w:marBottom w:val="150"/>
          <w:divBdr>
            <w:top w:val="none" w:sz="0" w:space="0" w:color="auto"/>
            <w:left w:val="none" w:sz="0" w:space="0" w:color="auto"/>
            <w:bottom w:val="none" w:sz="0" w:space="0" w:color="auto"/>
            <w:right w:val="none" w:sz="0" w:space="0" w:color="auto"/>
          </w:divBdr>
          <w:divsChild>
            <w:div w:id="1599413048">
              <w:marLeft w:val="0"/>
              <w:marRight w:val="0"/>
              <w:marTop w:val="240"/>
              <w:marBottom w:val="240"/>
              <w:divBdr>
                <w:top w:val="single" w:sz="6" w:space="6" w:color="F2F2F2"/>
                <w:left w:val="none" w:sz="0" w:space="0" w:color="auto"/>
                <w:bottom w:val="single" w:sz="6" w:space="6" w:color="F2F2F2"/>
                <w:right w:val="none" w:sz="0" w:space="0" w:color="auto"/>
              </w:divBdr>
            </w:div>
            <w:div w:id="1870561097">
              <w:marLeft w:val="0"/>
              <w:marRight w:val="0"/>
              <w:marTop w:val="0"/>
              <w:marBottom w:val="0"/>
              <w:divBdr>
                <w:top w:val="none" w:sz="0" w:space="0" w:color="auto"/>
                <w:left w:val="none" w:sz="0" w:space="0" w:color="auto"/>
                <w:bottom w:val="none" w:sz="0" w:space="0" w:color="auto"/>
                <w:right w:val="none" w:sz="0" w:space="0" w:color="auto"/>
              </w:divBdr>
              <w:divsChild>
                <w:div w:id="8814796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0533863">
      <w:bodyDiv w:val="1"/>
      <w:marLeft w:val="0"/>
      <w:marRight w:val="0"/>
      <w:marTop w:val="0"/>
      <w:marBottom w:val="0"/>
      <w:divBdr>
        <w:top w:val="none" w:sz="0" w:space="0" w:color="auto"/>
        <w:left w:val="none" w:sz="0" w:space="0" w:color="auto"/>
        <w:bottom w:val="none" w:sz="0" w:space="0" w:color="auto"/>
        <w:right w:val="none" w:sz="0" w:space="0" w:color="auto"/>
      </w:divBdr>
      <w:divsChild>
        <w:div w:id="635914198">
          <w:marLeft w:val="0"/>
          <w:marRight w:val="0"/>
          <w:marTop w:val="0"/>
          <w:marBottom w:val="0"/>
          <w:divBdr>
            <w:top w:val="none" w:sz="0" w:space="0" w:color="auto"/>
            <w:left w:val="none" w:sz="0" w:space="0" w:color="auto"/>
            <w:bottom w:val="none" w:sz="0" w:space="0" w:color="auto"/>
            <w:right w:val="none" w:sz="0" w:space="0" w:color="auto"/>
          </w:divBdr>
          <w:divsChild>
            <w:div w:id="2024621305">
              <w:marLeft w:val="0"/>
              <w:marRight w:val="0"/>
              <w:marTop w:val="0"/>
              <w:marBottom w:val="0"/>
              <w:divBdr>
                <w:top w:val="none" w:sz="0" w:space="0" w:color="auto"/>
                <w:left w:val="none" w:sz="0" w:space="0" w:color="auto"/>
                <w:bottom w:val="none" w:sz="0" w:space="0" w:color="auto"/>
                <w:right w:val="none" w:sz="0" w:space="0" w:color="auto"/>
              </w:divBdr>
              <w:divsChild>
                <w:div w:id="1299336494">
                  <w:marLeft w:val="0"/>
                  <w:marRight w:val="0"/>
                  <w:marTop w:val="0"/>
                  <w:marBottom w:val="0"/>
                  <w:divBdr>
                    <w:top w:val="none" w:sz="0" w:space="0" w:color="auto"/>
                    <w:left w:val="none" w:sz="0" w:space="0" w:color="auto"/>
                    <w:bottom w:val="none" w:sz="0" w:space="0" w:color="auto"/>
                    <w:right w:val="none" w:sz="0" w:space="0" w:color="auto"/>
                  </w:divBdr>
                  <w:divsChild>
                    <w:div w:id="1275551996">
                      <w:marLeft w:val="0"/>
                      <w:marRight w:val="0"/>
                      <w:marTop w:val="0"/>
                      <w:marBottom w:val="0"/>
                      <w:divBdr>
                        <w:top w:val="none" w:sz="0" w:space="0" w:color="auto"/>
                        <w:left w:val="none" w:sz="0" w:space="0" w:color="auto"/>
                        <w:bottom w:val="none" w:sz="0" w:space="0" w:color="auto"/>
                        <w:right w:val="none" w:sz="0" w:space="0" w:color="auto"/>
                      </w:divBdr>
                      <w:divsChild>
                        <w:div w:id="944266845">
                          <w:marLeft w:val="0"/>
                          <w:marRight w:val="0"/>
                          <w:marTop w:val="0"/>
                          <w:marBottom w:val="0"/>
                          <w:divBdr>
                            <w:top w:val="none" w:sz="0" w:space="0" w:color="auto"/>
                            <w:left w:val="none" w:sz="0" w:space="0" w:color="auto"/>
                            <w:bottom w:val="none" w:sz="0" w:space="0" w:color="auto"/>
                            <w:right w:val="none" w:sz="0" w:space="0" w:color="auto"/>
                          </w:divBdr>
                          <w:divsChild>
                            <w:div w:id="1908876078">
                              <w:marLeft w:val="0"/>
                              <w:marRight w:val="0"/>
                              <w:marTop w:val="0"/>
                              <w:marBottom w:val="0"/>
                              <w:divBdr>
                                <w:top w:val="none" w:sz="0" w:space="0" w:color="auto"/>
                                <w:left w:val="none" w:sz="0" w:space="0" w:color="auto"/>
                                <w:bottom w:val="none" w:sz="0" w:space="0" w:color="auto"/>
                                <w:right w:val="none" w:sz="0" w:space="0" w:color="auto"/>
                              </w:divBdr>
                              <w:divsChild>
                                <w:div w:id="1835484595">
                                  <w:marLeft w:val="0"/>
                                  <w:marRight w:val="0"/>
                                  <w:marTop w:val="0"/>
                                  <w:marBottom w:val="0"/>
                                  <w:divBdr>
                                    <w:top w:val="none" w:sz="0" w:space="0" w:color="auto"/>
                                    <w:left w:val="none" w:sz="0" w:space="0" w:color="auto"/>
                                    <w:bottom w:val="none" w:sz="0" w:space="0" w:color="auto"/>
                                    <w:right w:val="none" w:sz="0" w:space="0" w:color="auto"/>
                                  </w:divBdr>
                                  <w:divsChild>
                                    <w:div w:id="245456498">
                                      <w:marLeft w:val="0"/>
                                      <w:marRight w:val="0"/>
                                      <w:marTop w:val="0"/>
                                      <w:marBottom w:val="0"/>
                                      <w:divBdr>
                                        <w:top w:val="none" w:sz="0" w:space="0" w:color="auto"/>
                                        <w:left w:val="none" w:sz="0" w:space="0" w:color="auto"/>
                                        <w:bottom w:val="none" w:sz="0" w:space="0" w:color="auto"/>
                                        <w:right w:val="none" w:sz="0" w:space="0" w:color="auto"/>
                                      </w:divBdr>
                                      <w:divsChild>
                                        <w:div w:id="96215436">
                                          <w:marLeft w:val="0"/>
                                          <w:marRight w:val="0"/>
                                          <w:marTop w:val="0"/>
                                          <w:marBottom w:val="0"/>
                                          <w:divBdr>
                                            <w:top w:val="none" w:sz="0" w:space="0" w:color="auto"/>
                                            <w:left w:val="none" w:sz="0" w:space="0" w:color="auto"/>
                                            <w:bottom w:val="none" w:sz="0" w:space="0" w:color="auto"/>
                                            <w:right w:val="none" w:sz="0" w:space="0" w:color="auto"/>
                                          </w:divBdr>
                                          <w:divsChild>
                                            <w:div w:id="1225219829">
                                              <w:marLeft w:val="0"/>
                                              <w:marRight w:val="0"/>
                                              <w:marTop w:val="0"/>
                                              <w:marBottom w:val="0"/>
                                              <w:divBdr>
                                                <w:top w:val="none" w:sz="0" w:space="0" w:color="auto"/>
                                                <w:left w:val="none" w:sz="0" w:space="0" w:color="auto"/>
                                                <w:bottom w:val="none" w:sz="0" w:space="0" w:color="auto"/>
                                                <w:right w:val="none" w:sz="0" w:space="0" w:color="auto"/>
                                              </w:divBdr>
                                              <w:divsChild>
                                                <w:div w:id="1195078839">
                                                  <w:marLeft w:val="0"/>
                                                  <w:marRight w:val="0"/>
                                                  <w:marTop w:val="0"/>
                                                  <w:marBottom w:val="0"/>
                                                  <w:divBdr>
                                                    <w:top w:val="none" w:sz="0" w:space="0" w:color="auto"/>
                                                    <w:left w:val="none" w:sz="0" w:space="0" w:color="auto"/>
                                                    <w:bottom w:val="none" w:sz="0" w:space="0" w:color="auto"/>
                                                    <w:right w:val="none" w:sz="0" w:space="0" w:color="auto"/>
                                                  </w:divBdr>
                                                  <w:divsChild>
                                                    <w:div w:id="224881316">
                                                      <w:marLeft w:val="0"/>
                                                      <w:marRight w:val="0"/>
                                                      <w:marTop w:val="0"/>
                                                      <w:marBottom w:val="0"/>
                                                      <w:divBdr>
                                                        <w:top w:val="none" w:sz="0" w:space="0" w:color="auto"/>
                                                        <w:left w:val="none" w:sz="0" w:space="0" w:color="auto"/>
                                                        <w:bottom w:val="none" w:sz="0" w:space="0" w:color="auto"/>
                                                        <w:right w:val="none" w:sz="0" w:space="0" w:color="auto"/>
                                                      </w:divBdr>
                                                      <w:divsChild>
                                                        <w:div w:id="19853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1380697">
      <w:bodyDiv w:val="1"/>
      <w:marLeft w:val="0"/>
      <w:marRight w:val="0"/>
      <w:marTop w:val="0"/>
      <w:marBottom w:val="0"/>
      <w:divBdr>
        <w:top w:val="none" w:sz="0" w:space="0" w:color="auto"/>
        <w:left w:val="none" w:sz="0" w:space="0" w:color="auto"/>
        <w:bottom w:val="none" w:sz="0" w:space="0" w:color="auto"/>
        <w:right w:val="none" w:sz="0" w:space="0" w:color="auto"/>
      </w:divBdr>
      <w:divsChild>
        <w:div w:id="1615941780">
          <w:marLeft w:val="0"/>
          <w:marRight w:val="0"/>
          <w:marTop w:val="0"/>
          <w:marBottom w:val="0"/>
          <w:divBdr>
            <w:top w:val="none" w:sz="0" w:space="0" w:color="auto"/>
            <w:left w:val="none" w:sz="0" w:space="0" w:color="auto"/>
            <w:bottom w:val="none" w:sz="0" w:space="0" w:color="auto"/>
            <w:right w:val="none" w:sz="0" w:space="0" w:color="auto"/>
          </w:divBdr>
          <w:divsChild>
            <w:div w:id="1100249566">
              <w:marLeft w:val="0"/>
              <w:marRight w:val="0"/>
              <w:marTop w:val="0"/>
              <w:marBottom w:val="0"/>
              <w:divBdr>
                <w:top w:val="none" w:sz="0" w:space="0" w:color="auto"/>
                <w:left w:val="none" w:sz="0" w:space="0" w:color="auto"/>
                <w:bottom w:val="none" w:sz="0" w:space="0" w:color="auto"/>
                <w:right w:val="none" w:sz="0" w:space="0" w:color="auto"/>
              </w:divBdr>
              <w:divsChild>
                <w:div w:id="1174152109">
                  <w:marLeft w:val="0"/>
                  <w:marRight w:val="0"/>
                  <w:marTop w:val="0"/>
                  <w:marBottom w:val="0"/>
                  <w:divBdr>
                    <w:top w:val="none" w:sz="0" w:space="0" w:color="auto"/>
                    <w:left w:val="none" w:sz="0" w:space="0" w:color="auto"/>
                    <w:bottom w:val="none" w:sz="0" w:space="0" w:color="auto"/>
                    <w:right w:val="none" w:sz="0" w:space="0" w:color="auto"/>
                  </w:divBdr>
                  <w:divsChild>
                    <w:div w:id="1386366299">
                      <w:marLeft w:val="0"/>
                      <w:marRight w:val="0"/>
                      <w:marTop w:val="0"/>
                      <w:marBottom w:val="0"/>
                      <w:divBdr>
                        <w:top w:val="none" w:sz="0" w:space="0" w:color="auto"/>
                        <w:left w:val="none" w:sz="0" w:space="0" w:color="auto"/>
                        <w:bottom w:val="none" w:sz="0" w:space="0" w:color="auto"/>
                        <w:right w:val="none" w:sz="0" w:space="0" w:color="auto"/>
                      </w:divBdr>
                      <w:divsChild>
                        <w:div w:id="1993212266">
                          <w:marLeft w:val="0"/>
                          <w:marRight w:val="0"/>
                          <w:marTop w:val="0"/>
                          <w:marBottom w:val="0"/>
                          <w:divBdr>
                            <w:top w:val="none" w:sz="0" w:space="0" w:color="auto"/>
                            <w:left w:val="none" w:sz="0" w:space="0" w:color="auto"/>
                            <w:bottom w:val="none" w:sz="0" w:space="0" w:color="auto"/>
                            <w:right w:val="none" w:sz="0" w:space="0" w:color="auto"/>
                          </w:divBdr>
                          <w:divsChild>
                            <w:div w:id="380904810">
                              <w:marLeft w:val="0"/>
                              <w:marRight w:val="0"/>
                              <w:marTop w:val="0"/>
                              <w:marBottom w:val="0"/>
                              <w:divBdr>
                                <w:top w:val="none" w:sz="0" w:space="0" w:color="auto"/>
                                <w:left w:val="none" w:sz="0" w:space="0" w:color="auto"/>
                                <w:bottom w:val="none" w:sz="0" w:space="0" w:color="auto"/>
                                <w:right w:val="none" w:sz="0" w:space="0" w:color="auto"/>
                              </w:divBdr>
                              <w:divsChild>
                                <w:div w:id="1013150368">
                                  <w:marLeft w:val="0"/>
                                  <w:marRight w:val="0"/>
                                  <w:marTop w:val="0"/>
                                  <w:marBottom w:val="0"/>
                                  <w:divBdr>
                                    <w:top w:val="none" w:sz="0" w:space="0" w:color="auto"/>
                                    <w:left w:val="none" w:sz="0" w:space="0" w:color="auto"/>
                                    <w:bottom w:val="none" w:sz="0" w:space="0" w:color="auto"/>
                                    <w:right w:val="none" w:sz="0" w:space="0" w:color="auto"/>
                                  </w:divBdr>
                                  <w:divsChild>
                                    <w:div w:id="1913352231">
                                      <w:marLeft w:val="0"/>
                                      <w:marRight w:val="0"/>
                                      <w:marTop w:val="0"/>
                                      <w:marBottom w:val="0"/>
                                      <w:divBdr>
                                        <w:top w:val="none" w:sz="0" w:space="0" w:color="auto"/>
                                        <w:left w:val="none" w:sz="0" w:space="0" w:color="auto"/>
                                        <w:bottom w:val="none" w:sz="0" w:space="0" w:color="auto"/>
                                        <w:right w:val="none" w:sz="0" w:space="0" w:color="auto"/>
                                      </w:divBdr>
                                      <w:divsChild>
                                        <w:div w:id="2123723847">
                                          <w:marLeft w:val="0"/>
                                          <w:marRight w:val="0"/>
                                          <w:marTop w:val="0"/>
                                          <w:marBottom w:val="0"/>
                                          <w:divBdr>
                                            <w:top w:val="none" w:sz="0" w:space="0" w:color="auto"/>
                                            <w:left w:val="none" w:sz="0" w:space="0" w:color="auto"/>
                                            <w:bottom w:val="none" w:sz="0" w:space="0" w:color="auto"/>
                                            <w:right w:val="none" w:sz="0" w:space="0" w:color="auto"/>
                                          </w:divBdr>
                                          <w:divsChild>
                                            <w:div w:id="1700273861">
                                              <w:marLeft w:val="0"/>
                                              <w:marRight w:val="0"/>
                                              <w:marTop w:val="0"/>
                                              <w:marBottom w:val="0"/>
                                              <w:divBdr>
                                                <w:top w:val="none" w:sz="0" w:space="0" w:color="auto"/>
                                                <w:left w:val="none" w:sz="0" w:space="0" w:color="auto"/>
                                                <w:bottom w:val="none" w:sz="0" w:space="0" w:color="auto"/>
                                                <w:right w:val="none" w:sz="0" w:space="0" w:color="auto"/>
                                              </w:divBdr>
                                              <w:divsChild>
                                                <w:div w:id="517932999">
                                                  <w:marLeft w:val="0"/>
                                                  <w:marRight w:val="0"/>
                                                  <w:marTop w:val="0"/>
                                                  <w:marBottom w:val="0"/>
                                                  <w:divBdr>
                                                    <w:top w:val="none" w:sz="0" w:space="0" w:color="auto"/>
                                                    <w:left w:val="none" w:sz="0" w:space="0" w:color="auto"/>
                                                    <w:bottom w:val="none" w:sz="0" w:space="0" w:color="auto"/>
                                                    <w:right w:val="none" w:sz="0" w:space="0" w:color="auto"/>
                                                  </w:divBdr>
                                                  <w:divsChild>
                                                    <w:div w:id="141974185">
                                                      <w:marLeft w:val="0"/>
                                                      <w:marRight w:val="0"/>
                                                      <w:marTop w:val="0"/>
                                                      <w:marBottom w:val="0"/>
                                                      <w:divBdr>
                                                        <w:top w:val="none" w:sz="0" w:space="0" w:color="auto"/>
                                                        <w:left w:val="none" w:sz="0" w:space="0" w:color="auto"/>
                                                        <w:bottom w:val="none" w:sz="0" w:space="0" w:color="auto"/>
                                                        <w:right w:val="none" w:sz="0" w:space="0" w:color="auto"/>
                                                      </w:divBdr>
                                                      <w:divsChild>
                                                        <w:div w:id="1629554367">
                                                          <w:marLeft w:val="0"/>
                                                          <w:marRight w:val="0"/>
                                                          <w:marTop w:val="0"/>
                                                          <w:marBottom w:val="0"/>
                                                          <w:divBdr>
                                                            <w:top w:val="none" w:sz="0" w:space="0" w:color="auto"/>
                                                            <w:left w:val="none" w:sz="0" w:space="0" w:color="auto"/>
                                                            <w:bottom w:val="none" w:sz="0" w:space="0" w:color="auto"/>
                                                            <w:right w:val="none" w:sz="0" w:space="0" w:color="auto"/>
                                                          </w:divBdr>
                                                        </w:div>
                                                        <w:div w:id="1925841156">
                                                          <w:marLeft w:val="0"/>
                                                          <w:marRight w:val="0"/>
                                                          <w:marTop w:val="0"/>
                                                          <w:marBottom w:val="0"/>
                                                          <w:divBdr>
                                                            <w:top w:val="none" w:sz="0" w:space="0" w:color="auto"/>
                                                            <w:left w:val="none" w:sz="0" w:space="0" w:color="auto"/>
                                                            <w:bottom w:val="none" w:sz="0" w:space="0" w:color="auto"/>
                                                            <w:right w:val="none" w:sz="0" w:space="0" w:color="auto"/>
                                                          </w:divBdr>
                                                          <w:divsChild>
                                                            <w:div w:id="3906151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195772">
      <w:bodyDiv w:val="1"/>
      <w:marLeft w:val="0"/>
      <w:marRight w:val="0"/>
      <w:marTop w:val="0"/>
      <w:marBottom w:val="0"/>
      <w:divBdr>
        <w:top w:val="none" w:sz="0" w:space="0" w:color="auto"/>
        <w:left w:val="none" w:sz="0" w:space="0" w:color="auto"/>
        <w:bottom w:val="none" w:sz="0" w:space="0" w:color="auto"/>
        <w:right w:val="none" w:sz="0" w:space="0" w:color="auto"/>
      </w:divBdr>
      <w:divsChild>
        <w:div w:id="1696926273">
          <w:marLeft w:val="0"/>
          <w:marRight w:val="0"/>
          <w:marTop w:val="0"/>
          <w:marBottom w:val="0"/>
          <w:divBdr>
            <w:top w:val="none" w:sz="0" w:space="0" w:color="auto"/>
            <w:left w:val="none" w:sz="0" w:space="0" w:color="auto"/>
            <w:bottom w:val="none" w:sz="0" w:space="0" w:color="auto"/>
            <w:right w:val="none" w:sz="0" w:space="0" w:color="auto"/>
          </w:divBdr>
          <w:divsChild>
            <w:div w:id="389695792">
              <w:marLeft w:val="0"/>
              <w:marRight w:val="0"/>
              <w:marTop w:val="0"/>
              <w:marBottom w:val="0"/>
              <w:divBdr>
                <w:top w:val="none" w:sz="0" w:space="0" w:color="auto"/>
                <w:left w:val="none" w:sz="0" w:space="0" w:color="auto"/>
                <w:bottom w:val="none" w:sz="0" w:space="0" w:color="auto"/>
                <w:right w:val="none" w:sz="0" w:space="0" w:color="auto"/>
              </w:divBdr>
              <w:divsChild>
                <w:div w:id="570237374">
                  <w:marLeft w:val="0"/>
                  <w:marRight w:val="0"/>
                  <w:marTop w:val="0"/>
                  <w:marBottom w:val="0"/>
                  <w:divBdr>
                    <w:top w:val="none" w:sz="0" w:space="0" w:color="auto"/>
                    <w:left w:val="none" w:sz="0" w:space="0" w:color="auto"/>
                    <w:bottom w:val="none" w:sz="0" w:space="0" w:color="auto"/>
                    <w:right w:val="none" w:sz="0" w:space="0" w:color="auto"/>
                  </w:divBdr>
                  <w:divsChild>
                    <w:div w:id="319235135">
                      <w:marLeft w:val="0"/>
                      <w:marRight w:val="0"/>
                      <w:marTop w:val="0"/>
                      <w:marBottom w:val="0"/>
                      <w:divBdr>
                        <w:top w:val="none" w:sz="0" w:space="0" w:color="auto"/>
                        <w:left w:val="none" w:sz="0" w:space="0" w:color="auto"/>
                        <w:bottom w:val="none" w:sz="0" w:space="0" w:color="auto"/>
                        <w:right w:val="none" w:sz="0" w:space="0" w:color="auto"/>
                      </w:divBdr>
                      <w:divsChild>
                        <w:div w:id="329794008">
                          <w:marLeft w:val="0"/>
                          <w:marRight w:val="0"/>
                          <w:marTop w:val="0"/>
                          <w:marBottom w:val="0"/>
                          <w:divBdr>
                            <w:top w:val="none" w:sz="0" w:space="0" w:color="auto"/>
                            <w:left w:val="none" w:sz="0" w:space="0" w:color="auto"/>
                            <w:bottom w:val="none" w:sz="0" w:space="0" w:color="auto"/>
                            <w:right w:val="none" w:sz="0" w:space="0" w:color="auto"/>
                          </w:divBdr>
                          <w:divsChild>
                            <w:div w:id="57483941">
                              <w:marLeft w:val="570"/>
                              <w:marRight w:val="720"/>
                              <w:marTop w:val="120"/>
                              <w:marBottom w:val="120"/>
                              <w:divBdr>
                                <w:top w:val="none" w:sz="0" w:space="0" w:color="auto"/>
                                <w:left w:val="none" w:sz="0" w:space="0" w:color="auto"/>
                                <w:bottom w:val="none" w:sz="0" w:space="0" w:color="auto"/>
                                <w:right w:val="none" w:sz="0" w:space="0" w:color="auto"/>
                              </w:divBdr>
                              <w:divsChild>
                                <w:div w:id="1820422202">
                                  <w:marLeft w:val="0"/>
                                  <w:marRight w:val="0"/>
                                  <w:marTop w:val="0"/>
                                  <w:marBottom w:val="0"/>
                                  <w:divBdr>
                                    <w:top w:val="none" w:sz="0" w:space="0" w:color="auto"/>
                                    <w:left w:val="none" w:sz="0" w:space="0" w:color="auto"/>
                                    <w:bottom w:val="none" w:sz="0" w:space="0" w:color="auto"/>
                                    <w:right w:val="none" w:sz="0" w:space="0" w:color="auto"/>
                                  </w:divBdr>
                                  <w:divsChild>
                                    <w:div w:id="1819032406">
                                      <w:marLeft w:val="0"/>
                                      <w:marRight w:val="0"/>
                                      <w:marTop w:val="0"/>
                                      <w:marBottom w:val="0"/>
                                      <w:divBdr>
                                        <w:top w:val="none" w:sz="0" w:space="0" w:color="auto"/>
                                        <w:left w:val="none" w:sz="0" w:space="0" w:color="auto"/>
                                        <w:bottom w:val="none" w:sz="0" w:space="0" w:color="auto"/>
                                        <w:right w:val="none" w:sz="0" w:space="0" w:color="auto"/>
                                      </w:divBdr>
                                      <w:divsChild>
                                        <w:div w:id="1162741987">
                                          <w:marLeft w:val="0"/>
                                          <w:marRight w:val="0"/>
                                          <w:marTop w:val="0"/>
                                          <w:marBottom w:val="0"/>
                                          <w:divBdr>
                                            <w:top w:val="none" w:sz="0" w:space="0" w:color="auto"/>
                                            <w:left w:val="none" w:sz="0" w:space="0" w:color="auto"/>
                                            <w:bottom w:val="none" w:sz="0" w:space="0" w:color="auto"/>
                                            <w:right w:val="none" w:sz="0" w:space="0" w:color="auto"/>
                                          </w:divBdr>
                                          <w:divsChild>
                                            <w:div w:id="1059717742">
                                              <w:marLeft w:val="0"/>
                                              <w:marRight w:val="0"/>
                                              <w:marTop w:val="0"/>
                                              <w:marBottom w:val="0"/>
                                              <w:divBdr>
                                                <w:top w:val="none" w:sz="0" w:space="0" w:color="auto"/>
                                                <w:left w:val="none" w:sz="0" w:space="0" w:color="auto"/>
                                                <w:bottom w:val="none" w:sz="0" w:space="0" w:color="auto"/>
                                                <w:right w:val="none" w:sz="0" w:space="0" w:color="auto"/>
                                              </w:divBdr>
                                              <w:divsChild>
                                                <w:div w:id="1874491205">
                                                  <w:marLeft w:val="0"/>
                                                  <w:marRight w:val="0"/>
                                                  <w:marTop w:val="0"/>
                                                  <w:marBottom w:val="0"/>
                                                  <w:divBdr>
                                                    <w:top w:val="none" w:sz="0" w:space="0" w:color="auto"/>
                                                    <w:left w:val="none" w:sz="0" w:space="0" w:color="auto"/>
                                                    <w:bottom w:val="none" w:sz="0" w:space="0" w:color="auto"/>
                                                    <w:right w:val="none" w:sz="0" w:space="0" w:color="auto"/>
                                                  </w:divBdr>
                                                  <w:divsChild>
                                                    <w:div w:id="36340801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002815">
      <w:bodyDiv w:val="1"/>
      <w:marLeft w:val="0"/>
      <w:marRight w:val="0"/>
      <w:marTop w:val="0"/>
      <w:marBottom w:val="0"/>
      <w:divBdr>
        <w:top w:val="none" w:sz="0" w:space="0" w:color="auto"/>
        <w:left w:val="none" w:sz="0" w:space="0" w:color="auto"/>
        <w:bottom w:val="none" w:sz="0" w:space="0" w:color="auto"/>
        <w:right w:val="none" w:sz="0" w:space="0" w:color="auto"/>
      </w:divBdr>
      <w:divsChild>
        <w:div w:id="2058780057">
          <w:marLeft w:val="0"/>
          <w:marRight w:val="0"/>
          <w:marTop w:val="0"/>
          <w:marBottom w:val="0"/>
          <w:divBdr>
            <w:top w:val="none" w:sz="0" w:space="0" w:color="auto"/>
            <w:left w:val="none" w:sz="0" w:space="0" w:color="auto"/>
            <w:bottom w:val="none" w:sz="0" w:space="0" w:color="auto"/>
            <w:right w:val="none" w:sz="0" w:space="0" w:color="auto"/>
          </w:divBdr>
          <w:divsChild>
            <w:div w:id="1788894034">
              <w:marLeft w:val="0"/>
              <w:marRight w:val="0"/>
              <w:marTop w:val="0"/>
              <w:marBottom w:val="0"/>
              <w:divBdr>
                <w:top w:val="none" w:sz="0" w:space="0" w:color="auto"/>
                <w:left w:val="none" w:sz="0" w:space="0" w:color="auto"/>
                <w:bottom w:val="none" w:sz="0" w:space="0" w:color="auto"/>
                <w:right w:val="none" w:sz="0" w:space="0" w:color="auto"/>
              </w:divBdr>
              <w:divsChild>
                <w:div w:id="2140999290">
                  <w:marLeft w:val="0"/>
                  <w:marRight w:val="0"/>
                  <w:marTop w:val="0"/>
                  <w:marBottom w:val="0"/>
                  <w:divBdr>
                    <w:top w:val="none" w:sz="0" w:space="0" w:color="auto"/>
                    <w:left w:val="none" w:sz="0" w:space="0" w:color="auto"/>
                    <w:bottom w:val="none" w:sz="0" w:space="0" w:color="auto"/>
                    <w:right w:val="none" w:sz="0" w:space="0" w:color="auto"/>
                  </w:divBdr>
                  <w:divsChild>
                    <w:div w:id="1591692837">
                      <w:marLeft w:val="0"/>
                      <w:marRight w:val="0"/>
                      <w:marTop w:val="0"/>
                      <w:marBottom w:val="0"/>
                      <w:divBdr>
                        <w:top w:val="none" w:sz="0" w:space="0" w:color="auto"/>
                        <w:left w:val="none" w:sz="0" w:space="0" w:color="auto"/>
                        <w:bottom w:val="none" w:sz="0" w:space="0" w:color="auto"/>
                        <w:right w:val="none" w:sz="0" w:space="0" w:color="auto"/>
                      </w:divBdr>
                      <w:divsChild>
                        <w:div w:id="1358042990">
                          <w:marLeft w:val="0"/>
                          <w:marRight w:val="0"/>
                          <w:marTop w:val="0"/>
                          <w:marBottom w:val="0"/>
                          <w:divBdr>
                            <w:top w:val="none" w:sz="0" w:space="0" w:color="auto"/>
                            <w:left w:val="none" w:sz="0" w:space="0" w:color="auto"/>
                            <w:bottom w:val="none" w:sz="0" w:space="0" w:color="auto"/>
                            <w:right w:val="none" w:sz="0" w:space="0" w:color="auto"/>
                          </w:divBdr>
                          <w:divsChild>
                            <w:div w:id="1069301786">
                              <w:marLeft w:val="0"/>
                              <w:marRight w:val="0"/>
                              <w:marTop w:val="0"/>
                              <w:marBottom w:val="0"/>
                              <w:divBdr>
                                <w:top w:val="none" w:sz="0" w:space="0" w:color="auto"/>
                                <w:left w:val="none" w:sz="0" w:space="0" w:color="auto"/>
                                <w:bottom w:val="none" w:sz="0" w:space="0" w:color="auto"/>
                                <w:right w:val="none" w:sz="0" w:space="0" w:color="auto"/>
                              </w:divBdr>
                              <w:divsChild>
                                <w:div w:id="612253101">
                                  <w:marLeft w:val="0"/>
                                  <w:marRight w:val="0"/>
                                  <w:marTop w:val="0"/>
                                  <w:marBottom w:val="0"/>
                                  <w:divBdr>
                                    <w:top w:val="none" w:sz="0" w:space="0" w:color="auto"/>
                                    <w:left w:val="none" w:sz="0" w:space="0" w:color="auto"/>
                                    <w:bottom w:val="none" w:sz="0" w:space="0" w:color="auto"/>
                                    <w:right w:val="none" w:sz="0" w:space="0" w:color="auto"/>
                                  </w:divBdr>
                                  <w:divsChild>
                                    <w:div w:id="1650093224">
                                      <w:marLeft w:val="0"/>
                                      <w:marRight w:val="0"/>
                                      <w:marTop w:val="0"/>
                                      <w:marBottom w:val="0"/>
                                      <w:divBdr>
                                        <w:top w:val="none" w:sz="0" w:space="0" w:color="auto"/>
                                        <w:left w:val="none" w:sz="0" w:space="0" w:color="auto"/>
                                        <w:bottom w:val="none" w:sz="0" w:space="0" w:color="auto"/>
                                        <w:right w:val="none" w:sz="0" w:space="0" w:color="auto"/>
                                      </w:divBdr>
                                      <w:divsChild>
                                        <w:div w:id="691420370">
                                          <w:marLeft w:val="0"/>
                                          <w:marRight w:val="0"/>
                                          <w:marTop w:val="0"/>
                                          <w:marBottom w:val="0"/>
                                          <w:divBdr>
                                            <w:top w:val="none" w:sz="0" w:space="0" w:color="auto"/>
                                            <w:left w:val="none" w:sz="0" w:space="0" w:color="auto"/>
                                            <w:bottom w:val="none" w:sz="0" w:space="0" w:color="auto"/>
                                            <w:right w:val="none" w:sz="0" w:space="0" w:color="auto"/>
                                          </w:divBdr>
                                          <w:divsChild>
                                            <w:div w:id="1240017917">
                                              <w:marLeft w:val="0"/>
                                              <w:marRight w:val="0"/>
                                              <w:marTop w:val="0"/>
                                              <w:marBottom w:val="0"/>
                                              <w:divBdr>
                                                <w:top w:val="none" w:sz="0" w:space="0" w:color="auto"/>
                                                <w:left w:val="none" w:sz="0" w:space="0" w:color="auto"/>
                                                <w:bottom w:val="none" w:sz="0" w:space="0" w:color="auto"/>
                                                <w:right w:val="none" w:sz="0" w:space="0" w:color="auto"/>
                                              </w:divBdr>
                                              <w:divsChild>
                                                <w:div w:id="1767380839">
                                                  <w:marLeft w:val="0"/>
                                                  <w:marRight w:val="0"/>
                                                  <w:marTop w:val="0"/>
                                                  <w:marBottom w:val="0"/>
                                                  <w:divBdr>
                                                    <w:top w:val="none" w:sz="0" w:space="0" w:color="auto"/>
                                                    <w:left w:val="none" w:sz="0" w:space="0" w:color="auto"/>
                                                    <w:bottom w:val="none" w:sz="0" w:space="0" w:color="auto"/>
                                                    <w:right w:val="none" w:sz="0" w:space="0" w:color="auto"/>
                                                  </w:divBdr>
                                                  <w:divsChild>
                                                    <w:div w:id="1396079317">
                                                      <w:marLeft w:val="0"/>
                                                      <w:marRight w:val="0"/>
                                                      <w:marTop w:val="0"/>
                                                      <w:marBottom w:val="0"/>
                                                      <w:divBdr>
                                                        <w:top w:val="none" w:sz="0" w:space="0" w:color="auto"/>
                                                        <w:left w:val="none" w:sz="0" w:space="0" w:color="auto"/>
                                                        <w:bottom w:val="none" w:sz="0" w:space="0" w:color="auto"/>
                                                        <w:right w:val="none" w:sz="0" w:space="0" w:color="auto"/>
                                                      </w:divBdr>
                                                      <w:divsChild>
                                                        <w:div w:id="516499847">
                                                          <w:marLeft w:val="0"/>
                                                          <w:marRight w:val="0"/>
                                                          <w:marTop w:val="0"/>
                                                          <w:marBottom w:val="0"/>
                                                          <w:divBdr>
                                                            <w:top w:val="none" w:sz="0" w:space="0" w:color="auto"/>
                                                            <w:left w:val="none" w:sz="0" w:space="0" w:color="auto"/>
                                                            <w:bottom w:val="none" w:sz="0" w:space="0" w:color="auto"/>
                                                            <w:right w:val="none" w:sz="0" w:space="0" w:color="auto"/>
                                                          </w:divBdr>
                                                        </w:div>
                                                        <w:div w:id="1638220420">
                                                          <w:marLeft w:val="0"/>
                                                          <w:marRight w:val="0"/>
                                                          <w:marTop w:val="0"/>
                                                          <w:marBottom w:val="0"/>
                                                          <w:divBdr>
                                                            <w:top w:val="none" w:sz="0" w:space="0" w:color="auto"/>
                                                            <w:left w:val="none" w:sz="0" w:space="0" w:color="auto"/>
                                                            <w:bottom w:val="none" w:sz="0" w:space="0" w:color="auto"/>
                                                            <w:right w:val="none" w:sz="0" w:space="0" w:color="auto"/>
                                                          </w:divBdr>
                                                          <w:divsChild>
                                                            <w:div w:id="1221866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3981387">
      <w:bodyDiv w:val="1"/>
      <w:marLeft w:val="0"/>
      <w:marRight w:val="0"/>
      <w:marTop w:val="0"/>
      <w:marBottom w:val="0"/>
      <w:divBdr>
        <w:top w:val="none" w:sz="0" w:space="0" w:color="auto"/>
        <w:left w:val="none" w:sz="0" w:space="0" w:color="auto"/>
        <w:bottom w:val="none" w:sz="0" w:space="0" w:color="auto"/>
        <w:right w:val="none" w:sz="0" w:space="0" w:color="auto"/>
      </w:divBdr>
      <w:divsChild>
        <w:div w:id="1137527352">
          <w:marLeft w:val="0"/>
          <w:marRight w:val="0"/>
          <w:marTop w:val="0"/>
          <w:marBottom w:val="0"/>
          <w:divBdr>
            <w:top w:val="none" w:sz="0" w:space="0" w:color="auto"/>
            <w:left w:val="none" w:sz="0" w:space="0" w:color="auto"/>
            <w:bottom w:val="none" w:sz="0" w:space="0" w:color="auto"/>
            <w:right w:val="none" w:sz="0" w:space="0" w:color="auto"/>
          </w:divBdr>
          <w:divsChild>
            <w:div w:id="948506323">
              <w:marLeft w:val="0"/>
              <w:marRight w:val="0"/>
              <w:marTop w:val="0"/>
              <w:marBottom w:val="0"/>
              <w:divBdr>
                <w:top w:val="none" w:sz="0" w:space="0" w:color="auto"/>
                <w:left w:val="none" w:sz="0" w:space="0" w:color="auto"/>
                <w:bottom w:val="none" w:sz="0" w:space="0" w:color="auto"/>
                <w:right w:val="none" w:sz="0" w:space="0" w:color="auto"/>
              </w:divBdr>
              <w:divsChild>
                <w:div w:id="1434593010">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2057269401">
                          <w:marLeft w:val="0"/>
                          <w:marRight w:val="0"/>
                          <w:marTop w:val="0"/>
                          <w:marBottom w:val="0"/>
                          <w:divBdr>
                            <w:top w:val="none" w:sz="0" w:space="0" w:color="auto"/>
                            <w:left w:val="none" w:sz="0" w:space="0" w:color="auto"/>
                            <w:bottom w:val="none" w:sz="0" w:space="0" w:color="auto"/>
                            <w:right w:val="none" w:sz="0" w:space="0" w:color="auto"/>
                          </w:divBdr>
                          <w:divsChild>
                            <w:div w:id="1399938301">
                              <w:marLeft w:val="0"/>
                              <w:marRight w:val="0"/>
                              <w:marTop w:val="0"/>
                              <w:marBottom w:val="0"/>
                              <w:divBdr>
                                <w:top w:val="none" w:sz="0" w:space="0" w:color="auto"/>
                                <w:left w:val="none" w:sz="0" w:space="0" w:color="auto"/>
                                <w:bottom w:val="none" w:sz="0" w:space="0" w:color="auto"/>
                                <w:right w:val="none" w:sz="0" w:space="0" w:color="auto"/>
                              </w:divBdr>
                              <w:divsChild>
                                <w:div w:id="2067482971">
                                  <w:marLeft w:val="0"/>
                                  <w:marRight w:val="0"/>
                                  <w:marTop w:val="0"/>
                                  <w:marBottom w:val="0"/>
                                  <w:divBdr>
                                    <w:top w:val="none" w:sz="0" w:space="0" w:color="auto"/>
                                    <w:left w:val="none" w:sz="0" w:space="0" w:color="auto"/>
                                    <w:bottom w:val="none" w:sz="0" w:space="0" w:color="auto"/>
                                    <w:right w:val="none" w:sz="0" w:space="0" w:color="auto"/>
                                  </w:divBdr>
                                  <w:divsChild>
                                    <w:div w:id="2070182223">
                                      <w:marLeft w:val="0"/>
                                      <w:marRight w:val="0"/>
                                      <w:marTop w:val="0"/>
                                      <w:marBottom w:val="0"/>
                                      <w:divBdr>
                                        <w:top w:val="none" w:sz="0" w:space="0" w:color="auto"/>
                                        <w:left w:val="none" w:sz="0" w:space="0" w:color="auto"/>
                                        <w:bottom w:val="none" w:sz="0" w:space="0" w:color="auto"/>
                                        <w:right w:val="none" w:sz="0" w:space="0" w:color="auto"/>
                                      </w:divBdr>
                                      <w:divsChild>
                                        <w:div w:id="1989822973">
                                          <w:marLeft w:val="0"/>
                                          <w:marRight w:val="0"/>
                                          <w:marTop w:val="0"/>
                                          <w:marBottom w:val="0"/>
                                          <w:divBdr>
                                            <w:top w:val="none" w:sz="0" w:space="0" w:color="auto"/>
                                            <w:left w:val="none" w:sz="0" w:space="0" w:color="auto"/>
                                            <w:bottom w:val="none" w:sz="0" w:space="0" w:color="auto"/>
                                            <w:right w:val="none" w:sz="0" w:space="0" w:color="auto"/>
                                          </w:divBdr>
                                          <w:divsChild>
                                            <w:div w:id="614169505">
                                              <w:marLeft w:val="0"/>
                                              <w:marRight w:val="0"/>
                                              <w:marTop w:val="0"/>
                                              <w:marBottom w:val="0"/>
                                              <w:divBdr>
                                                <w:top w:val="none" w:sz="0" w:space="0" w:color="auto"/>
                                                <w:left w:val="none" w:sz="0" w:space="0" w:color="auto"/>
                                                <w:bottom w:val="none" w:sz="0" w:space="0" w:color="auto"/>
                                                <w:right w:val="none" w:sz="0" w:space="0" w:color="auto"/>
                                              </w:divBdr>
                                              <w:divsChild>
                                                <w:div w:id="78917286">
                                                  <w:marLeft w:val="0"/>
                                                  <w:marRight w:val="0"/>
                                                  <w:marTop w:val="0"/>
                                                  <w:marBottom w:val="0"/>
                                                  <w:divBdr>
                                                    <w:top w:val="none" w:sz="0" w:space="0" w:color="auto"/>
                                                    <w:left w:val="none" w:sz="0" w:space="0" w:color="auto"/>
                                                    <w:bottom w:val="none" w:sz="0" w:space="0" w:color="auto"/>
                                                    <w:right w:val="none" w:sz="0" w:space="0" w:color="auto"/>
                                                  </w:divBdr>
                                                  <w:divsChild>
                                                    <w:div w:id="1382250244">
                                                      <w:marLeft w:val="0"/>
                                                      <w:marRight w:val="0"/>
                                                      <w:marTop w:val="0"/>
                                                      <w:marBottom w:val="0"/>
                                                      <w:divBdr>
                                                        <w:top w:val="none" w:sz="0" w:space="0" w:color="auto"/>
                                                        <w:left w:val="none" w:sz="0" w:space="0" w:color="auto"/>
                                                        <w:bottom w:val="none" w:sz="0" w:space="0" w:color="auto"/>
                                                        <w:right w:val="none" w:sz="0" w:space="0" w:color="auto"/>
                                                      </w:divBdr>
                                                      <w:divsChild>
                                                        <w:div w:id="1061174335">
                                                          <w:marLeft w:val="0"/>
                                                          <w:marRight w:val="0"/>
                                                          <w:marTop w:val="0"/>
                                                          <w:marBottom w:val="0"/>
                                                          <w:divBdr>
                                                            <w:top w:val="none" w:sz="0" w:space="0" w:color="auto"/>
                                                            <w:left w:val="none" w:sz="0" w:space="0" w:color="auto"/>
                                                            <w:bottom w:val="none" w:sz="0" w:space="0" w:color="auto"/>
                                                            <w:right w:val="none" w:sz="0" w:space="0" w:color="auto"/>
                                                          </w:divBdr>
                                                          <w:divsChild>
                                                            <w:div w:id="1843743007">
                                                              <w:marLeft w:val="0"/>
                                                              <w:marRight w:val="0"/>
                                                              <w:marTop w:val="0"/>
                                                              <w:marBottom w:val="0"/>
                                                              <w:divBdr>
                                                                <w:top w:val="none" w:sz="0" w:space="0" w:color="auto"/>
                                                                <w:left w:val="none" w:sz="0" w:space="0" w:color="auto"/>
                                                                <w:bottom w:val="none" w:sz="0" w:space="0" w:color="auto"/>
                                                                <w:right w:val="none" w:sz="0" w:space="0" w:color="auto"/>
                                                              </w:divBdr>
                                                              <w:divsChild>
                                                                <w:div w:id="780957323">
                                                                  <w:marLeft w:val="0"/>
                                                                  <w:marRight w:val="0"/>
                                                                  <w:marTop w:val="0"/>
                                                                  <w:marBottom w:val="0"/>
                                                                  <w:divBdr>
                                                                    <w:top w:val="none" w:sz="0" w:space="0" w:color="auto"/>
                                                                    <w:left w:val="none" w:sz="0" w:space="0" w:color="auto"/>
                                                                    <w:bottom w:val="none" w:sz="0" w:space="0" w:color="auto"/>
                                                                    <w:right w:val="none" w:sz="0" w:space="0" w:color="auto"/>
                                                                  </w:divBdr>
                                                                  <w:divsChild>
                                                                    <w:div w:id="1192499286">
                                                                      <w:marLeft w:val="0"/>
                                                                      <w:marRight w:val="0"/>
                                                                      <w:marTop w:val="0"/>
                                                                      <w:marBottom w:val="0"/>
                                                                      <w:divBdr>
                                                                        <w:top w:val="single" w:sz="6" w:space="8" w:color="E0E0E0"/>
                                                                        <w:left w:val="none" w:sz="0" w:space="0" w:color="auto"/>
                                                                        <w:bottom w:val="none" w:sz="0" w:space="0" w:color="auto"/>
                                                                        <w:right w:val="none" w:sz="0" w:space="0" w:color="auto"/>
                                                                      </w:divBdr>
                                                                      <w:divsChild>
                                                                        <w:div w:id="219366360">
                                                                          <w:marLeft w:val="0"/>
                                                                          <w:marRight w:val="0"/>
                                                                          <w:marTop w:val="0"/>
                                                                          <w:marBottom w:val="0"/>
                                                                          <w:divBdr>
                                                                            <w:top w:val="none" w:sz="0" w:space="0" w:color="auto"/>
                                                                            <w:left w:val="none" w:sz="0" w:space="0" w:color="auto"/>
                                                                            <w:bottom w:val="none" w:sz="0" w:space="0" w:color="auto"/>
                                                                            <w:right w:val="none" w:sz="0" w:space="0" w:color="auto"/>
                                                                          </w:divBdr>
                                                                          <w:divsChild>
                                                                            <w:div w:id="666397080">
                                                                              <w:marLeft w:val="0"/>
                                                                              <w:marRight w:val="0"/>
                                                                              <w:marTop w:val="0"/>
                                                                              <w:marBottom w:val="0"/>
                                                                              <w:divBdr>
                                                                                <w:top w:val="none" w:sz="0" w:space="0" w:color="auto"/>
                                                                                <w:left w:val="none" w:sz="0" w:space="0" w:color="auto"/>
                                                                                <w:bottom w:val="none" w:sz="0" w:space="0" w:color="auto"/>
                                                                                <w:right w:val="none" w:sz="0" w:space="0" w:color="auto"/>
                                                                              </w:divBdr>
                                                                              <w:divsChild>
                                                                                <w:div w:id="1959530068">
                                                                                  <w:marLeft w:val="0"/>
                                                                                  <w:marRight w:val="0"/>
                                                                                  <w:marTop w:val="0"/>
                                                                                  <w:marBottom w:val="0"/>
                                                                                  <w:divBdr>
                                                                                    <w:top w:val="none" w:sz="0" w:space="0" w:color="auto"/>
                                                                                    <w:left w:val="none" w:sz="0" w:space="0" w:color="auto"/>
                                                                                    <w:bottom w:val="none" w:sz="0" w:space="0" w:color="auto"/>
                                                                                    <w:right w:val="none" w:sz="0" w:space="0" w:color="auto"/>
                                                                                  </w:divBdr>
                                                                                  <w:divsChild>
                                                                                    <w:div w:id="410584094">
                                                                                      <w:marLeft w:val="0"/>
                                                                                      <w:marRight w:val="0"/>
                                                                                      <w:marTop w:val="0"/>
                                                                                      <w:marBottom w:val="0"/>
                                                                                      <w:divBdr>
                                                                                        <w:top w:val="none" w:sz="0" w:space="0" w:color="auto"/>
                                                                                        <w:left w:val="none" w:sz="0" w:space="0" w:color="auto"/>
                                                                                        <w:bottom w:val="none" w:sz="0" w:space="0" w:color="auto"/>
                                                                                        <w:right w:val="none" w:sz="0" w:space="0" w:color="auto"/>
                                                                                      </w:divBdr>
                                                                                      <w:divsChild>
                                                                                        <w:div w:id="862479087">
                                                                                          <w:marLeft w:val="0"/>
                                                                                          <w:marRight w:val="0"/>
                                                                                          <w:marTop w:val="0"/>
                                                                                          <w:marBottom w:val="0"/>
                                                                                          <w:divBdr>
                                                                                            <w:top w:val="none" w:sz="0" w:space="0" w:color="auto"/>
                                                                                            <w:left w:val="none" w:sz="0" w:space="0" w:color="auto"/>
                                                                                            <w:bottom w:val="none" w:sz="0" w:space="0" w:color="auto"/>
                                                                                            <w:right w:val="none" w:sz="0" w:space="0" w:color="auto"/>
                                                                                          </w:divBdr>
                                                                                          <w:divsChild>
                                                                                            <w:div w:id="994337086">
                                                                                              <w:marLeft w:val="0"/>
                                                                                              <w:marRight w:val="0"/>
                                                                                              <w:marTop w:val="0"/>
                                                                                              <w:marBottom w:val="0"/>
                                                                                              <w:divBdr>
                                                                                                <w:top w:val="none" w:sz="0" w:space="0" w:color="auto"/>
                                                                                                <w:left w:val="none" w:sz="0" w:space="0" w:color="auto"/>
                                                                                                <w:bottom w:val="none" w:sz="0" w:space="0" w:color="auto"/>
                                                                                                <w:right w:val="none" w:sz="0" w:space="0" w:color="auto"/>
                                                                                              </w:divBdr>
                                                                                              <w:divsChild>
                                                                                                <w:div w:id="2010676871">
                                                                                                  <w:marLeft w:val="0"/>
                                                                                                  <w:marRight w:val="0"/>
                                                                                                  <w:marTop w:val="0"/>
                                                                                                  <w:marBottom w:val="0"/>
                                                                                                  <w:divBdr>
                                                                                                    <w:top w:val="none" w:sz="0" w:space="0" w:color="auto"/>
                                                                                                    <w:left w:val="none" w:sz="0" w:space="0" w:color="auto"/>
                                                                                                    <w:bottom w:val="none" w:sz="0" w:space="0" w:color="auto"/>
                                                                                                    <w:right w:val="none" w:sz="0" w:space="0" w:color="auto"/>
                                                                                                  </w:divBdr>
                                                                                                  <w:divsChild>
                                                                                                    <w:div w:id="298343457">
                                                                                                      <w:marLeft w:val="0"/>
                                                                                                      <w:marRight w:val="0"/>
                                                                                                      <w:marTop w:val="0"/>
                                                                                                      <w:marBottom w:val="0"/>
                                                                                                      <w:divBdr>
                                                                                                        <w:top w:val="none" w:sz="0" w:space="0" w:color="auto"/>
                                                                                                        <w:left w:val="none" w:sz="0" w:space="0" w:color="auto"/>
                                                                                                        <w:bottom w:val="none" w:sz="0" w:space="0" w:color="auto"/>
                                                                                                        <w:right w:val="none" w:sz="0" w:space="0" w:color="auto"/>
                                                                                                      </w:divBdr>
                                                                                                      <w:divsChild>
                                                                                                        <w:div w:id="1733650376">
                                                                                                          <w:marLeft w:val="0"/>
                                                                                                          <w:marRight w:val="0"/>
                                                                                                          <w:marTop w:val="0"/>
                                                                                                          <w:marBottom w:val="0"/>
                                                                                                          <w:divBdr>
                                                                                                            <w:top w:val="none" w:sz="0" w:space="0" w:color="auto"/>
                                                                                                            <w:left w:val="none" w:sz="0" w:space="0" w:color="auto"/>
                                                                                                            <w:bottom w:val="none" w:sz="0" w:space="0" w:color="auto"/>
                                                                                                            <w:right w:val="none" w:sz="0" w:space="0" w:color="auto"/>
                                                                                                          </w:divBdr>
                                                                                                          <w:divsChild>
                                                                                                            <w:div w:id="1167671343">
                                                                                                              <w:marLeft w:val="0"/>
                                                                                                              <w:marRight w:val="0"/>
                                                                                                              <w:marTop w:val="0"/>
                                                                                                              <w:marBottom w:val="0"/>
                                                                                                              <w:divBdr>
                                                                                                                <w:top w:val="none" w:sz="0" w:space="0" w:color="auto"/>
                                                                                                                <w:left w:val="none" w:sz="0" w:space="0" w:color="auto"/>
                                                                                                                <w:bottom w:val="none" w:sz="0" w:space="0" w:color="auto"/>
                                                                                                                <w:right w:val="none" w:sz="0" w:space="0" w:color="auto"/>
                                                                                                              </w:divBdr>
                                                                                                              <w:divsChild>
                                                                                                                <w:div w:id="1319111696">
                                                                                                                  <w:marLeft w:val="0"/>
                                                                                                                  <w:marRight w:val="0"/>
                                                                                                                  <w:marTop w:val="0"/>
                                                                                                                  <w:marBottom w:val="0"/>
                                                                                                                  <w:divBdr>
                                                                                                                    <w:top w:val="none" w:sz="0" w:space="0" w:color="auto"/>
                                                                                                                    <w:left w:val="none" w:sz="0" w:space="0" w:color="auto"/>
                                                                                                                    <w:bottom w:val="none" w:sz="0" w:space="0" w:color="auto"/>
                                                                                                                    <w:right w:val="none" w:sz="0" w:space="0" w:color="auto"/>
                                                                                                                  </w:divBdr>
                                                                                                                  <w:divsChild>
                                                                                                                    <w:div w:id="1802258914">
                                                                                                                      <w:marLeft w:val="0"/>
                                                                                                                      <w:marRight w:val="0"/>
                                                                                                                      <w:marTop w:val="0"/>
                                                                                                                      <w:marBottom w:val="0"/>
                                                                                                                      <w:divBdr>
                                                                                                                        <w:top w:val="none" w:sz="0" w:space="0" w:color="auto"/>
                                                                                                                        <w:left w:val="none" w:sz="0" w:space="0" w:color="auto"/>
                                                                                                                        <w:bottom w:val="none" w:sz="0" w:space="0" w:color="auto"/>
                                                                                                                        <w:right w:val="none" w:sz="0" w:space="0" w:color="auto"/>
                                                                                                                      </w:divBdr>
                                                                                                                      <w:divsChild>
                                                                                                                        <w:div w:id="1197811950">
                                                                                                                          <w:marLeft w:val="0"/>
                                                                                                                          <w:marRight w:val="0"/>
                                                                                                                          <w:marTop w:val="0"/>
                                                                                                                          <w:marBottom w:val="0"/>
                                                                                                                          <w:divBdr>
                                                                                                                            <w:top w:val="none" w:sz="0" w:space="0" w:color="auto"/>
                                                                                                                            <w:left w:val="none" w:sz="0" w:space="0" w:color="auto"/>
                                                                                                                            <w:bottom w:val="none" w:sz="0" w:space="0" w:color="auto"/>
                                                                                                                            <w:right w:val="none" w:sz="0" w:space="0" w:color="auto"/>
                                                                                                                          </w:divBdr>
                                                                                                                          <w:divsChild>
                                                                                                                            <w:div w:id="398989970">
                                                                                                                              <w:marLeft w:val="0"/>
                                                                                                                              <w:marRight w:val="0"/>
                                                                                                                              <w:marTop w:val="0"/>
                                                                                                                              <w:marBottom w:val="0"/>
                                                                                                                              <w:divBdr>
                                                                                                                                <w:top w:val="none" w:sz="0" w:space="0" w:color="auto"/>
                                                                                                                                <w:left w:val="none" w:sz="0" w:space="0" w:color="auto"/>
                                                                                                                                <w:bottom w:val="none" w:sz="0" w:space="0" w:color="auto"/>
                                                                                                                                <w:right w:val="none" w:sz="0" w:space="0" w:color="auto"/>
                                                                                                                              </w:divBdr>
                                                                                                                            </w:div>
                                                                                                                          </w:divsChild>
                                                                                                                        </w:div>
                                                                                                                        <w:div w:id="471951219">
                                                                                                                          <w:marLeft w:val="0"/>
                                                                                                                          <w:marRight w:val="0"/>
                                                                                                                          <w:marTop w:val="0"/>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312"/>
                                                                                                                              <w:divBdr>
                                                                                                                                <w:top w:val="none" w:sz="0" w:space="0" w:color="auto"/>
                                                                                                                                <w:left w:val="none" w:sz="0" w:space="0" w:color="auto"/>
                                                                                                                                <w:bottom w:val="none" w:sz="0" w:space="0" w:color="auto"/>
                                                                                                                                <w:right w:val="none" w:sz="0" w:space="0" w:color="auto"/>
                                                                                                                              </w:divBdr>
                                                                                                                            </w:div>
                                                                                                                          </w:divsChild>
                                                                                                                        </w:div>
                                                                                                                        <w:div w:id="2090030627">
                                                                                                                          <w:marLeft w:val="0"/>
                                                                                                                          <w:marRight w:val="0"/>
                                                                                                                          <w:marTop w:val="0"/>
                                                                                                                          <w:marBottom w:val="0"/>
                                                                                                                          <w:divBdr>
                                                                                                                            <w:top w:val="none" w:sz="0" w:space="0" w:color="auto"/>
                                                                                                                            <w:left w:val="none" w:sz="0" w:space="0" w:color="auto"/>
                                                                                                                            <w:bottom w:val="none" w:sz="0" w:space="0" w:color="auto"/>
                                                                                                                            <w:right w:val="none" w:sz="0" w:space="0" w:color="auto"/>
                                                                                                                          </w:divBdr>
                                                                                                                          <w:divsChild>
                                                                                                                            <w:div w:id="2015647821">
                                                                                                                              <w:marLeft w:val="0"/>
                                                                                                                              <w:marRight w:val="0"/>
                                                                                                                              <w:marTop w:val="0"/>
                                                                                                                              <w:marBottom w:val="264"/>
                                                                                                                              <w:divBdr>
                                                                                                                                <w:top w:val="none" w:sz="0" w:space="0" w:color="auto"/>
                                                                                                                                <w:left w:val="none" w:sz="0" w:space="0" w:color="auto"/>
                                                                                                                                <w:bottom w:val="none" w:sz="0" w:space="0" w:color="auto"/>
                                                                                                                                <w:right w:val="none" w:sz="0" w:space="0" w:color="auto"/>
                                                                                                                              </w:divBdr>
                                                                                                                            </w:div>
                                                                                                                          </w:divsChild>
                                                                                                                        </w:div>
                                                                                                                        <w:div w:id="1349791211">
                                                                                                                          <w:marLeft w:val="0"/>
                                                                                                                          <w:marRight w:val="0"/>
                                                                                                                          <w:marTop w:val="0"/>
                                                                                                                          <w:marBottom w:val="0"/>
                                                                                                                          <w:divBdr>
                                                                                                                            <w:top w:val="none" w:sz="0" w:space="0" w:color="auto"/>
                                                                                                                            <w:left w:val="none" w:sz="0" w:space="0" w:color="auto"/>
                                                                                                                            <w:bottom w:val="none" w:sz="0" w:space="0" w:color="auto"/>
                                                                                                                            <w:right w:val="none" w:sz="0" w:space="0" w:color="auto"/>
                                                                                                                          </w:divBdr>
                                                                                                                          <w:divsChild>
                                                                                                                            <w:div w:id="316499884">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557544">
      <w:bodyDiv w:val="1"/>
      <w:marLeft w:val="0"/>
      <w:marRight w:val="0"/>
      <w:marTop w:val="0"/>
      <w:marBottom w:val="0"/>
      <w:divBdr>
        <w:top w:val="none" w:sz="0" w:space="0" w:color="auto"/>
        <w:left w:val="none" w:sz="0" w:space="0" w:color="auto"/>
        <w:bottom w:val="none" w:sz="0" w:space="0" w:color="auto"/>
        <w:right w:val="none" w:sz="0" w:space="0" w:color="auto"/>
      </w:divBdr>
      <w:divsChild>
        <w:div w:id="58481096">
          <w:marLeft w:val="0"/>
          <w:marRight w:val="0"/>
          <w:marTop w:val="0"/>
          <w:marBottom w:val="0"/>
          <w:divBdr>
            <w:top w:val="none" w:sz="0" w:space="0" w:color="auto"/>
            <w:left w:val="none" w:sz="0" w:space="0" w:color="auto"/>
            <w:bottom w:val="none" w:sz="0" w:space="0" w:color="auto"/>
            <w:right w:val="none" w:sz="0" w:space="0" w:color="auto"/>
          </w:divBdr>
          <w:divsChild>
            <w:div w:id="1276328213">
              <w:marLeft w:val="0"/>
              <w:marRight w:val="0"/>
              <w:marTop w:val="0"/>
              <w:marBottom w:val="0"/>
              <w:divBdr>
                <w:top w:val="none" w:sz="0" w:space="0" w:color="auto"/>
                <w:left w:val="none" w:sz="0" w:space="0" w:color="auto"/>
                <w:bottom w:val="none" w:sz="0" w:space="0" w:color="auto"/>
                <w:right w:val="none" w:sz="0" w:space="0" w:color="auto"/>
              </w:divBdr>
              <w:divsChild>
                <w:div w:id="1070075380">
                  <w:marLeft w:val="0"/>
                  <w:marRight w:val="0"/>
                  <w:marTop w:val="0"/>
                  <w:marBottom w:val="0"/>
                  <w:divBdr>
                    <w:top w:val="none" w:sz="0" w:space="0" w:color="auto"/>
                    <w:left w:val="none" w:sz="0" w:space="0" w:color="auto"/>
                    <w:bottom w:val="none" w:sz="0" w:space="0" w:color="auto"/>
                    <w:right w:val="none" w:sz="0" w:space="0" w:color="auto"/>
                  </w:divBdr>
                  <w:divsChild>
                    <w:div w:id="1606111916">
                      <w:marLeft w:val="0"/>
                      <w:marRight w:val="0"/>
                      <w:marTop w:val="0"/>
                      <w:marBottom w:val="0"/>
                      <w:divBdr>
                        <w:top w:val="none" w:sz="0" w:space="0" w:color="auto"/>
                        <w:left w:val="none" w:sz="0" w:space="0" w:color="auto"/>
                        <w:bottom w:val="none" w:sz="0" w:space="0" w:color="auto"/>
                        <w:right w:val="none" w:sz="0" w:space="0" w:color="auto"/>
                      </w:divBdr>
                      <w:divsChild>
                        <w:div w:id="248123462">
                          <w:marLeft w:val="-225"/>
                          <w:marRight w:val="-225"/>
                          <w:marTop w:val="0"/>
                          <w:marBottom w:val="0"/>
                          <w:divBdr>
                            <w:top w:val="none" w:sz="0" w:space="0" w:color="auto"/>
                            <w:left w:val="none" w:sz="0" w:space="0" w:color="auto"/>
                            <w:bottom w:val="none" w:sz="0" w:space="0" w:color="auto"/>
                            <w:right w:val="none" w:sz="0" w:space="0" w:color="auto"/>
                          </w:divBdr>
                          <w:divsChild>
                            <w:div w:id="1945337345">
                              <w:marLeft w:val="0"/>
                              <w:marRight w:val="0"/>
                              <w:marTop w:val="0"/>
                              <w:marBottom w:val="0"/>
                              <w:divBdr>
                                <w:top w:val="none" w:sz="0" w:space="0" w:color="auto"/>
                                <w:left w:val="none" w:sz="0" w:space="0" w:color="auto"/>
                                <w:bottom w:val="none" w:sz="0" w:space="0" w:color="auto"/>
                                <w:right w:val="none" w:sz="0" w:space="0" w:color="auto"/>
                              </w:divBdr>
                              <w:divsChild>
                                <w:div w:id="1720321711">
                                  <w:marLeft w:val="0"/>
                                  <w:marRight w:val="0"/>
                                  <w:marTop w:val="0"/>
                                  <w:marBottom w:val="0"/>
                                  <w:divBdr>
                                    <w:top w:val="none" w:sz="0" w:space="0" w:color="auto"/>
                                    <w:left w:val="none" w:sz="0" w:space="0" w:color="auto"/>
                                    <w:bottom w:val="none" w:sz="0" w:space="0" w:color="auto"/>
                                    <w:right w:val="none" w:sz="0" w:space="0" w:color="auto"/>
                                  </w:divBdr>
                                  <w:divsChild>
                                    <w:div w:id="2121682802">
                                      <w:marLeft w:val="0"/>
                                      <w:marRight w:val="0"/>
                                      <w:marTop w:val="0"/>
                                      <w:marBottom w:val="0"/>
                                      <w:divBdr>
                                        <w:top w:val="none" w:sz="0" w:space="0" w:color="auto"/>
                                        <w:left w:val="none" w:sz="0" w:space="0" w:color="auto"/>
                                        <w:bottom w:val="none" w:sz="0" w:space="0" w:color="auto"/>
                                        <w:right w:val="none" w:sz="0" w:space="0" w:color="auto"/>
                                      </w:divBdr>
                                      <w:divsChild>
                                        <w:div w:id="1961254838">
                                          <w:marLeft w:val="0"/>
                                          <w:marRight w:val="0"/>
                                          <w:marTop w:val="0"/>
                                          <w:marBottom w:val="0"/>
                                          <w:divBdr>
                                            <w:top w:val="none" w:sz="0" w:space="0" w:color="auto"/>
                                            <w:left w:val="none" w:sz="0" w:space="0" w:color="auto"/>
                                            <w:bottom w:val="none" w:sz="0" w:space="0" w:color="auto"/>
                                            <w:right w:val="none" w:sz="0" w:space="0" w:color="auto"/>
                                          </w:divBdr>
                                          <w:divsChild>
                                            <w:div w:id="18988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894266">
                          <w:marLeft w:val="-225"/>
                          <w:marRight w:val="-225"/>
                          <w:marTop w:val="0"/>
                          <w:marBottom w:val="0"/>
                          <w:divBdr>
                            <w:top w:val="none" w:sz="0" w:space="0" w:color="auto"/>
                            <w:left w:val="none" w:sz="0" w:space="0" w:color="auto"/>
                            <w:bottom w:val="none" w:sz="0" w:space="0" w:color="auto"/>
                            <w:right w:val="none" w:sz="0" w:space="0" w:color="auto"/>
                          </w:divBdr>
                          <w:divsChild>
                            <w:div w:id="214974674">
                              <w:marLeft w:val="0"/>
                              <w:marRight w:val="0"/>
                              <w:marTop w:val="0"/>
                              <w:marBottom w:val="0"/>
                              <w:divBdr>
                                <w:top w:val="none" w:sz="0" w:space="0" w:color="auto"/>
                                <w:left w:val="none" w:sz="0" w:space="0" w:color="auto"/>
                                <w:bottom w:val="none" w:sz="0" w:space="0" w:color="auto"/>
                                <w:right w:val="none" w:sz="0" w:space="0" w:color="auto"/>
                              </w:divBdr>
                              <w:divsChild>
                                <w:div w:id="1625111229">
                                  <w:marLeft w:val="0"/>
                                  <w:marRight w:val="0"/>
                                  <w:marTop w:val="0"/>
                                  <w:marBottom w:val="0"/>
                                  <w:divBdr>
                                    <w:top w:val="none" w:sz="0" w:space="0" w:color="auto"/>
                                    <w:left w:val="none" w:sz="0" w:space="0" w:color="auto"/>
                                    <w:bottom w:val="none" w:sz="0" w:space="0" w:color="auto"/>
                                    <w:right w:val="none" w:sz="0" w:space="0" w:color="auto"/>
                                  </w:divBdr>
                                  <w:divsChild>
                                    <w:div w:id="2028175184">
                                      <w:marLeft w:val="0"/>
                                      <w:marRight w:val="0"/>
                                      <w:marTop w:val="0"/>
                                      <w:marBottom w:val="0"/>
                                      <w:divBdr>
                                        <w:top w:val="none" w:sz="0" w:space="0" w:color="auto"/>
                                        <w:left w:val="none" w:sz="0" w:space="0" w:color="auto"/>
                                        <w:bottom w:val="none" w:sz="0" w:space="0" w:color="auto"/>
                                        <w:right w:val="none" w:sz="0" w:space="0" w:color="auto"/>
                                      </w:divBdr>
                                      <w:divsChild>
                                        <w:div w:id="512039380">
                                          <w:marLeft w:val="0"/>
                                          <w:marRight w:val="0"/>
                                          <w:marTop w:val="0"/>
                                          <w:marBottom w:val="0"/>
                                          <w:divBdr>
                                            <w:top w:val="none" w:sz="0" w:space="0" w:color="auto"/>
                                            <w:left w:val="none" w:sz="0" w:space="0" w:color="auto"/>
                                            <w:bottom w:val="none" w:sz="0" w:space="0" w:color="auto"/>
                                            <w:right w:val="none" w:sz="0" w:space="0" w:color="auto"/>
                                          </w:divBdr>
                                          <w:divsChild>
                                            <w:div w:id="16057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5868516">
      <w:bodyDiv w:val="1"/>
      <w:marLeft w:val="0"/>
      <w:marRight w:val="0"/>
      <w:marTop w:val="0"/>
      <w:marBottom w:val="0"/>
      <w:divBdr>
        <w:top w:val="none" w:sz="0" w:space="0" w:color="auto"/>
        <w:left w:val="none" w:sz="0" w:space="0" w:color="auto"/>
        <w:bottom w:val="none" w:sz="0" w:space="0" w:color="auto"/>
        <w:right w:val="none" w:sz="0" w:space="0" w:color="auto"/>
      </w:divBdr>
      <w:divsChild>
        <w:div w:id="79372016">
          <w:marLeft w:val="0"/>
          <w:marRight w:val="0"/>
          <w:marTop w:val="0"/>
          <w:marBottom w:val="0"/>
          <w:divBdr>
            <w:top w:val="single" w:sz="2" w:space="0" w:color="AAAAAA"/>
            <w:left w:val="single" w:sz="6" w:space="8" w:color="AAAAAA"/>
            <w:bottom w:val="single" w:sz="2" w:space="0" w:color="AAAAAA"/>
            <w:right w:val="single" w:sz="6" w:space="8" w:color="AAAAAA"/>
          </w:divBdr>
          <w:divsChild>
            <w:div w:id="757143417">
              <w:marLeft w:val="0"/>
              <w:marRight w:val="0"/>
              <w:marTop w:val="0"/>
              <w:marBottom w:val="0"/>
              <w:divBdr>
                <w:top w:val="none" w:sz="0" w:space="0" w:color="auto"/>
                <w:left w:val="none" w:sz="0" w:space="0" w:color="auto"/>
                <w:bottom w:val="none" w:sz="0" w:space="0" w:color="auto"/>
                <w:right w:val="none" w:sz="0" w:space="0" w:color="auto"/>
              </w:divBdr>
              <w:divsChild>
                <w:div w:id="1788432197">
                  <w:marLeft w:val="0"/>
                  <w:marRight w:val="0"/>
                  <w:marTop w:val="0"/>
                  <w:marBottom w:val="0"/>
                  <w:divBdr>
                    <w:top w:val="none" w:sz="0" w:space="0" w:color="auto"/>
                    <w:left w:val="none" w:sz="0" w:space="0" w:color="auto"/>
                    <w:bottom w:val="none" w:sz="0" w:space="0" w:color="auto"/>
                    <w:right w:val="none" w:sz="0" w:space="0" w:color="auto"/>
                  </w:divBdr>
                  <w:divsChild>
                    <w:div w:id="1531916531">
                      <w:marLeft w:val="0"/>
                      <w:marRight w:val="2550"/>
                      <w:marTop w:val="0"/>
                      <w:marBottom w:val="48"/>
                      <w:divBdr>
                        <w:top w:val="none" w:sz="0" w:space="0" w:color="auto"/>
                        <w:left w:val="none" w:sz="0" w:space="0" w:color="auto"/>
                        <w:bottom w:val="none" w:sz="0" w:space="0" w:color="auto"/>
                        <w:right w:val="none" w:sz="0" w:space="0" w:color="auto"/>
                      </w:divBdr>
                      <w:divsChild>
                        <w:div w:id="1283027905">
                          <w:marLeft w:val="0"/>
                          <w:marRight w:val="0"/>
                          <w:marTop w:val="0"/>
                          <w:marBottom w:val="48"/>
                          <w:divBdr>
                            <w:top w:val="none" w:sz="0" w:space="0" w:color="auto"/>
                            <w:left w:val="none" w:sz="0" w:space="0" w:color="auto"/>
                            <w:bottom w:val="none" w:sz="0" w:space="0" w:color="auto"/>
                            <w:right w:val="none" w:sz="0" w:space="0" w:color="auto"/>
                          </w:divBdr>
                          <w:divsChild>
                            <w:div w:id="1076709261">
                              <w:marLeft w:val="240"/>
                              <w:marRight w:val="0"/>
                              <w:marTop w:val="0"/>
                              <w:marBottom w:val="48"/>
                              <w:divBdr>
                                <w:top w:val="single" w:sz="6" w:space="0" w:color="CCCCCC"/>
                                <w:left w:val="single" w:sz="6" w:space="0" w:color="CCCCCC"/>
                                <w:bottom w:val="single" w:sz="6" w:space="0" w:color="CCCCCC"/>
                                <w:right w:val="single" w:sz="6" w:space="0" w:color="CCCCCC"/>
                              </w:divBdr>
                            </w:div>
                            <w:div w:id="201237389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191004">
      <w:bodyDiv w:val="1"/>
      <w:marLeft w:val="0"/>
      <w:marRight w:val="0"/>
      <w:marTop w:val="0"/>
      <w:marBottom w:val="0"/>
      <w:divBdr>
        <w:top w:val="none" w:sz="0" w:space="0" w:color="auto"/>
        <w:left w:val="none" w:sz="0" w:space="0" w:color="auto"/>
        <w:bottom w:val="none" w:sz="0" w:space="0" w:color="auto"/>
        <w:right w:val="none" w:sz="0" w:space="0" w:color="auto"/>
      </w:divBdr>
      <w:divsChild>
        <w:div w:id="1502162336">
          <w:marLeft w:val="0"/>
          <w:marRight w:val="0"/>
          <w:marTop w:val="0"/>
          <w:marBottom w:val="0"/>
          <w:divBdr>
            <w:top w:val="none" w:sz="0" w:space="0" w:color="auto"/>
            <w:left w:val="none" w:sz="0" w:space="0" w:color="auto"/>
            <w:bottom w:val="none" w:sz="0" w:space="0" w:color="auto"/>
            <w:right w:val="none" w:sz="0" w:space="0" w:color="auto"/>
          </w:divBdr>
          <w:divsChild>
            <w:div w:id="1048409909">
              <w:marLeft w:val="0"/>
              <w:marRight w:val="0"/>
              <w:marTop w:val="0"/>
              <w:marBottom w:val="0"/>
              <w:divBdr>
                <w:top w:val="none" w:sz="0" w:space="0" w:color="auto"/>
                <w:left w:val="none" w:sz="0" w:space="0" w:color="auto"/>
                <w:bottom w:val="none" w:sz="0" w:space="0" w:color="auto"/>
                <w:right w:val="none" w:sz="0" w:space="0" w:color="auto"/>
              </w:divBdr>
              <w:divsChild>
                <w:div w:id="1462382226">
                  <w:marLeft w:val="0"/>
                  <w:marRight w:val="0"/>
                  <w:marTop w:val="0"/>
                  <w:marBottom w:val="0"/>
                  <w:divBdr>
                    <w:top w:val="none" w:sz="0" w:space="0" w:color="auto"/>
                    <w:left w:val="none" w:sz="0" w:space="0" w:color="auto"/>
                    <w:bottom w:val="none" w:sz="0" w:space="0" w:color="auto"/>
                    <w:right w:val="none" w:sz="0" w:space="0" w:color="auto"/>
                  </w:divBdr>
                  <w:divsChild>
                    <w:div w:id="1413813125">
                      <w:marLeft w:val="0"/>
                      <w:marRight w:val="0"/>
                      <w:marTop w:val="0"/>
                      <w:marBottom w:val="0"/>
                      <w:divBdr>
                        <w:top w:val="none" w:sz="0" w:space="0" w:color="auto"/>
                        <w:left w:val="none" w:sz="0" w:space="0" w:color="auto"/>
                        <w:bottom w:val="none" w:sz="0" w:space="0" w:color="auto"/>
                        <w:right w:val="none" w:sz="0" w:space="0" w:color="auto"/>
                      </w:divBdr>
                      <w:divsChild>
                        <w:div w:id="1135442244">
                          <w:marLeft w:val="0"/>
                          <w:marRight w:val="0"/>
                          <w:marTop w:val="0"/>
                          <w:marBottom w:val="0"/>
                          <w:divBdr>
                            <w:top w:val="none" w:sz="0" w:space="0" w:color="auto"/>
                            <w:left w:val="none" w:sz="0" w:space="0" w:color="auto"/>
                            <w:bottom w:val="none" w:sz="0" w:space="0" w:color="auto"/>
                            <w:right w:val="none" w:sz="0" w:space="0" w:color="auto"/>
                          </w:divBdr>
                          <w:divsChild>
                            <w:div w:id="1230844012">
                              <w:marLeft w:val="0"/>
                              <w:marRight w:val="0"/>
                              <w:marTop w:val="0"/>
                              <w:marBottom w:val="0"/>
                              <w:divBdr>
                                <w:top w:val="none" w:sz="0" w:space="0" w:color="auto"/>
                                <w:left w:val="none" w:sz="0" w:space="0" w:color="auto"/>
                                <w:bottom w:val="none" w:sz="0" w:space="0" w:color="auto"/>
                                <w:right w:val="none" w:sz="0" w:space="0" w:color="auto"/>
                              </w:divBdr>
                              <w:divsChild>
                                <w:div w:id="1661080312">
                                  <w:marLeft w:val="120"/>
                                  <w:marRight w:val="720"/>
                                  <w:marTop w:val="120"/>
                                  <w:marBottom w:val="120"/>
                                  <w:divBdr>
                                    <w:top w:val="none" w:sz="0" w:space="0" w:color="auto"/>
                                    <w:left w:val="none" w:sz="0" w:space="0" w:color="auto"/>
                                    <w:bottom w:val="none" w:sz="0" w:space="0" w:color="auto"/>
                                    <w:right w:val="none" w:sz="0" w:space="0" w:color="auto"/>
                                  </w:divBdr>
                                  <w:divsChild>
                                    <w:div w:id="873426797">
                                      <w:marLeft w:val="0"/>
                                      <w:marRight w:val="0"/>
                                      <w:marTop w:val="0"/>
                                      <w:marBottom w:val="0"/>
                                      <w:divBdr>
                                        <w:top w:val="none" w:sz="0" w:space="0" w:color="auto"/>
                                        <w:left w:val="none" w:sz="0" w:space="0" w:color="auto"/>
                                        <w:bottom w:val="none" w:sz="0" w:space="0" w:color="auto"/>
                                        <w:right w:val="none" w:sz="0" w:space="0" w:color="auto"/>
                                      </w:divBdr>
                                      <w:divsChild>
                                        <w:div w:id="1073310302">
                                          <w:marLeft w:val="0"/>
                                          <w:marRight w:val="0"/>
                                          <w:marTop w:val="0"/>
                                          <w:marBottom w:val="0"/>
                                          <w:divBdr>
                                            <w:top w:val="none" w:sz="0" w:space="0" w:color="auto"/>
                                            <w:left w:val="none" w:sz="0" w:space="0" w:color="auto"/>
                                            <w:bottom w:val="none" w:sz="0" w:space="0" w:color="auto"/>
                                            <w:right w:val="none" w:sz="0" w:space="0" w:color="auto"/>
                                          </w:divBdr>
                                          <w:divsChild>
                                            <w:div w:id="1319728772">
                                              <w:marLeft w:val="0"/>
                                              <w:marRight w:val="0"/>
                                              <w:marTop w:val="0"/>
                                              <w:marBottom w:val="0"/>
                                              <w:divBdr>
                                                <w:top w:val="none" w:sz="0" w:space="0" w:color="auto"/>
                                                <w:left w:val="none" w:sz="0" w:space="0" w:color="auto"/>
                                                <w:bottom w:val="none" w:sz="0" w:space="0" w:color="auto"/>
                                                <w:right w:val="none" w:sz="0" w:space="0" w:color="auto"/>
                                              </w:divBdr>
                                              <w:divsChild>
                                                <w:div w:id="1797992995">
                                                  <w:marLeft w:val="0"/>
                                                  <w:marRight w:val="0"/>
                                                  <w:marTop w:val="240"/>
                                                  <w:marBottom w:val="240"/>
                                                  <w:divBdr>
                                                    <w:top w:val="single" w:sz="6" w:space="6" w:color="F2F2F2"/>
                                                    <w:left w:val="none" w:sz="0" w:space="0" w:color="auto"/>
                                                    <w:bottom w:val="single" w:sz="6" w:space="6" w:color="F2F2F2"/>
                                                    <w:right w:val="none" w:sz="0" w:space="0" w:color="auto"/>
                                                  </w:divBdr>
                                                </w:div>
                                                <w:div w:id="1541892355">
                                                  <w:marLeft w:val="0"/>
                                                  <w:marRight w:val="0"/>
                                                  <w:marTop w:val="0"/>
                                                  <w:marBottom w:val="0"/>
                                                  <w:divBdr>
                                                    <w:top w:val="none" w:sz="0" w:space="0" w:color="auto"/>
                                                    <w:left w:val="none" w:sz="0" w:space="0" w:color="auto"/>
                                                    <w:bottom w:val="none" w:sz="0" w:space="0" w:color="auto"/>
                                                    <w:right w:val="none" w:sz="0" w:space="0" w:color="auto"/>
                                                  </w:divBdr>
                                                  <w:divsChild>
                                                    <w:div w:id="212279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1382111">
      <w:bodyDiv w:val="1"/>
      <w:marLeft w:val="0"/>
      <w:marRight w:val="0"/>
      <w:marTop w:val="0"/>
      <w:marBottom w:val="0"/>
      <w:divBdr>
        <w:top w:val="none" w:sz="0" w:space="0" w:color="auto"/>
        <w:left w:val="none" w:sz="0" w:space="0" w:color="auto"/>
        <w:bottom w:val="none" w:sz="0" w:space="0" w:color="auto"/>
        <w:right w:val="none" w:sz="0" w:space="0" w:color="auto"/>
      </w:divBdr>
      <w:divsChild>
        <w:div w:id="421532249">
          <w:marLeft w:val="0"/>
          <w:marRight w:val="0"/>
          <w:marTop w:val="0"/>
          <w:marBottom w:val="0"/>
          <w:divBdr>
            <w:top w:val="none" w:sz="0" w:space="0" w:color="auto"/>
            <w:left w:val="none" w:sz="0" w:space="0" w:color="auto"/>
            <w:bottom w:val="none" w:sz="0" w:space="0" w:color="auto"/>
            <w:right w:val="none" w:sz="0" w:space="0" w:color="auto"/>
          </w:divBdr>
          <w:divsChild>
            <w:div w:id="1771319240">
              <w:marLeft w:val="0"/>
              <w:marRight w:val="0"/>
              <w:marTop w:val="0"/>
              <w:marBottom w:val="0"/>
              <w:divBdr>
                <w:top w:val="none" w:sz="0" w:space="0" w:color="auto"/>
                <w:left w:val="none" w:sz="0" w:space="0" w:color="auto"/>
                <w:bottom w:val="none" w:sz="0" w:space="0" w:color="auto"/>
                <w:right w:val="none" w:sz="0" w:space="0" w:color="auto"/>
              </w:divBdr>
              <w:divsChild>
                <w:div w:id="325786545">
                  <w:marLeft w:val="0"/>
                  <w:marRight w:val="0"/>
                  <w:marTop w:val="0"/>
                  <w:marBottom w:val="0"/>
                  <w:divBdr>
                    <w:top w:val="none" w:sz="0" w:space="0" w:color="auto"/>
                    <w:left w:val="none" w:sz="0" w:space="0" w:color="auto"/>
                    <w:bottom w:val="none" w:sz="0" w:space="0" w:color="auto"/>
                    <w:right w:val="none" w:sz="0" w:space="0" w:color="auto"/>
                  </w:divBdr>
                  <w:divsChild>
                    <w:div w:id="315651674">
                      <w:marLeft w:val="0"/>
                      <w:marRight w:val="0"/>
                      <w:marTop w:val="0"/>
                      <w:marBottom w:val="0"/>
                      <w:divBdr>
                        <w:top w:val="none" w:sz="0" w:space="0" w:color="auto"/>
                        <w:left w:val="none" w:sz="0" w:space="0" w:color="auto"/>
                        <w:bottom w:val="none" w:sz="0" w:space="0" w:color="auto"/>
                        <w:right w:val="none" w:sz="0" w:space="0" w:color="auto"/>
                      </w:divBdr>
                      <w:divsChild>
                        <w:div w:id="1184710114">
                          <w:marLeft w:val="0"/>
                          <w:marRight w:val="0"/>
                          <w:marTop w:val="0"/>
                          <w:marBottom w:val="0"/>
                          <w:divBdr>
                            <w:top w:val="none" w:sz="0" w:space="0" w:color="auto"/>
                            <w:left w:val="none" w:sz="0" w:space="0" w:color="auto"/>
                            <w:bottom w:val="none" w:sz="0" w:space="0" w:color="auto"/>
                            <w:right w:val="none" w:sz="0" w:space="0" w:color="auto"/>
                          </w:divBdr>
                          <w:divsChild>
                            <w:div w:id="7456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353286">
      <w:bodyDiv w:val="1"/>
      <w:marLeft w:val="0"/>
      <w:marRight w:val="0"/>
      <w:marTop w:val="0"/>
      <w:marBottom w:val="0"/>
      <w:divBdr>
        <w:top w:val="none" w:sz="0" w:space="0" w:color="auto"/>
        <w:left w:val="none" w:sz="0" w:space="0" w:color="auto"/>
        <w:bottom w:val="none" w:sz="0" w:space="0" w:color="auto"/>
        <w:right w:val="none" w:sz="0" w:space="0" w:color="auto"/>
      </w:divBdr>
      <w:divsChild>
        <w:div w:id="1520654141">
          <w:marLeft w:val="0"/>
          <w:marRight w:val="0"/>
          <w:marTop w:val="0"/>
          <w:marBottom w:val="0"/>
          <w:divBdr>
            <w:top w:val="none" w:sz="0" w:space="0" w:color="auto"/>
            <w:left w:val="none" w:sz="0" w:space="0" w:color="auto"/>
            <w:bottom w:val="none" w:sz="0" w:space="0" w:color="auto"/>
            <w:right w:val="none" w:sz="0" w:space="0" w:color="auto"/>
          </w:divBdr>
          <w:divsChild>
            <w:div w:id="418982820">
              <w:marLeft w:val="0"/>
              <w:marRight w:val="0"/>
              <w:marTop w:val="0"/>
              <w:marBottom w:val="0"/>
              <w:divBdr>
                <w:top w:val="none" w:sz="0" w:space="0" w:color="auto"/>
                <w:left w:val="none" w:sz="0" w:space="0" w:color="auto"/>
                <w:bottom w:val="none" w:sz="0" w:space="0" w:color="auto"/>
                <w:right w:val="none" w:sz="0" w:space="0" w:color="auto"/>
              </w:divBdr>
              <w:divsChild>
                <w:div w:id="956135056">
                  <w:marLeft w:val="0"/>
                  <w:marRight w:val="0"/>
                  <w:marTop w:val="0"/>
                  <w:marBottom w:val="0"/>
                  <w:divBdr>
                    <w:top w:val="none" w:sz="0" w:space="0" w:color="auto"/>
                    <w:left w:val="none" w:sz="0" w:space="0" w:color="auto"/>
                    <w:bottom w:val="none" w:sz="0" w:space="0" w:color="auto"/>
                    <w:right w:val="none" w:sz="0" w:space="0" w:color="auto"/>
                  </w:divBdr>
                  <w:divsChild>
                    <w:div w:id="489488766">
                      <w:marLeft w:val="0"/>
                      <w:marRight w:val="0"/>
                      <w:marTop w:val="0"/>
                      <w:marBottom w:val="0"/>
                      <w:divBdr>
                        <w:top w:val="none" w:sz="0" w:space="0" w:color="auto"/>
                        <w:left w:val="none" w:sz="0" w:space="0" w:color="auto"/>
                        <w:bottom w:val="none" w:sz="0" w:space="0" w:color="auto"/>
                        <w:right w:val="none" w:sz="0" w:space="0" w:color="auto"/>
                      </w:divBdr>
                      <w:divsChild>
                        <w:div w:id="894007265">
                          <w:marLeft w:val="0"/>
                          <w:marRight w:val="0"/>
                          <w:marTop w:val="0"/>
                          <w:marBottom w:val="0"/>
                          <w:divBdr>
                            <w:top w:val="none" w:sz="0" w:space="0" w:color="auto"/>
                            <w:left w:val="none" w:sz="0" w:space="0" w:color="auto"/>
                            <w:bottom w:val="none" w:sz="0" w:space="0" w:color="auto"/>
                            <w:right w:val="none" w:sz="0" w:space="0" w:color="auto"/>
                          </w:divBdr>
                          <w:divsChild>
                            <w:div w:id="491457671">
                              <w:marLeft w:val="0"/>
                              <w:marRight w:val="0"/>
                              <w:marTop w:val="0"/>
                              <w:marBottom w:val="0"/>
                              <w:divBdr>
                                <w:top w:val="none" w:sz="0" w:space="0" w:color="auto"/>
                                <w:left w:val="none" w:sz="0" w:space="0" w:color="auto"/>
                                <w:bottom w:val="none" w:sz="0" w:space="0" w:color="auto"/>
                                <w:right w:val="none" w:sz="0" w:space="0" w:color="auto"/>
                              </w:divBdr>
                              <w:divsChild>
                                <w:div w:id="992486787">
                                  <w:marLeft w:val="0"/>
                                  <w:marRight w:val="0"/>
                                  <w:marTop w:val="0"/>
                                  <w:marBottom w:val="0"/>
                                  <w:divBdr>
                                    <w:top w:val="none" w:sz="0" w:space="0" w:color="auto"/>
                                    <w:left w:val="none" w:sz="0" w:space="0" w:color="auto"/>
                                    <w:bottom w:val="none" w:sz="0" w:space="0" w:color="auto"/>
                                    <w:right w:val="none" w:sz="0" w:space="0" w:color="auto"/>
                                  </w:divBdr>
                                  <w:divsChild>
                                    <w:div w:id="1047294695">
                                      <w:marLeft w:val="0"/>
                                      <w:marRight w:val="0"/>
                                      <w:marTop w:val="0"/>
                                      <w:marBottom w:val="0"/>
                                      <w:divBdr>
                                        <w:top w:val="none" w:sz="0" w:space="0" w:color="auto"/>
                                        <w:left w:val="none" w:sz="0" w:space="0" w:color="auto"/>
                                        <w:bottom w:val="none" w:sz="0" w:space="0" w:color="auto"/>
                                        <w:right w:val="none" w:sz="0" w:space="0" w:color="auto"/>
                                      </w:divBdr>
                                      <w:divsChild>
                                        <w:div w:id="662273408">
                                          <w:marLeft w:val="0"/>
                                          <w:marRight w:val="0"/>
                                          <w:marTop w:val="0"/>
                                          <w:marBottom w:val="0"/>
                                          <w:divBdr>
                                            <w:top w:val="none" w:sz="0" w:space="0" w:color="auto"/>
                                            <w:left w:val="none" w:sz="0" w:space="0" w:color="auto"/>
                                            <w:bottom w:val="none" w:sz="0" w:space="0" w:color="auto"/>
                                            <w:right w:val="none" w:sz="0" w:space="0" w:color="auto"/>
                                          </w:divBdr>
                                          <w:divsChild>
                                            <w:div w:id="924414284">
                                              <w:marLeft w:val="0"/>
                                              <w:marRight w:val="0"/>
                                              <w:marTop w:val="0"/>
                                              <w:marBottom w:val="0"/>
                                              <w:divBdr>
                                                <w:top w:val="none" w:sz="0" w:space="0" w:color="auto"/>
                                                <w:left w:val="none" w:sz="0" w:space="0" w:color="auto"/>
                                                <w:bottom w:val="none" w:sz="0" w:space="0" w:color="auto"/>
                                                <w:right w:val="none" w:sz="0" w:space="0" w:color="auto"/>
                                              </w:divBdr>
                                              <w:divsChild>
                                                <w:div w:id="1898663442">
                                                  <w:marLeft w:val="0"/>
                                                  <w:marRight w:val="0"/>
                                                  <w:marTop w:val="0"/>
                                                  <w:marBottom w:val="0"/>
                                                  <w:divBdr>
                                                    <w:top w:val="none" w:sz="0" w:space="0" w:color="auto"/>
                                                    <w:left w:val="none" w:sz="0" w:space="0" w:color="auto"/>
                                                    <w:bottom w:val="none" w:sz="0" w:space="0" w:color="auto"/>
                                                    <w:right w:val="none" w:sz="0" w:space="0" w:color="auto"/>
                                                  </w:divBdr>
                                                  <w:divsChild>
                                                    <w:div w:id="253174125">
                                                      <w:marLeft w:val="0"/>
                                                      <w:marRight w:val="0"/>
                                                      <w:marTop w:val="0"/>
                                                      <w:marBottom w:val="0"/>
                                                      <w:divBdr>
                                                        <w:top w:val="none" w:sz="0" w:space="0" w:color="auto"/>
                                                        <w:left w:val="none" w:sz="0" w:space="0" w:color="auto"/>
                                                        <w:bottom w:val="none" w:sz="0" w:space="0" w:color="auto"/>
                                                        <w:right w:val="none" w:sz="0" w:space="0" w:color="auto"/>
                                                      </w:divBdr>
                                                      <w:divsChild>
                                                        <w:div w:id="383994020">
                                                          <w:marLeft w:val="0"/>
                                                          <w:marRight w:val="0"/>
                                                          <w:marTop w:val="0"/>
                                                          <w:marBottom w:val="0"/>
                                                          <w:divBdr>
                                                            <w:top w:val="none" w:sz="0" w:space="0" w:color="auto"/>
                                                            <w:left w:val="none" w:sz="0" w:space="0" w:color="auto"/>
                                                            <w:bottom w:val="none" w:sz="0" w:space="0" w:color="auto"/>
                                                            <w:right w:val="none" w:sz="0" w:space="0" w:color="auto"/>
                                                          </w:divBdr>
                                                        </w:div>
                                                        <w:div w:id="461921961">
                                                          <w:marLeft w:val="0"/>
                                                          <w:marRight w:val="0"/>
                                                          <w:marTop w:val="0"/>
                                                          <w:marBottom w:val="0"/>
                                                          <w:divBdr>
                                                            <w:top w:val="none" w:sz="0" w:space="0" w:color="auto"/>
                                                            <w:left w:val="none" w:sz="0" w:space="0" w:color="auto"/>
                                                            <w:bottom w:val="none" w:sz="0" w:space="0" w:color="auto"/>
                                                            <w:right w:val="none" w:sz="0" w:space="0" w:color="auto"/>
                                                          </w:divBdr>
                                                          <w:divsChild>
                                                            <w:div w:id="660046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2494903">
      <w:bodyDiv w:val="1"/>
      <w:marLeft w:val="0"/>
      <w:marRight w:val="0"/>
      <w:marTop w:val="0"/>
      <w:marBottom w:val="0"/>
      <w:divBdr>
        <w:top w:val="none" w:sz="0" w:space="0" w:color="auto"/>
        <w:left w:val="none" w:sz="0" w:space="0" w:color="auto"/>
        <w:bottom w:val="none" w:sz="0" w:space="0" w:color="auto"/>
        <w:right w:val="none" w:sz="0" w:space="0" w:color="auto"/>
      </w:divBdr>
      <w:divsChild>
        <w:div w:id="1002784372">
          <w:marLeft w:val="0"/>
          <w:marRight w:val="0"/>
          <w:marTop w:val="0"/>
          <w:marBottom w:val="0"/>
          <w:divBdr>
            <w:top w:val="none" w:sz="0" w:space="0" w:color="auto"/>
            <w:left w:val="none" w:sz="0" w:space="0" w:color="auto"/>
            <w:bottom w:val="none" w:sz="0" w:space="0" w:color="auto"/>
            <w:right w:val="none" w:sz="0" w:space="0" w:color="auto"/>
          </w:divBdr>
          <w:divsChild>
            <w:div w:id="672801983">
              <w:marLeft w:val="0"/>
              <w:marRight w:val="0"/>
              <w:marTop w:val="0"/>
              <w:marBottom w:val="0"/>
              <w:divBdr>
                <w:top w:val="none" w:sz="0" w:space="0" w:color="auto"/>
                <w:left w:val="none" w:sz="0" w:space="0" w:color="auto"/>
                <w:bottom w:val="none" w:sz="0" w:space="0" w:color="auto"/>
                <w:right w:val="none" w:sz="0" w:space="0" w:color="auto"/>
              </w:divBdr>
              <w:divsChild>
                <w:div w:id="2117360487">
                  <w:marLeft w:val="0"/>
                  <w:marRight w:val="0"/>
                  <w:marTop w:val="0"/>
                  <w:marBottom w:val="0"/>
                  <w:divBdr>
                    <w:top w:val="none" w:sz="0" w:space="0" w:color="auto"/>
                    <w:left w:val="none" w:sz="0" w:space="0" w:color="auto"/>
                    <w:bottom w:val="none" w:sz="0" w:space="0" w:color="auto"/>
                    <w:right w:val="none" w:sz="0" w:space="0" w:color="auto"/>
                  </w:divBdr>
                  <w:divsChild>
                    <w:div w:id="1850751293">
                      <w:marLeft w:val="0"/>
                      <w:marRight w:val="0"/>
                      <w:marTop w:val="0"/>
                      <w:marBottom w:val="0"/>
                      <w:divBdr>
                        <w:top w:val="none" w:sz="0" w:space="0" w:color="auto"/>
                        <w:left w:val="none" w:sz="0" w:space="0" w:color="auto"/>
                        <w:bottom w:val="none" w:sz="0" w:space="0" w:color="auto"/>
                        <w:right w:val="none" w:sz="0" w:space="0" w:color="auto"/>
                      </w:divBdr>
                      <w:divsChild>
                        <w:div w:id="456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587867">
      <w:bodyDiv w:val="1"/>
      <w:marLeft w:val="0"/>
      <w:marRight w:val="0"/>
      <w:marTop w:val="0"/>
      <w:marBottom w:val="0"/>
      <w:divBdr>
        <w:top w:val="none" w:sz="0" w:space="0" w:color="auto"/>
        <w:left w:val="none" w:sz="0" w:space="0" w:color="auto"/>
        <w:bottom w:val="none" w:sz="0" w:space="0" w:color="auto"/>
        <w:right w:val="none" w:sz="0" w:space="0" w:color="auto"/>
      </w:divBdr>
      <w:divsChild>
        <w:div w:id="1301157515">
          <w:marLeft w:val="0"/>
          <w:marRight w:val="0"/>
          <w:marTop w:val="0"/>
          <w:marBottom w:val="0"/>
          <w:divBdr>
            <w:top w:val="single" w:sz="2" w:space="0" w:color="AAAAAA"/>
            <w:left w:val="single" w:sz="6" w:space="8" w:color="AAAAAA"/>
            <w:bottom w:val="single" w:sz="2" w:space="0" w:color="AAAAAA"/>
            <w:right w:val="single" w:sz="6" w:space="8" w:color="AAAAAA"/>
          </w:divBdr>
          <w:divsChild>
            <w:div w:id="369503184">
              <w:marLeft w:val="0"/>
              <w:marRight w:val="0"/>
              <w:marTop w:val="0"/>
              <w:marBottom w:val="0"/>
              <w:divBdr>
                <w:top w:val="none" w:sz="0" w:space="0" w:color="auto"/>
                <w:left w:val="none" w:sz="0" w:space="0" w:color="auto"/>
                <w:bottom w:val="none" w:sz="0" w:space="0" w:color="auto"/>
                <w:right w:val="none" w:sz="0" w:space="0" w:color="auto"/>
              </w:divBdr>
              <w:divsChild>
                <w:div w:id="883952278">
                  <w:marLeft w:val="0"/>
                  <w:marRight w:val="0"/>
                  <w:marTop w:val="0"/>
                  <w:marBottom w:val="0"/>
                  <w:divBdr>
                    <w:top w:val="none" w:sz="0" w:space="0" w:color="auto"/>
                    <w:left w:val="none" w:sz="0" w:space="0" w:color="auto"/>
                    <w:bottom w:val="none" w:sz="0" w:space="0" w:color="auto"/>
                    <w:right w:val="none" w:sz="0" w:space="0" w:color="auto"/>
                  </w:divBdr>
                  <w:divsChild>
                    <w:div w:id="310137876">
                      <w:marLeft w:val="0"/>
                      <w:marRight w:val="2550"/>
                      <w:marTop w:val="0"/>
                      <w:marBottom w:val="48"/>
                      <w:divBdr>
                        <w:top w:val="none" w:sz="0" w:space="0" w:color="auto"/>
                        <w:left w:val="none" w:sz="0" w:space="0" w:color="auto"/>
                        <w:bottom w:val="none" w:sz="0" w:space="0" w:color="auto"/>
                        <w:right w:val="none" w:sz="0" w:space="0" w:color="auto"/>
                      </w:divBdr>
                      <w:divsChild>
                        <w:div w:id="202932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15240727">
      <w:bodyDiv w:val="1"/>
      <w:marLeft w:val="0"/>
      <w:marRight w:val="0"/>
      <w:marTop w:val="0"/>
      <w:marBottom w:val="0"/>
      <w:divBdr>
        <w:top w:val="none" w:sz="0" w:space="0" w:color="auto"/>
        <w:left w:val="none" w:sz="0" w:space="0" w:color="auto"/>
        <w:bottom w:val="none" w:sz="0" w:space="0" w:color="auto"/>
        <w:right w:val="none" w:sz="0" w:space="0" w:color="auto"/>
      </w:divBdr>
      <w:divsChild>
        <w:div w:id="502744052">
          <w:marLeft w:val="0"/>
          <w:marRight w:val="0"/>
          <w:marTop w:val="0"/>
          <w:marBottom w:val="0"/>
          <w:divBdr>
            <w:top w:val="none" w:sz="0" w:space="0" w:color="auto"/>
            <w:left w:val="none" w:sz="0" w:space="0" w:color="auto"/>
            <w:bottom w:val="none" w:sz="0" w:space="0" w:color="auto"/>
            <w:right w:val="none" w:sz="0" w:space="0" w:color="auto"/>
          </w:divBdr>
          <w:divsChild>
            <w:div w:id="2040466183">
              <w:marLeft w:val="0"/>
              <w:marRight w:val="0"/>
              <w:marTop w:val="0"/>
              <w:marBottom w:val="0"/>
              <w:divBdr>
                <w:top w:val="none" w:sz="0" w:space="0" w:color="auto"/>
                <w:left w:val="none" w:sz="0" w:space="0" w:color="auto"/>
                <w:bottom w:val="none" w:sz="0" w:space="0" w:color="auto"/>
                <w:right w:val="none" w:sz="0" w:space="0" w:color="auto"/>
              </w:divBdr>
              <w:divsChild>
                <w:div w:id="1430857694">
                  <w:marLeft w:val="0"/>
                  <w:marRight w:val="0"/>
                  <w:marTop w:val="0"/>
                  <w:marBottom w:val="0"/>
                  <w:divBdr>
                    <w:top w:val="none" w:sz="0" w:space="0" w:color="auto"/>
                    <w:left w:val="none" w:sz="0" w:space="0" w:color="auto"/>
                    <w:bottom w:val="none" w:sz="0" w:space="0" w:color="auto"/>
                    <w:right w:val="none" w:sz="0" w:space="0" w:color="auto"/>
                  </w:divBdr>
                  <w:divsChild>
                    <w:div w:id="225073093">
                      <w:marLeft w:val="0"/>
                      <w:marRight w:val="0"/>
                      <w:marTop w:val="0"/>
                      <w:marBottom w:val="0"/>
                      <w:divBdr>
                        <w:top w:val="none" w:sz="0" w:space="0" w:color="auto"/>
                        <w:left w:val="none" w:sz="0" w:space="0" w:color="auto"/>
                        <w:bottom w:val="none" w:sz="0" w:space="0" w:color="auto"/>
                        <w:right w:val="none" w:sz="0" w:space="0" w:color="auto"/>
                      </w:divBdr>
                      <w:divsChild>
                        <w:div w:id="3209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549013">
      <w:bodyDiv w:val="1"/>
      <w:marLeft w:val="0"/>
      <w:marRight w:val="0"/>
      <w:marTop w:val="0"/>
      <w:marBottom w:val="0"/>
      <w:divBdr>
        <w:top w:val="none" w:sz="0" w:space="0" w:color="auto"/>
        <w:left w:val="none" w:sz="0" w:space="0" w:color="auto"/>
        <w:bottom w:val="none" w:sz="0" w:space="0" w:color="auto"/>
        <w:right w:val="none" w:sz="0" w:space="0" w:color="auto"/>
      </w:divBdr>
      <w:divsChild>
        <w:div w:id="1031567728">
          <w:marLeft w:val="0"/>
          <w:marRight w:val="0"/>
          <w:marTop w:val="0"/>
          <w:marBottom w:val="0"/>
          <w:divBdr>
            <w:top w:val="none" w:sz="0" w:space="0" w:color="auto"/>
            <w:left w:val="none" w:sz="0" w:space="0" w:color="auto"/>
            <w:bottom w:val="none" w:sz="0" w:space="0" w:color="auto"/>
            <w:right w:val="none" w:sz="0" w:space="0" w:color="auto"/>
          </w:divBdr>
          <w:divsChild>
            <w:div w:id="1096636734">
              <w:marLeft w:val="2"/>
              <w:marRight w:val="2"/>
              <w:marTop w:val="0"/>
              <w:marBottom w:val="0"/>
              <w:divBdr>
                <w:top w:val="none" w:sz="0" w:space="0" w:color="auto"/>
                <w:left w:val="none" w:sz="0" w:space="0" w:color="auto"/>
                <w:bottom w:val="none" w:sz="0" w:space="0" w:color="auto"/>
                <w:right w:val="none" w:sz="0" w:space="0" w:color="auto"/>
              </w:divBdr>
              <w:divsChild>
                <w:div w:id="385765940">
                  <w:marLeft w:val="0"/>
                  <w:marRight w:val="0"/>
                  <w:marTop w:val="0"/>
                  <w:marBottom w:val="0"/>
                  <w:divBdr>
                    <w:top w:val="none" w:sz="0" w:space="0" w:color="auto"/>
                    <w:left w:val="none" w:sz="0" w:space="0" w:color="auto"/>
                    <w:bottom w:val="none" w:sz="0" w:space="0" w:color="auto"/>
                    <w:right w:val="none" w:sz="0" w:space="0" w:color="auto"/>
                  </w:divBdr>
                  <w:divsChild>
                    <w:div w:id="1097021604">
                      <w:marLeft w:val="0"/>
                      <w:marRight w:val="0"/>
                      <w:marTop w:val="0"/>
                      <w:marBottom w:val="0"/>
                      <w:divBdr>
                        <w:top w:val="none" w:sz="0" w:space="0" w:color="auto"/>
                        <w:left w:val="none" w:sz="0" w:space="0" w:color="auto"/>
                        <w:bottom w:val="none" w:sz="0" w:space="0" w:color="auto"/>
                        <w:right w:val="none" w:sz="0" w:space="0" w:color="auto"/>
                      </w:divBdr>
                      <w:divsChild>
                        <w:div w:id="660237354">
                          <w:marLeft w:val="0"/>
                          <w:marRight w:val="0"/>
                          <w:marTop w:val="0"/>
                          <w:marBottom w:val="0"/>
                          <w:divBdr>
                            <w:top w:val="none" w:sz="0" w:space="0" w:color="auto"/>
                            <w:left w:val="none" w:sz="0" w:space="0" w:color="auto"/>
                            <w:bottom w:val="none" w:sz="0" w:space="0" w:color="auto"/>
                            <w:right w:val="none" w:sz="0" w:space="0" w:color="auto"/>
                          </w:divBdr>
                          <w:divsChild>
                            <w:div w:id="635648642">
                              <w:marLeft w:val="0"/>
                              <w:marRight w:val="0"/>
                              <w:marTop w:val="0"/>
                              <w:marBottom w:val="0"/>
                              <w:divBdr>
                                <w:top w:val="none" w:sz="0" w:space="0" w:color="auto"/>
                                <w:left w:val="none" w:sz="0" w:space="0" w:color="auto"/>
                                <w:bottom w:val="none" w:sz="0" w:space="0" w:color="auto"/>
                                <w:right w:val="none" w:sz="0" w:space="0" w:color="auto"/>
                              </w:divBdr>
                              <w:divsChild>
                                <w:div w:id="705833724">
                                  <w:marLeft w:val="0"/>
                                  <w:marRight w:val="0"/>
                                  <w:marTop w:val="0"/>
                                  <w:marBottom w:val="0"/>
                                  <w:divBdr>
                                    <w:top w:val="none" w:sz="0" w:space="0" w:color="auto"/>
                                    <w:left w:val="none" w:sz="0" w:space="0" w:color="auto"/>
                                    <w:bottom w:val="none" w:sz="0" w:space="0" w:color="auto"/>
                                    <w:right w:val="none" w:sz="0" w:space="0" w:color="auto"/>
                                  </w:divBdr>
                                  <w:divsChild>
                                    <w:div w:id="508377066">
                                      <w:marLeft w:val="0"/>
                                      <w:marRight w:val="0"/>
                                      <w:marTop w:val="0"/>
                                      <w:marBottom w:val="0"/>
                                      <w:divBdr>
                                        <w:top w:val="none" w:sz="0" w:space="0" w:color="auto"/>
                                        <w:left w:val="none" w:sz="0" w:space="0" w:color="auto"/>
                                        <w:bottom w:val="none" w:sz="0" w:space="0" w:color="auto"/>
                                        <w:right w:val="none" w:sz="0" w:space="0" w:color="auto"/>
                                      </w:divBdr>
                                      <w:divsChild>
                                        <w:div w:id="21322335">
                                          <w:marLeft w:val="0"/>
                                          <w:marRight w:val="0"/>
                                          <w:marTop w:val="0"/>
                                          <w:marBottom w:val="0"/>
                                          <w:divBdr>
                                            <w:top w:val="none" w:sz="0" w:space="0" w:color="auto"/>
                                            <w:left w:val="none" w:sz="0" w:space="0" w:color="auto"/>
                                            <w:bottom w:val="none" w:sz="0" w:space="0" w:color="auto"/>
                                            <w:right w:val="none" w:sz="0" w:space="0" w:color="auto"/>
                                          </w:divBdr>
                                          <w:divsChild>
                                            <w:div w:id="1673334772">
                                              <w:marLeft w:val="0"/>
                                              <w:marRight w:val="0"/>
                                              <w:marTop w:val="0"/>
                                              <w:marBottom w:val="0"/>
                                              <w:divBdr>
                                                <w:top w:val="none" w:sz="0" w:space="0" w:color="auto"/>
                                                <w:left w:val="none" w:sz="0" w:space="0" w:color="auto"/>
                                                <w:bottom w:val="none" w:sz="0" w:space="0" w:color="auto"/>
                                                <w:right w:val="none" w:sz="0" w:space="0" w:color="auto"/>
                                              </w:divBdr>
                                            </w:div>
                                          </w:divsChild>
                                        </w:div>
                                        <w:div w:id="2044089808">
                                          <w:marLeft w:val="0"/>
                                          <w:marRight w:val="0"/>
                                          <w:marTop w:val="0"/>
                                          <w:marBottom w:val="0"/>
                                          <w:divBdr>
                                            <w:top w:val="none" w:sz="0" w:space="0" w:color="auto"/>
                                            <w:left w:val="none" w:sz="0" w:space="0" w:color="auto"/>
                                            <w:bottom w:val="none" w:sz="0" w:space="0" w:color="auto"/>
                                            <w:right w:val="none" w:sz="0" w:space="0" w:color="auto"/>
                                          </w:divBdr>
                                          <w:divsChild>
                                            <w:div w:id="516431307">
                                              <w:marLeft w:val="0"/>
                                              <w:marRight w:val="0"/>
                                              <w:marTop w:val="0"/>
                                              <w:marBottom w:val="0"/>
                                              <w:divBdr>
                                                <w:top w:val="none" w:sz="0" w:space="0" w:color="auto"/>
                                                <w:left w:val="none" w:sz="0" w:space="0" w:color="auto"/>
                                                <w:bottom w:val="none" w:sz="0" w:space="0" w:color="auto"/>
                                                <w:right w:val="none" w:sz="0" w:space="0" w:color="auto"/>
                                              </w:divBdr>
                                            </w:div>
                                          </w:divsChild>
                                        </w:div>
                                        <w:div w:id="87771548">
                                          <w:marLeft w:val="0"/>
                                          <w:marRight w:val="0"/>
                                          <w:marTop w:val="0"/>
                                          <w:marBottom w:val="0"/>
                                          <w:divBdr>
                                            <w:top w:val="none" w:sz="0" w:space="0" w:color="auto"/>
                                            <w:left w:val="none" w:sz="0" w:space="0" w:color="auto"/>
                                            <w:bottom w:val="none" w:sz="0" w:space="0" w:color="auto"/>
                                            <w:right w:val="none" w:sz="0" w:space="0" w:color="auto"/>
                                          </w:divBdr>
                                          <w:divsChild>
                                            <w:div w:id="627976662">
                                              <w:marLeft w:val="0"/>
                                              <w:marRight w:val="0"/>
                                              <w:marTop w:val="0"/>
                                              <w:marBottom w:val="0"/>
                                              <w:divBdr>
                                                <w:top w:val="none" w:sz="0" w:space="0" w:color="auto"/>
                                                <w:left w:val="none" w:sz="0" w:space="0" w:color="auto"/>
                                                <w:bottom w:val="none" w:sz="0" w:space="0" w:color="auto"/>
                                                <w:right w:val="none" w:sz="0" w:space="0" w:color="auto"/>
                                              </w:divBdr>
                                            </w:div>
                                          </w:divsChild>
                                        </w:div>
                                        <w:div w:id="1846939329">
                                          <w:marLeft w:val="0"/>
                                          <w:marRight w:val="0"/>
                                          <w:marTop w:val="0"/>
                                          <w:marBottom w:val="0"/>
                                          <w:divBdr>
                                            <w:top w:val="none" w:sz="0" w:space="0" w:color="auto"/>
                                            <w:left w:val="none" w:sz="0" w:space="0" w:color="auto"/>
                                            <w:bottom w:val="none" w:sz="0" w:space="0" w:color="auto"/>
                                            <w:right w:val="none" w:sz="0" w:space="0" w:color="auto"/>
                                          </w:divBdr>
                                          <w:divsChild>
                                            <w:div w:id="1926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9057202">
      <w:bodyDiv w:val="1"/>
      <w:marLeft w:val="0"/>
      <w:marRight w:val="0"/>
      <w:marTop w:val="0"/>
      <w:marBottom w:val="0"/>
      <w:divBdr>
        <w:top w:val="none" w:sz="0" w:space="0" w:color="auto"/>
        <w:left w:val="none" w:sz="0" w:space="0" w:color="auto"/>
        <w:bottom w:val="none" w:sz="0" w:space="0" w:color="auto"/>
        <w:right w:val="none" w:sz="0" w:space="0" w:color="auto"/>
      </w:divBdr>
      <w:divsChild>
        <w:div w:id="1737511054">
          <w:marLeft w:val="0"/>
          <w:marRight w:val="0"/>
          <w:marTop w:val="0"/>
          <w:marBottom w:val="0"/>
          <w:divBdr>
            <w:top w:val="none" w:sz="0" w:space="0" w:color="auto"/>
            <w:left w:val="none" w:sz="0" w:space="0" w:color="auto"/>
            <w:bottom w:val="none" w:sz="0" w:space="0" w:color="auto"/>
            <w:right w:val="none" w:sz="0" w:space="0" w:color="auto"/>
          </w:divBdr>
          <w:divsChild>
            <w:div w:id="1233850959">
              <w:marLeft w:val="0"/>
              <w:marRight w:val="0"/>
              <w:marTop w:val="0"/>
              <w:marBottom w:val="0"/>
              <w:divBdr>
                <w:top w:val="none" w:sz="0" w:space="0" w:color="auto"/>
                <w:left w:val="none" w:sz="0" w:space="0" w:color="auto"/>
                <w:bottom w:val="none" w:sz="0" w:space="0" w:color="auto"/>
                <w:right w:val="none" w:sz="0" w:space="0" w:color="auto"/>
              </w:divBdr>
              <w:divsChild>
                <w:div w:id="587226581">
                  <w:marLeft w:val="0"/>
                  <w:marRight w:val="0"/>
                  <w:marTop w:val="0"/>
                  <w:marBottom w:val="0"/>
                  <w:divBdr>
                    <w:top w:val="none" w:sz="0" w:space="0" w:color="auto"/>
                    <w:left w:val="none" w:sz="0" w:space="0" w:color="auto"/>
                    <w:bottom w:val="none" w:sz="0" w:space="0" w:color="auto"/>
                    <w:right w:val="none" w:sz="0" w:space="0" w:color="auto"/>
                  </w:divBdr>
                  <w:divsChild>
                    <w:div w:id="1015425725">
                      <w:marLeft w:val="0"/>
                      <w:marRight w:val="0"/>
                      <w:marTop w:val="0"/>
                      <w:marBottom w:val="0"/>
                      <w:divBdr>
                        <w:top w:val="none" w:sz="0" w:space="0" w:color="auto"/>
                        <w:left w:val="none" w:sz="0" w:space="0" w:color="auto"/>
                        <w:bottom w:val="none" w:sz="0" w:space="0" w:color="auto"/>
                        <w:right w:val="none" w:sz="0" w:space="0" w:color="auto"/>
                      </w:divBdr>
                      <w:divsChild>
                        <w:div w:id="1415862954">
                          <w:marLeft w:val="0"/>
                          <w:marRight w:val="0"/>
                          <w:marTop w:val="0"/>
                          <w:marBottom w:val="0"/>
                          <w:divBdr>
                            <w:top w:val="none" w:sz="0" w:space="0" w:color="auto"/>
                            <w:left w:val="none" w:sz="0" w:space="0" w:color="auto"/>
                            <w:bottom w:val="none" w:sz="0" w:space="0" w:color="auto"/>
                            <w:right w:val="none" w:sz="0" w:space="0" w:color="auto"/>
                          </w:divBdr>
                          <w:divsChild>
                            <w:div w:id="1545866760">
                              <w:marLeft w:val="0"/>
                              <w:marRight w:val="0"/>
                              <w:marTop w:val="0"/>
                              <w:marBottom w:val="0"/>
                              <w:divBdr>
                                <w:top w:val="none" w:sz="0" w:space="0" w:color="auto"/>
                                <w:left w:val="none" w:sz="0" w:space="0" w:color="auto"/>
                                <w:bottom w:val="none" w:sz="0" w:space="0" w:color="auto"/>
                                <w:right w:val="none" w:sz="0" w:space="0" w:color="auto"/>
                              </w:divBdr>
                              <w:divsChild>
                                <w:div w:id="630357784">
                                  <w:marLeft w:val="0"/>
                                  <w:marRight w:val="0"/>
                                  <w:marTop w:val="0"/>
                                  <w:marBottom w:val="0"/>
                                  <w:divBdr>
                                    <w:top w:val="none" w:sz="0" w:space="0" w:color="auto"/>
                                    <w:left w:val="none" w:sz="0" w:space="0" w:color="auto"/>
                                    <w:bottom w:val="none" w:sz="0" w:space="0" w:color="auto"/>
                                    <w:right w:val="none" w:sz="0" w:space="0" w:color="auto"/>
                                  </w:divBdr>
                                  <w:divsChild>
                                    <w:div w:id="2131430996">
                                      <w:marLeft w:val="0"/>
                                      <w:marRight w:val="0"/>
                                      <w:marTop w:val="0"/>
                                      <w:marBottom w:val="0"/>
                                      <w:divBdr>
                                        <w:top w:val="none" w:sz="0" w:space="0" w:color="auto"/>
                                        <w:left w:val="none" w:sz="0" w:space="0" w:color="auto"/>
                                        <w:bottom w:val="none" w:sz="0" w:space="0" w:color="auto"/>
                                        <w:right w:val="none" w:sz="0" w:space="0" w:color="auto"/>
                                      </w:divBdr>
                                      <w:divsChild>
                                        <w:div w:id="1830125333">
                                          <w:marLeft w:val="0"/>
                                          <w:marRight w:val="0"/>
                                          <w:marTop w:val="0"/>
                                          <w:marBottom w:val="0"/>
                                          <w:divBdr>
                                            <w:top w:val="none" w:sz="0" w:space="0" w:color="auto"/>
                                            <w:left w:val="none" w:sz="0" w:space="0" w:color="auto"/>
                                            <w:bottom w:val="none" w:sz="0" w:space="0" w:color="auto"/>
                                            <w:right w:val="none" w:sz="0" w:space="0" w:color="auto"/>
                                          </w:divBdr>
                                          <w:divsChild>
                                            <w:div w:id="1316565946">
                                              <w:marLeft w:val="0"/>
                                              <w:marRight w:val="0"/>
                                              <w:marTop w:val="0"/>
                                              <w:marBottom w:val="0"/>
                                              <w:divBdr>
                                                <w:top w:val="none" w:sz="0" w:space="0" w:color="auto"/>
                                                <w:left w:val="none" w:sz="0" w:space="0" w:color="auto"/>
                                                <w:bottom w:val="none" w:sz="0" w:space="0" w:color="auto"/>
                                                <w:right w:val="none" w:sz="0" w:space="0" w:color="auto"/>
                                              </w:divBdr>
                                              <w:divsChild>
                                                <w:div w:id="242103962">
                                                  <w:marLeft w:val="0"/>
                                                  <w:marRight w:val="0"/>
                                                  <w:marTop w:val="0"/>
                                                  <w:marBottom w:val="0"/>
                                                  <w:divBdr>
                                                    <w:top w:val="none" w:sz="0" w:space="0" w:color="auto"/>
                                                    <w:left w:val="none" w:sz="0" w:space="0" w:color="auto"/>
                                                    <w:bottom w:val="none" w:sz="0" w:space="0" w:color="auto"/>
                                                    <w:right w:val="none" w:sz="0" w:space="0" w:color="auto"/>
                                                  </w:divBdr>
                                                  <w:divsChild>
                                                    <w:div w:id="2088258919">
                                                      <w:marLeft w:val="0"/>
                                                      <w:marRight w:val="0"/>
                                                      <w:marTop w:val="0"/>
                                                      <w:marBottom w:val="0"/>
                                                      <w:divBdr>
                                                        <w:top w:val="none" w:sz="0" w:space="0" w:color="auto"/>
                                                        <w:left w:val="none" w:sz="0" w:space="0" w:color="auto"/>
                                                        <w:bottom w:val="none" w:sz="0" w:space="0" w:color="auto"/>
                                                        <w:right w:val="none" w:sz="0" w:space="0" w:color="auto"/>
                                                      </w:divBdr>
                                                      <w:divsChild>
                                                        <w:div w:id="1968074741">
                                                          <w:marLeft w:val="0"/>
                                                          <w:marRight w:val="0"/>
                                                          <w:marTop w:val="0"/>
                                                          <w:marBottom w:val="0"/>
                                                          <w:divBdr>
                                                            <w:top w:val="none" w:sz="0" w:space="0" w:color="auto"/>
                                                            <w:left w:val="none" w:sz="0" w:space="0" w:color="auto"/>
                                                            <w:bottom w:val="none" w:sz="0" w:space="0" w:color="auto"/>
                                                            <w:right w:val="none" w:sz="0" w:space="0" w:color="auto"/>
                                                          </w:divBdr>
                                                        </w:div>
                                                        <w:div w:id="187256083">
                                                          <w:marLeft w:val="0"/>
                                                          <w:marRight w:val="0"/>
                                                          <w:marTop w:val="0"/>
                                                          <w:marBottom w:val="0"/>
                                                          <w:divBdr>
                                                            <w:top w:val="none" w:sz="0" w:space="0" w:color="auto"/>
                                                            <w:left w:val="none" w:sz="0" w:space="0" w:color="auto"/>
                                                            <w:bottom w:val="none" w:sz="0" w:space="0" w:color="auto"/>
                                                            <w:right w:val="none" w:sz="0" w:space="0" w:color="auto"/>
                                                          </w:divBdr>
                                                          <w:divsChild>
                                                            <w:div w:id="21074601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9096458">
      <w:bodyDiv w:val="1"/>
      <w:marLeft w:val="0"/>
      <w:marRight w:val="0"/>
      <w:marTop w:val="0"/>
      <w:marBottom w:val="0"/>
      <w:divBdr>
        <w:top w:val="none" w:sz="0" w:space="0" w:color="auto"/>
        <w:left w:val="none" w:sz="0" w:space="0" w:color="auto"/>
        <w:bottom w:val="none" w:sz="0" w:space="0" w:color="auto"/>
        <w:right w:val="none" w:sz="0" w:space="0" w:color="auto"/>
      </w:divBdr>
      <w:divsChild>
        <w:div w:id="946158556">
          <w:marLeft w:val="0"/>
          <w:marRight w:val="0"/>
          <w:marTop w:val="0"/>
          <w:marBottom w:val="0"/>
          <w:divBdr>
            <w:top w:val="none" w:sz="0" w:space="0" w:color="auto"/>
            <w:left w:val="none" w:sz="0" w:space="0" w:color="auto"/>
            <w:bottom w:val="none" w:sz="0" w:space="0" w:color="auto"/>
            <w:right w:val="none" w:sz="0" w:space="0" w:color="auto"/>
          </w:divBdr>
          <w:divsChild>
            <w:div w:id="20009454">
              <w:marLeft w:val="0"/>
              <w:marRight w:val="0"/>
              <w:marTop w:val="0"/>
              <w:marBottom w:val="0"/>
              <w:divBdr>
                <w:top w:val="none" w:sz="0" w:space="0" w:color="auto"/>
                <w:left w:val="none" w:sz="0" w:space="0" w:color="auto"/>
                <w:bottom w:val="none" w:sz="0" w:space="0" w:color="auto"/>
                <w:right w:val="none" w:sz="0" w:space="0" w:color="auto"/>
              </w:divBdr>
              <w:divsChild>
                <w:div w:id="199049998">
                  <w:marLeft w:val="0"/>
                  <w:marRight w:val="0"/>
                  <w:marTop w:val="0"/>
                  <w:marBottom w:val="0"/>
                  <w:divBdr>
                    <w:top w:val="none" w:sz="0" w:space="0" w:color="auto"/>
                    <w:left w:val="none" w:sz="0" w:space="0" w:color="auto"/>
                    <w:bottom w:val="none" w:sz="0" w:space="0" w:color="auto"/>
                    <w:right w:val="none" w:sz="0" w:space="0" w:color="auto"/>
                  </w:divBdr>
                  <w:divsChild>
                    <w:div w:id="1938559191">
                      <w:marLeft w:val="0"/>
                      <w:marRight w:val="0"/>
                      <w:marTop w:val="300"/>
                      <w:marBottom w:val="600"/>
                      <w:divBdr>
                        <w:top w:val="none" w:sz="0" w:space="0" w:color="auto"/>
                        <w:left w:val="none" w:sz="0" w:space="0" w:color="auto"/>
                        <w:bottom w:val="none" w:sz="0" w:space="0" w:color="auto"/>
                        <w:right w:val="none" w:sz="0" w:space="0" w:color="auto"/>
                      </w:divBdr>
                      <w:divsChild>
                        <w:div w:id="1677069996">
                          <w:marLeft w:val="0"/>
                          <w:marRight w:val="0"/>
                          <w:marTop w:val="0"/>
                          <w:marBottom w:val="0"/>
                          <w:divBdr>
                            <w:top w:val="none" w:sz="0" w:space="0" w:color="auto"/>
                            <w:left w:val="none" w:sz="0" w:space="0" w:color="auto"/>
                            <w:bottom w:val="none" w:sz="0" w:space="0" w:color="auto"/>
                            <w:right w:val="none" w:sz="0" w:space="0" w:color="auto"/>
                          </w:divBdr>
                          <w:divsChild>
                            <w:div w:id="1214855755">
                              <w:marLeft w:val="0"/>
                              <w:marRight w:val="0"/>
                              <w:marTop w:val="0"/>
                              <w:marBottom w:val="0"/>
                              <w:divBdr>
                                <w:top w:val="none" w:sz="0" w:space="0" w:color="auto"/>
                                <w:left w:val="none" w:sz="0" w:space="0" w:color="auto"/>
                                <w:bottom w:val="none" w:sz="0" w:space="0" w:color="auto"/>
                                <w:right w:val="none" w:sz="0" w:space="0" w:color="auto"/>
                              </w:divBdr>
                              <w:divsChild>
                                <w:div w:id="439908996">
                                  <w:marLeft w:val="0"/>
                                  <w:marRight w:val="0"/>
                                  <w:marTop w:val="0"/>
                                  <w:marBottom w:val="0"/>
                                  <w:divBdr>
                                    <w:top w:val="none" w:sz="0" w:space="0" w:color="auto"/>
                                    <w:left w:val="none" w:sz="0" w:space="0" w:color="auto"/>
                                    <w:bottom w:val="none" w:sz="0" w:space="0" w:color="auto"/>
                                    <w:right w:val="none" w:sz="0" w:space="0" w:color="auto"/>
                                  </w:divBdr>
                                  <w:divsChild>
                                    <w:div w:id="1600674383">
                                      <w:marLeft w:val="0"/>
                                      <w:marRight w:val="0"/>
                                      <w:marTop w:val="150"/>
                                      <w:marBottom w:val="0"/>
                                      <w:divBdr>
                                        <w:top w:val="none" w:sz="0" w:space="0" w:color="auto"/>
                                        <w:left w:val="none" w:sz="0" w:space="0" w:color="auto"/>
                                        <w:bottom w:val="none" w:sz="0" w:space="0" w:color="auto"/>
                                        <w:right w:val="none" w:sz="0" w:space="0" w:color="auto"/>
                                      </w:divBdr>
                                      <w:divsChild>
                                        <w:div w:id="1163352623">
                                          <w:marLeft w:val="0"/>
                                          <w:marRight w:val="0"/>
                                          <w:marTop w:val="0"/>
                                          <w:marBottom w:val="0"/>
                                          <w:divBdr>
                                            <w:top w:val="none" w:sz="0" w:space="0" w:color="auto"/>
                                            <w:left w:val="none" w:sz="0" w:space="0" w:color="auto"/>
                                            <w:bottom w:val="none" w:sz="0" w:space="0" w:color="auto"/>
                                            <w:right w:val="none" w:sz="0" w:space="0" w:color="auto"/>
                                          </w:divBdr>
                                          <w:divsChild>
                                            <w:div w:id="1328434880">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0401907">
      <w:bodyDiv w:val="1"/>
      <w:marLeft w:val="0"/>
      <w:marRight w:val="0"/>
      <w:marTop w:val="0"/>
      <w:marBottom w:val="0"/>
      <w:divBdr>
        <w:top w:val="none" w:sz="0" w:space="0" w:color="auto"/>
        <w:left w:val="none" w:sz="0" w:space="0" w:color="auto"/>
        <w:bottom w:val="none" w:sz="0" w:space="0" w:color="auto"/>
        <w:right w:val="none" w:sz="0" w:space="0" w:color="auto"/>
      </w:divBdr>
      <w:divsChild>
        <w:div w:id="852720754">
          <w:marLeft w:val="0"/>
          <w:marRight w:val="0"/>
          <w:marTop w:val="0"/>
          <w:marBottom w:val="0"/>
          <w:divBdr>
            <w:top w:val="none" w:sz="0" w:space="0" w:color="auto"/>
            <w:left w:val="none" w:sz="0" w:space="0" w:color="auto"/>
            <w:bottom w:val="none" w:sz="0" w:space="0" w:color="auto"/>
            <w:right w:val="none" w:sz="0" w:space="0" w:color="auto"/>
          </w:divBdr>
        </w:div>
        <w:div w:id="485824883">
          <w:marLeft w:val="0"/>
          <w:marRight w:val="0"/>
          <w:marTop w:val="0"/>
          <w:marBottom w:val="150"/>
          <w:divBdr>
            <w:top w:val="none" w:sz="0" w:space="0" w:color="auto"/>
            <w:left w:val="none" w:sz="0" w:space="0" w:color="auto"/>
            <w:bottom w:val="none" w:sz="0" w:space="0" w:color="auto"/>
            <w:right w:val="none" w:sz="0" w:space="0" w:color="auto"/>
          </w:divBdr>
          <w:divsChild>
            <w:div w:id="1612349281">
              <w:marLeft w:val="0"/>
              <w:marRight w:val="0"/>
              <w:marTop w:val="240"/>
              <w:marBottom w:val="240"/>
              <w:divBdr>
                <w:top w:val="single" w:sz="6" w:space="6" w:color="F2F2F2"/>
                <w:left w:val="none" w:sz="0" w:space="0" w:color="auto"/>
                <w:bottom w:val="single" w:sz="6" w:space="6" w:color="F2F2F2"/>
                <w:right w:val="none" w:sz="0" w:space="0" w:color="auto"/>
              </w:divBdr>
            </w:div>
            <w:div w:id="507715026">
              <w:marLeft w:val="0"/>
              <w:marRight w:val="0"/>
              <w:marTop w:val="0"/>
              <w:marBottom w:val="0"/>
              <w:divBdr>
                <w:top w:val="none" w:sz="0" w:space="0" w:color="auto"/>
                <w:left w:val="none" w:sz="0" w:space="0" w:color="auto"/>
                <w:bottom w:val="none" w:sz="0" w:space="0" w:color="auto"/>
                <w:right w:val="none" w:sz="0" w:space="0" w:color="auto"/>
              </w:divBdr>
              <w:divsChild>
                <w:div w:id="1738553184">
                  <w:marLeft w:val="0"/>
                  <w:marRight w:val="0"/>
                  <w:marTop w:val="0"/>
                  <w:marBottom w:val="240"/>
                  <w:divBdr>
                    <w:top w:val="none" w:sz="0" w:space="0" w:color="auto"/>
                    <w:left w:val="none" w:sz="0" w:space="0" w:color="auto"/>
                    <w:bottom w:val="none" w:sz="0" w:space="0" w:color="auto"/>
                    <w:right w:val="none" w:sz="0" w:space="0" w:color="auto"/>
                  </w:divBdr>
                </w:div>
                <w:div w:id="200673744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20554914">
      <w:bodyDiv w:val="1"/>
      <w:marLeft w:val="0"/>
      <w:marRight w:val="0"/>
      <w:marTop w:val="0"/>
      <w:marBottom w:val="0"/>
      <w:divBdr>
        <w:top w:val="none" w:sz="0" w:space="0" w:color="auto"/>
        <w:left w:val="none" w:sz="0" w:space="0" w:color="auto"/>
        <w:bottom w:val="none" w:sz="0" w:space="0" w:color="auto"/>
        <w:right w:val="none" w:sz="0" w:space="0" w:color="auto"/>
      </w:divBdr>
      <w:divsChild>
        <w:div w:id="999819518">
          <w:marLeft w:val="2400"/>
          <w:marRight w:val="0"/>
          <w:marTop w:val="0"/>
          <w:marBottom w:val="0"/>
          <w:divBdr>
            <w:top w:val="none" w:sz="0" w:space="0" w:color="auto"/>
            <w:left w:val="none" w:sz="0" w:space="0" w:color="auto"/>
            <w:bottom w:val="none" w:sz="0" w:space="0" w:color="auto"/>
            <w:right w:val="none" w:sz="0" w:space="0" w:color="auto"/>
          </w:divBdr>
          <w:divsChild>
            <w:div w:id="1383867523">
              <w:marLeft w:val="0"/>
              <w:marRight w:val="0"/>
              <w:marTop w:val="0"/>
              <w:marBottom w:val="0"/>
              <w:divBdr>
                <w:top w:val="none" w:sz="0" w:space="0" w:color="auto"/>
                <w:left w:val="none" w:sz="0" w:space="0" w:color="auto"/>
                <w:bottom w:val="none" w:sz="0" w:space="0" w:color="auto"/>
                <w:right w:val="none" w:sz="0" w:space="0" w:color="auto"/>
              </w:divBdr>
              <w:divsChild>
                <w:div w:id="780415208">
                  <w:marLeft w:val="0"/>
                  <w:marRight w:val="0"/>
                  <w:marTop w:val="0"/>
                  <w:marBottom w:val="0"/>
                  <w:divBdr>
                    <w:top w:val="none" w:sz="0" w:space="0" w:color="auto"/>
                    <w:left w:val="none" w:sz="0" w:space="0" w:color="auto"/>
                    <w:bottom w:val="none" w:sz="0" w:space="0" w:color="auto"/>
                    <w:right w:val="none" w:sz="0" w:space="0" w:color="auto"/>
                  </w:divBdr>
                  <w:divsChild>
                    <w:div w:id="599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22">
      <w:bodyDiv w:val="1"/>
      <w:marLeft w:val="0"/>
      <w:marRight w:val="0"/>
      <w:marTop w:val="0"/>
      <w:marBottom w:val="0"/>
      <w:divBdr>
        <w:top w:val="none" w:sz="0" w:space="0" w:color="auto"/>
        <w:left w:val="none" w:sz="0" w:space="0" w:color="auto"/>
        <w:bottom w:val="none" w:sz="0" w:space="0" w:color="auto"/>
        <w:right w:val="none" w:sz="0" w:space="0" w:color="auto"/>
      </w:divBdr>
      <w:divsChild>
        <w:div w:id="1286735588">
          <w:marLeft w:val="0"/>
          <w:marRight w:val="0"/>
          <w:marTop w:val="0"/>
          <w:marBottom w:val="0"/>
          <w:divBdr>
            <w:top w:val="single" w:sz="6" w:space="0" w:color="0E477A"/>
            <w:left w:val="single" w:sz="6" w:space="0" w:color="0E477A"/>
            <w:bottom w:val="single" w:sz="6" w:space="0" w:color="0E477A"/>
            <w:right w:val="single" w:sz="6" w:space="0" w:color="0E477A"/>
          </w:divBdr>
          <w:divsChild>
            <w:div w:id="1576551284">
              <w:marLeft w:val="0"/>
              <w:marRight w:val="0"/>
              <w:marTop w:val="0"/>
              <w:marBottom w:val="0"/>
              <w:divBdr>
                <w:top w:val="none" w:sz="0" w:space="0" w:color="auto"/>
                <w:left w:val="none" w:sz="0" w:space="0" w:color="auto"/>
                <w:bottom w:val="none" w:sz="0" w:space="0" w:color="auto"/>
                <w:right w:val="none" w:sz="0" w:space="0" w:color="auto"/>
              </w:divBdr>
              <w:divsChild>
                <w:div w:id="2105492350">
                  <w:marLeft w:val="0"/>
                  <w:marRight w:val="0"/>
                  <w:marTop w:val="0"/>
                  <w:marBottom w:val="0"/>
                  <w:divBdr>
                    <w:top w:val="none" w:sz="0" w:space="0" w:color="auto"/>
                    <w:left w:val="none" w:sz="0" w:space="0" w:color="auto"/>
                    <w:bottom w:val="none" w:sz="0" w:space="0" w:color="auto"/>
                    <w:right w:val="none" w:sz="0" w:space="0" w:color="auto"/>
                  </w:divBdr>
                  <w:divsChild>
                    <w:div w:id="2119173794">
                      <w:marLeft w:val="0"/>
                      <w:marRight w:val="0"/>
                      <w:marTop w:val="0"/>
                      <w:marBottom w:val="0"/>
                      <w:divBdr>
                        <w:top w:val="none" w:sz="0" w:space="0" w:color="auto"/>
                        <w:left w:val="none" w:sz="0" w:space="0" w:color="auto"/>
                        <w:bottom w:val="none" w:sz="0" w:space="0" w:color="auto"/>
                        <w:right w:val="none" w:sz="0" w:space="0" w:color="auto"/>
                      </w:divBdr>
                      <w:divsChild>
                        <w:div w:id="194774610">
                          <w:marLeft w:val="0"/>
                          <w:marRight w:val="0"/>
                          <w:marTop w:val="0"/>
                          <w:marBottom w:val="0"/>
                          <w:divBdr>
                            <w:top w:val="none" w:sz="0" w:space="0" w:color="auto"/>
                            <w:left w:val="none" w:sz="0" w:space="0" w:color="auto"/>
                            <w:bottom w:val="none" w:sz="0" w:space="0" w:color="auto"/>
                            <w:right w:val="none" w:sz="0" w:space="0" w:color="auto"/>
                          </w:divBdr>
                          <w:divsChild>
                            <w:div w:id="1148747732">
                              <w:marLeft w:val="0"/>
                              <w:marRight w:val="0"/>
                              <w:marTop w:val="0"/>
                              <w:marBottom w:val="0"/>
                              <w:divBdr>
                                <w:top w:val="none" w:sz="0" w:space="0" w:color="auto"/>
                                <w:left w:val="none" w:sz="0" w:space="0" w:color="auto"/>
                                <w:bottom w:val="none" w:sz="0" w:space="0" w:color="auto"/>
                                <w:right w:val="none" w:sz="0" w:space="0" w:color="auto"/>
                              </w:divBdr>
                              <w:divsChild>
                                <w:div w:id="519663862">
                                  <w:marLeft w:val="0"/>
                                  <w:marRight w:val="0"/>
                                  <w:marTop w:val="0"/>
                                  <w:marBottom w:val="0"/>
                                  <w:divBdr>
                                    <w:top w:val="none" w:sz="0" w:space="0" w:color="auto"/>
                                    <w:left w:val="none" w:sz="0" w:space="0" w:color="auto"/>
                                    <w:bottom w:val="none" w:sz="0" w:space="0" w:color="auto"/>
                                    <w:right w:val="none" w:sz="0" w:space="0" w:color="auto"/>
                                  </w:divBdr>
                                  <w:divsChild>
                                    <w:div w:id="385877483">
                                      <w:marLeft w:val="0"/>
                                      <w:marRight w:val="0"/>
                                      <w:marTop w:val="0"/>
                                      <w:marBottom w:val="0"/>
                                      <w:divBdr>
                                        <w:top w:val="none" w:sz="0" w:space="0" w:color="auto"/>
                                        <w:left w:val="none" w:sz="0" w:space="0" w:color="auto"/>
                                        <w:bottom w:val="none" w:sz="0" w:space="0" w:color="auto"/>
                                        <w:right w:val="none" w:sz="0" w:space="0" w:color="auto"/>
                                      </w:divBdr>
                                      <w:divsChild>
                                        <w:div w:id="626204173">
                                          <w:marLeft w:val="0"/>
                                          <w:marRight w:val="0"/>
                                          <w:marTop w:val="0"/>
                                          <w:marBottom w:val="0"/>
                                          <w:divBdr>
                                            <w:top w:val="none" w:sz="0" w:space="0" w:color="auto"/>
                                            <w:left w:val="none" w:sz="0" w:space="0" w:color="auto"/>
                                            <w:bottom w:val="none" w:sz="0" w:space="0" w:color="auto"/>
                                            <w:right w:val="none" w:sz="0" w:space="0" w:color="auto"/>
                                          </w:divBdr>
                                          <w:divsChild>
                                            <w:div w:id="474682490">
                                              <w:marLeft w:val="0"/>
                                              <w:marRight w:val="0"/>
                                              <w:marTop w:val="0"/>
                                              <w:marBottom w:val="0"/>
                                              <w:divBdr>
                                                <w:top w:val="none" w:sz="0" w:space="0" w:color="auto"/>
                                                <w:left w:val="none" w:sz="0" w:space="0" w:color="auto"/>
                                                <w:bottom w:val="none" w:sz="0" w:space="0" w:color="auto"/>
                                                <w:right w:val="none" w:sz="0" w:space="0" w:color="auto"/>
                                              </w:divBdr>
                                              <w:divsChild>
                                                <w:div w:id="16108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3668">
                                          <w:marLeft w:val="0"/>
                                          <w:marRight w:val="0"/>
                                          <w:marTop w:val="0"/>
                                          <w:marBottom w:val="0"/>
                                          <w:divBdr>
                                            <w:top w:val="none" w:sz="0" w:space="0" w:color="auto"/>
                                            <w:left w:val="none" w:sz="0" w:space="0" w:color="auto"/>
                                            <w:bottom w:val="none" w:sz="0" w:space="0" w:color="auto"/>
                                            <w:right w:val="none" w:sz="0" w:space="0" w:color="auto"/>
                                          </w:divBdr>
                                          <w:divsChild>
                                            <w:div w:id="421142189">
                                              <w:marLeft w:val="0"/>
                                              <w:marRight w:val="0"/>
                                              <w:marTop w:val="0"/>
                                              <w:marBottom w:val="0"/>
                                              <w:divBdr>
                                                <w:top w:val="none" w:sz="0" w:space="0" w:color="auto"/>
                                                <w:left w:val="none" w:sz="0" w:space="0" w:color="auto"/>
                                                <w:bottom w:val="none" w:sz="0" w:space="0" w:color="auto"/>
                                                <w:right w:val="none" w:sz="0" w:space="0" w:color="auto"/>
                                              </w:divBdr>
                                              <w:divsChild>
                                                <w:div w:id="1547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605211">
      <w:bodyDiv w:val="1"/>
      <w:marLeft w:val="0"/>
      <w:marRight w:val="0"/>
      <w:marTop w:val="0"/>
      <w:marBottom w:val="0"/>
      <w:divBdr>
        <w:top w:val="none" w:sz="0" w:space="0" w:color="auto"/>
        <w:left w:val="none" w:sz="0" w:space="0" w:color="auto"/>
        <w:bottom w:val="none" w:sz="0" w:space="0" w:color="auto"/>
        <w:right w:val="none" w:sz="0" w:space="0" w:color="auto"/>
      </w:divBdr>
      <w:divsChild>
        <w:div w:id="1809282896">
          <w:marLeft w:val="0"/>
          <w:marRight w:val="0"/>
          <w:marTop w:val="150"/>
          <w:marBottom w:val="0"/>
          <w:divBdr>
            <w:top w:val="none" w:sz="0" w:space="0" w:color="auto"/>
            <w:left w:val="none" w:sz="0" w:space="0" w:color="auto"/>
            <w:bottom w:val="none" w:sz="0" w:space="0" w:color="auto"/>
            <w:right w:val="none" w:sz="0" w:space="0" w:color="auto"/>
          </w:divBdr>
          <w:divsChild>
            <w:div w:id="36202973">
              <w:marLeft w:val="2"/>
              <w:marRight w:val="2"/>
              <w:marTop w:val="0"/>
              <w:marBottom w:val="0"/>
              <w:divBdr>
                <w:top w:val="none" w:sz="0" w:space="0" w:color="auto"/>
                <w:left w:val="none" w:sz="0" w:space="0" w:color="auto"/>
                <w:bottom w:val="none" w:sz="0" w:space="0" w:color="auto"/>
                <w:right w:val="none" w:sz="0" w:space="0" w:color="auto"/>
              </w:divBdr>
              <w:divsChild>
                <w:div w:id="2124613486">
                  <w:marLeft w:val="0"/>
                  <w:marRight w:val="0"/>
                  <w:marTop w:val="0"/>
                  <w:marBottom w:val="0"/>
                  <w:divBdr>
                    <w:top w:val="none" w:sz="0" w:space="0" w:color="auto"/>
                    <w:left w:val="none" w:sz="0" w:space="0" w:color="auto"/>
                    <w:bottom w:val="none" w:sz="0" w:space="0" w:color="auto"/>
                    <w:right w:val="none" w:sz="0" w:space="0" w:color="auto"/>
                  </w:divBdr>
                  <w:divsChild>
                    <w:div w:id="473527888">
                      <w:marLeft w:val="0"/>
                      <w:marRight w:val="0"/>
                      <w:marTop w:val="0"/>
                      <w:marBottom w:val="0"/>
                      <w:divBdr>
                        <w:top w:val="none" w:sz="0" w:space="0" w:color="auto"/>
                        <w:left w:val="none" w:sz="0" w:space="0" w:color="auto"/>
                        <w:bottom w:val="none" w:sz="0" w:space="0" w:color="auto"/>
                        <w:right w:val="none" w:sz="0" w:space="0" w:color="auto"/>
                      </w:divBdr>
                      <w:divsChild>
                        <w:div w:id="2033803378">
                          <w:marLeft w:val="0"/>
                          <w:marRight w:val="0"/>
                          <w:marTop w:val="0"/>
                          <w:marBottom w:val="0"/>
                          <w:divBdr>
                            <w:top w:val="none" w:sz="0" w:space="0" w:color="auto"/>
                            <w:left w:val="none" w:sz="0" w:space="0" w:color="auto"/>
                            <w:bottom w:val="none" w:sz="0" w:space="0" w:color="auto"/>
                            <w:right w:val="none" w:sz="0" w:space="0" w:color="auto"/>
                          </w:divBdr>
                          <w:divsChild>
                            <w:div w:id="173230235">
                              <w:marLeft w:val="0"/>
                              <w:marRight w:val="0"/>
                              <w:marTop w:val="0"/>
                              <w:marBottom w:val="0"/>
                              <w:divBdr>
                                <w:top w:val="none" w:sz="0" w:space="0" w:color="auto"/>
                                <w:left w:val="none" w:sz="0" w:space="0" w:color="auto"/>
                                <w:bottom w:val="none" w:sz="0" w:space="0" w:color="auto"/>
                                <w:right w:val="none" w:sz="0" w:space="0" w:color="auto"/>
                              </w:divBdr>
                              <w:divsChild>
                                <w:div w:id="1892304674">
                                  <w:marLeft w:val="0"/>
                                  <w:marRight w:val="0"/>
                                  <w:marTop w:val="0"/>
                                  <w:marBottom w:val="0"/>
                                  <w:divBdr>
                                    <w:top w:val="none" w:sz="0" w:space="0" w:color="auto"/>
                                    <w:left w:val="none" w:sz="0" w:space="0" w:color="auto"/>
                                    <w:bottom w:val="none" w:sz="0" w:space="0" w:color="auto"/>
                                    <w:right w:val="none" w:sz="0" w:space="0" w:color="auto"/>
                                  </w:divBdr>
                                  <w:divsChild>
                                    <w:div w:id="1718966264">
                                      <w:marLeft w:val="0"/>
                                      <w:marRight w:val="0"/>
                                      <w:marTop w:val="0"/>
                                      <w:marBottom w:val="0"/>
                                      <w:divBdr>
                                        <w:top w:val="none" w:sz="0" w:space="0" w:color="auto"/>
                                        <w:left w:val="none" w:sz="0" w:space="0" w:color="auto"/>
                                        <w:bottom w:val="none" w:sz="0" w:space="0" w:color="auto"/>
                                        <w:right w:val="none" w:sz="0" w:space="0" w:color="auto"/>
                                      </w:divBdr>
                                      <w:divsChild>
                                        <w:div w:id="1190873756">
                                          <w:marLeft w:val="0"/>
                                          <w:marRight w:val="0"/>
                                          <w:marTop w:val="0"/>
                                          <w:marBottom w:val="0"/>
                                          <w:divBdr>
                                            <w:top w:val="none" w:sz="0" w:space="0" w:color="auto"/>
                                            <w:left w:val="none" w:sz="0" w:space="0" w:color="auto"/>
                                            <w:bottom w:val="none" w:sz="0" w:space="0" w:color="auto"/>
                                            <w:right w:val="none" w:sz="0" w:space="0" w:color="auto"/>
                                          </w:divBdr>
                                          <w:divsChild>
                                            <w:div w:id="775827653">
                                              <w:marLeft w:val="0"/>
                                              <w:marRight w:val="0"/>
                                              <w:marTop w:val="0"/>
                                              <w:marBottom w:val="0"/>
                                              <w:divBdr>
                                                <w:top w:val="none" w:sz="0" w:space="0" w:color="auto"/>
                                                <w:left w:val="none" w:sz="0" w:space="0" w:color="auto"/>
                                                <w:bottom w:val="none" w:sz="0" w:space="0" w:color="auto"/>
                                                <w:right w:val="none" w:sz="0" w:space="0" w:color="auto"/>
                                              </w:divBdr>
                                              <w:divsChild>
                                                <w:div w:id="1822842040">
                                                  <w:marLeft w:val="0"/>
                                                  <w:marRight w:val="0"/>
                                                  <w:marTop w:val="0"/>
                                                  <w:marBottom w:val="0"/>
                                                  <w:divBdr>
                                                    <w:top w:val="none" w:sz="0" w:space="0" w:color="auto"/>
                                                    <w:left w:val="none" w:sz="0" w:space="0" w:color="auto"/>
                                                    <w:bottom w:val="none" w:sz="0" w:space="0" w:color="auto"/>
                                                    <w:right w:val="none" w:sz="0" w:space="0" w:color="auto"/>
                                                  </w:divBdr>
                                                </w:div>
                                              </w:divsChild>
                                            </w:div>
                                            <w:div w:id="1737126027">
                                              <w:marLeft w:val="0"/>
                                              <w:marRight w:val="0"/>
                                              <w:marTop w:val="0"/>
                                              <w:marBottom w:val="0"/>
                                              <w:divBdr>
                                                <w:top w:val="none" w:sz="0" w:space="0" w:color="auto"/>
                                                <w:left w:val="none" w:sz="0" w:space="0" w:color="auto"/>
                                                <w:bottom w:val="none" w:sz="0" w:space="0" w:color="auto"/>
                                                <w:right w:val="none" w:sz="0" w:space="0" w:color="auto"/>
                                              </w:divBdr>
                                              <w:divsChild>
                                                <w:div w:id="2072073738">
                                                  <w:marLeft w:val="0"/>
                                                  <w:marRight w:val="0"/>
                                                  <w:marTop w:val="0"/>
                                                  <w:marBottom w:val="0"/>
                                                  <w:divBdr>
                                                    <w:top w:val="none" w:sz="0" w:space="0" w:color="auto"/>
                                                    <w:left w:val="none" w:sz="0" w:space="0" w:color="auto"/>
                                                    <w:bottom w:val="none" w:sz="0" w:space="0" w:color="auto"/>
                                                    <w:right w:val="none" w:sz="0" w:space="0" w:color="auto"/>
                                                  </w:divBdr>
                                                </w:div>
                                              </w:divsChild>
                                            </w:div>
                                            <w:div w:id="202062538">
                                              <w:marLeft w:val="0"/>
                                              <w:marRight w:val="0"/>
                                              <w:marTop w:val="0"/>
                                              <w:marBottom w:val="0"/>
                                              <w:divBdr>
                                                <w:top w:val="none" w:sz="0" w:space="0" w:color="auto"/>
                                                <w:left w:val="none" w:sz="0" w:space="0" w:color="auto"/>
                                                <w:bottom w:val="none" w:sz="0" w:space="0" w:color="auto"/>
                                                <w:right w:val="none" w:sz="0" w:space="0" w:color="auto"/>
                                              </w:divBdr>
                                              <w:divsChild>
                                                <w:div w:id="488785572">
                                                  <w:marLeft w:val="0"/>
                                                  <w:marRight w:val="0"/>
                                                  <w:marTop w:val="0"/>
                                                  <w:marBottom w:val="0"/>
                                                  <w:divBdr>
                                                    <w:top w:val="none" w:sz="0" w:space="0" w:color="auto"/>
                                                    <w:left w:val="none" w:sz="0" w:space="0" w:color="auto"/>
                                                    <w:bottom w:val="none" w:sz="0" w:space="0" w:color="auto"/>
                                                    <w:right w:val="none" w:sz="0" w:space="0" w:color="auto"/>
                                                  </w:divBdr>
                                                </w:div>
                                              </w:divsChild>
                                            </w:div>
                                            <w:div w:id="1059129763">
                                              <w:marLeft w:val="0"/>
                                              <w:marRight w:val="0"/>
                                              <w:marTop w:val="0"/>
                                              <w:marBottom w:val="0"/>
                                              <w:divBdr>
                                                <w:top w:val="none" w:sz="0" w:space="0" w:color="auto"/>
                                                <w:left w:val="none" w:sz="0" w:space="0" w:color="auto"/>
                                                <w:bottom w:val="none" w:sz="0" w:space="0" w:color="auto"/>
                                                <w:right w:val="none" w:sz="0" w:space="0" w:color="auto"/>
                                              </w:divBdr>
                                              <w:divsChild>
                                                <w:div w:id="17434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7809">
      <w:bodyDiv w:val="1"/>
      <w:marLeft w:val="0"/>
      <w:marRight w:val="0"/>
      <w:marTop w:val="0"/>
      <w:marBottom w:val="0"/>
      <w:divBdr>
        <w:top w:val="none" w:sz="0" w:space="0" w:color="auto"/>
        <w:left w:val="none" w:sz="0" w:space="0" w:color="auto"/>
        <w:bottom w:val="none" w:sz="0" w:space="0" w:color="auto"/>
        <w:right w:val="none" w:sz="0" w:space="0" w:color="auto"/>
      </w:divBdr>
      <w:divsChild>
        <w:div w:id="669260017">
          <w:marLeft w:val="0"/>
          <w:marRight w:val="0"/>
          <w:marTop w:val="0"/>
          <w:marBottom w:val="0"/>
          <w:divBdr>
            <w:top w:val="none" w:sz="0" w:space="0" w:color="auto"/>
            <w:left w:val="none" w:sz="0" w:space="0" w:color="auto"/>
            <w:bottom w:val="none" w:sz="0" w:space="0" w:color="auto"/>
            <w:right w:val="none" w:sz="0" w:space="0" w:color="auto"/>
          </w:divBdr>
          <w:divsChild>
            <w:div w:id="11615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2118">
      <w:bodyDiv w:val="1"/>
      <w:marLeft w:val="0"/>
      <w:marRight w:val="0"/>
      <w:marTop w:val="0"/>
      <w:marBottom w:val="0"/>
      <w:divBdr>
        <w:top w:val="none" w:sz="0" w:space="0" w:color="auto"/>
        <w:left w:val="none" w:sz="0" w:space="0" w:color="auto"/>
        <w:bottom w:val="none" w:sz="0" w:space="0" w:color="auto"/>
        <w:right w:val="none" w:sz="0" w:space="0" w:color="auto"/>
      </w:divBdr>
      <w:divsChild>
        <w:div w:id="1044719104">
          <w:marLeft w:val="0"/>
          <w:marRight w:val="0"/>
          <w:marTop w:val="0"/>
          <w:marBottom w:val="0"/>
          <w:divBdr>
            <w:top w:val="none" w:sz="0" w:space="0" w:color="auto"/>
            <w:left w:val="none" w:sz="0" w:space="0" w:color="auto"/>
            <w:bottom w:val="none" w:sz="0" w:space="0" w:color="auto"/>
            <w:right w:val="none" w:sz="0" w:space="0" w:color="auto"/>
          </w:divBdr>
          <w:divsChild>
            <w:div w:id="1951889965">
              <w:marLeft w:val="0"/>
              <w:marRight w:val="0"/>
              <w:marTop w:val="0"/>
              <w:marBottom w:val="0"/>
              <w:divBdr>
                <w:top w:val="none" w:sz="0" w:space="0" w:color="auto"/>
                <w:left w:val="none" w:sz="0" w:space="0" w:color="auto"/>
                <w:bottom w:val="none" w:sz="0" w:space="0" w:color="auto"/>
                <w:right w:val="none" w:sz="0" w:space="0" w:color="auto"/>
              </w:divBdr>
              <w:divsChild>
                <w:div w:id="2055037985">
                  <w:marLeft w:val="0"/>
                  <w:marRight w:val="0"/>
                  <w:marTop w:val="0"/>
                  <w:marBottom w:val="0"/>
                  <w:divBdr>
                    <w:top w:val="none" w:sz="0" w:space="0" w:color="auto"/>
                    <w:left w:val="none" w:sz="0" w:space="0" w:color="auto"/>
                    <w:bottom w:val="none" w:sz="0" w:space="0" w:color="auto"/>
                    <w:right w:val="none" w:sz="0" w:space="0" w:color="auto"/>
                  </w:divBdr>
                  <w:divsChild>
                    <w:div w:id="1670601894">
                      <w:marLeft w:val="0"/>
                      <w:marRight w:val="0"/>
                      <w:marTop w:val="0"/>
                      <w:marBottom w:val="0"/>
                      <w:divBdr>
                        <w:top w:val="none" w:sz="0" w:space="0" w:color="auto"/>
                        <w:left w:val="none" w:sz="0" w:space="0" w:color="auto"/>
                        <w:bottom w:val="none" w:sz="0" w:space="0" w:color="auto"/>
                        <w:right w:val="none" w:sz="0" w:space="0" w:color="auto"/>
                      </w:divBdr>
                      <w:divsChild>
                        <w:div w:id="1059402635">
                          <w:marLeft w:val="0"/>
                          <w:marRight w:val="0"/>
                          <w:marTop w:val="0"/>
                          <w:marBottom w:val="0"/>
                          <w:divBdr>
                            <w:top w:val="none" w:sz="0" w:space="0" w:color="auto"/>
                            <w:left w:val="none" w:sz="0" w:space="0" w:color="auto"/>
                            <w:bottom w:val="none" w:sz="0" w:space="0" w:color="auto"/>
                            <w:right w:val="none" w:sz="0" w:space="0" w:color="auto"/>
                          </w:divBdr>
                          <w:divsChild>
                            <w:div w:id="1256789025">
                              <w:marLeft w:val="0"/>
                              <w:marRight w:val="0"/>
                              <w:marTop w:val="0"/>
                              <w:marBottom w:val="0"/>
                              <w:divBdr>
                                <w:top w:val="none" w:sz="0" w:space="0" w:color="auto"/>
                                <w:left w:val="none" w:sz="0" w:space="0" w:color="auto"/>
                                <w:bottom w:val="none" w:sz="0" w:space="0" w:color="auto"/>
                                <w:right w:val="none" w:sz="0" w:space="0" w:color="auto"/>
                              </w:divBdr>
                              <w:divsChild>
                                <w:div w:id="1696996409">
                                  <w:marLeft w:val="0"/>
                                  <w:marRight w:val="0"/>
                                  <w:marTop w:val="0"/>
                                  <w:marBottom w:val="0"/>
                                  <w:divBdr>
                                    <w:top w:val="none" w:sz="0" w:space="0" w:color="auto"/>
                                    <w:left w:val="none" w:sz="0" w:space="0" w:color="auto"/>
                                    <w:bottom w:val="none" w:sz="0" w:space="0" w:color="auto"/>
                                    <w:right w:val="none" w:sz="0" w:space="0" w:color="auto"/>
                                  </w:divBdr>
                                  <w:divsChild>
                                    <w:div w:id="740835105">
                                      <w:marLeft w:val="0"/>
                                      <w:marRight w:val="0"/>
                                      <w:marTop w:val="0"/>
                                      <w:marBottom w:val="0"/>
                                      <w:divBdr>
                                        <w:top w:val="none" w:sz="0" w:space="0" w:color="auto"/>
                                        <w:left w:val="none" w:sz="0" w:space="0" w:color="auto"/>
                                        <w:bottom w:val="none" w:sz="0" w:space="0" w:color="auto"/>
                                        <w:right w:val="none" w:sz="0" w:space="0" w:color="auto"/>
                                      </w:divBdr>
                                      <w:divsChild>
                                        <w:div w:id="2006590221">
                                          <w:marLeft w:val="0"/>
                                          <w:marRight w:val="0"/>
                                          <w:marTop w:val="0"/>
                                          <w:marBottom w:val="0"/>
                                          <w:divBdr>
                                            <w:top w:val="none" w:sz="0" w:space="0" w:color="auto"/>
                                            <w:left w:val="none" w:sz="0" w:space="0" w:color="auto"/>
                                            <w:bottom w:val="none" w:sz="0" w:space="0" w:color="auto"/>
                                            <w:right w:val="none" w:sz="0" w:space="0" w:color="auto"/>
                                          </w:divBdr>
                                          <w:divsChild>
                                            <w:div w:id="507331965">
                                              <w:marLeft w:val="0"/>
                                              <w:marRight w:val="0"/>
                                              <w:marTop w:val="0"/>
                                              <w:marBottom w:val="0"/>
                                              <w:divBdr>
                                                <w:top w:val="none" w:sz="0" w:space="0" w:color="auto"/>
                                                <w:left w:val="none" w:sz="0" w:space="0" w:color="auto"/>
                                                <w:bottom w:val="none" w:sz="0" w:space="0" w:color="auto"/>
                                                <w:right w:val="none" w:sz="0" w:space="0" w:color="auto"/>
                                              </w:divBdr>
                                              <w:divsChild>
                                                <w:div w:id="2146727531">
                                                  <w:marLeft w:val="0"/>
                                                  <w:marRight w:val="0"/>
                                                  <w:marTop w:val="0"/>
                                                  <w:marBottom w:val="0"/>
                                                  <w:divBdr>
                                                    <w:top w:val="none" w:sz="0" w:space="0" w:color="auto"/>
                                                    <w:left w:val="none" w:sz="0" w:space="0" w:color="auto"/>
                                                    <w:bottom w:val="none" w:sz="0" w:space="0" w:color="auto"/>
                                                    <w:right w:val="none" w:sz="0" w:space="0" w:color="auto"/>
                                                  </w:divBdr>
                                                  <w:divsChild>
                                                    <w:div w:id="715085209">
                                                      <w:marLeft w:val="0"/>
                                                      <w:marRight w:val="0"/>
                                                      <w:marTop w:val="0"/>
                                                      <w:marBottom w:val="0"/>
                                                      <w:divBdr>
                                                        <w:top w:val="none" w:sz="0" w:space="0" w:color="auto"/>
                                                        <w:left w:val="none" w:sz="0" w:space="0" w:color="auto"/>
                                                        <w:bottom w:val="none" w:sz="0" w:space="0" w:color="auto"/>
                                                        <w:right w:val="none" w:sz="0" w:space="0" w:color="auto"/>
                                                      </w:divBdr>
                                                      <w:divsChild>
                                                        <w:div w:id="338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4125972">
      <w:bodyDiv w:val="1"/>
      <w:marLeft w:val="0"/>
      <w:marRight w:val="0"/>
      <w:marTop w:val="0"/>
      <w:marBottom w:val="0"/>
      <w:divBdr>
        <w:top w:val="none" w:sz="0" w:space="0" w:color="auto"/>
        <w:left w:val="none" w:sz="0" w:space="0" w:color="auto"/>
        <w:bottom w:val="none" w:sz="0" w:space="0" w:color="auto"/>
        <w:right w:val="none" w:sz="0" w:space="0" w:color="auto"/>
      </w:divBdr>
      <w:divsChild>
        <w:div w:id="59065128">
          <w:marLeft w:val="0"/>
          <w:marRight w:val="0"/>
          <w:marTop w:val="0"/>
          <w:marBottom w:val="0"/>
          <w:divBdr>
            <w:top w:val="single" w:sz="6" w:space="0" w:color="0E477A"/>
            <w:left w:val="single" w:sz="6" w:space="0" w:color="0E477A"/>
            <w:bottom w:val="single" w:sz="6" w:space="0" w:color="0E477A"/>
            <w:right w:val="single" w:sz="6" w:space="0" w:color="0E477A"/>
          </w:divBdr>
          <w:divsChild>
            <w:div w:id="1749619193">
              <w:marLeft w:val="0"/>
              <w:marRight w:val="0"/>
              <w:marTop w:val="0"/>
              <w:marBottom w:val="0"/>
              <w:divBdr>
                <w:top w:val="none" w:sz="0" w:space="0" w:color="auto"/>
                <w:left w:val="none" w:sz="0" w:space="0" w:color="auto"/>
                <w:bottom w:val="none" w:sz="0" w:space="0" w:color="auto"/>
                <w:right w:val="none" w:sz="0" w:space="0" w:color="auto"/>
              </w:divBdr>
              <w:divsChild>
                <w:div w:id="1684476515">
                  <w:marLeft w:val="0"/>
                  <w:marRight w:val="0"/>
                  <w:marTop w:val="0"/>
                  <w:marBottom w:val="0"/>
                  <w:divBdr>
                    <w:top w:val="none" w:sz="0" w:space="0" w:color="auto"/>
                    <w:left w:val="none" w:sz="0" w:space="0" w:color="auto"/>
                    <w:bottom w:val="none" w:sz="0" w:space="0" w:color="auto"/>
                    <w:right w:val="none" w:sz="0" w:space="0" w:color="auto"/>
                  </w:divBdr>
                  <w:divsChild>
                    <w:div w:id="1673533864">
                      <w:marLeft w:val="0"/>
                      <w:marRight w:val="0"/>
                      <w:marTop w:val="0"/>
                      <w:marBottom w:val="0"/>
                      <w:divBdr>
                        <w:top w:val="none" w:sz="0" w:space="0" w:color="auto"/>
                        <w:left w:val="none" w:sz="0" w:space="0" w:color="auto"/>
                        <w:bottom w:val="none" w:sz="0" w:space="0" w:color="auto"/>
                        <w:right w:val="none" w:sz="0" w:space="0" w:color="auto"/>
                      </w:divBdr>
                      <w:divsChild>
                        <w:div w:id="1549490895">
                          <w:marLeft w:val="0"/>
                          <w:marRight w:val="0"/>
                          <w:marTop w:val="0"/>
                          <w:marBottom w:val="0"/>
                          <w:divBdr>
                            <w:top w:val="none" w:sz="0" w:space="0" w:color="auto"/>
                            <w:left w:val="none" w:sz="0" w:space="0" w:color="auto"/>
                            <w:bottom w:val="none" w:sz="0" w:space="0" w:color="auto"/>
                            <w:right w:val="none" w:sz="0" w:space="0" w:color="auto"/>
                          </w:divBdr>
                          <w:divsChild>
                            <w:div w:id="2129472607">
                              <w:marLeft w:val="0"/>
                              <w:marRight w:val="0"/>
                              <w:marTop w:val="0"/>
                              <w:marBottom w:val="0"/>
                              <w:divBdr>
                                <w:top w:val="none" w:sz="0" w:space="0" w:color="auto"/>
                                <w:left w:val="none" w:sz="0" w:space="0" w:color="auto"/>
                                <w:bottom w:val="none" w:sz="0" w:space="0" w:color="auto"/>
                                <w:right w:val="none" w:sz="0" w:space="0" w:color="auto"/>
                              </w:divBdr>
                              <w:divsChild>
                                <w:div w:id="278608023">
                                  <w:marLeft w:val="0"/>
                                  <w:marRight w:val="0"/>
                                  <w:marTop w:val="0"/>
                                  <w:marBottom w:val="0"/>
                                  <w:divBdr>
                                    <w:top w:val="none" w:sz="0" w:space="0" w:color="auto"/>
                                    <w:left w:val="none" w:sz="0" w:space="0" w:color="auto"/>
                                    <w:bottom w:val="none" w:sz="0" w:space="0" w:color="auto"/>
                                    <w:right w:val="none" w:sz="0" w:space="0" w:color="auto"/>
                                  </w:divBdr>
                                  <w:divsChild>
                                    <w:div w:id="1298143788">
                                      <w:marLeft w:val="0"/>
                                      <w:marRight w:val="0"/>
                                      <w:marTop w:val="0"/>
                                      <w:marBottom w:val="0"/>
                                      <w:divBdr>
                                        <w:top w:val="none" w:sz="0" w:space="0" w:color="auto"/>
                                        <w:left w:val="none" w:sz="0" w:space="0" w:color="auto"/>
                                        <w:bottom w:val="none" w:sz="0" w:space="0" w:color="auto"/>
                                        <w:right w:val="none" w:sz="0" w:space="0" w:color="auto"/>
                                      </w:divBdr>
                                      <w:divsChild>
                                        <w:div w:id="1661762828">
                                          <w:marLeft w:val="0"/>
                                          <w:marRight w:val="0"/>
                                          <w:marTop w:val="0"/>
                                          <w:marBottom w:val="0"/>
                                          <w:divBdr>
                                            <w:top w:val="none" w:sz="0" w:space="0" w:color="auto"/>
                                            <w:left w:val="none" w:sz="0" w:space="0" w:color="auto"/>
                                            <w:bottom w:val="none" w:sz="0" w:space="0" w:color="auto"/>
                                            <w:right w:val="none" w:sz="0" w:space="0" w:color="auto"/>
                                          </w:divBdr>
                                          <w:divsChild>
                                            <w:div w:id="1537546644">
                                              <w:marLeft w:val="0"/>
                                              <w:marRight w:val="0"/>
                                              <w:marTop w:val="0"/>
                                              <w:marBottom w:val="0"/>
                                              <w:divBdr>
                                                <w:top w:val="none" w:sz="0" w:space="0" w:color="auto"/>
                                                <w:left w:val="none" w:sz="0" w:space="0" w:color="auto"/>
                                                <w:bottom w:val="none" w:sz="0" w:space="0" w:color="auto"/>
                                                <w:right w:val="none" w:sz="0" w:space="0" w:color="auto"/>
                                              </w:divBdr>
                                              <w:divsChild>
                                                <w:div w:id="54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742">
                                          <w:marLeft w:val="0"/>
                                          <w:marRight w:val="0"/>
                                          <w:marTop w:val="0"/>
                                          <w:marBottom w:val="0"/>
                                          <w:divBdr>
                                            <w:top w:val="none" w:sz="0" w:space="0" w:color="auto"/>
                                            <w:left w:val="none" w:sz="0" w:space="0" w:color="auto"/>
                                            <w:bottom w:val="none" w:sz="0" w:space="0" w:color="auto"/>
                                            <w:right w:val="none" w:sz="0" w:space="0" w:color="auto"/>
                                          </w:divBdr>
                                          <w:divsChild>
                                            <w:div w:id="907807818">
                                              <w:marLeft w:val="0"/>
                                              <w:marRight w:val="0"/>
                                              <w:marTop w:val="0"/>
                                              <w:marBottom w:val="0"/>
                                              <w:divBdr>
                                                <w:top w:val="none" w:sz="0" w:space="0" w:color="auto"/>
                                                <w:left w:val="none" w:sz="0" w:space="0" w:color="auto"/>
                                                <w:bottom w:val="none" w:sz="0" w:space="0" w:color="auto"/>
                                                <w:right w:val="none" w:sz="0" w:space="0" w:color="auto"/>
                                              </w:divBdr>
                                              <w:divsChild>
                                                <w:div w:id="19131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4392806">
      <w:bodyDiv w:val="1"/>
      <w:marLeft w:val="0"/>
      <w:marRight w:val="0"/>
      <w:marTop w:val="0"/>
      <w:marBottom w:val="0"/>
      <w:divBdr>
        <w:top w:val="none" w:sz="0" w:space="0" w:color="auto"/>
        <w:left w:val="none" w:sz="0" w:space="0" w:color="auto"/>
        <w:bottom w:val="none" w:sz="0" w:space="0" w:color="auto"/>
        <w:right w:val="none" w:sz="0" w:space="0" w:color="auto"/>
      </w:divBdr>
      <w:divsChild>
        <w:div w:id="662046389">
          <w:marLeft w:val="0"/>
          <w:marRight w:val="0"/>
          <w:marTop w:val="0"/>
          <w:marBottom w:val="0"/>
          <w:divBdr>
            <w:top w:val="none" w:sz="0" w:space="0" w:color="auto"/>
            <w:left w:val="none" w:sz="0" w:space="0" w:color="auto"/>
            <w:bottom w:val="none" w:sz="0" w:space="0" w:color="auto"/>
            <w:right w:val="none" w:sz="0" w:space="0" w:color="auto"/>
          </w:divBdr>
        </w:div>
        <w:div w:id="810635182">
          <w:marLeft w:val="0"/>
          <w:marRight w:val="0"/>
          <w:marTop w:val="0"/>
          <w:marBottom w:val="150"/>
          <w:divBdr>
            <w:top w:val="none" w:sz="0" w:space="0" w:color="auto"/>
            <w:left w:val="none" w:sz="0" w:space="0" w:color="auto"/>
            <w:bottom w:val="none" w:sz="0" w:space="0" w:color="auto"/>
            <w:right w:val="none" w:sz="0" w:space="0" w:color="auto"/>
          </w:divBdr>
          <w:divsChild>
            <w:div w:id="1387070412">
              <w:marLeft w:val="0"/>
              <w:marRight w:val="0"/>
              <w:marTop w:val="240"/>
              <w:marBottom w:val="240"/>
              <w:divBdr>
                <w:top w:val="single" w:sz="6" w:space="6" w:color="F2F2F2"/>
                <w:left w:val="none" w:sz="0" w:space="0" w:color="auto"/>
                <w:bottom w:val="single" w:sz="6" w:space="6" w:color="F2F2F2"/>
                <w:right w:val="none" w:sz="0" w:space="0" w:color="auto"/>
              </w:divBdr>
            </w:div>
            <w:div w:id="1152215102">
              <w:marLeft w:val="0"/>
              <w:marRight w:val="0"/>
              <w:marTop w:val="0"/>
              <w:marBottom w:val="0"/>
              <w:divBdr>
                <w:top w:val="none" w:sz="0" w:space="0" w:color="auto"/>
                <w:left w:val="none" w:sz="0" w:space="0" w:color="auto"/>
                <w:bottom w:val="none" w:sz="0" w:space="0" w:color="auto"/>
                <w:right w:val="none" w:sz="0" w:space="0" w:color="auto"/>
              </w:divBdr>
              <w:divsChild>
                <w:div w:id="584535714">
                  <w:marLeft w:val="0"/>
                  <w:marRight w:val="0"/>
                  <w:marTop w:val="0"/>
                  <w:marBottom w:val="240"/>
                  <w:divBdr>
                    <w:top w:val="none" w:sz="0" w:space="0" w:color="auto"/>
                    <w:left w:val="none" w:sz="0" w:space="0" w:color="auto"/>
                    <w:bottom w:val="none" w:sz="0" w:space="0" w:color="auto"/>
                    <w:right w:val="none" w:sz="0" w:space="0" w:color="auto"/>
                  </w:divBdr>
                </w:div>
                <w:div w:id="132188662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6785801">
      <w:bodyDiv w:val="1"/>
      <w:marLeft w:val="0"/>
      <w:marRight w:val="0"/>
      <w:marTop w:val="0"/>
      <w:marBottom w:val="0"/>
      <w:divBdr>
        <w:top w:val="none" w:sz="0" w:space="0" w:color="auto"/>
        <w:left w:val="none" w:sz="0" w:space="0" w:color="auto"/>
        <w:bottom w:val="none" w:sz="0" w:space="0" w:color="auto"/>
        <w:right w:val="none" w:sz="0" w:space="0" w:color="auto"/>
      </w:divBdr>
      <w:divsChild>
        <w:div w:id="714162173">
          <w:marLeft w:val="0"/>
          <w:marRight w:val="0"/>
          <w:marTop w:val="0"/>
          <w:marBottom w:val="0"/>
          <w:divBdr>
            <w:top w:val="none" w:sz="0" w:space="0" w:color="auto"/>
            <w:left w:val="none" w:sz="0" w:space="0" w:color="auto"/>
            <w:bottom w:val="none" w:sz="0" w:space="0" w:color="auto"/>
            <w:right w:val="none" w:sz="0" w:space="0" w:color="auto"/>
          </w:divBdr>
        </w:div>
      </w:divsChild>
    </w:div>
    <w:div w:id="1937908120">
      <w:bodyDiv w:val="1"/>
      <w:marLeft w:val="0"/>
      <w:marRight w:val="0"/>
      <w:marTop w:val="0"/>
      <w:marBottom w:val="0"/>
      <w:divBdr>
        <w:top w:val="none" w:sz="0" w:space="0" w:color="auto"/>
        <w:left w:val="none" w:sz="0" w:space="0" w:color="auto"/>
        <w:bottom w:val="none" w:sz="0" w:space="0" w:color="auto"/>
        <w:right w:val="none" w:sz="0" w:space="0" w:color="auto"/>
      </w:divBdr>
      <w:divsChild>
        <w:div w:id="2024897900">
          <w:marLeft w:val="0"/>
          <w:marRight w:val="0"/>
          <w:marTop w:val="0"/>
          <w:marBottom w:val="0"/>
          <w:divBdr>
            <w:top w:val="none" w:sz="0" w:space="0" w:color="auto"/>
            <w:left w:val="none" w:sz="0" w:space="0" w:color="auto"/>
            <w:bottom w:val="none" w:sz="0" w:space="0" w:color="auto"/>
            <w:right w:val="none" w:sz="0" w:space="0" w:color="auto"/>
          </w:divBdr>
        </w:div>
        <w:div w:id="500968654">
          <w:marLeft w:val="0"/>
          <w:marRight w:val="0"/>
          <w:marTop w:val="0"/>
          <w:marBottom w:val="150"/>
          <w:divBdr>
            <w:top w:val="none" w:sz="0" w:space="0" w:color="auto"/>
            <w:left w:val="none" w:sz="0" w:space="0" w:color="auto"/>
            <w:bottom w:val="none" w:sz="0" w:space="0" w:color="auto"/>
            <w:right w:val="none" w:sz="0" w:space="0" w:color="auto"/>
          </w:divBdr>
          <w:divsChild>
            <w:div w:id="1145009627">
              <w:marLeft w:val="0"/>
              <w:marRight w:val="0"/>
              <w:marTop w:val="240"/>
              <w:marBottom w:val="240"/>
              <w:divBdr>
                <w:top w:val="single" w:sz="6" w:space="6" w:color="F2F2F2"/>
                <w:left w:val="none" w:sz="0" w:space="0" w:color="auto"/>
                <w:bottom w:val="single" w:sz="6" w:space="6" w:color="F2F2F2"/>
                <w:right w:val="none" w:sz="0" w:space="0" w:color="auto"/>
              </w:divBdr>
            </w:div>
            <w:div w:id="1983928053">
              <w:marLeft w:val="0"/>
              <w:marRight w:val="0"/>
              <w:marTop w:val="0"/>
              <w:marBottom w:val="0"/>
              <w:divBdr>
                <w:top w:val="none" w:sz="0" w:space="0" w:color="auto"/>
                <w:left w:val="none" w:sz="0" w:space="0" w:color="auto"/>
                <w:bottom w:val="none" w:sz="0" w:space="0" w:color="auto"/>
                <w:right w:val="none" w:sz="0" w:space="0" w:color="auto"/>
              </w:divBdr>
              <w:divsChild>
                <w:div w:id="1945529358">
                  <w:marLeft w:val="0"/>
                  <w:marRight w:val="0"/>
                  <w:marTop w:val="0"/>
                  <w:marBottom w:val="240"/>
                  <w:divBdr>
                    <w:top w:val="none" w:sz="0" w:space="0" w:color="auto"/>
                    <w:left w:val="none" w:sz="0" w:space="0" w:color="auto"/>
                    <w:bottom w:val="none" w:sz="0" w:space="0" w:color="auto"/>
                    <w:right w:val="none" w:sz="0" w:space="0" w:color="auto"/>
                  </w:divBdr>
                </w:div>
                <w:div w:id="6287264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8516157">
      <w:bodyDiv w:val="1"/>
      <w:marLeft w:val="0"/>
      <w:marRight w:val="0"/>
      <w:marTop w:val="0"/>
      <w:marBottom w:val="0"/>
      <w:divBdr>
        <w:top w:val="none" w:sz="0" w:space="0" w:color="auto"/>
        <w:left w:val="none" w:sz="0" w:space="0" w:color="auto"/>
        <w:bottom w:val="none" w:sz="0" w:space="0" w:color="auto"/>
        <w:right w:val="none" w:sz="0" w:space="0" w:color="auto"/>
      </w:divBdr>
    </w:div>
    <w:div w:id="1938639279">
      <w:bodyDiv w:val="1"/>
      <w:marLeft w:val="0"/>
      <w:marRight w:val="0"/>
      <w:marTop w:val="0"/>
      <w:marBottom w:val="0"/>
      <w:divBdr>
        <w:top w:val="none" w:sz="0" w:space="0" w:color="auto"/>
        <w:left w:val="none" w:sz="0" w:space="0" w:color="auto"/>
        <w:bottom w:val="none" w:sz="0" w:space="0" w:color="auto"/>
        <w:right w:val="none" w:sz="0" w:space="0" w:color="auto"/>
      </w:divBdr>
      <w:divsChild>
        <w:div w:id="1080710196">
          <w:marLeft w:val="0"/>
          <w:marRight w:val="0"/>
          <w:marTop w:val="0"/>
          <w:marBottom w:val="0"/>
          <w:divBdr>
            <w:top w:val="none" w:sz="0" w:space="0" w:color="auto"/>
            <w:left w:val="none" w:sz="0" w:space="0" w:color="auto"/>
            <w:bottom w:val="none" w:sz="0" w:space="0" w:color="auto"/>
            <w:right w:val="none" w:sz="0" w:space="0" w:color="auto"/>
          </w:divBdr>
          <w:divsChild>
            <w:div w:id="58480017">
              <w:marLeft w:val="0"/>
              <w:marRight w:val="0"/>
              <w:marTop w:val="0"/>
              <w:marBottom w:val="0"/>
              <w:divBdr>
                <w:top w:val="none" w:sz="0" w:space="0" w:color="auto"/>
                <w:left w:val="none" w:sz="0" w:space="0" w:color="auto"/>
                <w:bottom w:val="none" w:sz="0" w:space="0" w:color="auto"/>
                <w:right w:val="none" w:sz="0" w:space="0" w:color="auto"/>
              </w:divBdr>
              <w:divsChild>
                <w:div w:id="966810881">
                  <w:marLeft w:val="0"/>
                  <w:marRight w:val="0"/>
                  <w:marTop w:val="0"/>
                  <w:marBottom w:val="0"/>
                  <w:divBdr>
                    <w:top w:val="none" w:sz="0" w:space="0" w:color="auto"/>
                    <w:left w:val="none" w:sz="0" w:space="0" w:color="auto"/>
                    <w:bottom w:val="none" w:sz="0" w:space="0" w:color="auto"/>
                    <w:right w:val="none" w:sz="0" w:space="0" w:color="auto"/>
                  </w:divBdr>
                  <w:divsChild>
                    <w:div w:id="1500191380">
                      <w:marLeft w:val="0"/>
                      <w:marRight w:val="0"/>
                      <w:marTop w:val="0"/>
                      <w:marBottom w:val="0"/>
                      <w:divBdr>
                        <w:top w:val="none" w:sz="0" w:space="0" w:color="auto"/>
                        <w:left w:val="none" w:sz="0" w:space="0" w:color="auto"/>
                        <w:bottom w:val="none" w:sz="0" w:space="0" w:color="auto"/>
                        <w:right w:val="none" w:sz="0" w:space="0" w:color="auto"/>
                      </w:divBdr>
                      <w:divsChild>
                        <w:div w:id="1631089477">
                          <w:marLeft w:val="0"/>
                          <w:marRight w:val="0"/>
                          <w:marTop w:val="0"/>
                          <w:marBottom w:val="0"/>
                          <w:divBdr>
                            <w:top w:val="none" w:sz="0" w:space="0" w:color="auto"/>
                            <w:left w:val="none" w:sz="0" w:space="0" w:color="auto"/>
                            <w:bottom w:val="none" w:sz="0" w:space="0" w:color="auto"/>
                            <w:right w:val="none" w:sz="0" w:space="0" w:color="auto"/>
                          </w:divBdr>
                          <w:divsChild>
                            <w:div w:id="1367683935">
                              <w:marLeft w:val="0"/>
                              <w:marRight w:val="0"/>
                              <w:marTop w:val="0"/>
                              <w:marBottom w:val="0"/>
                              <w:divBdr>
                                <w:top w:val="none" w:sz="0" w:space="0" w:color="auto"/>
                                <w:left w:val="none" w:sz="0" w:space="0" w:color="auto"/>
                                <w:bottom w:val="none" w:sz="0" w:space="0" w:color="auto"/>
                                <w:right w:val="none" w:sz="0" w:space="0" w:color="auto"/>
                              </w:divBdr>
                              <w:divsChild>
                                <w:div w:id="1748303907">
                                  <w:marLeft w:val="0"/>
                                  <w:marRight w:val="0"/>
                                  <w:marTop w:val="0"/>
                                  <w:marBottom w:val="0"/>
                                  <w:divBdr>
                                    <w:top w:val="none" w:sz="0" w:space="0" w:color="auto"/>
                                    <w:left w:val="none" w:sz="0" w:space="0" w:color="auto"/>
                                    <w:bottom w:val="none" w:sz="0" w:space="0" w:color="auto"/>
                                    <w:right w:val="none" w:sz="0" w:space="0" w:color="auto"/>
                                  </w:divBdr>
                                  <w:divsChild>
                                    <w:div w:id="1107239471">
                                      <w:marLeft w:val="0"/>
                                      <w:marRight w:val="0"/>
                                      <w:marTop w:val="0"/>
                                      <w:marBottom w:val="0"/>
                                      <w:divBdr>
                                        <w:top w:val="none" w:sz="0" w:space="0" w:color="auto"/>
                                        <w:left w:val="none" w:sz="0" w:space="0" w:color="auto"/>
                                        <w:bottom w:val="none" w:sz="0" w:space="0" w:color="auto"/>
                                        <w:right w:val="none" w:sz="0" w:space="0" w:color="auto"/>
                                      </w:divBdr>
                                      <w:divsChild>
                                        <w:div w:id="1056588917">
                                          <w:marLeft w:val="0"/>
                                          <w:marRight w:val="0"/>
                                          <w:marTop w:val="0"/>
                                          <w:marBottom w:val="0"/>
                                          <w:divBdr>
                                            <w:top w:val="none" w:sz="0" w:space="0" w:color="auto"/>
                                            <w:left w:val="none" w:sz="0" w:space="0" w:color="auto"/>
                                            <w:bottom w:val="none" w:sz="0" w:space="0" w:color="auto"/>
                                            <w:right w:val="none" w:sz="0" w:space="0" w:color="auto"/>
                                          </w:divBdr>
                                        </w:div>
                                        <w:div w:id="535889498">
                                          <w:marLeft w:val="0"/>
                                          <w:marRight w:val="0"/>
                                          <w:marTop w:val="0"/>
                                          <w:marBottom w:val="0"/>
                                          <w:divBdr>
                                            <w:top w:val="none" w:sz="0" w:space="0" w:color="auto"/>
                                            <w:left w:val="none" w:sz="0" w:space="0" w:color="auto"/>
                                            <w:bottom w:val="none" w:sz="0" w:space="0" w:color="auto"/>
                                            <w:right w:val="none" w:sz="0" w:space="0" w:color="auto"/>
                                          </w:divBdr>
                                          <w:divsChild>
                                            <w:div w:id="4028035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8824891">
      <w:bodyDiv w:val="1"/>
      <w:marLeft w:val="0"/>
      <w:marRight w:val="0"/>
      <w:marTop w:val="0"/>
      <w:marBottom w:val="0"/>
      <w:divBdr>
        <w:top w:val="none" w:sz="0" w:space="0" w:color="auto"/>
        <w:left w:val="none" w:sz="0" w:space="0" w:color="auto"/>
        <w:bottom w:val="none" w:sz="0" w:space="0" w:color="auto"/>
        <w:right w:val="none" w:sz="0" w:space="0" w:color="auto"/>
      </w:divBdr>
      <w:divsChild>
        <w:div w:id="644814776">
          <w:marLeft w:val="0"/>
          <w:marRight w:val="0"/>
          <w:marTop w:val="0"/>
          <w:marBottom w:val="0"/>
          <w:divBdr>
            <w:top w:val="none" w:sz="0" w:space="0" w:color="auto"/>
            <w:left w:val="none" w:sz="0" w:space="0" w:color="auto"/>
            <w:bottom w:val="none" w:sz="0" w:space="0" w:color="auto"/>
            <w:right w:val="none" w:sz="0" w:space="0" w:color="auto"/>
          </w:divBdr>
          <w:divsChild>
            <w:div w:id="2044397236">
              <w:marLeft w:val="0"/>
              <w:marRight w:val="0"/>
              <w:marTop w:val="0"/>
              <w:marBottom w:val="0"/>
              <w:divBdr>
                <w:top w:val="none" w:sz="0" w:space="0" w:color="auto"/>
                <w:left w:val="none" w:sz="0" w:space="0" w:color="auto"/>
                <w:bottom w:val="none" w:sz="0" w:space="0" w:color="auto"/>
                <w:right w:val="none" w:sz="0" w:space="0" w:color="auto"/>
              </w:divBdr>
              <w:divsChild>
                <w:div w:id="655720357">
                  <w:marLeft w:val="0"/>
                  <w:marRight w:val="0"/>
                  <w:marTop w:val="0"/>
                  <w:marBottom w:val="0"/>
                  <w:divBdr>
                    <w:top w:val="none" w:sz="0" w:space="0" w:color="auto"/>
                    <w:left w:val="none" w:sz="0" w:space="0" w:color="auto"/>
                    <w:bottom w:val="none" w:sz="0" w:space="0" w:color="auto"/>
                    <w:right w:val="none" w:sz="0" w:space="0" w:color="auto"/>
                  </w:divBdr>
                  <w:divsChild>
                    <w:div w:id="1263103989">
                      <w:marLeft w:val="0"/>
                      <w:marRight w:val="0"/>
                      <w:marTop w:val="0"/>
                      <w:marBottom w:val="0"/>
                      <w:divBdr>
                        <w:top w:val="none" w:sz="0" w:space="0" w:color="auto"/>
                        <w:left w:val="none" w:sz="0" w:space="0" w:color="auto"/>
                        <w:bottom w:val="none" w:sz="0" w:space="0" w:color="auto"/>
                        <w:right w:val="none" w:sz="0" w:space="0" w:color="auto"/>
                      </w:divBdr>
                      <w:divsChild>
                        <w:div w:id="1291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53661">
      <w:bodyDiv w:val="1"/>
      <w:marLeft w:val="0"/>
      <w:marRight w:val="0"/>
      <w:marTop w:val="0"/>
      <w:marBottom w:val="0"/>
      <w:divBdr>
        <w:top w:val="none" w:sz="0" w:space="0" w:color="auto"/>
        <w:left w:val="none" w:sz="0" w:space="0" w:color="auto"/>
        <w:bottom w:val="none" w:sz="0" w:space="0" w:color="auto"/>
        <w:right w:val="none" w:sz="0" w:space="0" w:color="auto"/>
      </w:divBdr>
      <w:divsChild>
        <w:div w:id="1153067122">
          <w:marLeft w:val="0"/>
          <w:marRight w:val="0"/>
          <w:marTop w:val="0"/>
          <w:marBottom w:val="0"/>
          <w:divBdr>
            <w:top w:val="none" w:sz="0" w:space="0" w:color="auto"/>
            <w:left w:val="none" w:sz="0" w:space="0" w:color="auto"/>
            <w:bottom w:val="none" w:sz="0" w:space="0" w:color="auto"/>
            <w:right w:val="none" w:sz="0" w:space="0" w:color="auto"/>
          </w:divBdr>
          <w:divsChild>
            <w:div w:id="1381831139">
              <w:marLeft w:val="0"/>
              <w:marRight w:val="0"/>
              <w:marTop w:val="0"/>
              <w:marBottom w:val="0"/>
              <w:divBdr>
                <w:top w:val="none" w:sz="0" w:space="0" w:color="auto"/>
                <w:left w:val="none" w:sz="0" w:space="0" w:color="auto"/>
                <w:bottom w:val="none" w:sz="0" w:space="0" w:color="auto"/>
                <w:right w:val="none" w:sz="0" w:space="0" w:color="auto"/>
              </w:divBdr>
              <w:divsChild>
                <w:div w:id="2112166519">
                  <w:marLeft w:val="0"/>
                  <w:marRight w:val="0"/>
                  <w:marTop w:val="0"/>
                  <w:marBottom w:val="0"/>
                  <w:divBdr>
                    <w:top w:val="none" w:sz="0" w:space="0" w:color="auto"/>
                    <w:left w:val="none" w:sz="0" w:space="0" w:color="auto"/>
                    <w:bottom w:val="none" w:sz="0" w:space="0" w:color="auto"/>
                    <w:right w:val="none" w:sz="0" w:space="0" w:color="auto"/>
                  </w:divBdr>
                  <w:divsChild>
                    <w:div w:id="1967195937">
                      <w:marLeft w:val="0"/>
                      <w:marRight w:val="0"/>
                      <w:marTop w:val="0"/>
                      <w:marBottom w:val="0"/>
                      <w:divBdr>
                        <w:top w:val="none" w:sz="0" w:space="0" w:color="auto"/>
                        <w:left w:val="none" w:sz="0" w:space="0" w:color="auto"/>
                        <w:bottom w:val="none" w:sz="0" w:space="0" w:color="auto"/>
                        <w:right w:val="none" w:sz="0" w:space="0" w:color="auto"/>
                      </w:divBdr>
                      <w:divsChild>
                        <w:div w:id="329211967">
                          <w:marLeft w:val="0"/>
                          <w:marRight w:val="0"/>
                          <w:marTop w:val="0"/>
                          <w:marBottom w:val="0"/>
                          <w:divBdr>
                            <w:top w:val="none" w:sz="0" w:space="0" w:color="auto"/>
                            <w:left w:val="none" w:sz="0" w:space="0" w:color="auto"/>
                            <w:bottom w:val="none" w:sz="0" w:space="0" w:color="auto"/>
                            <w:right w:val="none" w:sz="0" w:space="0" w:color="auto"/>
                          </w:divBdr>
                          <w:divsChild>
                            <w:div w:id="1443840722">
                              <w:marLeft w:val="0"/>
                              <w:marRight w:val="0"/>
                              <w:marTop w:val="0"/>
                              <w:marBottom w:val="0"/>
                              <w:divBdr>
                                <w:top w:val="none" w:sz="0" w:space="0" w:color="auto"/>
                                <w:left w:val="none" w:sz="0" w:space="0" w:color="auto"/>
                                <w:bottom w:val="none" w:sz="0" w:space="0" w:color="auto"/>
                                <w:right w:val="none" w:sz="0" w:space="0" w:color="auto"/>
                              </w:divBdr>
                              <w:divsChild>
                                <w:div w:id="1308168512">
                                  <w:marLeft w:val="0"/>
                                  <w:marRight w:val="0"/>
                                  <w:marTop w:val="0"/>
                                  <w:marBottom w:val="0"/>
                                  <w:divBdr>
                                    <w:top w:val="none" w:sz="0" w:space="0" w:color="auto"/>
                                    <w:left w:val="none" w:sz="0" w:space="0" w:color="auto"/>
                                    <w:bottom w:val="none" w:sz="0" w:space="0" w:color="auto"/>
                                    <w:right w:val="none" w:sz="0" w:space="0" w:color="auto"/>
                                  </w:divBdr>
                                  <w:divsChild>
                                    <w:div w:id="1870029586">
                                      <w:marLeft w:val="0"/>
                                      <w:marRight w:val="0"/>
                                      <w:marTop w:val="0"/>
                                      <w:marBottom w:val="0"/>
                                      <w:divBdr>
                                        <w:top w:val="none" w:sz="0" w:space="0" w:color="auto"/>
                                        <w:left w:val="none" w:sz="0" w:space="0" w:color="auto"/>
                                        <w:bottom w:val="none" w:sz="0" w:space="0" w:color="auto"/>
                                        <w:right w:val="none" w:sz="0" w:space="0" w:color="auto"/>
                                      </w:divBdr>
                                      <w:divsChild>
                                        <w:div w:id="316882344">
                                          <w:marLeft w:val="0"/>
                                          <w:marRight w:val="0"/>
                                          <w:marTop w:val="0"/>
                                          <w:marBottom w:val="0"/>
                                          <w:divBdr>
                                            <w:top w:val="none" w:sz="0" w:space="0" w:color="auto"/>
                                            <w:left w:val="none" w:sz="0" w:space="0" w:color="auto"/>
                                            <w:bottom w:val="none" w:sz="0" w:space="0" w:color="auto"/>
                                            <w:right w:val="none" w:sz="0" w:space="0" w:color="auto"/>
                                          </w:divBdr>
                                          <w:divsChild>
                                            <w:div w:id="613949803">
                                              <w:marLeft w:val="0"/>
                                              <w:marRight w:val="0"/>
                                              <w:marTop w:val="0"/>
                                              <w:marBottom w:val="0"/>
                                              <w:divBdr>
                                                <w:top w:val="none" w:sz="0" w:space="0" w:color="auto"/>
                                                <w:left w:val="none" w:sz="0" w:space="0" w:color="auto"/>
                                                <w:bottom w:val="none" w:sz="0" w:space="0" w:color="auto"/>
                                                <w:right w:val="none" w:sz="0" w:space="0" w:color="auto"/>
                                              </w:divBdr>
                                              <w:divsChild>
                                                <w:div w:id="1833569295">
                                                  <w:marLeft w:val="0"/>
                                                  <w:marRight w:val="0"/>
                                                  <w:marTop w:val="0"/>
                                                  <w:marBottom w:val="0"/>
                                                  <w:divBdr>
                                                    <w:top w:val="none" w:sz="0" w:space="0" w:color="auto"/>
                                                    <w:left w:val="none" w:sz="0" w:space="0" w:color="auto"/>
                                                    <w:bottom w:val="none" w:sz="0" w:space="0" w:color="auto"/>
                                                    <w:right w:val="none" w:sz="0" w:space="0" w:color="auto"/>
                                                  </w:divBdr>
                                                  <w:divsChild>
                                                    <w:div w:id="1032220529">
                                                      <w:marLeft w:val="0"/>
                                                      <w:marRight w:val="0"/>
                                                      <w:marTop w:val="0"/>
                                                      <w:marBottom w:val="0"/>
                                                      <w:divBdr>
                                                        <w:top w:val="none" w:sz="0" w:space="0" w:color="auto"/>
                                                        <w:left w:val="none" w:sz="0" w:space="0" w:color="auto"/>
                                                        <w:bottom w:val="none" w:sz="0" w:space="0" w:color="auto"/>
                                                        <w:right w:val="none" w:sz="0" w:space="0" w:color="auto"/>
                                                      </w:divBdr>
                                                      <w:divsChild>
                                                        <w:div w:id="8786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58486729">
      <w:bodyDiv w:val="1"/>
      <w:marLeft w:val="0"/>
      <w:marRight w:val="0"/>
      <w:marTop w:val="0"/>
      <w:marBottom w:val="0"/>
      <w:divBdr>
        <w:top w:val="none" w:sz="0" w:space="0" w:color="auto"/>
        <w:left w:val="none" w:sz="0" w:space="0" w:color="auto"/>
        <w:bottom w:val="none" w:sz="0" w:space="0" w:color="auto"/>
        <w:right w:val="none" w:sz="0" w:space="0" w:color="auto"/>
      </w:divBdr>
      <w:divsChild>
        <w:div w:id="25181038">
          <w:marLeft w:val="0"/>
          <w:marRight w:val="0"/>
          <w:marTop w:val="0"/>
          <w:marBottom w:val="0"/>
          <w:divBdr>
            <w:top w:val="single" w:sz="2" w:space="0" w:color="AAAAAA"/>
            <w:left w:val="single" w:sz="6" w:space="8" w:color="AAAAAA"/>
            <w:bottom w:val="single" w:sz="2" w:space="0" w:color="AAAAAA"/>
            <w:right w:val="single" w:sz="6" w:space="8" w:color="AAAAAA"/>
          </w:divBdr>
          <w:divsChild>
            <w:div w:id="455682064">
              <w:marLeft w:val="0"/>
              <w:marRight w:val="0"/>
              <w:marTop w:val="0"/>
              <w:marBottom w:val="0"/>
              <w:divBdr>
                <w:top w:val="none" w:sz="0" w:space="0" w:color="auto"/>
                <w:left w:val="none" w:sz="0" w:space="0" w:color="auto"/>
                <w:bottom w:val="none" w:sz="0" w:space="0" w:color="auto"/>
                <w:right w:val="none" w:sz="0" w:space="0" w:color="auto"/>
              </w:divBdr>
              <w:divsChild>
                <w:div w:id="332148666">
                  <w:marLeft w:val="0"/>
                  <w:marRight w:val="0"/>
                  <w:marTop w:val="0"/>
                  <w:marBottom w:val="0"/>
                  <w:divBdr>
                    <w:top w:val="none" w:sz="0" w:space="0" w:color="auto"/>
                    <w:left w:val="none" w:sz="0" w:space="0" w:color="auto"/>
                    <w:bottom w:val="none" w:sz="0" w:space="0" w:color="auto"/>
                    <w:right w:val="none" w:sz="0" w:space="0" w:color="auto"/>
                  </w:divBdr>
                  <w:divsChild>
                    <w:div w:id="1626739020">
                      <w:marLeft w:val="0"/>
                      <w:marRight w:val="2550"/>
                      <w:marTop w:val="0"/>
                      <w:marBottom w:val="48"/>
                      <w:divBdr>
                        <w:top w:val="none" w:sz="0" w:space="0" w:color="auto"/>
                        <w:left w:val="none" w:sz="0" w:space="0" w:color="auto"/>
                        <w:bottom w:val="none" w:sz="0" w:space="0" w:color="auto"/>
                        <w:right w:val="none" w:sz="0" w:space="0" w:color="auto"/>
                      </w:divBdr>
                      <w:divsChild>
                        <w:div w:id="1208958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1838395">
      <w:bodyDiv w:val="1"/>
      <w:marLeft w:val="0"/>
      <w:marRight w:val="0"/>
      <w:marTop w:val="0"/>
      <w:marBottom w:val="0"/>
      <w:divBdr>
        <w:top w:val="none" w:sz="0" w:space="0" w:color="auto"/>
        <w:left w:val="none" w:sz="0" w:space="0" w:color="auto"/>
        <w:bottom w:val="none" w:sz="0" w:space="0" w:color="auto"/>
        <w:right w:val="none" w:sz="0" w:space="0" w:color="auto"/>
      </w:divBdr>
      <w:divsChild>
        <w:div w:id="1662271162">
          <w:marLeft w:val="0"/>
          <w:marRight w:val="0"/>
          <w:marTop w:val="0"/>
          <w:marBottom w:val="0"/>
          <w:divBdr>
            <w:top w:val="none" w:sz="0" w:space="0" w:color="auto"/>
            <w:left w:val="none" w:sz="0" w:space="0" w:color="auto"/>
            <w:bottom w:val="none" w:sz="0" w:space="0" w:color="auto"/>
            <w:right w:val="none" w:sz="0" w:space="0" w:color="auto"/>
          </w:divBdr>
          <w:divsChild>
            <w:div w:id="873350552">
              <w:marLeft w:val="0"/>
              <w:marRight w:val="0"/>
              <w:marTop w:val="0"/>
              <w:marBottom w:val="0"/>
              <w:divBdr>
                <w:top w:val="none" w:sz="0" w:space="0" w:color="auto"/>
                <w:left w:val="none" w:sz="0" w:space="0" w:color="auto"/>
                <w:bottom w:val="none" w:sz="0" w:space="0" w:color="auto"/>
                <w:right w:val="none" w:sz="0" w:space="0" w:color="auto"/>
              </w:divBdr>
              <w:divsChild>
                <w:div w:id="769397793">
                  <w:marLeft w:val="0"/>
                  <w:marRight w:val="0"/>
                  <w:marTop w:val="0"/>
                  <w:marBottom w:val="0"/>
                  <w:divBdr>
                    <w:top w:val="none" w:sz="0" w:space="0" w:color="auto"/>
                    <w:left w:val="none" w:sz="0" w:space="0" w:color="auto"/>
                    <w:bottom w:val="none" w:sz="0" w:space="0" w:color="auto"/>
                    <w:right w:val="none" w:sz="0" w:space="0" w:color="auto"/>
                  </w:divBdr>
                  <w:divsChild>
                    <w:div w:id="1870295803">
                      <w:marLeft w:val="0"/>
                      <w:marRight w:val="0"/>
                      <w:marTop w:val="0"/>
                      <w:marBottom w:val="0"/>
                      <w:divBdr>
                        <w:top w:val="none" w:sz="0" w:space="0" w:color="auto"/>
                        <w:left w:val="none" w:sz="0" w:space="0" w:color="auto"/>
                        <w:bottom w:val="none" w:sz="0" w:space="0" w:color="auto"/>
                        <w:right w:val="none" w:sz="0" w:space="0" w:color="auto"/>
                      </w:divBdr>
                      <w:divsChild>
                        <w:div w:id="936449702">
                          <w:marLeft w:val="0"/>
                          <w:marRight w:val="0"/>
                          <w:marTop w:val="0"/>
                          <w:marBottom w:val="0"/>
                          <w:divBdr>
                            <w:top w:val="none" w:sz="0" w:space="0" w:color="auto"/>
                            <w:left w:val="none" w:sz="0" w:space="0" w:color="auto"/>
                            <w:bottom w:val="none" w:sz="0" w:space="0" w:color="auto"/>
                            <w:right w:val="none" w:sz="0" w:space="0" w:color="auto"/>
                          </w:divBdr>
                          <w:divsChild>
                            <w:div w:id="573702729">
                              <w:marLeft w:val="570"/>
                              <w:marRight w:val="720"/>
                              <w:marTop w:val="120"/>
                              <w:marBottom w:val="120"/>
                              <w:divBdr>
                                <w:top w:val="none" w:sz="0" w:space="0" w:color="auto"/>
                                <w:left w:val="none" w:sz="0" w:space="0" w:color="auto"/>
                                <w:bottom w:val="none" w:sz="0" w:space="0" w:color="auto"/>
                                <w:right w:val="none" w:sz="0" w:space="0" w:color="auto"/>
                              </w:divBdr>
                              <w:divsChild>
                                <w:div w:id="338579909">
                                  <w:marLeft w:val="0"/>
                                  <w:marRight w:val="0"/>
                                  <w:marTop w:val="0"/>
                                  <w:marBottom w:val="0"/>
                                  <w:divBdr>
                                    <w:top w:val="none" w:sz="0" w:space="0" w:color="auto"/>
                                    <w:left w:val="none" w:sz="0" w:space="0" w:color="auto"/>
                                    <w:bottom w:val="none" w:sz="0" w:space="0" w:color="auto"/>
                                    <w:right w:val="none" w:sz="0" w:space="0" w:color="auto"/>
                                  </w:divBdr>
                                  <w:divsChild>
                                    <w:div w:id="194467503">
                                      <w:marLeft w:val="0"/>
                                      <w:marRight w:val="0"/>
                                      <w:marTop w:val="0"/>
                                      <w:marBottom w:val="0"/>
                                      <w:divBdr>
                                        <w:top w:val="none" w:sz="0" w:space="0" w:color="auto"/>
                                        <w:left w:val="none" w:sz="0" w:space="0" w:color="auto"/>
                                        <w:bottom w:val="none" w:sz="0" w:space="0" w:color="auto"/>
                                        <w:right w:val="none" w:sz="0" w:space="0" w:color="auto"/>
                                      </w:divBdr>
                                      <w:divsChild>
                                        <w:div w:id="1061750841">
                                          <w:marLeft w:val="0"/>
                                          <w:marRight w:val="0"/>
                                          <w:marTop w:val="0"/>
                                          <w:marBottom w:val="150"/>
                                          <w:divBdr>
                                            <w:top w:val="none" w:sz="0" w:space="0" w:color="auto"/>
                                            <w:left w:val="none" w:sz="0" w:space="0" w:color="auto"/>
                                            <w:bottom w:val="none" w:sz="0" w:space="0" w:color="auto"/>
                                            <w:right w:val="none" w:sz="0" w:space="0" w:color="auto"/>
                                          </w:divBdr>
                                          <w:divsChild>
                                            <w:div w:id="1459496492">
                                              <w:marLeft w:val="0"/>
                                              <w:marRight w:val="0"/>
                                              <w:marTop w:val="240"/>
                                              <w:marBottom w:val="240"/>
                                              <w:divBdr>
                                                <w:top w:val="single" w:sz="6" w:space="6" w:color="F2F2F2"/>
                                                <w:left w:val="none" w:sz="0" w:space="0" w:color="auto"/>
                                                <w:bottom w:val="single" w:sz="6" w:space="6" w:color="F2F2F2"/>
                                                <w:right w:val="none" w:sz="0" w:space="0" w:color="auto"/>
                                              </w:divBdr>
                                            </w:div>
                                            <w:div w:id="1945962238">
                                              <w:marLeft w:val="0"/>
                                              <w:marRight w:val="0"/>
                                              <w:marTop w:val="0"/>
                                              <w:marBottom w:val="0"/>
                                              <w:divBdr>
                                                <w:top w:val="none" w:sz="0" w:space="0" w:color="auto"/>
                                                <w:left w:val="none" w:sz="0" w:space="0" w:color="auto"/>
                                                <w:bottom w:val="none" w:sz="0" w:space="0" w:color="auto"/>
                                                <w:right w:val="none" w:sz="0" w:space="0" w:color="auto"/>
                                              </w:divBdr>
                                              <w:divsChild>
                                                <w:div w:id="1885214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4382055">
      <w:bodyDiv w:val="1"/>
      <w:marLeft w:val="0"/>
      <w:marRight w:val="0"/>
      <w:marTop w:val="0"/>
      <w:marBottom w:val="0"/>
      <w:divBdr>
        <w:top w:val="none" w:sz="0" w:space="0" w:color="auto"/>
        <w:left w:val="none" w:sz="0" w:space="0" w:color="auto"/>
        <w:bottom w:val="none" w:sz="0" w:space="0" w:color="auto"/>
        <w:right w:val="none" w:sz="0" w:space="0" w:color="auto"/>
      </w:divBdr>
      <w:divsChild>
        <w:div w:id="29188416">
          <w:marLeft w:val="0"/>
          <w:marRight w:val="0"/>
          <w:marTop w:val="0"/>
          <w:marBottom w:val="0"/>
          <w:divBdr>
            <w:top w:val="none" w:sz="0" w:space="0" w:color="auto"/>
            <w:left w:val="none" w:sz="0" w:space="0" w:color="auto"/>
            <w:bottom w:val="none" w:sz="0" w:space="0" w:color="auto"/>
            <w:right w:val="none" w:sz="0" w:space="0" w:color="auto"/>
          </w:divBdr>
          <w:divsChild>
            <w:div w:id="166992104">
              <w:marLeft w:val="0"/>
              <w:marRight w:val="0"/>
              <w:marTop w:val="0"/>
              <w:marBottom w:val="0"/>
              <w:divBdr>
                <w:top w:val="none" w:sz="0" w:space="0" w:color="auto"/>
                <w:left w:val="none" w:sz="0" w:space="0" w:color="auto"/>
                <w:bottom w:val="none" w:sz="0" w:space="0" w:color="auto"/>
                <w:right w:val="none" w:sz="0" w:space="0" w:color="auto"/>
              </w:divBdr>
              <w:divsChild>
                <w:div w:id="1943294508">
                  <w:marLeft w:val="0"/>
                  <w:marRight w:val="0"/>
                  <w:marTop w:val="0"/>
                  <w:marBottom w:val="0"/>
                  <w:divBdr>
                    <w:top w:val="none" w:sz="0" w:space="0" w:color="auto"/>
                    <w:left w:val="none" w:sz="0" w:space="0" w:color="auto"/>
                    <w:bottom w:val="none" w:sz="0" w:space="0" w:color="auto"/>
                    <w:right w:val="none" w:sz="0" w:space="0" w:color="auto"/>
                  </w:divBdr>
                  <w:divsChild>
                    <w:div w:id="307633797">
                      <w:marLeft w:val="0"/>
                      <w:marRight w:val="0"/>
                      <w:marTop w:val="0"/>
                      <w:marBottom w:val="0"/>
                      <w:divBdr>
                        <w:top w:val="none" w:sz="0" w:space="0" w:color="auto"/>
                        <w:left w:val="none" w:sz="0" w:space="0" w:color="auto"/>
                        <w:bottom w:val="none" w:sz="0" w:space="0" w:color="auto"/>
                        <w:right w:val="none" w:sz="0" w:space="0" w:color="auto"/>
                      </w:divBdr>
                      <w:divsChild>
                        <w:div w:id="2102681333">
                          <w:marLeft w:val="0"/>
                          <w:marRight w:val="0"/>
                          <w:marTop w:val="0"/>
                          <w:marBottom w:val="0"/>
                          <w:divBdr>
                            <w:top w:val="none" w:sz="0" w:space="0" w:color="auto"/>
                            <w:left w:val="none" w:sz="0" w:space="0" w:color="auto"/>
                            <w:bottom w:val="none" w:sz="0" w:space="0" w:color="auto"/>
                            <w:right w:val="none" w:sz="0" w:space="0" w:color="auto"/>
                          </w:divBdr>
                          <w:divsChild>
                            <w:div w:id="1377705512">
                              <w:marLeft w:val="0"/>
                              <w:marRight w:val="0"/>
                              <w:marTop w:val="0"/>
                              <w:marBottom w:val="0"/>
                              <w:divBdr>
                                <w:top w:val="none" w:sz="0" w:space="0" w:color="auto"/>
                                <w:left w:val="none" w:sz="0" w:space="0" w:color="auto"/>
                                <w:bottom w:val="none" w:sz="0" w:space="0" w:color="auto"/>
                                <w:right w:val="none" w:sz="0" w:space="0" w:color="auto"/>
                              </w:divBdr>
                              <w:divsChild>
                                <w:div w:id="870142236">
                                  <w:marLeft w:val="-375"/>
                                  <w:marRight w:val="0"/>
                                  <w:marTop w:val="0"/>
                                  <w:marBottom w:val="0"/>
                                  <w:divBdr>
                                    <w:top w:val="none" w:sz="0" w:space="0" w:color="auto"/>
                                    <w:left w:val="none" w:sz="0" w:space="0" w:color="auto"/>
                                    <w:bottom w:val="none" w:sz="0" w:space="0" w:color="auto"/>
                                    <w:right w:val="none" w:sz="0" w:space="0" w:color="auto"/>
                                  </w:divBdr>
                                  <w:divsChild>
                                    <w:div w:id="30887332">
                                      <w:marLeft w:val="0"/>
                                      <w:marRight w:val="0"/>
                                      <w:marTop w:val="0"/>
                                      <w:marBottom w:val="0"/>
                                      <w:divBdr>
                                        <w:top w:val="none" w:sz="0" w:space="0" w:color="auto"/>
                                        <w:left w:val="none" w:sz="0" w:space="0" w:color="auto"/>
                                        <w:bottom w:val="none" w:sz="0" w:space="0" w:color="auto"/>
                                        <w:right w:val="none" w:sz="0" w:space="0" w:color="auto"/>
                                      </w:divBdr>
                                    </w:div>
                                  </w:divsChild>
                                </w:div>
                                <w:div w:id="35929668">
                                  <w:marLeft w:val="-375"/>
                                  <w:marRight w:val="0"/>
                                  <w:marTop w:val="0"/>
                                  <w:marBottom w:val="0"/>
                                  <w:divBdr>
                                    <w:top w:val="none" w:sz="0" w:space="0" w:color="auto"/>
                                    <w:left w:val="none" w:sz="0" w:space="0" w:color="auto"/>
                                    <w:bottom w:val="none" w:sz="0" w:space="0" w:color="auto"/>
                                    <w:right w:val="none" w:sz="0" w:space="0" w:color="auto"/>
                                  </w:divBdr>
                                  <w:divsChild>
                                    <w:div w:id="1006664099">
                                      <w:marLeft w:val="0"/>
                                      <w:marRight w:val="0"/>
                                      <w:marTop w:val="0"/>
                                      <w:marBottom w:val="0"/>
                                      <w:divBdr>
                                        <w:top w:val="none" w:sz="0" w:space="0" w:color="auto"/>
                                        <w:left w:val="none" w:sz="0" w:space="0" w:color="auto"/>
                                        <w:bottom w:val="none" w:sz="0" w:space="0" w:color="auto"/>
                                        <w:right w:val="none" w:sz="0" w:space="0" w:color="auto"/>
                                      </w:divBdr>
                                      <w:divsChild>
                                        <w:div w:id="11010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188698">
      <w:bodyDiv w:val="1"/>
      <w:marLeft w:val="0"/>
      <w:marRight w:val="0"/>
      <w:marTop w:val="0"/>
      <w:marBottom w:val="0"/>
      <w:divBdr>
        <w:top w:val="none" w:sz="0" w:space="0" w:color="auto"/>
        <w:left w:val="none" w:sz="0" w:space="0" w:color="auto"/>
        <w:bottom w:val="none" w:sz="0" w:space="0" w:color="auto"/>
        <w:right w:val="none" w:sz="0" w:space="0" w:color="auto"/>
      </w:divBdr>
      <w:divsChild>
        <w:div w:id="774911029">
          <w:marLeft w:val="0"/>
          <w:marRight w:val="0"/>
          <w:marTop w:val="0"/>
          <w:marBottom w:val="0"/>
          <w:divBdr>
            <w:top w:val="none" w:sz="0" w:space="0" w:color="auto"/>
            <w:left w:val="none" w:sz="0" w:space="0" w:color="auto"/>
            <w:bottom w:val="none" w:sz="0" w:space="0" w:color="auto"/>
            <w:right w:val="none" w:sz="0" w:space="0" w:color="auto"/>
          </w:divBdr>
          <w:divsChild>
            <w:div w:id="138811441">
              <w:marLeft w:val="0"/>
              <w:marRight w:val="0"/>
              <w:marTop w:val="0"/>
              <w:marBottom w:val="0"/>
              <w:divBdr>
                <w:top w:val="none" w:sz="0" w:space="0" w:color="auto"/>
                <w:left w:val="none" w:sz="0" w:space="0" w:color="auto"/>
                <w:bottom w:val="none" w:sz="0" w:space="0" w:color="auto"/>
                <w:right w:val="none" w:sz="0" w:space="0" w:color="auto"/>
              </w:divBdr>
              <w:divsChild>
                <w:div w:id="123739762">
                  <w:marLeft w:val="0"/>
                  <w:marRight w:val="0"/>
                  <w:marTop w:val="0"/>
                  <w:marBottom w:val="0"/>
                  <w:divBdr>
                    <w:top w:val="none" w:sz="0" w:space="0" w:color="auto"/>
                    <w:left w:val="none" w:sz="0" w:space="0" w:color="auto"/>
                    <w:bottom w:val="none" w:sz="0" w:space="0" w:color="auto"/>
                    <w:right w:val="none" w:sz="0" w:space="0" w:color="auto"/>
                  </w:divBdr>
                  <w:divsChild>
                    <w:div w:id="1836649089">
                      <w:marLeft w:val="0"/>
                      <w:marRight w:val="0"/>
                      <w:marTop w:val="0"/>
                      <w:marBottom w:val="0"/>
                      <w:divBdr>
                        <w:top w:val="none" w:sz="0" w:space="0" w:color="auto"/>
                        <w:left w:val="none" w:sz="0" w:space="0" w:color="auto"/>
                        <w:bottom w:val="none" w:sz="0" w:space="0" w:color="auto"/>
                        <w:right w:val="none" w:sz="0" w:space="0" w:color="auto"/>
                      </w:divBdr>
                      <w:divsChild>
                        <w:div w:id="793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381103">
      <w:bodyDiv w:val="1"/>
      <w:marLeft w:val="0"/>
      <w:marRight w:val="0"/>
      <w:marTop w:val="0"/>
      <w:marBottom w:val="0"/>
      <w:divBdr>
        <w:top w:val="none" w:sz="0" w:space="0" w:color="auto"/>
        <w:left w:val="none" w:sz="0" w:space="0" w:color="auto"/>
        <w:bottom w:val="none" w:sz="0" w:space="0" w:color="auto"/>
        <w:right w:val="none" w:sz="0" w:space="0" w:color="auto"/>
      </w:divBdr>
      <w:divsChild>
        <w:div w:id="953749468">
          <w:marLeft w:val="0"/>
          <w:marRight w:val="0"/>
          <w:marTop w:val="0"/>
          <w:marBottom w:val="0"/>
          <w:divBdr>
            <w:top w:val="none" w:sz="0" w:space="0" w:color="auto"/>
            <w:left w:val="none" w:sz="0" w:space="0" w:color="auto"/>
            <w:bottom w:val="none" w:sz="0" w:space="0" w:color="auto"/>
            <w:right w:val="none" w:sz="0" w:space="0" w:color="auto"/>
          </w:divBdr>
          <w:divsChild>
            <w:div w:id="703019507">
              <w:marLeft w:val="0"/>
              <w:marRight w:val="0"/>
              <w:marTop w:val="0"/>
              <w:marBottom w:val="0"/>
              <w:divBdr>
                <w:top w:val="none" w:sz="0" w:space="0" w:color="auto"/>
                <w:left w:val="none" w:sz="0" w:space="0" w:color="auto"/>
                <w:bottom w:val="none" w:sz="0" w:space="0" w:color="auto"/>
                <w:right w:val="none" w:sz="0" w:space="0" w:color="auto"/>
              </w:divBdr>
              <w:divsChild>
                <w:div w:id="1255240032">
                  <w:marLeft w:val="0"/>
                  <w:marRight w:val="0"/>
                  <w:marTop w:val="0"/>
                  <w:marBottom w:val="0"/>
                  <w:divBdr>
                    <w:top w:val="none" w:sz="0" w:space="0" w:color="auto"/>
                    <w:left w:val="none" w:sz="0" w:space="0" w:color="auto"/>
                    <w:bottom w:val="none" w:sz="0" w:space="0" w:color="auto"/>
                    <w:right w:val="none" w:sz="0" w:space="0" w:color="auto"/>
                  </w:divBdr>
                  <w:divsChild>
                    <w:div w:id="623075013">
                      <w:marLeft w:val="0"/>
                      <w:marRight w:val="0"/>
                      <w:marTop w:val="0"/>
                      <w:marBottom w:val="0"/>
                      <w:divBdr>
                        <w:top w:val="none" w:sz="0" w:space="0" w:color="auto"/>
                        <w:left w:val="none" w:sz="0" w:space="0" w:color="auto"/>
                        <w:bottom w:val="none" w:sz="0" w:space="0" w:color="auto"/>
                        <w:right w:val="none" w:sz="0" w:space="0" w:color="auto"/>
                      </w:divBdr>
                      <w:divsChild>
                        <w:div w:id="1072890180">
                          <w:marLeft w:val="0"/>
                          <w:marRight w:val="0"/>
                          <w:marTop w:val="0"/>
                          <w:marBottom w:val="0"/>
                          <w:divBdr>
                            <w:top w:val="none" w:sz="0" w:space="0" w:color="auto"/>
                            <w:left w:val="none" w:sz="0" w:space="0" w:color="auto"/>
                            <w:bottom w:val="none" w:sz="0" w:space="0" w:color="auto"/>
                            <w:right w:val="none" w:sz="0" w:space="0" w:color="auto"/>
                          </w:divBdr>
                          <w:divsChild>
                            <w:div w:id="598101806">
                              <w:marLeft w:val="0"/>
                              <w:marRight w:val="0"/>
                              <w:marTop w:val="0"/>
                              <w:marBottom w:val="0"/>
                              <w:divBdr>
                                <w:top w:val="none" w:sz="0" w:space="0" w:color="auto"/>
                                <w:left w:val="none" w:sz="0" w:space="0" w:color="auto"/>
                                <w:bottom w:val="none" w:sz="0" w:space="0" w:color="auto"/>
                                <w:right w:val="none" w:sz="0" w:space="0" w:color="auto"/>
                              </w:divBdr>
                              <w:divsChild>
                                <w:div w:id="676999032">
                                  <w:marLeft w:val="0"/>
                                  <w:marRight w:val="0"/>
                                  <w:marTop w:val="0"/>
                                  <w:marBottom w:val="0"/>
                                  <w:divBdr>
                                    <w:top w:val="none" w:sz="0" w:space="0" w:color="auto"/>
                                    <w:left w:val="none" w:sz="0" w:space="0" w:color="auto"/>
                                    <w:bottom w:val="none" w:sz="0" w:space="0" w:color="auto"/>
                                    <w:right w:val="none" w:sz="0" w:space="0" w:color="auto"/>
                                  </w:divBdr>
                                  <w:divsChild>
                                    <w:div w:id="206189199">
                                      <w:marLeft w:val="0"/>
                                      <w:marRight w:val="0"/>
                                      <w:marTop w:val="0"/>
                                      <w:marBottom w:val="0"/>
                                      <w:divBdr>
                                        <w:top w:val="none" w:sz="0" w:space="0" w:color="auto"/>
                                        <w:left w:val="none" w:sz="0" w:space="0" w:color="auto"/>
                                        <w:bottom w:val="none" w:sz="0" w:space="0" w:color="auto"/>
                                        <w:right w:val="none" w:sz="0" w:space="0" w:color="auto"/>
                                      </w:divBdr>
                                      <w:divsChild>
                                        <w:div w:id="110132036">
                                          <w:marLeft w:val="0"/>
                                          <w:marRight w:val="0"/>
                                          <w:marTop w:val="0"/>
                                          <w:marBottom w:val="0"/>
                                          <w:divBdr>
                                            <w:top w:val="none" w:sz="0" w:space="0" w:color="auto"/>
                                            <w:left w:val="none" w:sz="0" w:space="0" w:color="auto"/>
                                            <w:bottom w:val="none" w:sz="0" w:space="0" w:color="auto"/>
                                            <w:right w:val="none" w:sz="0" w:space="0" w:color="auto"/>
                                          </w:divBdr>
                                          <w:divsChild>
                                            <w:div w:id="2142916867">
                                              <w:marLeft w:val="0"/>
                                              <w:marRight w:val="0"/>
                                              <w:marTop w:val="0"/>
                                              <w:marBottom w:val="0"/>
                                              <w:divBdr>
                                                <w:top w:val="none" w:sz="0" w:space="0" w:color="auto"/>
                                                <w:left w:val="none" w:sz="0" w:space="0" w:color="auto"/>
                                                <w:bottom w:val="none" w:sz="0" w:space="0" w:color="auto"/>
                                                <w:right w:val="none" w:sz="0" w:space="0" w:color="auto"/>
                                              </w:divBdr>
                                              <w:divsChild>
                                                <w:div w:id="536427691">
                                                  <w:marLeft w:val="0"/>
                                                  <w:marRight w:val="0"/>
                                                  <w:marTop w:val="0"/>
                                                  <w:marBottom w:val="0"/>
                                                  <w:divBdr>
                                                    <w:top w:val="none" w:sz="0" w:space="0" w:color="auto"/>
                                                    <w:left w:val="none" w:sz="0" w:space="0" w:color="auto"/>
                                                    <w:bottom w:val="none" w:sz="0" w:space="0" w:color="auto"/>
                                                    <w:right w:val="none" w:sz="0" w:space="0" w:color="auto"/>
                                                  </w:divBdr>
                                                  <w:divsChild>
                                                    <w:div w:id="1627737191">
                                                      <w:marLeft w:val="0"/>
                                                      <w:marRight w:val="0"/>
                                                      <w:marTop w:val="0"/>
                                                      <w:marBottom w:val="0"/>
                                                      <w:divBdr>
                                                        <w:top w:val="none" w:sz="0" w:space="0" w:color="auto"/>
                                                        <w:left w:val="none" w:sz="0" w:space="0" w:color="auto"/>
                                                        <w:bottom w:val="none" w:sz="0" w:space="0" w:color="auto"/>
                                                        <w:right w:val="none" w:sz="0" w:space="0" w:color="auto"/>
                                                      </w:divBdr>
                                                      <w:divsChild>
                                                        <w:div w:id="2061321734">
                                                          <w:marLeft w:val="0"/>
                                                          <w:marRight w:val="0"/>
                                                          <w:marTop w:val="0"/>
                                                          <w:marBottom w:val="0"/>
                                                          <w:divBdr>
                                                            <w:top w:val="none" w:sz="0" w:space="0" w:color="auto"/>
                                                            <w:left w:val="none" w:sz="0" w:space="0" w:color="auto"/>
                                                            <w:bottom w:val="none" w:sz="0" w:space="0" w:color="auto"/>
                                                            <w:right w:val="none" w:sz="0" w:space="0" w:color="auto"/>
                                                          </w:divBdr>
                                                        </w:div>
                                                        <w:div w:id="517160420">
                                                          <w:marLeft w:val="0"/>
                                                          <w:marRight w:val="0"/>
                                                          <w:marTop w:val="0"/>
                                                          <w:marBottom w:val="0"/>
                                                          <w:divBdr>
                                                            <w:top w:val="none" w:sz="0" w:space="0" w:color="auto"/>
                                                            <w:left w:val="none" w:sz="0" w:space="0" w:color="auto"/>
                                                            <w:bottom w:val="none" w:sz="0" w:space="0" w:color="auto"/>
                                                            <w:right w:val="none" w:sz="0" w:space="0" w:color="auto"/>
                                                          </w:divBdr>
                                                          <w:divsChild>
                                                            <w:div w:id="44893692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309">
      <w:bodyDiv w:val="1"/>
      <w:marLeft w:val="0"/>
      <w:marRight w:val="0"/>
      <w:marTop w:val="0"/>
      <w:marBottom w:val="0"/>
      <w:divBdr>
        <w:top w:val="none" w:sz="0" w:space="0" w:color="auto"/>
        <w:left w:val="none" w:sz="0" w:space="0" w:color="auto"/>
        <w:bottom w:val="none" w:sz="0" w:space="0" w:color="auto"/>
        <w:right w:val="none" w:sz="0" w:space="0" w:color="auto"/>
      </w:divBdr>
      <w:divsChild>
        <w:div w:id="512230156">
          <w:marLeft w:val="0"/>
          <w:marRight w:val="0"/>
          <w:marTop w:val="0"/>
          <w:marBottom w:val="0"/>
          <w:divBdr>
            <w:top w:val="single" w:sz="2" w:space="0" w:color="AAAAAA"/>
            <w:left w:val="single" w:sz="6" w:space="8" w:color="AAAAAA"/>
            <w:bottom w:val="single" w:sz="2" w:space="0" w:color="AAAAAA"/>
            <w:right w:val="single" w:sz="6" w:space="8" w:color="AAAAAA"/>
          </w:divBdr>
          <w:divsChild>
            <w:div w:id="1346515185">
              <w:marLeft w:val="0"/>
              <w:marRight w:val="0"/>
              <w:marTop w:val="0"/>
              <w:marBottom w:val="0"/>
              <w:divBdr>
                <w:top w:val="none" w:sz="0" w:space="0" w:color="auto"/>
                <w:left w:val="none" w:sz="0" w:space="0" w:color="auto"/>
                <w:bottom w:val="none" w:sz="0" w:space="0" w:color="auto"/>
                <w:right w:val="none" w:sz="0" w:space="0" w:color="auto"/>
              </w:divBdr>
              <w:divsChild>
                <w:div w:id="1615479134">
                  <w:marLeft w:val="0"/>
                  <w:marRight w:val="0"/>
                  <w:marTop w:val="0"/>
                  <w:marBottom w:val="0"/>
                  <w:divBdr>
                    <w:top w:val="none" w:sz="0" w:space="0" w:color="auto"/>
                    <w:left w:val="none" w:sz="0" w:space="0" w:color="auto"/>
                    <w:bottom w:val="none" w:sz="0" w:space="0" w:color="auto"/>
                    <w:right w:val="none" w:sz="0" w:space="0" w:color="auto"/>
                  </w:divBdr>
                  <w:divsChild>
                    <w:div w:id="1496460437">
                      <w:marLeft w:val="0"/>
                      <w:marRight w:val="2550"/>
                      <w:marTop w:val="0"/>
                      <w:marBottom w:val="48"/>
                      <w:divBdr>
                        <w:top w:val="none" w:sz="0" w:space="0" w:color="auto"/>
                        <w:left w:val="none" w:sz="0" w:space="0" w:color="auto"/>
                        <w:bottom w:val="none" w:sz="0" w:space="0" w:color="auto"/>
                        <w:right w:val="none" w:sz="0" w:space="0" w:color="auto"/>
                      </w:divBdr>
                      <w:divsChild>
                        <w:div w:id="11835878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2713699">
      <w:bodyDiv w:val="1"/>
      <w:marLeft w:val="0"/>
      <w:marRight w:val="0"/>
      <w:marTop w:val="0"/>
      <w:marBottom w:val="0"/>
      <w:divBdr>
        <w:top w:val="none" w:sz="0" w:space="0" w:color="auto"/>
        <w:left w:val="none" w:sz="0" w:space="0" w:color="auto"/>
        <w:bottom w:val="none" w:sz="0" w:space="0" w:color="auto"/>
        <w:right w:val="none" w:sz="0" w:space="0" w:color="auto"/>
      </w:divBdr>
      <w:divsChild>
        <w:div w:id="901713157">
          <w:marLeft w:val="0"/>
          <w:marRight w:val="0"/>
          <w:marTop w:val="0"/>
          <w:marBottom w:val="0"/>
          <w:divBdr>
            <w:top w:val="single" w:sz="2" w:space="0" w:color="AAAAAA"/>
            <w:left w:val="single" w:sz="6" w:space="8" w:color="AAAAAA"/>
            <w:bottom w:val="single" w:sz="2" w:space="0" w:color="AAAAAA"/>
            <w:right w:val="single" w:sz="6" w:space="8" w:color="AAAAAA"/>
          </w:divBdr>
          <w:divsChild>
            <w:div w:id="734813475">
              <w:marLeft w:val="0"/>
              <w:marRight w:val="0"/>
              <w:marTop w:val="0"/>
              <w:marBottom w:val="0"/>
              <w:divBdr>
                <w:top w:val="none" w:sz="0" w:space="0" w:color="auto"/>
                <w:left w:val="none" w:sz="0" w:space="0" w:color="auto"/>
                <w:bottom w:val="none" w:sz="0" w:space="0" w:color="auto"/>
                <w:right w:val="none" w:sz="0" w:space="0" w:color="auto"/>
              </w:divBdr>
              <w:divsChild>
                <w:div w:id="2064134142">
                  <w:marLeft w:val="0"/>
                  <w:marRight w:val="0"/>
                  <w:marTop w:val="0"/>
                  <w:marBottom w:val="0"/>
                  <w:divBdr>
                    <w:top w:val="none" w:sz="0" w:space="0" w:color="auto"/>
                    <w:left w:val="none" w:sz="0" w:space="0" w:color="auto"/>
                    <w:bottom w:val="none" w:sz="0" w:space="0" w:color="auto"/>
                    <w:right w:val="none" w:sz="0" w:space="0" w:color="auto"/>
                  </w:divBdr>
                  <w:divsChild>
                    <w:div w:id="142239748">
                      <w:marLeft w:val="0"/>
                      <w:marRight w:val="2550"/>
                      <w:marTop w:val="0"/>
                      <w:marBottom w:val="48"/>
                      <w:divBdr>
                        <w:top w:val="none" w:sz="0" w:space="0" w:color="auto"/>
                        <w:left w:val="none" w:sz="0" w:space="0" w:color="auto"/>
                        <w:bottom w:val="none" w:sz="0" w:space="0" w:color="auto"/>
                        <w:right w:val="none" w:sz="0" w:space="0" w:color="auto"/>
                      </w:divBdr>
                      <w:divsChild>
                        <w:div w:id="18184993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2783770">
      <w:bodyDiv w:val="1"/>
      <w:marLeft w:val="0"/>
      <w:marRight w:val="0"/>
      <w:marTop w:val="0"/>
      <w:marBottom w:val="0"/>
      <w:divBdr>
        <w:top w:val="none" w:sz="0" w:space="0" w:color="auto"/>
        <w:left w:val="none" w:sz="0" w:space="0" w:color="auto"/>
        <w:bottom w:val="none" w:sz="0" w:space="0" w:color="auto"/>
        <w:right w:val="none" w:sz="0" w:space="0" w:color="auto"/>
      </w:divBdr>
      <w:divsChild>
        <w:div w:id="1221133749">
          <w:marLeft w:val="0"/>
          <w:marRight w:val="0"/>
          <w:marTop w:val="0"/>
          <w:marBottom w:val="0"/>
          <w:divBdr>
            <w:top w:val="none" w:sz="0" w:space="0" w:color="auto"/>
            <w:left w:val="none" w:sz="0" w:space="0" w:color="auto"/>
            <w:bottom w:val="none" w:sz="0" w:space="0" w:color="auto"/>
            <w:right w:val="none" w:sz="0" w:space="0" w:color="auto"/>
          </w:divBdr>
          <w:divsChild>
            <w:div w:id="417942355">
              <w:marLeft w:val="0"/>
              <w:marRight w:val="0"/>
              <w:marTop w:val="0"/>
              <w:marBottom w:val="0"/>
              <w:divBdr>
                <w:top w:val="none" w:sz="0" w:space="0" w:color="auto"/>
                <w:left w:val="none" w:sz="0" w:space="0" w:color="auto"/>
                <w:bottom w:val="none" w:sz="0" w:space="0" w:color="auto"/>
                <w:right w:val="none" w:sz="0" w:space="0" w:color="auto"/>
              </w:divBdr>
              <w:divsChild>
                <w:div w:id="1522739440">
                  <w:marLeft w:val="0"/>
                  <w:marRight w:val="0"/>
                  <w:marTop w:val="0"/>
                  <w:marBottom w:val="0"/>
                  <w:divBdr>
                    <w:top w:val="none" w:sz="0" w:space="0" w:color="auto"/>
                    <w:left w:val="none" w:sz="0" w:space="0" w:color="auto"/>
                    <w:bottom w:val="none" w:sz="0" w:space="0" w:color="auto"/>
                    <w:right w:val="none" w:sz="0" w:space="0" w:color="auto"/>
                  </w:divBdr>
                  <w:divsChild>
                    <w:div w:id="386993282">
                      <w:marLeft w:val="0"/>
                      <w:marRight w:val="0"/>
                      <w:marTop w:val="0"/>
                      <w:marBottom w:val="0"/>
                      <w:divBdr>
                        <w:top w:val="none" w:sz="0" w:space="0" w:color="auto"/>
                        <w:left w:val="none" w:sz="0" w:space="0" w:color="auto"/>
                        <w:bottom w:val="none" w:sz="0" w:space="0" w:color="auto"/>
                        <w:right w:val="none" w:sz="0" w:space="0" w:color="auto"/>
                      </w:divBdr>
                      <w:divsChild>
                        <w:div w:id="209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0375542">
      <w:bodyDiv w:val="1"/>
      <w:marLeft w:val="0"/>
      <w:marRight w:val="0"/>
      <w:marTop w:val="0"/>
      <w:marBottom w:val="0"/>
      <w:divBdr>
        <w:top w:val="none" w:sz="0" w:space="0" w:color="auto"/>
        <w:left w:val="none" w:sz="0" w:space="0" w:color="auto"/>
        <w:bottom w:val="none" w:sz="0" w:space="0" w:color="auto"/>
        <w:right w:val="none" w:sz="0" w:space="0" w:color="auto"/>
      </w:divBdr>
      <w:divsChild>
        <w:div w:id="1752048515">
          <w:marLeft w:val="0"/>
          <w:marRight w:val="0"/>
          <w:marTop w:val="0"/>
          <w:marBottom w:val="0"/>
          <w:divBdr>
            <w:top w:val="none" w:sz="0" w:space="0" w:color="auto"/>
            <w:left w:val="none" w:sz="0" w:space="0" w:color="auto"/>
            <w:bottom w:val="none" w:sz="0" w:space="0" w:color="auto"/>
            <w:right w:val="none" w:sz="0" w:space="0" w:color="auto"/>
          </w:divBdr>
          <w:divsChild>
            <w:div w:id="808866461">
              <w:marLeft w:val="0"/>
              <w:marRight w:val="0"/>
              <w:marTop w:val="0"/>
              <w:marBottom w:val="0"/>
              <w:divBdr>
                <w:top w:val="none" w:sz="0" w:space="0" w:color="auto"/>
                <w:left w:val="none" w:sz="0" w:space="0" w:color="auto"/>
                <w:bottom w:val="none" w:sz="0" w:space="0" w:color="auto"/>
                <w:right w:val="none" w:sz="0" w:space="0" w:color="auto"/>
              </w:divBdr>
              <w:divsChild>
                <w:div w:id="1032802157">
                  <w:marLeft w:val="0"/>
                  <w:marRight w:val="0"/>
                  <w:marTop w:val="100"/>
                  <w:marBottom w:val="100"/>
                  <w:divBdr>
                    <w:top w:val="none" w:sz="0" w:space="0" w:color="auto"/>
                    <w:left w:val="none" w:sz="0" w:space="0" w:color="auto"/>
                    <w:bottom w:val="none" w:sz="0" w:space="0" w:color="auto"/>
                    <w:right w:val="none" w:sz="0" w:space="0" w:color="auto"/>
                  </w:divBdr>
                  <w:divsChild>
                    <w:div w:id="1479880692">
                      <w:marLeft w:val="0"/>
                      <w:marRight w:val="0"/>
                      <w:marTop w:val="0"/>
                      <w:marBottom w:val="0"/>
                      <w:divBdr>
                        <w:top w:val="none" w:sz="0" w:space="0" w:color="auto"/>
                        <w:left w:val="none" w:sz="0" w:space="0" w:color="auto"/>
                        <w:bottom w:val="none" w:sz="0" w:space="0" w:color="auto"/>
                        <w:right w:val="none" w:sz="0" w:space="0" w:color="auto"/>
                      </w:divBdr>
                      <w:divsChild>
                        <w:div w:id="842937510">
                          <w:marLeft w:val="0"/>
                          <w:marRight w:val="0"/>
                          <w:marTop w:val="0"/>
                          <w:marBottom w:val="0"/>
                          <w:divBdr>
                            <w:top w:val="none" w:sz="0" w:space="0" w:color="auto"/>
                            <w:left w:val="none" w:sz="0" w:space="0" w:color="auto"/>
                            <w:bottom w:val="none" w:sz="0" w:space="0" w:color="auto"/>
                            <w:right w:val="none" w:sz="0" w:space="0" w:color="auto"/>
                          </w:divBdr>
                          <w:divsChild>
                            <w:div w:id="1241410142">
                              <w:marLeft w:val="0"/>
                              <w:marRight w:val="0"/>
                              <w:marTop w:val="0"/>
                              <w:marBottom w:val="0"/>
                              <w:divBdr>
                                <w:top w:val="none" w:sz="0" w:space="0" w:color="auto"/>
                                <w:left w:val="none" w:sz="0" w:space="0" w:color="auto"/>
                                <w:bottom w:val="none" w:sz="0" w:space="0" w:color="auto"/>
                                <w:right w:val="none" w:sz="0" w:space="0" w:color="auto"/>
                              </w:divBdr>
                              <w:divsChild>
                                <w:div w:id="207961674">
                                  <w:marLeft w:val="0"/>
                                  <w:marRight w:val="0"/>
                                  <w:marTop w:val="0"/>
                                  <w:marBottom w:val="0"/>
                                  <w:divBdr>
                                    <w:top w:val="none" w:sz="0" w:space="0" w:color="auto"/>
                                    <w:left w:val="none" w:sz="0" w:space="0" w:color="auto"/>
                                    <w:bottom w:val="none" w:sz="0" w:space="0" w:color="auto"/>
                                    <w:right w:val="none" w:sz="0" w:space="0" w:color="auto"/>
                                  </w:divBdr>
                                  <w:divsChild>
                                    <w:div w:id="1028604462">
                                      <w:marLeft w:val="0"/>
                                      <w:marRight w:val="0"/>
                                      <w:marTop w:val="0"/>
                                      <w:marBottom w:val="0"/>
                                      <w:divBdr>
                                        <w:top w:val="none" w:sz="0" w:space="0" w:color="auto"/>
                                        <w:left w:val="none" w:sz="0" w:space="0" w:color="auto"/>
                                        <w:bottom w:val="none" w:sz="0" w:space="0" w:color="auto"/>
                                        <w:right w:val="none" w:sz="0" w:space="0" w:color="auto"/>
                                      </w:divBdr>
                                      <w:divsChild>
                                        <w:div w:id="784621149">
                                          <w:marLeft w:val="0"/>
                                          <w:marRight w:val="0"/>
                                          <w:marTop w:val="0"/>
                                          <w:marBottom w:val="0"/>
                                          <w:divBdr>
                                            <w:top w:val="none" w:sz="0" w:space="0" w:color="auto"/>
                                            <w:left w:val="none" w:sz="0" w:space="0" w:color="auto"/>
                                            <w:bottom w:val="none" w:sz="0" w:space="0" w:color="auto"/>
                                            <w:right w:val="none" w:sz="0" w:space="0" w:color="auto"/>
                                          </w:divBdr>
                                          <w:divsChild>
                                            <w:div w:id="154032606">
                                              <w:marLeft w:val="0"/>
                                              <w:marRight w:val="0"/>
                                              <w:marTop w:val="0"/>
                                              <w:marBottom w:val="0"/>
                                              <w:divBdr>
                                                <w:top w:val="single" w:sz="6" w:space="0" w:color="B6D444"/>
                                                <w:left w:val="none" w:sz="0" w:space="0" w:color="auto"/>
                                                <w:bottom w:val="none" w:sz="0" w:space="0" w:color="auto"/>
                                                <w:right w:val="none" w:sz="0" w:space="0" w:color="auto"/>
                                              </w:divBdr>
                                              <w:divsChild>
                                                <w:div w:id="7089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827748">
      <w:bodyDiv w:val="1"/>
      <w:marLeft w:val="0"/>
      <w:marRight w:val="0"/>
      <w:marTop w:val="0"/>
      <w:marBottom w:val="0"/>
      <w:divBdr>
        <w:top w:val="none" w:sz="0" w:space="0" w:color="auto"/>
        <w:left w:val="none" w:sz="0" w:space="0" w:color="auto"/>
        <w:bottom w:val="none" w:sz="0" w:space="0" w:color="auto"/>
        <w:right w:val="none" w:sz="0" w:space="0" w:color="auto"/>
      </w:divBdr>
      <w:divsChild>
        <w:div w:id="145825457">
          <w:marLeft w:val="0"/>
          <w:marRight w:val="0"/>
          <w:marTop w:val="0"/>
          <w:marBottom w:val="0"/>
          <w:divBdr>
            <w:top w:val="none" w:sz="0" w:space="0" w:color="auto"/>
            <w:left w:val="none" w:sz="0" w:space="0" w:color="auto"/>
            <w:bottom w:val="none" w:sz="0" w:space="0" w:color="auto"/>
            <w:right w:val="none" w:sz="0" w:space="0" w:color="auto"/>
          </w:divBdr>
          <w:divsChild>
            <w:div w:id="1959794096">
              <w:marLeft w:val="0"/>
              <w:marRight w:val="0"/>
              <w:marTop w:val="0"/>
              <w:marBottom w:val="0"/>
              <w:divBdr>
                <w:top w:val="none" w:sz="0" w:space="0" w:color="auto"/>
                <w:left w:val="none" w:sz="0" w:space="0" w:color="auto"/>
                <w:bottom w:val="none" w:sz="0" w:space="0" w:color="auto"/>
                <w:right w:val="none" w:sz="0" w:space="0" w:color="auto"/>
              </w:divBdr>
              <w:divsChild>
                <w:div w:id="143858079">
                  <w:marLeft w:val="-375"/>
                  <w:marRight w:val="0"/>
                  <w:marTop w:val="0"/>
                  <w:marBottom w:val="0"/>
                  <w:divBdr>
                    <w:top w:val="none" w:sz="0" w:space="0" w:color="auto"/>
                    <w:left w:val="none" w:sz="0" w:space="0" w:color="auto"/>
                    <w:bottom w:val="none" w:sz="0" w:space="0" w:color="auto"/>
                    <w:right w:val="none" w:sz="0" w:space="0" w:color="auto"/>
                  </w:divBdr>
                  <w:divsChild>
                    <w:div w:id="953174318">
                      <w:marLeft w:val="0"/>
                      <w:marRight w:val="0"/>
                      <w:marTop w:val="0"/>
                      <w:marBottom w:val="0"/>
                      <w:divBdr>
                        <w:top w:val="none" w:sz="0" w:space="0" w:color="auto"/>
                        <w:left w:val="none" w:sz="0" w:space="0" w:color="auto"/>
                        <w:bottom w:val="none" w:sz="0" w:space="0" w:color="auto"/>
                        <w:right w:val="none" w:sz="0" w:space="0" w:color="auto"/>
                      </w:divBdr>
                      <w:divsChild>
                        <w:div w:id="971793209">
                          <w:marLeft w:val="0"/>
                          <w:marRight w:val="0"/>
                          <w:marTop w:val="0"/>
                          <w:marBottom w:val="0"/>
                          <w:divBdr>
                            <w:top w:val="none" w:sz="0" w:space="0" w:color="auto"/>
                            <w:left w:val="none" w:sz="0" w:space="0" w:color="auto"/>
                            <w:bottom w:val="none" w:sz="0" w:space="0" w:color="auto"/>
                            <w:right w:val="none" w:sz="0" w:space="0" w:color="auto"/>
                          </w:divBdr>
                          <w:divsChild>
                            <w:div w:id="1747334272">
                              <w:marLeft w:val="-375"/>
                              <w:marRight w:val="0"/>
                              <w:marTop w:val="0"/>
                              <w:marBottom w:val="0"/>
                              <w:divBdr>
                                <w:top w:val="none" w:sz="0" w:space="0" w:color="auto"/>
                                <w:left w:val="none" w:sz="0" w:space="0" w:color="auto"/>
                                <w:bottom w:val="none" w:sz="0" w:space="0" w:color="auto"/>
                                <w:right w:val="none" w:sz="0" w:space="0" w:color="auto"/>
                              </w:divBdr>
                              <w:divsChild>
                                <w:div w:id="19043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946898">
      <w:bodyDiv w:val="1"/>
      <w:marLeft w:val="0"/>
      <w:marRight w:val="0"/>
      <w:marTop w:val="0"/>
      <w:marBottom w:val="0"/>
      <w:divBdr>
        <w:top w:val="none" w:sz="0" w:space="0" w:color="auto"/>
        <w:left w:val="none" w:sz="0" w:space="0" w:color="auto"/>
        <w:bottom w:val="none" w:sz="0" w:space="0" w:color="auto"/>
        <w:right w:val="none" w:sz="0" w:space="0" w:color="auto"/>
      </w:divBdr>
      <w:divsChild>
        <w:div w:id="1020620911">
          <w:marLeft w:val="0"/>
          <w:marRight w:val="0"/>
          <w:marTop w:val="0"/>
          <w:marBottom w:val="0"/>
          <w:divBdr>
            <w:top w:val="none" w:sz="0" w:space="0" w:color="auto"/>
            <w:left w:val="none" w:sz="0" w:space="0" w:color="auto"/>
            <w:bottom w:val="none" w:sz="0" w:space="0" w:color="auto"/>
            <w:right w:val="none" w:sz="0" w:space="0" w:color="auto"/>
          </w:divBdr>
          <w:divsChild>
            <w:div w:id="1171405776">
              <w:marLeft w:val="0"/>
              <w:marRight w:val="0"/>
              <w:marTop w:val="0"/>
              <w:marBottom w:val="0"/>
              <w:divBdr>
                <w:top w:val="none" w:sz="0" w:space="0" w:color="auto"/>
                <w:left w:val="none" w:sz="0" w:space="0" w:color="auto"/>
                <w:bottom w:val="none" w:sz="0" w:space="0" w:color="auto"/>
                <w:right w:val="none" w:sz="0" w:space="0" w:color="auto"/>
              </w:divBdr>
              <w:divsChild>
                <w:div w:id="1033923867">
                  <w:marLeft w:val="0"/>
                  <w:marRight w:val="0"/>
                  <w:marTop w:val="0"/>
                  <w:marBottom w:val="0"/>
                  <w:divBdr>
                    <w:top w:val="none" w:sz="0" w:space="0" w:color="auto"/>
                    <w:left w:val="none" w:sz="0" w:space="0" w:color="auto"/>
                    <w:bottom w:val="none" w:sz="0" w:space="0" w:color="auto"/>
                    <w:right w:val="none" w:sz="0" w:space="0" w:color="auto"/>
                  </w:divBdr>
                  <w:divsChild>
                    <w:div w:id="1402947837">
                      <w:marLeft w:val="0"/>
                      <w:marRight w:val="0"/>
                      <w:marTop w:val="0"/>
                      <w:marBottom w:val="0"/>
                      <w:divBdr>
                        <w:top w:val="none" w:sz="0" w:space="0" w:color="auto"/>
                        <w:left w:val="none" w:sz="0" w:space="0" w:color="auto"/>
                        <w:bottom w:val="none" w:sz="0" w:space="0" w:color="auto"/>
                        <w:right w:val="none" w:sz="0" w:space="0" w:color="auto"/>
                      </w:divBdr>
                      <w:divsChild>
                        <w:div w:id="364404751">
                          <w:marLeft w:val="-225"/>
                          <w:marRight w:val="-225"/>
                          <w:marTop w:val="0"/>
                          <w:marBottom w:val="0"/>
                          <w:divBdr>
                            <w:top w:val="none" w:sz="0" w:space="0" w:color="auto"/>
                            <w:left w:val="none" w:sz="0" w:space="0" w:color="auto"/>
                            <w:bottom w:val="none" w:sz="0" w:space="0" w:color="auto"/>
                            <w:right w:val="none" w:sz="0" w:space="0" w:color="auto"/>
                          </w:divBdr>
                          <w:divsChild>
                            <w:div w:id="251746437">
                              <w:marLeft w:val="0"/>
                              <w:marRight w:val="0"/>
                              <w:marTop w:val="0"/>
                              <w:marBottom w:val="0"/>
                              <w:divBdr>
                                <w:top w:val="none" w:sz="0" w:space="0" w:color="auto"/>
                                <w:left w:val="none" w:sz="0" w:space="0" w:color="auto"/>
                                <w:bottom w:val="none" w:sz="0" w:space="0" w:color="auto"/>
                                <w:right w:val="none" w:sz="0" w:space="0" w:color="auto"/>
                              </w:divBdr>
                              <w:divsChild>
                                <w:div w:id="2097482513">
                                  <w:marLeft w:val="0"/>
                                  <w:marRight w:val="0"/>
                                  <w:marTop w:val="0"/>
                                  <w:marBottom w:val="0"/>
                                  <w:divBdr>
                                    <w:top w:val="none" w:sz="0" w:space="0" w:color="auto"/>
                                    <w:left w:val="none" w:sz="0" w:space="0" w:color="auto"/>
                                    <w:bottom w:val="none" w:sz="0" w:space="0" w:color="auto"/>
                                    <w:right w:val="none" w:sz="0" w:space="0" w:color="auto"/>
                                  </w:divBdr>
                                  <w:divsChild>
                                    <w:div w:id="69246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7998282">
      <w:bodyDiv w:val="1"/>
      <w:marLeft w:val="0"/>
      <w:marRight w:val="0"/>
      <w:marTop w:val="0"/>
      <w:marBottom w:val="0"/>
      <w:divBdr>
        <w:top w:val="none" w:sz="0" w:space="0" w:color="auto"/>
        <w:left w:val="none" w:sz="0" w:space="0" w:color="auto"/>
        <w:bottom w:val="none" w:sz="0" w:space="0" w:color="auto"/>
        <w:right w:val="none" w:sz="0" w:space="0" w:color="auto"/>
      </w:divBdr>
      <w:divsChild>
        <w:div w:id="1872454779">
          <w:marLeft w:val="0"/>
          <w:marRight w:val="0"/>
          <w:marTop w:val="0"/>
          <w:marBottom w:val="0"/>
          <w:divBdr>
            <w:top w:val="none" w:sz="0" w:space="0" w:color="auto"/>
            <w:left w:val="none" w:sz="0" w:space="0" w:color="auto"/>
            <w:bottom w:val="none" w:sz="0" w:space="0" w:color="auto"/>
            <w:right w:val="none" w:sz="0" w:space="0" w:color="auto"/>
          </w:divBdr>
          <w:divsChild>
            <w:div w:id="1519007434">
              <w:marLeft w:val="0"/>
              <w:marRight w:val="0"/>
              <w:marTop w:val="0"/>
              <w:marBottom w:val="0"/>
              <w:divBdr>
                <w:top w:val="none" w:sz="0" w:space="0" w:color="auto"/>
                <w:left w:val="none" w:sz="0" w:space="0" w:color="auto"/>
                <w:bottom w:val="none" w:sz="0" w:space="0" w:color="auto"/>
                <w:right w:val="none" w:sz="0" w:space="0" w:color="auto"/>
              </w:divBdr>
              <w:divsChild>
                <w:div w:id="1167014178">
                  <w:marLeft w:val="0"/>
                  <w:marRight w:val="0"/>
                  <w:marTop w:val="0"/>
                  <w:marBottom w:val="0"/>
                  <w:divBdr>
                    <w:top w:val="none" w:sz="0" w:space="0" w:color="auto"/>
                    <w:left w:val="none" w:sz="0" w:space="0" w:color="auto"/>
                    <w:bottom w:val="none" w:sz="0" w:space="0" w:color="auto"/>
                    <w:right w:val="none" w:sz="0" w:space="0" w:color="auto"/>
                  </w:divBdr>
                  <w:divsChild>
                    <w:div w:id="1274552417">
                      <w:marLeft w:val="0"/>
                      <w:marRight w:val="0"/>
                      <w:marTop w:val="0"/>
                      <w:marBottom w:val="0"/>
                      <w:divBdr>
                        <w:top w:val="none" w:sz="0" w:space="0" w:color="auto"/>
                        <w:left w:val="none" w:sz="0" w:space="0" w:color="auto"/>
                        <w:bottom w:val="none" w:sz="0" w:space="0" w:color="auto"/>
                        <w:right w:val="none" w:sz="0" w:space="0" w:color="auto"/>
                      </w:divBdr>
                      <w:divsChild>
                        <w:div w:id="11071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150107">
      <w:bodyDiv w:val="1"/>
      <w:marLeft w:val="0"/>
      <w:marRight w:val="0"/>
      <w:marTop w:val="0"/>
      <w:marBottom w:val="0"/>
      <w:divBdr>
        <w:top w:val="none" w:sz="0" w:space="0" w:color="auto"/>
        <w:left w:val="none" w:sz="0" w:space="0" w:color="auto"/>
        <w:bottom w:val="none" w:sz="0" w:space="0" w:color="auto"/>
        <w:right w:val="none" w:sz="0" w:space="0" w:color="auto"/>
      </w:divBdr>
      <w:divsChild>
        <w:div w:id="515967560">
          <w:marLeft w:val="0"/>
          <w:marRight w:val="0"/>
          <w:marTop w:val="0"/>
          <w:marBottom w:val="0"/>
          <w:divBdr>
            <w:top w:val="none" w:sz="0" w:space="0" w:color="auto"/>
            <w:left w:val="none" w:sz="0" w:space="0" w:color="auto"/>
            <w:bottom w:val="none" w:sz="0" w:space="0" w:color="auto"/>
            <w:right w:val="none" w:sz="0" w:space="0" w:color="auto"/>
          </w:divBdr>
          <w:divsChild>
            <w:div w:id="1396276380">
              <w:marLeft w:val="0"/>
              <w:marRight w:val="0"/>
              <w:marTop w:val="0"/>
              <w:marBottom w:val="0"/>
              <w:divBdr>
                <w:top w:val="none" w:sz="0" w:space="0" w:color="auto"/>
                <w:left w:val="none" w:sz="0" w:space="0" w:color="auto"/>
                <w:bottom w:val="none" w:sz="0" w:space="0" w:color="auto"/>
                <w:right w:val="none" w:sz="0" w:space="0" w:color="auto"/>
              </w:divBdr>
              <w:divsChild>
                <w:div w:id="181019039">
                  <w:marLeft w:val="0"/>
                  <w:marRight w:val="0"/>
                  <w:marTop w:val="0"/>
                  <w:marBottom w:val="0"/>
                  <w:divBdr>
                    <w:top w:val="none" w:sz="0" w:space="0" w:color="auto"/>
                    <w:left w:val="none" w:sz="0" w:space="0" w:color="auto"/>
                    <w:bottom w:val="none" w:sz="0" w:space="0" w:color="auto"/>
                    <w:right w:val="none" w:sz="0" w:space="0" w:color="auto"/>
                  </w:divBdr>
                  <w:divsChild>
                    <w:div w:id="1447118803">
                      <w:marLeft w:val="0"/>
                      <w:marRight w:val="0"/>
                      <w:marTop w:val="0"/>
                      <w:marBottom w:val="0"/>
                      <w:divBdr>
                        <w:top w:val="none" w:sz="0" w:space="0" w:color="auto"/>
                        <w:left w:val="none" w:sz="0" w:space="0" w:color="auto"/>
                        <w:bottom w:val="none" w:sz="0" w:space="0" w:color="auto"/>
                        <w:right w:val="none" w:sz="0" w:space="0" w:color="auto"/>
                      </w:divBdr>
                      <w:divsChild>
                        <w:div w:id="14181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11591606">
      <w:bodyDiv w:val="1"/>
      <w:marLeft w:val="0"/>
      <w:marRight w:val="0"/>
      <w:marTop w:val="0"/>
      <w:marBottom w:val="0"/>
      <w:divBdr>
        <w:top w:val="none" w:sz="0" w:space="0" w:color="auto"/>
        <w:left w:val="none" w:sz="0" w:space="0" w:color="auto"/>
        <w:bottom w:val="none" w:sz="0" w:space="0" w:color="auto"/>
        <w:right w:val="none" w:sz="0" w:space="0" w:color="auto"/>
      </w:divBdr>
      <w:divsChild>
        <w:div w:id="427895887">
          <w:marLeft w:val="0"/>
          <w:marRight w:val="0"/>
          <w:marTop w:val="0"/>
          <w:marBottom w:val="0"/>
          <w:divBdr>
            <w:top w:val="none" w:sz="0" w:space="0" w:color="auto"/>
            <w:left w:val="none" w:sz="0" w:space="0" w:color="auto"/>
            <w:bottom w:val="none" w:sz="0" w:space="0" w:color="auto"/>
            <w:right w:val="none" w:sz="0" w:space="0" w:color="auto"/>
          </w:divBdr>
          <w:divsChild>
            <w:div w:id="1725056939">
              <w:marLeft w:val="0"/>
              <w:marRight w:val="0"/>
              <w:marTop w:val="0"/>
              <w:marBottom w:val="0"/>
              <w:divBdr>
                <w:top w:val="none" w:sz="0" w:space="0" w:color="auto"/>
                <w:left w:val="none" w:sz="0" w:space="0" w:color="auto"/>
                <w:bottom w:val="none" w:sz="0" w:space="0" w:color="auto"/>
                <w:right w:val="none" w:sz="0" w:space="0" w:color="auto"/>
              </w:divBdr>
              <w:divsChild>
                <w:div w:id="233516875">
                  <w:marLeft w:val="0"/>
                  <w:marRight w:val="0"/>
                  <w:marTop w:val="0"/>
                  <w:marBottom w:val="0"/>
                  <w:divBdr>
                    <w:top w:val="none" w:sz="0" w:space="0" w:color="auto"/>
                    <w:left w:val="none" w:sz="0" w:space="0" w:color="auto"/>
                    <w:bottom w:val="none" w:sz="0" w:space="0" w:color="auto"/>
                    <w:right w:val="none" w:sz="0" w:space="0" w:color="auto"/>
                  </w:divBdr>
                  <w:divsChild>
                    <w:div w:id="1790005951">
                      <w:marLeft w:val="0"/>
                      <w:marRight w:val="0"/>
                      <w:marTop w:val="0"/>
                      <w:marBottom w:val="0"/>
                      <w:divBdr>
                        <w:top w:val="none" w:sz="0" w:space="0" w:color="auto"/>
                        <w:left w:val="none" w:sz="0" w:space="0" w:color="auto"/>
                        <w:bottom w:val="none" w:sz="0" w:space="0" w:color="auto"/>
                        <w:right w:val="none" w:sz="0" w:space="0" w:color="auto"/>
                      </w:divBdr>
                      <w:divsChild>
                        <w:div w:id="982276081">
                          <w:marLeft w:val="0"/>
                          <w:marRight w:val="0"/>
                          <w:marTop w:val="0"/>
                          <w:marBottom w:val="0"/>
                          <w:divBdr>
                            <w:top w:val="none" w:sz="0" w:space="0" w:color="auto"/>
                            <w:left w:val="none" w:sz="0" w:space="0" w:color="auto"/>
                            <w:bottom w:val="none" w:sz="0" w:space="0" w:color="auto"/>
                            <w:right w:val="none" w:sz="0" w:space="0" w:color="auto"/>
                          </w:divBdr>
                          <w:divsChild>
                            <w:div w:id="1014575990">
                              <w:marLeft w:val="0"/>
                              <w:marRight w:val="0"/>
                              <w:marTop w:val="0"/>
                              <w:marBottom w:val="0"/>
                              <w:divBdr>
                                <w:top w:val="none" w:sz="0" w:space="0" w:color="auto"/>
                                <w:left w:val="none" w:sz="0" w:space="0" w:color="auto"/>
                                <w:bottom w:val="none" w:sz="0" w:space="0" w:color="auto"/>
                                <w:right w:val="none" w:sz="0" w:space="0" w:color="auto"/>
                              </w:divBdr>
                              <w:divsChild>
                                <w:div w:id="999772981">
                                  <w:marLeft w:val="0"/>
                                  <w:marRight w:val="0"/>
                                  <w:marTop w:val="0"/>
                                  <w:marBottom w:val="0"/>
                                  <w:divBdr>
                                    <w:top w:val="none" w:sz="0" w:space="0" w:color="auto"/>
                                    <w:left w:val="none" w:sz="0" w:space="0" w:color="auto"/>
                                    <w:bottom w:val="none" w:sz="0" w:space="0" w:color="auto"/>
                                    <w:right w:val="none" w:sz="0" w:space="0" w:color="auto"/>
                                  </w:divBdr>
                                  <w:divsChild>
                                    <w:div w:id="492599436">
                                      <w:marLeft w:val="0"/>
                                      <w:marRight w:val="0"/>
                                      <w:marTop w:val="0"/>
                                      <w:marBottom w:val="0"/>
                                      <w:divBdr>
                                        <w:top w:val="none" w:sz="0" w:space="0" w:color="auto"/>
                                        <w:left w:val="none" w:sz="0" w:space="0" w:color="auto"/>
                                        <w:bottom w:val="none" w:sz="0" w:space="0" w:color="auto"/>
                                        <w:right w:val="none" w:sz="0" w:space="0" w:color="auto"/>
                                      </w:divBdr>
                                      <w:divsChild>
                                        <w:div w:id="338315633">
                                          <w:marLeft w:val="0"/>
                                          <w:marRight w:val="0"/>
                                          <w:marTop w:val="0"/>
                                          <w:marBottom w:val="0"/>
                                          <w:divBdr>
                                            <w:top w:val="none" w:sz="0" w:space="0" w:color="auto"/>
                                            <w:left w:val="none" w:sz="0" w:space="0" w:color="auto"/>
                                            <w:bottom w:val="none" w:sz="0" w:space="0" w:color="auto"/>
                                            <w:right w:val="none" w:sz="0" w:space="0" w:color="auto"/>
                                          </w:divBdr>
                                          <w:divsChild>
                                            <w:div w:id="1284995274">
                                              <w:marLeft w:val="0"/>
                                              <w:marRight w:val="0"/>
                                              <w:marTop w:val="0"/>
                                              <w:marBottom w:val="0"/>
                                              <w:divBdr>
                                                <w:top w:val="none" w:sz="0" w:space="0" w:color="auto"/>
                                                <w:left w:val="none" w:sz="0" w:space="0" w:color="auto"/>
                                                <w:bottom w:val="none" w:sz="0" w:space="0" w:color="auto"/>
                                                <w:right w:val="none" w:sz="0" w:space="0" w:color="auto"/>
                                              </w:divBdr>
                                              <w:divsChild>
                                                <w:div w:id="891117853">
                                                  <w:marLeft w:val="0"/>
                                                  <w:marRight w:val="0"/>
                                                  <w:marTop w:val="0"/>
                                                  <w:marBottom w:val="0"/>
                                                  <w:divBdr>
                                                    <w:top w:val="none" w:sz="0" w:space="0" w:color="auto"/>
                                                    <w:left w:val="none" w:sz="0" w:space="0" w:color="auto"/>
                                                    <w:bottom w:val="none" w:sz="0" w:space="0" w:color="auto"/>
                                                    <w:right w:val="none" w:sz="0" w:space="0" w:color="auto"/>
                                                  </w:divBdr>
                                                  <w:divsChild>
                                                    <w:div w:id="1553812910">
                                                      <w:marLeft w:val="0"/>
                                                      <w:marRight w:val="0"/>
                                                      <w:marTop w:val="0"/>
                                                      <w:marBottom w:val="0"/>
                                                      <w:divBdr>
                                                        <w:top w:val="none" w:sz="0" w:space="0" w:color="auto"/>
                                                        <w:left w:val="none" w:sz="0" w:space="0" w:color="auto"/>
                                                        <w:bottom w:val="none" w:sz="0" w:space="0" w:color="auto"/>
                                                        <w:right w:val="none" w:sz="0" w:space="0" w:color="auto"/>
                                                      </w:divBdr>
                                                      <w:divsChild>
                                                        <w:div w:id="324557588">
                                                          <w:marLeft w:val="0"/>
                                                          <w:marRight w:val="0"/>
                                                          <w:marTop w:val="0"/>
                                                          <w:marBottom w:val="0"/>
                                                          <w:divBdr>
                                                            <w:top w:val="none" w:sz="0" w:space="0" w:color="auto"/>
                                                            <w:left w:val="none" w:sz="0" w:space="0" w:color="auto"/>
                                                            <w:bottom w:val="none" w:sz="0" w:space="0" w:color="auto"/>
                                                            <w:right w:val="none" w:sz="0" w:space="0" w:color="auto"/>
                                                          </w:divBdr>
                                                        </w:div>
                                                        <w:div w:id="1231885579">
                                                          <w:marLeft w:val="0"/>
                                                          <w:marRight w:val="0"/>
                                                          <w:marTop w:val="0"/>
                                                          <w:marBottom w:val="0"/>
                                                          <w:divBdr>
                                                            <w:top w:val="none" w:sz="0" w:space="0" w:color="auto"/>
                                                            <w:left w:val="none" w:sz="0" w:space="0" w:color="auto"/>
                                                            <w:bottom w:val="none" w:sz="0" w:space="0" w:color="auto"/>
                                                            <w:right w:val="none" w:sz="0" w:space="0" w:color="auto"/>
                                                          </w:divBdr>
                                                          <w:divsChild>
                                                            <w:div w:id="2453793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5037277">
      <w:bodyDiv w:val="1"/>
      <w:marLeft w:val="0"/>
      <w:marRight w:val="0"/>
      <w:marTop w:val="0"/>
      <w:marBottom w:val="0"/>
      <w:divBdr>
        <w:top w:val="none" w:sz="0" w:space="0" w:color="auto"/>
        <w:left w:val="none" w:sz="0" w:space="0" w:color="auto"/>
        <w:bottom w:val="none" w:sz="0" w:space="0" w:color="auto"/>
        <w:right w:val="none" w:sz="0" w:space="0" w:color="auto"/>
      </w:divBdr>
      <w:divsChild>
        <w:div w:id="69893969">
          <w:marLeft w:val="0"/>
          <w:marRight w:val="0"/>
          <w:marTop w:val="0"/>
          <w:marBottom w:val="0"/>
          <w:divBdr>
            <w:top w:val="none" w:sz="0" w:space="0" w:color="auto"/>
            <w:left w:val="none" w:sz="0" w:space="0" w:color="auto"/>
            <w:bottom w:val="none" w:sz="0" w:space="0" w:color="auto"/>
            <w:right w:val="none" w:sz="0" w:space="0" w:color="auto"/>
          </w:divBdr>
          <w:divsChild>
            <w:div w:id="1326662140">
              <w:marLeft w:val="0"/>
              <w:marRight w:val="0"/>
              <w:marTop w:val="0"/>
              <w:marBottom w:val="0"/>
              <w:divBdr>
                <w:top w:val="none" w:sz="0" w:space="0" w:color="auto"/>
                <w:left w:val="none" w:sz="0" w:space="0" w:color="auto"/>
                <w:bottom w:val="none" w:sz="0" w:space="0" w:color="auto"/>
                <w:right w:val="none" w:sz="0" w:space="0" w:color="auto"/>
              </w:divBdr>
              <w:divsChild>
                <w:div w:id="770126306">
                  <w:marLeft w:val="0"/>
                  <w:marRight w:val="0"/>
                  <w:marTop w:val="0"/>
                  <w:marBottom w:val="0"/>
                  <w:divBdr>
                    <w:top w:val="none" w:sz="0" w:space="0" w:color="auto"/>
                    <w:left w:val="none" w:sz="0" w:space="0" w:color="auto"/>
                    <w:bottom w:val="none" w:sz="0" w:space="0" w:color="auto"/>
                    <w:right w:val="none" w:sz="0" w:space="0" w:color="auto"/>
                  </w:divBdr>
                  <w:divsChild>
                    <w:div w:id="1245257244">
                      <w:marLeft w:val="0"/>
                      <w:marRight w:val="0"/>
                      <w:marTop w:val="0"/>
                      <w:marBottom w:val="0"/>
                      <w:divBdr>
                        <w:top w:val="none" w:sz="0" w:space="0" w:color="auto"/>
                        <w:left w:val="none" w:sz="0" w:space="0" w:color="auto"/>
                        <w:bottom w:val="none" w:sz="0" w:space="0" w:color="auto"/>
                        <w:right w:val="none" w:sz="0" w:space="0" w:color="auto"/>
                      </w:divBdr>
                      <w:divsChild>
                        <w:div w:id="222445437">
                          <w:marLeft w:val="0"/>
                          <w:marRight w:val="0"/>
                          <w:marTop w:val="0"/>
                          <w:marBottom w:val="0"/>
                          <w:divBdr>
                            <w:top w:val="none" w:sz="0" w:space="0" w:color="auto"/>
                            <w:left w:val="none" w:sz="0" w:space="0" w:color="auto"/>
                            <w:bottom w:val="none" w:sz="0" w:space="0" w:color="auto"/>
                            <w:right w:val="none" w:sz="0" w:space="0" w:color="auto"/>
                          </w:divBdr>
                          <w:divsChild>
                            <w:div w:id="1895579459">
                              <w:marLeft w:val="0"/>
                              <w:marRight w:val="0"/>
                              <w:marTop w:val="0"/>
                              <w:marBottom w:val="0"/>
                              <w:divBdr>
                                <w:top w:val="none" w:sz="0" w:space="0" w:color="auto"/>
                                <w:left w:val="none" w:sz="0" w:space="0" w:color="auto"/>
                                <w:bottom w:val="none" w:sz="0" w:space="0" w:color="auto"/>
                                <w:right w:val="none" w:sz="0" w:space="0" w:color="auto"/>
                              </w:divBdr>
                              <w:divsChild>
                                <w:div w:id="1596749088">
                                  <w:marLeft w:val="0"/>
                                  <w:marRight w:val="0"/>
                                  <w:marTop w:val="0"/>
                                  <w:marBottom w:val="0"/>
                                  <w:divBdr>
                                    <w:top w:val="none" w:sz="0" w:space="0" w:color="auto"/>
                                    <w:left w:val="none" w:sz="0" w:space="0" w:color="auto"/>
                                    <w:bottom w:val="none" w:sz="0" w:space="0" w:color="auto"/>
                                    <w:right w:val="none" w:sz="0" w:space="0" w:color="auto"/>
                                  </w:divBdr>
                                  <w:divsChild>
                                    <w:div w:id="2097625805">
                                      <w:marLeft w:val="0"/>
                                      <w:marRight w:val="0"/>
                                      <w:marTop w:val="0"/>
                                      <w:marBottom w:val="0"/>
                                      <w:divBdr>
                                        <w:top w:val="none" w:sz="0" w:space="0" w:color="auto"/>
                                        <w:left w:val="none" w:sz="0" w:space="0" w:color="auto"/>
                                        <w:bottom w:val="none" w:sz="0" w:space="0" w:color="auto"/>
                                        <w:right w:val="none" w:sz="0" w:space="0" w:color="auto"/>
                                      </w:divBdr>
                                      <w:divsChild>
                                        <w:div w:id="1364937109">
                                          <w:marLeft w:val="0"/>
                                          <w:marRight w:val="0"/>
                                          <w:marTop w:val="0"/>
                                          <w:marBottom w:val="0"/>
                                          <w:divBdr>
                                            <w:top w:val="none" w:sz="0" w:space="0" w:color="auto"/>
                                            <w:left w:val="none" w:sz="0" w:space="0" w:color="auto"/>
                                            <w:bottom w:val="none" w:sz="0" w:space="0" w:color="auto"/>
                                            <w:right w:val="none" w:sz="0" w:space="0" w:color="auto"/>
                                          </w:divBdr>
                                          <w:divsChild>
                                            <w:div w:id="1040394015">
                                              <w:marLeft w:val="0"/>
                                              <w:marRight w:val="0"/>
                                              <w:marTop w:val="0"/>
                                              <w:marBottom w:val="0"/>
                                              <w:divBdr>
                                                <w:top w:val="none" w:sz="0" w:space="0" w:color="auto"/>
                                                <w:left w:val="none" w:sz="0" w:space="0" w:color="auto"/>
                                                <w:bottom w:val="none" w:sz="0" w:space="0" w:color="auto"/>
                                                <w:right w:val="none" w:sz="0" w:space="0" w:color="auto"/>
                                              </w:divBdr>
                                              <w:divsChild>
                                                <w:div w:id="506411007">
                                                  <w:marLeft w:val="0"/>
                                                  <w:marRight w:val="0"/>
                                                  <w:marTop w:val="0"/>
                                                  <w:marBottom w:val="0"/>
                                                  <w:divBdr>
                                                    <w:top w:val="none" w:sz="0" w:space="0" w:color="auto"/>
                                                    <w:left w:val="none" w:sz="0" w:space="0" w:color="auto"/>
                                                    <w:bottom w:val="none" w:sz="0" w:space="0" w:color="auto"/>
                                                    <w:right w:val="none" w:sz="0" w:space="0" w:color="auto"/>
                                                  </w:divBdr>
                                                  <w:divsChild>
                                                    <w:div w:id="481847057">
                                                      <w:marLeft w:val="0"/>
                                                      <w:marRight w:val="0"/>
                                                      <w:marTop w:val="0"/>
                                                      <w:marBottom w:val="0"/>
                                                      <w:divBdr>
                                                        <w:top w:val="none" w:sz="0" w:space="0" w:color="auto"/>
                                                        <w:left w:val="none" w:sz="0" w:space="0" w:color="auto"/>
                                                        <w:bottom w:val="none" w:sz="0" w:space="0" w:color="auto"/>
                                                        <w:right w:val="none" w:sz="0" w:space="0" w:color="auto"/>
                                                      </w:divBdr>
                                                      <w:divsChild>
                                                        <w:div w:id="20426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5378492">
      <w:bodyDiv w:val="1"/>
      <w:marLeft w:val="0"/>
      <w:marRight w:val="0"/>
      <w:marTop w:val="0"/>
      <w:marBottom w:val="0"/>
      <w:divBdr>
        <w:top w:val="none" w:sz="0" w:space="0" w:color="auto"/>
        <w:left w:val="none" w:sz="0" w:space="0" w:color="auto"/>
        <w:bottom w:val="none" w:sz="0" w:space="0" w:color="auto"/>
        <w:right w:val="none" w:sz="0" w:space="0" w:color="auto"/>
      </w:divBdr>
      <w:divsChild>
        <w:div w:id="1399474051">
          <w:marLeft w:val="0"/>
          <w:marRight w:val="0"/>
          <w:marTop w:val="0"/>
          <w:marBottom w:val="0"/>
          <w:divBdr>
            <w:top w:val="none" w:sz="0" w:space="0" w:color="auto"/>
            <w:left w:val="none" w:sz="0" w:space="0" w:color="auto"/>
            <w:bottom w:val="none" w:sz="0" w:space="0" w:color="auto"/>
            <w:right w:val="none" w:sz="0" w:space="0" w:color="auto"/>
          </w:divBdr>
          <w:divsChild>
            <w:div w:id="327056865">
              <w:marLeft w:val="0"/>
              <w:marRight w:val="0"/>
              <w:marTop w:val="0"/>
              <w:marBottom w:val="0"/>
              <w:divBdr>
                <w:top w:val="none" w:sz="0" w:space="0" w:color="auto"/>
                <w:left w:val="none" w:sz="0" w:space="0" w:color="auto"/>
                <w:bottom w:val="none" w:sz="0" w:space="0" w:color="auto"/>
                <w:right w:val="none" w:sz="0" w:space="0" w:color="auto"/>
              </w:divBdr>
              <w:divsChild>
                <w:div w:id="1517111902">
                  <w:marLeft w:val="0"/>
                  <w:marRight w:val="0"/>
                  <w:marTop w:val="0"/>
                  <w:marBottom w:val="0"/>
                  <w:divBdr>
                    <w:top w:val="none" w:sz="0" w:space="0" w:color="auto"/>
                    <w:left w:val="none" w:sz="0" w:space="0" w:color="auto"/>
                    <w:bottom w:val="none" w:sz="0" w:space="0" w:color="auto"/>
                    <w:right w:val="none" w:sz="0" w:space="0" w:color="auto"/>
                  </w:divBdr>
                  <w:divsChild>
                    <w:div w:id="905606401">
                      <w:marLeft w:val="0"/>
                      <w:marRight w:val="0"/>
                      <w:marTop w:val="0"/>
                      <w:marBottom w:val="0"/>
                      <w:divBdr>
                        <w:top w:val="none" w:sz="0" w:space="0" w:color="auto"/>
                        <w:left w:val="none" w:sz="0" w:space="0" w:color="auto"/>
                        <w:bottom w:val="none" w:sz="0" w:space="0" w:color="auto"/>
                        <w:right w:val="none" w:sz="0" w:space="0" w:color="auto"/>
                      </w:divBdr>
                      <w:divsChild>
                        <w:div w:id="207957193">
                          <w:marLeft w:val="0"/>
                          <w:marRight w:val="0"/>
                          <w:marTop w:val="0"/>
                          <w:marBottom w:val="0"/>
                          <w:divBdr>
                            <w:top w:val="none" w:sz="0" w:space="0" w:color="auto"/>
                            <w:left w:val="none" w:sz="0" w:space="0" w:color="auto"/>
                            <w:bottom w:val="none" w:sz="0" w:space="0" w:color="auto"/>
                            <w:right w:val="none" w:sz="0" w:space="0" w:color="auto"/>
                          </w:divBdr>
                          <w:divsChild>
                            <w:div w:id="1685325354">
                              <w:marLeft w:val="570"/>
                              <w:marRight w:val="720"/>
                              <w:marTop w:val="120"/>
                              <w:marBottom w:val="120"/>
                              <w:divBdr>
                                <w:top w:val="none" w:sz="0" w:space="0" w:color="auto"/>
                                <w:left w:val="none" w:sz="0" w:space="0" w:color="auto"/>
                                <w:bottom w:val="none" w:sz="0" w:space="0" w:color="auto"/>
                                <w:right w:val="none" w:sz="0" w:space="0" w:color="auto"/>
                              </w:divBdr>
                              <w:divsChild>
                                <w:div w:id="548345984">
                                  <w:marLeft w:val="0"/>
                                  <w:marRight w:val="0"/>
                                  <w:marTop w:val="0"/>
                                  <w:marBottom w:val="0"/>
                                  <w:divBdr>
                                    <w:top w:val="none" w:sz="0" w:space="0" w:color="auto"/>
                                    <w:left w:val="none" w:sz="0" w:space="0" w:color="auto"/>
                                    <w:bottom w:val="none" w:sz="0" w:space="0" w:color="auto"/>
                                    <w:right w:val="none" w:sz="0" w:space="0" w:color="auto"/>
                                  </w:divBdr>
                                  <w:divsChild>
                                    <w:div w:id="357702875">
                                      <w:marLeft w:val="0"/>
                                      <w:marRight w:val="0"/>
                                      <w:marTop w:val="0"/>
                                      <w:marBottom w:val="0"/>
                                      <w:divBdr>
                                        <w:top w:val="none" w:sz="0" w:space="0" w:color="auto"/>
                                        <w:left w:val="none" w:sz="0" w:space="0" w:color="auto"/>
                                        <w:bottom w:val="none" w:sz="0" w:space="0" w:color="auto"/>
                                        <w:right w:val="none" w:sz="0" w:space="0" w:color="auto"/>
                                      </w:divBdr>
                                      <w:divsChild>
                                        <w:div w:id="1279872500">
                                          <w:marLeft w:val="0"/>
                                          <w:marRight w:val="0"/>
                                          <w:marTop w:val="0"/>
                                          <w:marBottom w:val="0"/>
                                          <w:divBdr>
                                            <w:top w:val="none" w:sz="0" w:space="0" w:color="auto"/>
                                            <w:left w:val="none" w:sz="0" w:space="0" w:color="auto"/>
                                            <w:bottom w:val="none" w:sz="0" w:space="0" w:color="auto"/>
                                            <w:right w:val="none" w:sz="0" w:space="0" w:color="auto"/>
                                          </w:divBdr>
                                        </w:div>
                                        <w:div w:id="477890931">
                                          <w:marLeft w:val="0"/>
                                          <w:marRight w:val="0"/>
                                          <w:marTop w:val="0"/>
                                          <w:marBottom w:val="150"/>
                                          <w:divBdr>
                                            <w:top w:val="none" w:sz="0" w:space="0" w:color="auto"/>
                                            <w:left w:val="none" w:sz="0" w:space="0" w:color="auto"/>
                                            <w:bottom w:val="none" w:sz="0" w:space="0" w:color="auto"/>
                                            <w:right w:val="none" w:sz="0" w:space="0" w:color="auto"/>
                                          </w:divBdr>
                                          <w:divsChild>
                                            <w:div w:id="803885412">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2015763291">
      <w:bodyDiv w:val="1"/>
      <w:marLeft w:val="0"/>
      <w:marRight w:val="0"/>
      <w:marTop w:val="0"/>
      <w:marBottom w:val="0"/>
      <w:divBdr>
        <w:top w:val="none" w:sz="0" w:space="0" w:color="auto"/>
        <w:left w:val="none" w:sz="0" w:space="0" w:color="auto"/>
        <w:bottom w:val="none" w:sz="0" w:space="0" w:color="auto"/>
        <w:right w:val="none" w:sz="0" w:space="0" w:color="auto"/>
      </w:divBdr>
      <w:divsChild>
        <w:div w:id="582222311">
          <w:marLeft w:val="0"/>
          <w:marRight w:val="0"/>
          <w:marTop w:val="0"/>
          <w:marBottom w:val="0"/>
          <w:divBdr>
            <w:top w:val="none" w:sz="0" w:space="0" w:color="auto"/>
            <w:left w:val="none" w:sz="0" w:space="0" w:color="auto"/>
            <w:bottom w:val="none" w:sz="0" w:space="0" w:color="auto"/>
            <w:right w:val="none" w:sz="0" w:space="0" w:color="auto"/>
          </w:divBdr>
          <w:divsChild>
            <w:div w:id="715393376">
              <w:marLeft w:val="0"/>
              <w:marRight w:val="0"/>
              <w:marTop w:val="0"/>
              <w:marBottom w:val="0"/>
              <w:divBdr>
                <w:top w:val="none" w:sz="0" w:space="0" w:color="auto"/>
                <w:left w:val="none" w:sz="0" w:space="0" w:color="auto"/>
                <w:bottom w:val="none" w:sz="0" w:space="0" w:color="auto"/>
                <w:right w:val="none" w:sz="0" w:space="0" w:color="auto"/>
              </w:divBdr>
              <w:divsChild>
                <w:div w:id="1895962476">
                  <w:marLeft w:val="0"/>
                  <w:marRight w:val="0"/>
                  <w:marTop w:val="0"/>
                  <w:marBottom w:val="0"/>
                  <w:divBdr>
                    <w:top w:val="none" w:sz="0" w:space="0" w:color="auto"/>
                    <w:left w:val="none" w:sz="0" w:space="0" w:color="auto"/>
                    <w:bottom w:val="none" w:sz="0" w:space="0" w:color="auto"/>
                    <w:right w:val="none" w:sz="0" w:space="0" w:color="auto"/>
                  </w:divBdr>
                  <w:divsChild>
                    <w:div w:id="144514440">
                      <w:marLeft w:val="0"/>
                      <w:marRight w:val="0"/>
                      <w:marTop w:val="0"/>
                      <w:marBottom w:val="0"/>
                      <w:divBdr>
                        <w:top w:val="none" w:sz="0" w:space="0" w:color="auto"/>
                        <w:left w:val="none" w:sz="0" w:space="0" w:color="auto"/>
                        <w:bottom w:val="none" w:sz="0" w:space="0" w:color="auto"/>
                        <w:right w:val="none" w:sz="0" w:space="0" w:color="auto"/>
                      </w:divBdr>
                      <w:divsChild>
                        <w:div w:id="601956368">
                          <w:marLeft w:val="0"/>
                          <w:marRight w:val="0"/>
                          <w:marTop w:val="0"/>
                          <w:marBottom w:val="0"/>
                          <w:divBdr>
                            <w:top w:val="none" w:sz="0" w:space="0" w:color="auto"/>
                            <w:left w:val="none" w:sz="0" w:space="0" w:color="auto"/>
                            <w:bottom w:val="none" w:sz="0" w:space="0" w:color="auto"/>
                            <w:right w:val="none" w:sz="0" w:space="0" w:color="auto"/>
                          </w:divBdr>
                          <w:divsChild>
                            <w:div w:id="1094713355">
                              <w:marLeft w:val="570"/>
                              <w:marRight w:val="720"/>
                              <w:marTop w:val="120"/>
                              <w:marBottom w:val="120"/>
                              <w:divBdr>
                                <w:top w:val="none" w:sz="0" w:space="0" w:color="auto"/>
                                <w:left w:val="none" w:sz="0" w:space="0" w:color="auto"/>
                                <w:bottom w:val="none" w:sz="0" w:space="0" w:color="auto"/>
                                <w:right w:val="none" w:sz="0" w:space="0" w:color="auto"/>
                              </w:divBdr>
                              <w:divsChild>
                                <w:div w:id="40180609">
                                  <w:marLeft w:val="0"/>
                                  <w:marRight w:val="0"/>
                                  <w:marTop w:val="0"/>
                                  <w:marBottom w:val="0"/>
                                  <w:divBdr>
                                    <w:top w:val="none" w:sz="0" w:space="0" w:color="auto"/>
                                    <w:left w:val="none" w:sz="0" w:space="0" w:color="auto"/>
                                    <w:bottom w:val="none" w:sz="0" w:space="0" w:color="auto"/>
                                    <w:right w:val="none" w:sz="0" w:space="0" w:color="auto"/>
                                  </w:divBdr>
                                  <w:divsChild>
                                    <w:div w:id="1517621736">
                                      <w:marLeft w:val="0"/>
                                      <w:marRight w:val="0"/>
                                      <w:marTop w:val="0"/>
                                      <w:marBottom w:val="0"/>
                                      <w:divBdr>
                                        <w:top w:val="none" w:sz="0" w:space="0" w:color="auto"/>
                                        <w:left w:val="none" w:sz="0" w:space="0" w:color="auto"/>
                                        <w:bottom w:val="none" w:sz="0" w:space="0" w:color="auto"/>
                                        <w:right w:val="none" w:sz="0" w:space="0" w:color="auto"/>
                                      </w:divBdr>
                                      <w:divsChild>
                                        <w:div w:id="1486630978">
                                          <w:marLeft w:val="0"/>
                                          <w:marRight w:val="0"/>
                                          <w:marTop w:val="0"/>
                                          <w:marBottom w:val="0"/>
                                          <w:divBdr>
                                            <w:top w:val="none" w:sz="0" w:space="0" w:color="auto"/>
                                            <w:left w:val="none" w:sz="0" w:space="0" w:color="auto"/>
                                            <w:bottom w:val="none" w:sz="0" w:space="0" w:color="auto"/>
                                            <w:right w:val="none" w:sz="0" w:space="0" w:color="auto"/>
                                          </w:divBdr>
                                        </w:div>
                                        <w:div w:id="175272587">
                                          <w:marLeft w:val="0"/>
                                          <w:marRight w:val="0"/>
                                          <w:marTop w:val="0"/>
                                          <w:marBottom w:val="150"/>
                                          <w:divBdr>
                                            <w:top w:val="none" w:sz="0" w:space="0" w:color="auto"/>
                                            <w:left w:val="none" w:sz="0" w:space="0" w:color="auto"/>
                                            <w:bottom w:val="none" w:sz="0" w:space="0" w:color="auto"/>
                                            <w:right w:val="none" w:sz="0" w:space="0" w:color="auto"/>
                                          </w:divBdr>
                                          <w:divsChild>
                                            <w:div w:id="1842314761">
                                              <w:marLeft w:val="0"/>
                                              <w:marRight w:val="0"/>
                                              <w:marTop w:val="240"/>
                                              <w:marBottom w:val="240"/>
                                              <w:divBdr>
                                                <w:top w:val="single" w:sz="6" w:space="6" w:color="F2F2F2"/>
                                                <w:left w:val="none" w:sz="0" w:space="0" w:color="auto"/>
                                                <w:bottom w:val="single" w:sz="6" w:space="6" w:color="F2F2F2"/>
                                                <w:right w:val="none" w:sz="0" w:space="0" w:color="auto"/>
                                              </w:divBdr>
                                            </w:div>
                                            <w:div w:id="1849052879">
                                              <w:marLeft w:val="0"/>
                                              <w:marRight w:val="0"/>
                                              <w:marTop w:val="0"/>
                                              <w:marBottom w:val="0"/>
                                              <w:divBdr>
                                                <w:top w:val="none" w:sz="0" w:space="0" w:color="auto"/>
                                                <w:left w:val="none" w:sz="0" w:space="0" w:color="auto"/>
                                                <w:bottom w:val="none" w:sz="0" w:space="0" w:color="auto"/>
                                                <w:right w:val="none" w:sz="0" w:space="0" w:color="auto"/>
                                              </w:divBdr>
                                              <w:divsChild>
                                                <w:div w:id="9968841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178288">
      <w:bodyDiv w:val="1"/>
      <w:marLeft w:val="0"/>
      <w:marRight w:val="0"/>
      <w:marTop w:val="0"/>
      <w:marBottom w:val="0"/>
      <w:divBdr>
        <w:top w:val="none" w:sz="0" w:space="0" w:color="auto"/>
        <w:left w:val="none" w:sz="0" w:space="0" w:color="auto"/>
        <w:bottom w:val="none" w:sz="0" w:space="0" w:color="auto"/>
        <w:right w:val="none" w:sz="0" w:space="0" w:color="auto"/>
      </w:divBdr>
      <w:divsChild>
        <w:div w:id="510141732">
          <w:marLeft w:val="0"/>
          <w:marRight w:val="0"/>
          <w:marTop w:val="0"/>
          <w:marBottom w:val="0"/>
          <w:divBdr>
            <w:top w:val="none" w:sz="0" w:space="0" w:color="auto"/>
            <w:left w:val="none" w:sz="0" w:space="0" w:color="auto"/>
            <w:bottom w:val="none" w:sz="0" w:space="0" w:color="auto"/>
            <w:right w:val="none" w:sz="0" w:space="0" w:color="auto"/>
          </w:divBdr>
          <w:divsChild>
            <w:div w:id="1031224455">
              <w:marLeft w:val="0"/>
              <w:marRight w:val="0"/>
              <w:marTop w:val="0"/>
              <w:marBottom w:val="0"/>
              <w:divBdr>
                <w:top w:val="none" w:sz="0" w:space="0" w:color="auto"/>
                <w:left w:val="none" w:sz="0" w:space="0" w:color="auto"/>
                <w:bottom w:val="none" w:sz="0" w:space="0" w:color="auto"/>
                <w:right w:val="none" w:sz="0" w:space="0" w:color="auto"/>
              </w:divBdr>
              <w:divsChild>
                <w:div w:id="956060960">
                  <w:marLeft w:val="0"/>
                  <w:marRight w:val="0"/>
                  <w:marTop w:val="0"/>
                  <w:marBottom w:val="0"/>
                  <w:divBdr>
                    <w:top w:val="none" w:sz="0" w:space="0" w:color="auto"/>
                    <w:left w:val="none" w:sz="0" w:space="0" w:color="auto"/>
                    <w:bottom w:val="none" w:sz="0" w:space="0" w:color="auto"/>
                    <w:right w:val="none" w:sz="0" w:space="0" w:color="auto"/>
                  </w:divBdr>
                  <w:divsChild>
                    <w:div w:id="1643535518">
                      <w:marLeft w:val="0"/>
                      <w:marRight w:val="0"/>
                      <w:marTop w:val="0"/>
                      <w:marBottom w:val="0"/>
                      <w:divBdr>
                        <w:top w:val="none" w:sz="0" w:space="0" w:color="auto"/>
                        <w:left w:val="none" w:sz="0" w:space="0" w:color="auto"/>
                        <w:bottom w:val="none" w:sz="0" w:space="0" w:color="auto"/>
                        <w:right w:val="none" w:sz="0" w:space="0" w:color="auto"/>
                      </w:divBdr>
                      <w:divsChild>
                        <w:div w:id="264729907">
                          <w:marLeft w:val="0"/>
                          <w:marRight w:val="0"/>
                          <w:marTop w:val="0"/>
                          <w:marBottom w:val="0"/>
                          <w:divBdr>
                            <w:top w:val="none" w:sz="0" w:space="0" w:color="auto"/>
                            <w:left w:val="none" w:sz="0" w:space="0" w:color="auto"/>
                            <w:bottom w:val="none" w:sz="0" w:space="0" w:color="auto"/>
                            <w:right w:val="none" w:sz="0" w:space="0" w:color="auto"/>
                          </w:divBdr>
                          <w:divsChild>
                            <w:div w:id="626591144">
                              <w:marLeft w:val="570"/>
                              <w:marRight w:val="720"/>
                              <w:marTop w:val="120"/>
                              <w:marBottom w:val="120"/>
                              <w:divBdr>
                                <w:top w:val="none" w:sz="0" w:space="0" w:color="auto"/>
                                <w:left w:val="none" w:sz="0" w:space="0" w:color="auto"/>
                                <w:bottom w:val="none" w:sz="0" w:space="0" w:color="auto"/>
                                <w:right w:val="none" w:sz="0" w:space="0" w:color="auto"/>
                              </w:divBdr>
                              <w:divsChild>
                                <w:div w:id="1366638264">
                                  <w:marLeft w:val="0"/>
                                  <w:marRight w:val="0"/>
                                  <w:marTop w:val="0"/>
                                  <w:marBottom w:val="0"/>
                                  <w:divBdr>
                                    <w:top w:val="none" w:sz="0" w:space="0" w:color="auto"/>
                                    <w:left w:val="none" w:sz="0" w:space="0" w:color="auto"/>
                                    <w:bottom w:val="none" w:sz="0" w:space="0" w:color="auto"/>
                                    <w:right w:val="none" w:sz="0" w:space="0" w:color="auto"/>
                                  </w:divBdr>
                                  <w:divsChild>
                                    <w:div w:id="1274675846">
                                      <w:marLeft w:val="0"/>
                                      <w:marRight w:val="0"/>
                                      <w:marTop w:val="0"/>
                                      <w:marBottom w:val="0"/>
                                      <w:divBdr>
                                        <w:top w:val="none" w:sz="0" w:space="0" w:color="auto"/>
                                        <w:left w:val="none" w:sz="0" w:space="0" w:color="auto"/>
                                        <w:bottom w:val="none" w:sz="0" w:space="0" w:color="auto"/>
                                        <w:right w:val="none" w:sz="0" w:space="0" w:color="auto"/>
                                      </w:divBdr>
                                      <w:divsChild>
                                        <w:div w:id="2046976546">
                                          <w:marLeft w:val="0"/>
                                          <w:marRight w:val="0"/>
                                          <w:marTop w:val="0"/>
                                          <w:marBottom w:val="150"/>
                                          <w:divBdr>
                                            <w:top w:val="none" w:sz="0" w:space="0" w:color="auto"/>
                                            <w:left w:val="none" w:sz="0" w:space="0" w:color="auto"/>
                                            <w:bottom w:val="none" w:sz="0" w:space="0" w:color="auto"/>
                                            <w:right w:val="none" w:sz="0" w:space="0" w:color="auto"/>
                                          </w:divBdr>
                                          <w:divsChild>
                                            <w:div w:id="2093425711">
                                              <w:marLeft w:val="0"/>
                                              <w:marRight w:val="0"/>
                                              <w:marTop w:val="240"/>
                                              <w:marBottom w:val="240"/>
                                              <w:divBdr>
                                                <w:top w:val="single" w:sz="6" w:space="6" w:color="F2F2F2"/>
                                                <w:left w:val="none" w:sz="0" w:space="0" w:color="auto"/>
                                                <w:bottom w:val="single" w:sz="6" w:space="6" w:color="F2F2F2"/>
                                                <w:right w:val="none" w:sz="0" w:space="0" w:color="auto"/>
                                              </w:divBdr>
                                            </w:div>
                                            <w:div w:id="1409233126">
                                              <w:marLeft w:val="0"/>
                                              <w:marRight w:val="0"/>
                                              <w:marTop w:val="0"/>
                                              <w:marBottom w:val="0"/>
                                              <w:divBdr>
                                                <w:top w:val="none" w:sz="0" w:space="0" w:color="auto"/>
                                                <w:left w:val="none" w:sz="0" w:space="0" w:color="auto"/>
                                                <w:bottom w:val="none" w:sz="0" w:space="0" w:color="auto"/>
                                                <w:right w:val="none" w:sz="0" w:space="0" w:color="auto"/>
                                              </w:divBdr>
                                              <w:divsChild>
                                                <w:div w:id="5185919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8267764">
      <w:bodyDiv w:val="1"/>
      <w:marLeft w:val="0"/>
      <w:marRight w:val="0"/>
      <w:marTop w:val="0"/>
      <w:marBottom w:val="0"/>
      <w:divBdr>
        <w:top w:val="none" w:sz="0" w:space="0" w:color="auto"/>
        <w:left w:val="none" w:sz="0" w:space="0" w:color="auto"/>
        <w:bottom w:val="none" w:sz="0" w:space="0" w:color="auto"/>
        <w:right w:val="none" w:sz="0" w:space="0" w:color="auto"/>
      </w:divBdr>
      <w:divsChild>
        <w:div w:id="331178050">
          <w:marLeft w:val="0"/>
          <w:marRight w:val="0"/>
          <w:marTop w:val="0"/>
          <w:marBottom w:val="0"/>
          <w:divBdr>
            <w:top w:val="none" w:sz="0" w:space="0" w:color="auto"/>
            <w:left w:val="none" w:sz="0" w:space="0" w:color="auto"/>
            <w:bottom w:val="none" w:sz="0" w:space="0" w:color="auto"/>
            <w:right w:val="none" w:sz="0" w:space="0" w:color="auto"/>
          </w:divBdr>
          <w:divsChild>
            <w:div w:id="1521772345">
              <w:marLeft w:val="0"/>
              <w:marRight w:val="0"/>
              <w:marTop w:val="0"/>
              <w:marBottom w:val="0"/>
              <w:divBdr>
                <w:top w:val="none" w:sz="0" w:space="0" w:color="auto"/>
                <w:left w:val="none" w:sz="0" w:space="0" w:color="auto"/>
                <w:bottom w:val="none" w:sz="0" w:space="0" w:color="auto"/>
                <w:right w:val="none" w:sz="0" w:space="0" w:color="auto"/>
              </w:divBdr>
              <w:divsChild>
                <w:div w:id="855463220">
                  <w:marLeft w:val="0"/>
                  <w:marRight w:val="0"/>
                  <w:marTop w:val="0"/>
                  <w:marBottom w:val="0"/>
                  <w:divBdr>
                    <w:top w:val="none" w:sz="0" w:space="0" w:color="auto"/>
                    <w:left w:val="none" w:sz="0" w:space="0" w:color="auto"/>
                    <w:bottom w:val="none" w:sz="0" w:space="0" w:color="auto"/>
                    <w:right w:val="none" w:sz="0" w:space="0" w:color="auto"/>
                  </w:divBdr>
                  <w:divsChild>
                    <w:div w:id="1796168241">
                      <w:marLeft w:val="0"/>
                      <w:marRight w:val="0"/>
                      <w:marTop w:val="0"/>
                      <w:marBottom w:val="0"/>
                      <w:divBdr>
                        <w:top w:val="none" w:sz="0" w:space="0" w:color="auto"/>
                        <w:left w:val="none" w:sz="0" w:space="0" w:color="auto"/>
                        <w:bottom w:val="none" w:sz="0" w:space="0" w:color="auto"/>
                        <w:right w:val="none" w:sz="0" w:space="0" w:color="auto"/>
                      </w:divBdr>
                      <w:divsChild>
                        <w:div w:id="1923098586">
                          <w:marLeft w:val="0"/>
                          <w:marRight w:val="0"/>
                          <w:marTop w:val="0"/>
                          <w:marBottom w:val="0"/>
                          <w:divBdr>
                            <w:top w:val="none" w:sz="0" w:space="0" w:color="auto"/>
                            <w:left w:val="none" w:sz="0" w:space="0" w:color="auto"/>
                            <w:bottom w:val="none" w:sz="0" w:space="0" w:color="auto"/>
                            <w:right w:val="none" w:sz="0" w:space="0" w:color="auto"/>
                          </w:divBdr>
                          <w:divsChild>
                            <w:div w:id="1175148326">
                              <w:marLeft w:val="0"/>
                              <w:marRight w:val="0"/>
                              <w:marTop w:val="0"/>
                              <w:marBottom w:val="0"/>
                              <w:divBdr>
                                <w:top w:val="none" w:sz="0" w:space="0" w:color="auto"/>
                                <w:left w:val="none" w:sz="0" w:space="0" w:color="auto"/>
                                <w:bottom w:val="none" w:sz="0" w:space="0" w:color="auto"/>
                                <w:right w:val="none" w:sz="0" w:space="0" w:color="auto"/>
                              </w:divBdr>
                              <w:divsChild>
                                <w:div w:id="1159227815">
                                  <w:marLeft w:val="0"/>
                                  <w:marRight w:val="0"/>
                                  <w:marTop w:val="0"/>
                                  <w:marBottom w:val="0"/>
                                  <w:divBdr>
                                    <w:top w:val="none" w:sz="0" w:space="0" w:color="auto"/>
                                    <w:left w:val="none" w:sz="0" w:space="0" w:color="auto"/>
                                    <w:bottom w:val="none" w:sz="0" w:space="0" w:color="auto"/>
                                    <w:right w:val="none" w:sz="0" w:space="0" w:color="auto"/>
                                  </w:divBdr>
                                  <w:divsChild>
                                    <w:div w:id="730234750">
                                      <w:marLeft w:val="0"/>
                                      <w:marRight w:val="0"/>
                                      <w:marTop w:val="0"/>
                                      <w:marBottom w:val="0"/>
                                      <w:divBdr>
                                        <w:top w:val="none" w:sz="0" w:space="0" w:color="auto"/>
                                        <w:left w:val="none" w:sz="0" w:space="0" w:color="auto"/>
                                        <w:bottom w:val="none" w:sz="0" w:space="0" w:color="auto"/>
                                        <w:right w:val="none" w:sz="0" w:space="0" w:color="auto"/>
                                      </w:divBdr>
                                      <w:divsChild>
                                        <w:div w:id="1857497586">
                                          <w:marLeft w:val="0"/>
                                          <w:marRight w:val="0"/>
                                          <w:marTop w:val="0"/>
                                          <w:marBottom w:val="0"/>
                                          <w:divBdr>
                                            <w:top w:val="none" w:sz="0" w:space="0" w:color="auto"/>
                                            <w:left w:val="none" w:sz="0" w:space="0" w:color="auto"/>
                                            <w:bottom w:val="none" w:sz="0" w:space="0" w:color="auto"/>
                                            <w:right w:val="none" w:sz="0" w:space="0" w:color="auto"/>
                                          </w:divBdr>
                                          <w:divsChild>
                                            <w:div w:id="1833443867">
                                              <w:marLeft w:val="0"/>
                                              <w:marRight w:val="0"/>
                                              <w:marTop w:val="0"/>
                                              <w:marBottom w:val="0"/>
                                              <w:divBdr>
                                                <w:top w:val="none" w:sz="0" w:space="0" w:color="auto"/>
                                                <w:left w:val="none" w:sz="0" w:space="0" w:color="auto"/>
                                                <w:bottom w:val="none" w:sz="0" w:space="0" w:color="auto"/>
                                                <w:right w:val="none" w:sz="0" w:space="0" w:color="auto"/>
                                              </w:divBdr>
                                              <w:divsChild>
                                                <w:div w:id="1019627414">
                                                  <w:marLeft w:val="0"/>
                                                  <w:marRight w:val="0"/>
                                                  <w:marTop w:val="0"/>
                                                  <w:marBottom w:val="0"/>
                                                  <w:divBdr>
                                                    <w:top w:val="none" w:sz="0" w:space="0" w:color="auto"/>
                                                    <w:left w:val="none" w:sz="0" w:space="0" w:color="auto"/>
                                                    <w:bottom w:val="none" w:sz="0" w:space="0" w:color="auto"/>
                                                    <w:right w:val="none" w:sz="0" w:space="0" w:color="auto"/>
                                                  </w:divBdr>
                                                  <w:divsChild>
                                                    <w:div w:id="1805148872">
                                                      <w:marLeft w:val="0"/>
                                                      <w:marRight w:val="0"/>
                                                      <w:marTop w:val="0"/>
                                                      <w:marBottom w:val="0"/>
                                                      <w:divBdr>
                                                        <w:top w:val="none" w:sz="0" w:space="0" w:color="auto"/>
                                                        <w:left w:val="none" w:sz="0" w:space="0" w:color="auto"/>
                                                        <w:bottom w:val="none" w:sz="0" w:space="0" w:color="auto"/>
                                                        <w:right w:val="none" w:sz="0" w:space="0" w:color="auto"/>
                                                      </w:divBdr>
                                                      <w:divsChild>
                                                        <w:div w:id="419177338">
                                                          <w:marLeft w:val="0"/>
                                                          <w:marRight w:val="0"/>
                                                          <w:marTop w:val="0"/>
                                                          <w:marBottom w:val="0"/>
                                                          <w:divBdr>
                                                            <w:top w:val="none" w:sz="0" w:space="0" w:color="auto"/>
                                                            <w:left w:val="none" w:sz="0" w:space="0" w:color="auto"/>
                                                            <w:bottom w:val="none" w:sz="0" w:space="0" w:color="auto"/>
                                                            <w:right w:val="none" w:sz="0" w:space="0" w:color="auto"/>
                                                          </w:divBdr>
                                                        </w:div>
                                                        <w:div w:id="1087654953">
                                                          <w:marLeft w:val="0"/>
                                                          <w:marRight w:val="0"/>
                                                          <w:marTop w:val="0"/>
                                                          <w:marBottom w:val="0"/>
                                                          <w:divBdr>
                                                            <w:top w:val="none" w:sz="0" w:space="0" w:color="auto"/>
                                                            <w:left w:val="none" w:sz="0" w:space="0" w:color="auto"/>
                                                            <w:bottom w:val="none" w:sz="0" w:space="0" w:color="auto"/>
                                                            <w:right w:val="none" w:sz="0" w:space="0" w:color="auto"/>
                                                          </w:divBdr>
                                                          <w:divsChild>
                                                            <w:div w:id="194290843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586176">
      <w:bodyDiv w:val="1"/>
      <w:marLeft w:val="0"/>
      <w:marRight w:val="0"/>
      <w:marTop w:val="0"/>
      <w:marBottom w:val="0"/>
      <w:divBdr>
        <w:top w:val="none" w:sz="0" w:space="0" w:color="auto"/>
        <w:left w:val="none" w:sz="0" w:space="0" w:color="auto"/>
        <w:bottom w:val="none" w:sz="0" w:space="0" w:color="auto"/>
        <w:right w:val="none" w:sz="0" w:space="0" w:color="auto"/>
      </w:divBdr>
      <w:divsChild>
        <w:div w:id="870725676">
          <w:marLeft w:val="0"/>
          <w:marRight w:val="0"/>
          <w:marTop w:val="0"/>
          <w:marBottom w:val="0"/>
          <w:divBdr>
            <w:top w:val="none" w:sz="0" w:space="0" w:color="auto"/>
            <w:left w:val="none" w:sz="0" w:space="0" w:color="auto"/>
            <w:bottom w:val="none" w:sz="0" w:space="0" w:color="auto"/>
            <w:right w:val="none" w:sz="0" w:space="0" w:color="auto"/>
          </w:divBdr>
          <w:divsChild>
            <w:div w:id="78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4145">
      <w:bodyDiv w:val="1"/>
      <w:marLeft w:val="0"/>
      <w:marRight w:val="0"/>
      <w:marTop w:val="0"/>
      <w:marBottom w:val="0"/>
      <w:divBdr>
        <w:top w:val="none" w:sz="0" w:space="0" w:color="auto"/>
        <w:left w:val="none" w:sz="0" w:space="0" w:color="auto"/>
        <w:bottom w:val="none" w:sz="0" w:space="0" w:color="auto"/>
        <w:right w:val="none" w:sz="0" w:space="0" w:color="auto"/>
      </w:divBdr>
      <w:divsChild>
        <w:div w:id="1212232033">
          <w:marLeft w:val="0"/>
          <w:marRight w:val="0"/>
          <w:marTop w:val="0"/>
          <w:marBottom w:val="0"/>
          <w:divBdr>
            <w:top w:val="none" w:sz="0" w:space="0" w:color="auto"/>
            <w:left w:val="none" w:sz="0" w:space="0" w:color="auto"/>
            <w:bottom w:val="none" w:sz="0" w:space="0" w:color="auto"/>
            <w:right w:val="none" w:sz="0" w:space="0" w:color="auto"/>
          </w:divBdr>
          <w:divsChild>
            <w:div w:id="1399858724">
              <w:marLeft w:val="0"/>
              <w:marRight w:val="0"/>
              <w:marTop w:val="0"/>
              <w:marBottom w:val="0"/>
              <w:divBdr>
                <w:top w:val="none" w:sz="0" w:space="0" w:color="auto"/>
                <w:left w:val="none" w:sz="0" w:space="0" w:color="auto"/>
                <w:bottom w:val="none" w:sz="0" w:space="0" w:color="auto"/>
                <w:right w:val="none" w:sz="0" w:space="0" w:color="auto"/>
              </w:divBdr>
              <w:divsChild>
                <w:div w:id="442728062">
                  <w:marLeft w:val="0"/>
                  <w:marRight w:val="0"/>
                  <w:marTop w:val="100"/>
                  <w:marBottom w:val="100"/>
                  <w:divBdr>
                    <w:top w:val="none" w:sz="0" w:space="0" w:color="auto"/>
                    <w:left w:val="none" w:sz="0" w:space="0" w:color="auto"/>
                    <w:bottom w:val="none" w:sz="0" w:space="0" w:color="auto"/>
                    <w:right w:val="none" w:sz="0" w:space="0" w:color="auto"/>
                  </w:divBdr>
                  <w:divsChild>
                    <w:div w:id="852914535">
                      <w:marLeft w:val="0"/>
                      <w:marRight w:val="0"/>
                      <w:marTop w:val="0"/>
                      <w:marBottom w:val="0"/>
                      <w:divBdr>
                        <w:top w:val="none" w:sz="0" w:space="0" w:color="auto"/>
                        <w:left w:val="none" w:sz="0" w:space="0" w:color="auto"/>
                        <w:bottom w:val="none" w:sz="0" w:space="0" w:color="auto"/>
                        <w:right w:val="none" w:sz="0" w:space="0" w:color="auto"/>
                      </w:divBdr>
                      <w:divsChild>
                        <w:div w:id="276300548">
                          <w:marLeft w:val="0"/>
                          <w:marRight w:val="0"/>
                          <w:marTop w:val="0"/>
                          <w:marBottom w:val="0"/>
                          <w:divBdr>
                            <w:top w:val="none" w:sz="0" w:space="0" w:color="auto"/>
                            <w:left w:val="none" w:sz="0" w:space="0" w:color="auto"/>
                            <w:bottom w:val="none" w:sz="0" w:space="0" w:color="auto"/>
                            <w:right w:val="none" w:sz="0" w:space="0" w:color="auto"/>
                          </w:divBdr>
                          <w:divsChild>
                            <w:div w:id="1854226443">
                              <w:marLeft w:val="0"/>
                              <w:marRight w:val="0"/>
                              <w:marTop w:val="0"/>
                              <w:marBottom w:val="0"/>
                              <w:divBdr>
                                <w:top w:val="none" w:sz="0" w:space="0" w:color="auto"/>
                                <w:left w:val="none" w:sz="0" w:space="0" w:color="auto"/>
                                <w:bottom w:val="none" w:sz="0" w:space="0" w:color="auto"/>
                                <w:right w:val="none" w:sz="0" w:space="0" w:color="auto"/>
                              </w:divBdr>
                              <w:divsChild>
                                <w:div w:id="1731608540">
                                  <w:marLeft w:val="0"/>
                                  <w:marRight w:val="0"/>
                                  <w:marTop w:val="0"/>
                                  <w:marBottom w:val="0"/>
                                  <w:divBdr>
                                    <w:top w:val="none" w:sz="0" w:space="0" w:color="auto"/>
                                    <w:left w:val="none" w:sz="0" w:space="0" w:color="auto"/>
                                    <w:bottom w:val="none" w:sz="0" w:space="0" w:color="auto"/>
                                    <w:right w:val="none" w:sz="0" w:space="0" w:color="auto"/>
                                  </w:divBdr>
                                  <w:divsChild>
                                    <w:div w:id="565261672">
                                      <w:marLeft w:val="0"/>
                                      <w:marRight w:val="0"/>
                                      <w:marTop w:val="0"/>
                                      <w:marBottom w:val="0"/>
                                      <w:divBdr>
                                        <w:top w:val="none" w:sz="0" w:space="0" w:color="auto"/>
                                        <w:left w:val="none" w:sz="0" w:space="0" w:color="auto"/>
                                        <w:bottom w:val="none" w:sz="0" w:space="0" w:color="auto"/>
                                        <w:right w:val="none" w:sz="0" w:space="0" w:color="auto"/>
                                      </w:divBdr>
                                      <w:divsChild>
                                        <w:div w:id="1615474455">
                                          <w:marLeft w:val="0"/>
                                          <w:marRight w:val="0"/>
                                          <w:marTop w:val="0"/>
                                          <w:marBottom w:val="0"/>
                                          <w:divBdr>
                                            <w:top w:val="none" w:sz="0" w:space="0" w:color="auto"/>
                                            <w:left w:val="none" w:sz="0" w:space="0" w:color="auto"/>
                                            <w:bottom w:val="none" w:sz="0" w:space="0" w:color="auto"/>
                                            <w:right w:val="none" w:sz="0" w:space="0" w:color="auto"/>
                                          </w:divBdr>
                                          <w:divsChild>
                                            <w:div w:id="870723213">
                                              <w:marLeft w:val="0"/>
                                              <w:marRight w:val="0"/>
                                              <w:marTop w:val="0"/>
                                              <w:marBottom w:val="0"/>
                                              <w:divBdr>
                                                <w:top w:val="single" w:sz="6" w:space="0" w:color="B6D444"/>
                                                <w:left w:val="none" w:sz="0" w:space="0" w:color="auto"/>
                                                <w:bottom w:val="none" w:sz="0" w:space="0" w:color="auto"/>
                                                <w:right w:val="none" w:sz="0" w:space="0" w:color="auto"/>
                                              </w:divBdr>
                                              <w:divsChild>
                                                <w:div w:id="160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712416">
      <w:bodyDiv w:val="1"/>
      <w:marLeft w:val="0"/>
      <w:marRight w:val="0"/>
      <w:marTop w:val="0"/>
      <w:marBottom w:val="0"/>
      <w:divBdr>
        <w:top w:val="none" w:sz="0" w:space="0" w:color="auto"/>
        <w:left w:val="none" w:sz="0" w:space="0" w:color="auto"/>
        <w:bottom w:val="none" w:sz="0" w:space="0" w:color="auto"/>
        <w:right w:val="none" w:sz="0" w:space="0" w:color="auto"/>
      </w:divBdr>
      <w:divsChild>
        <w:div w:id="1727988299">
          <w:marLeft w:val="0"/>
          <w:marRight w:val="0"/>
          <w:marTop w:val="0"/>
          <w:marBottom w:val="0"/>
          <w:divBdr>
            <w:top w:val="none" w:sz="0" w:space="0" w:color="auto"/>
            <w:left w:val="none" w:sz="0" w:space="0" w:color="auto"/>
            <w:bottom w:val="none" w:sz="0" w:space="0" w:color="auto"/>
            <w:right w:val="none" w:sz="0" w:space="0" w:color="auto"/>
          </w:divBdr>
          <w:divsChild>
            <w:div w:id="206650712">
              <w:marLeft w:val="2"/>
              <w:marRight w:val="2"/>
              <w:marTop w:val="0"/>
              <w:marBottom w:val="0"/>
              <w:divBdr>
                <w:top w:val="none" w:sz="0" w:space="0" w:color="auto"/>
                <w:left w:val="none" w:sz="0" w:space="0" w:color="auto"/>
                <w:bottom w:val="none" w:sz="0" w:space="0" w:color="auto"/>
                <w:right w:val="none" w:sz="0" w:space="0" w:color="auto"/>
              </w:divBdr>
              <w:divsChild>
                <w:div w:id="19473311">
                  <w:marLeft w:val="0"/>
                  <w:marRight w:val="0"/>
                  <w:marTop w:val="0"/>
                  <w:marBottom w:val="0"/>
                  <w:divBdr>
                    <w:top w:val="none" w:sz="0" w:space="0" w:color="auto"/>
                    <w:left w:val="none" w:sz="0" w:space="0" w:color="auto"/>
                    <w:bottom w:val="none" w:sz="0" w:space="0" w:color="auto"/>
                    <w:right w:val="none" w:sz="0" w:space="0" w:color="auto"/>
                  </w:divBdr>
                  <w:divsChild>
                    <w:div w:id="143746028">
                      <w:marLeft w:val="0"/>
                      <w:marRight w:val="0"/>
                      <w:marTop w:val="0"/>
                      <w:marBottom w:val="0"/>
                      <w:divBdr>
                        <w:top w:val="none" w:sz="0" w:space="0" w:color="auto"/>
                        <w:left w:val="none" w:sz="0" w:space="0" w:color="auto"/>
                        <w:bottom w:val="none" w:sz="0" w:space="0" w:color="auto"/>
                        <w:right w:val="none" w:sz="0" w:space="0" w:color="auto"/>
                      </w:divBdr>
                      <w:divsChild>
                        <w:div w:id="1886335223">
                          <w:marLeft w:val="0"/>
                          <w:marRight w:val="0"/>
                          <w:marTop w:val="0"/>
                          <w:marBottom w:val="0"/>
                          <w:divBdr>
                            <w:top w:val="none" w:sz="0" w:space="0" w:color="auto"/>
                            <w:left w:val="none" w:sz="0" w:space="0" w:color="auto"/>
                            <w:bottom w:val="none" w:sz="0" w:space="0" w:color="auto"/>
                            <w:right w:val="none" w:sz="0" w:space="0" w:color="auto"/>
                          </w:divBdr>
                          <w:divsChild>
                            <w:div w:id="356808922">
                              <w:marLeft w:val="0"/>
                              <w:marRight w:val="0"/>
                              <w:marTop w:val="0"/>
                              <w:marBottom w:val="0"/>
                              <w:divBdr>
                                <w:top w:val="none" w:sz="0" w:space="0" w:color="auto"/>
                                <w:left w:val="none" w:sz="0" w:space="0" w:color="auto"/>
                                <w:bottom w:val="none" w:sz="0" w:space="0" w:color="auto"/>
                                <w:right w:val="none" w:sz="0" w:space="0" w:color="auto"/>
                              </w:divBdr>
                              <w:divsChild>
                                <w:div w:id="1521356781">
                                  <w:marLeft w:val="0"/>
                                  <w:marRight w:val="0"/>
                                  <w:marTop w:val="0"/>
                                  <w:marBottom w:val="0"/>
                                  <w:divBdr>
                                    <w:top w:val="none" w:sz="0" w:space="0" w:color="auto"/>
                                    <w:left w:val="none" w:sz="0" w:space="0" w:color="auto"/>
                                    <w:bottom w:val="none" w:sz="0" w:space="0" w:color="auto"/>
                                    <w:right w:val="none" w:sz="0" w:space="0" w:color="auto"/>
                                  </w:divBdr>
                                  <w:divsChild>
                                    <w:div w:id="271744231">
                                      <w:marLeft w:val="0"/>
                                      <w:marRight w:val="0"/>
                                      <w:marTop w:val="0"/>
                                      <w:marBottom w:val="0"/>
                                      <w:divBdr>
                                        <w:top w:val="none" w:sz="0" w:space="0" w:color="auto"/>
                                        <w:left w:val="none" w:sz="0" w:space="0" w:color="auto"/>
                                        <w:bottom w:val="none" w:sz="0" w:space="0" w:color="auto"/>
                                        <w:right w:val="none" w:sz="0" w:space="0" w:color="auto"/>
                                      </w:divBdr>
                                      <w:divsChild>
                                        <w:div w:id="2104641538">
                                          <w:marLeft w:val="0"/>
                                          <w:marRight w:val="0"/>
                                          <w:marTop w:val="0"/>
                                          <w:marBottom w:val="0"/>
                                          <w:divBdr>
                                            <w:top w:val="none" w:sz="0" w:space="0" w:color="auto"/>
                                            <w:left w:val="none" w:sz="0" w:space="0" w:color="auto"/>
                                            <w:bottom w:val="none" w:sz="0" w:space="0" w:color="auto"/>
                                            <w:right w:val="none" w:sz="0" w:space="0" w:color="auto"/>
                                          </w:divBdr>
                                          <w:divsChild>
                                            <w:div w:id="395669191">
                                              <w:marLeft w:val="0"/>
                                              <w:marRight w:val="0"/>
                                              <w:marTop w:val="0"/>
                                              <w:marBottom w:val="0"/>
                                              <w:divBdr>
                                                <w:top w:val="none" w:sz="0" w:space="0" w:color="auto"/>
                                                <w:left w:val="none" w:sz="0" w:space="0" w:color="auto"/>
                                                <w:bottom w:val="none" w:sz="0" w:space="0" w:color="auto"/>
                                                <w:right w:val="none" w:sz="0" w:space="0" w:color="auto"/>
                                              </w:divBdr>
                                            </w:div>
                                          </w:divsChild>
                                        </w:div>
                                        <w:div w:id="768819989">
                                          <w:marLeft w:val="0"/>
                                          <w:marRight w:val="0"/>
                                          <w:marTop w:val="0"/>
                                          <w:marBottom w:val="0"/>
                                          <w:divBdr>
                                            <w:top w:val="none" w:sz="0" w:space="0" w:color="auto"/>
                                            <w:left w:val="none" w:sz="0" w:space="0" w:color="auto"/>
                                            <w:bottom w:val="none" w:sz="0" w:space="0" w:color="auto"/>
                                            <w:right w:val="none" w:sz="0" w:space="0" w:color="auto"/>
                                          </w:divBdr>
                                          <w:divsChild>
                                            <w:div w:id="373115440">
                                              <w:marLeft w:val="0"/>
                                              <w:marRight w:val="0"/>
                                              <w:marTop w:val="0"/>
                                              <w:marBottom w:val="0"/>
                                              <w:divBdr>
                                                <w:top w:val="none" w:sz="0" w:space="0" w:color="auto"/>
                                                <w:left w:val="none" w:sz="0" w:space="0" w:color="auto"/>
                                                <w:bottom w:val="none" w:sz="0" w:space="0" w:color="auto"/>
                                                <w:right w:val="none" w:sz="0" w:space="0" w:color="auto"/>
                                              </w:divBdr>
                                            </w:div>
                                          </w:divsChild>
                                        </w:div>
                                        <w:div w:id="1591694441">
                                          <w:marLeft w:val="0"/>
                                          <w:marRight w:val="0"/>
                                          <w:marTop w:val="0"/>
                                          <w:marBottom w:val="0"/>
                                          <w:divBdr>
                                            <w:top w:val="none" w:sz="0" w:space="0" w:color="auto"/>
                                            <w:left w:val="none" w:sz="0" w:space="0" w:color="auto"/>
                                            <w:bottom w:val="none" w:sz="0" w:space="0" w:color="auto"/>
                                            <w:right w:val="none" w:sz="0" w:space="0" w:color="auto"/>
                                          </w:divBdr>
                                          <w:divsChild>
                                            <w:div w:id="626008809">
                                              <w:marLeft w:val="0"/>
                                              <w:marRight w:val="0"/>
                                              <w:marTop w:val="0"/>
                                              <w:marBottom w:val="0"/>
                                              <w:divBdr>
                                                <w:top w:val="none" w:sz="0" w:space="0" w:color="auto"/>
                                                <w:left w:val="none" w:sz="0" w:space="0" w:color="auto"/>
                                                <w:bottom w:val="none" w:sz="0" w:space="0" w:color="auto"/>
                                                <w:right w:val="none" w:sz="0" w:space="0" w:color="auto"/>
                                              </w:divBdr>
                                            </w:div>
                                          </w:divsChild>
                                        </w:div>
                                        <w:div w:id="1777482837">
                                          <w:marLeft w:val="0"/>
                                          <w:marRight w:val="0"/>
                                          <w:marTop w:val="0"/>
                                          <w:marBottom w:val="0"/>
                                          <w:divBdr>
                                            <w:top w:val="none" w:sz="0" w:space="0" w:color="auto"/>
                                            <w:left w:val="none" w:sz="0" w:space="0" w:color="auto"/>
                                            <w:bottom w:val="none" w:sz="0" w:space="0" w:color="auto"/>
                                            <w:right w:val="none" w:sz="0" w:space="0" w:color="auto"/>
                                          </w:divBdr>
                                          <w:divsChild>
                                            <w:div w:id="151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069">
                                      <w:marLeft w:val="0"/>
                                      <w:marRight w:val="0"/>
                                      <w:marTop w:val="0"/>
                                      <w:marBottom w:val="0"/>
                                      <w:divBdr>
                                        <w:top w:val="none" w:sz="0" w:space="0" w:color="auto"/>
                                        <w:left w:val="none" w:sz="0" w:space="0" w:color="auto"/>
                                        <w:bottom w:val="none" w:sz="0" w:space="0" w:color="auto"/>
                                        <w:right w:val="none" w:sz="0" w:space="0" w:color="auto"/>
                                      </w:divBdr>
                                      <w:divsChild>
                                        <w:div w:id="1501893657">
                                          <w:marLeft w:val="0"/>
                                          <w:marRight w:val="0"/>
                                          <w:marTop w:val="0"/>
                                          <w:marBottom w:val="0"/>
                                          <w:divBdr>
                                            <w:top w:val="none" w:sz="0" w:space="0" w:color="auto"/>
                                            <w:left w:val="none" w:sz="0" w:space="0" w:color="auto"/>
                                            <w:bottom w:val="none" w:sz="0" w:space="0" w:color="auto"/>
                                            <w:right w:val="none" w:sz="0" w:space="0" w:color="auto"/>
                                          </w:divBdr>
                                          <w:divsChild>
                                            <w:div w:id="1611010392">
                                              <w:marLeft w:val="0"/>
                                              <w:marRight w:val="0"/>
                                              <w:marTop w:val="0"/>
                                              <w:marBottom w:val="0"/>
                                              <w:divBdr>
                                                <w:top w:val="none" w:sz="0" w:space="0" w:color="auto"/>
                                                <w:left w:val="none" w:sz="0" w:space="0" w:color="auto"/>
                                                <w:bottom w:val="none" w:sz="0" w:space="0" w:color="auto"/>
                                                <w:right w:val="none" w:sz="0" w:space="0" w:color="auto"/>
                                              </w:divBdr>
                                            </w:div>
                                          </w:divsChild>
                                        </w:div>
                                        <w:div w:id="836572558">
                                          <w:marLeft w:val="0"/>
                                          <w:marRight w:val="0"/>
                                          <w:marTop w:val="0"/>
                                          <w:marBottom w:val="0"/>
                                          <w:divBdr>
                                            <w:top w:val="none" w:sz="0" w:space="0" w:color="auto"/>
                                            <w:left w:val="none" w:sz="0" w:space="0" w:color="auto"/>
                                            <w:bottom w:val="none" w:sz="0" w:space="0" w:color="auto"/>
                                            <w:right w:val="none" w:sz="0" w:space="0" w:color="auto"/>
                                          </w:divBdr>
                                          <w:divsChild>
                                            <w:div w:id="435951959">
                                              <w:marLeft w:val="0"/>
                                              <w:marRight w:val="0"/>
                                              <w:marTop w:val="0"/>
                                              <w:marBottom w:val="0"/>
                                              <w:divBdr>
                                                <w:top w:val="none" w:sz="0" w:space="0" w:color="auto"/>
                                                <w:left w:val="none" w:sz="0" w:space="0" w:color="auto"/>
                                                <w:bottom w:val="none" w:sz="0" w:space="0" w:color="auto"/>
                                                <w:right w:val="none" w:sz="0" w:space="0" w:color="auto"/>
                                              </w:divBdr>
                                            </w:div>
                                          </w:divsChild>
                                        </w:div>
                                        <w:div w:id="633873967">
                                          <w:marLeft w:val="0"/>
                                          <w:marRight w:val="0"/>
                                          <w:marTop w:val="0"/>
                                          <w:marBottom w:val="0"/>
                                          <w:divBdr>
                                            <w:top w:val="none" w:sz="0" w:space="0" w:color="auto"/>
                                            <w:left w:val="none" w:sz="0" w:space="0" w:color="auto"/>
                                            <w:bottom w:val="none" w:sz="0" w:space="0" w:color="auto"/>
                                            <w:right w:val="none" w:sz="0" w:space="0" w:color="auto"/>
                                          </w:divBdr>
                                          <w:divsChild>
                                            <w:div w:id="5593402">
                                              <w:marLeft w:val="0"/>
                                              <w:marRight w:val="0"/>
                                              <w:marTop w:val="0"/>
                                              <w:marBottom w:val="0"/>
                                              <w:divBdr>
                                                <w:top w:val="none" w:sz="0" w:space="0" w:color="auto"/>
                                                <w:left w:val="none" w:sz="0" w:space="0" w:color="auto"/>
                                                <w:bottom w:val="none" w:sz="0" w:space="0" w:color="auto"/>
                                                <w:right w:val="none" w:sz="0" w:space="0" w:color="auto"/>
                                              </w:divBdr>
                                            </w:div>
                                          </w:divsChild>
                                        </w:div>
                                        <w:div w:id="410540867">
                                          <w:marLeft w:val="0"/>
                                          <w:marRight w:val="0"/>
                                          <w:marTop w:val="0"/>
                                          <w:marBottom w:val="0"/>
                                          <w:divBdr>
                                            <w:top w:val="none" w:sz="0" w:space="0" w:color="auto"/>
                                            <w:left w:val="none" w:sz="0" w:space="0" w:color="auto"/>
                                            <w:bottom w:val="none" w:sz="0" w:space="0" w:color="auto"/>
                                            <w:right w:val="none" w:sz="0" w:space="0" w:color="auto"/>
                                          </w:divBdr>
                                          <w:divsChild>
                                            <w:div w:id="2061130889">
                                              <w:marLeft w:val="0"/>
                                              <w:marRight w:val="0"/>
                                              <w:marTop w:val="0"/>
                                              <w:marBottom w:val="0"/>
                                              <w:divBdr>
                                                <w:top w:val="none" w:sz="0" w:space="0" w:color="auto"/>
                                                <w:left w:val="none" w:sz="0" w:space="0" w:color="auto"/>
                                                <w:bottom w:val="none" w:sz="0" w:space="0" w:color="auto"/>
                                                <w:right w:val="none" w:sz="0" w:space="0" w:color="auto"/>
                                              </w:divBdr>
                                            </w:div>
                                          </w:divsChild>
                                        </w:div>
                                        <w:div w:id="1046567882">
                                          <w:marLeft w:val="0"/>
                                          <w:marRight w:val="0"/>
                                          <w:marTop w:val="0"/>
                                          <w:marBottom w:val="0"/>
                                          <w:divBdr>
                                            <w:top w:val="none" w:sz="0" w:space="0" w:color="auto"/>
                                            <w:left w:val="none" w:sz="0" w:space="0" w:color="auto"/>
                                            <w:bottom w:val="none" w:sz="0" w:space="0" w:color="auto"/>
                                            <w:right w:val="none" w:sz="0" w:space="0" w:color="auto"/>
                                          </w:divBdr>
                                          <w:divsChild>
                                            <w:div w:id="109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941014">
      <w:bodyDiv w:val="1"/>
      <w:marLeft w:val="0"/>
      <w:marRight w:val="0"/>
      <w:marTop w:val="0"/>
      <w:marBottom w:val="0"/>
      <w:divBdr>
        <w:top w:val="none" w:sz="0" w:space="0" w:color="auto"/>
        <w:left w:val="none" w:sz="0" w:space="0" w:color="auto"/>
        <w:bottom w:val="none" w:sz="0" w:space="0" w:color="auto"/>
        <w:right w:val="none" w:sz="0" w:space="0" w:color="auto"/>
      </w:divBdr>
      <w:divsChild>
        <w:div w:id="1627856481">
          <w:marLeft w:val="0"/>
          <w:marRight w:val="0"/>
          <w:marTop w:val="0"/>
          <w:marBottom w:val="0"/>
          <w:divBdr>
            <w:top w:val="none" w:sz="0" w:space="0" w:color="auto"/>
            <w:left w:val="none" w:sz="0" w:space="0" w:color="auto"/>
            <w:bottom w:val="none" w:sz="0" w:space="0" w:color="auto"/>
            <w:right w:val="none" w:sz="0" w:space="0" w:color="auto"/>
          </w:divBdr>
          <w:divsChild>
            <w:div w:id="1503472669">
              <w:marLeft w:val="0"/>
              <w:marRight w:val="0"/>
              <w:marTop w:val="0"/>
              <w:marBottom w:val="0"/>
              <w:divBdr>
                <w:top w:val="none" w:sz="0" w:space="0" w:color="auto"/>
                <w:left w:val="none" w:sz="0" w:space="0" w:color="auto"/>
                <w:bottom w:val="none" w:sz="0" w:space="0" w:color="auto"/>
                <w:right w:val="none" w:sz="0" w:space="0" w:color="auto"/>
              </w:divBdr>
              <w:divsChild>
                <w:div w:id="1745032282">
                  <w:marLeft w:val="0"/>
                  <w:marRight w:val="0"/>
                  <w:marTop w:val="0"/>
                  <w:marBottom w:val="0"/>
                  <w:divBdr>
                    <w:top w:val="none" w:sz="0" w:space="0" w:color="auto"/>
                    <w:left w:val="none" w:sz="0" w:space="0" w:color="auto"/>
                    <w:bottom w:val="none" w:sz="0" w:space="0" w:color="auto"/>
                    <w:right w:val="none" w:sz="0" w:space="0" w:color="auto"/>
                  </w:divBdr>
                  <w:divsChild>
                    <w:div w:id="1763794626">
                      <w:marLeft w:val="0"/>
                      <w:marRight w:val="0"/>
                      <w:marTop w:val="0"/>
                      <w:marBottom w:val="0"/>
                      <w:divBdr>
                        <w:top w:val="none" w:sz="0" w:space="0" w:color="auto"/>
                        <w:left w:val="none" w:sz="0" w:space="0" w:color="auto"/>
                        <w:bottom w:val="none" w:sz="0" w:space="0" w:color="auto"/>
                        <w:right w:val="none" w:sz="0" w:space="0" w:color="auto"/>
                      </w:divBdr>
                      <w:divsChild>
                        <w:div w:id="762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69711">
      <w:bodyDiv w:val="1"/>
      <w:marLeft w:val="0"/>
      <w:marRight w:val="0"/>
      <w:marTop w:val="0"/>
      <w:marBottom w:val="0"/>
      <w:divBdr>
        <w:top w:val="none" w:sz="0" w:space="0" w:color="auto"/>
        <w:left w:val="none" w:sz="0" w:space="0" w:color="auto"/>
        <w:bottom w:val="none" w:sz="0" w:space="0" w:color="auto"/>
        <w:right w:val="none" w:sz="0" w:space="0" w:color="auto"/>
      </w:divBdr>
      <w:divsChild>
        <w:div w:id="1792161665">
          <w:marLeft w:val="0"/>
          <w:marRight w:val="0"/>
          <w:marTop w:val="0"/>
          <w:marBottom w:val="0"/>
          <w:divBdr>
            <w:top w:val="none" w:sz="0" w:space="0" w:color="auto"/>
            <w:left w:val="none" w:sz="0" w:space="0" w:color="auto"/>
            <w:bottom w:val="none" w:sz="0" w:space="0" w:color="auto"/>
            <w:right w:val="none" w:sz="0" w:space="0" w:color="auto"/>
          </w:divBdr>
          <w:divsChild>
            <w:div w:id="1609923018">
              <w:marLeft w:val="0"/>
              <w:marRight w:val="0"/>
              <w:marTop w:val="0"/>
              <w:marBottom w:val="0"/>
              <w:divBdr>
                <w:top w:val="none" w:sz="0" w:space="0" w:color="auto"/>
                <w:left w:val="none" w:sz="0" w:space="0" w:color="auto"/>
                <w:bottom w:val="none" w:sz="0" w:space="0" w:color="auto"/>
                <w:right w:val="none" w:sz="0" w:space="0" w:color="auto"/>
              </w:divBdr>
              <w:divsChild>
                <w:div w:id="1842117473">
                  <w:marLeft w:val="0"/>
                  <w:marRight w:val="0"/>
                  <w:marTop w:val="0"/>
                  <w:marBottom w:val="0"/>
                  <w:divBdr>
                    <w:top w:val="none" w:sz="0" w:space="0" w:color="auto"/>
                    <w:left w:val="none" w:sz="0" w:space="0" w:color="auto"/>
                    <w:bottom w:val="none" w:sz="0" w:space="0" w:color="auto"/>
                    <w:right w:val="none" w:sz="0" w:space="0" w:color="auto"/>
                  </w:divBdr>
                  <w:divsChild>
                    <w:div w:id="341783381">
                      <w:marLeft w:val="0"/>
                      <w:marRight w:val="0"/>
                      <w:marTop w:val="0"/>
                      <w:marBottom w:val="0"/>
                      <w:divBdr>
                        <w:top w:val="none" w:sz="0" w:space="0" w:color="auto"/>
                        <w:left w:val="none" w:sz="0" w:space="0" w:color="auto"/>
                        <w:bottom w:val="none" w:sz="0" w:space="0" w:color="auto"/>
                        <w:right w:val="none" w:sz="0" w:space="0" w:color="auto"/>
                      </w:divBdr>
                      <w:divsChild>
                        <w:div w:id="337926114">
                          <w:marLeft w:val="0"/>
                          <w:marRight w:val="0"/>
                          <w:marTop w:val="0"/>
                          <w:marBottom w:val="0"/>
                          <w:divBdr>
                            <w:top w:val="none" w:sz="0" w:space="0" w:color="auto"/>
                            <w:left w:val="none" w:sz="0" w:space="0" w:color="auto"/>
                            <w:bottom w:val="none" w:sz="0" w:space="0" w:color="auto"/>
                            <w:right w:val="none" w:sz="0" w:space="0" w:color="auto"/>
                          </w:divBdr>
                          <w:divsChild>
                            <w:div w:id="414135577">
                              <w:marLeft w:val="0"/>
                              <w:marRight w:val="0"/>
                              <w:marTop w:val="0"/>
                              <w:marBottom w:val="0"/>
                              <w:divBdr>
                                <w:top w:val="none" w:sz="0" w:space="0" w:color="auto"/>
                                <w:left w:val="none" w:sz="0" w:space="0" w:color="auto"/>
                                <w:bottom w:val="none" w:sz="0" w:space="0" w:color="auto"/>
                                <w:right w:val="none" w:sz="0" w:space="0" w:color="auto"/>
                              </w:divBdr>
                              <w:divsChild>
                                <w:div w:id="1913078456">
                                  <w:marLeft w:val="0"/>
                                  <w:marRight w:val="0"/>
                                  <w:marTop w:val="0"/>
                                  <w:marBottom w:val="0"/>
                                  <w:divBdr>
                                    <w:top w:val="none" w:sz="0" w:space="0" w:color="auto"/>
                                    <w:left w:val="none" w:sz="0" w:space="0" w:color="auto"/>
                                    <w:bottom w:val="none" w:sz="0" w:space="0" w:color="auto"/>
                                    <w:right w:val="none" w:sz="0" w:space="0" w:color="auto"/>
                                  </w:divBdr>
                                  <w:divsChild>
                                    <w:div w:id="1439982969">
                                      <w:marLeft w:val="0"/>
                                      <w:marRight w:val="0"/>
                                      <w:marTop w:val="0"/>
                                      <w:marBottom w:val="0"/>
                                      <w:divBdr>
                                        <w:top w:val="none" w:sz="0" w:space="0" w:color="auto"/>
                                        <w:left w:val="none" w:sz="0" w:space="0" w:color="auto"/>
                                        <w:bottom w:val="none" w:sz="0" w:space="0" w:color="auto"/>
                                        <w:right w:val="none" w:sz="0" w:space="0" w:color="auto"/>
                                      </w:divBdr>
                                      <w:divsChild>
                                        <w:div w:id="1233932426">
                                          <w:marLeft w:val="0"/>
                                          <w:marRight w:val="0"/>
                                          <w:marTop w:val="0"/>
                                          <w:marBottom w:val="0"/>
                                          <w:divBdr>
                                            <w:top w:val="none" w:sz="0" w:space="0" w:color="auto"/>
                                            <w:left w:val="none" w:sz="0" w:space="0" w:color="auto"/>
                                            <w:bottom w:val="none" w:sz="0" w:space="0" w:color="auto"/>
                                            <w:right w:val="none" w:sz="0" w:space="0" w:color="auto"/>
                                          </w:divBdr>
                                          <w:divsChild>
                                            <w:div w:id="1997027864">
                                              <w:marLeft w:val="0"/>
                                              <w:marRight w:val="0"/>
                                              <w:marTop w:val="0"/>
                                              <w:marBottom w:val="0"/>
                                              <w:divBdr>
                                                <w:top w:val="none" w:sz="0" w:space="0" w:color="auto"/>
                                                <w:left w:val="none" w:sz="0" w:space="0" w:color="auto"/>
                                                <w:bottom w:val="none" w:sz="0" w:space="0" w:color="auto"/>
                                                <w:right w:val="none" w:sz="0" w:space="0" w:color="auto"/>
                                              </w:divBdr>
                                              <w:divsChild>
                                                <w:div w:id="987905985">
                                                  <w:marLeft w:val="0"/>
                                                  <w:marRight w:val="0"/>
                                                  <w:marTop w:val="0"/>
                                                  <w:marBottom w:val="0"/>
                                                  <w:divBdr>
                                                    <w:top w:val="none" w:sz="0" w:space="0" w:color="auto"/>
                                                    <w:left w:val="none" w:sz="0" w:space="0" w:color="auto"/>
                                                    <w:bottom w:val="none" w:sz="0" w:space="0" w:color="auto"/>
                                                    <w:right w:val="none" w:sz="0" w:space="0" w:color="auto"/>
                                                  </w:divBdr>
                                                  <w:divsChild>
                                                    <w:div w:id="366873275">
                                                      <w:marLeft w:val="0"/>
                                                      <w:marRight w:val="0"/>
                                                      <w:marTop w:val="0"/>
                                                      <w:marBottom w:val="0"/>
                                                      <w:divBdr>
                                                        <w:top w:val="none" w:sz="0" w:space="0" w:color="auto"/>
                                                        <w:left w:val="none" w:sz="0" w:space="0" w:color="auto"/>
                                                        <w:bottom w:val="none" w:sz="0" w:space="0" w:color="auto"/>
                                                        <w:right w:val="none" w:sz="0" w:space="0" w:color="auto"/>
                                                      </w:divBdr>
                                                      <w:divsChild>
                                                        <w:div w:id="166752489">
                                                          <w:marLeft w:val="0"/>
                                                          <w:marRight w:val="0"/>
                                                          <w:marTop w:val="0"/>
                                                          <w:marBottom w:val="0"/>
                                                          <w:divBdr>
                                                            <w:top w:val="none" w:sz="0" w:space="0" w:color="auto"/>
                                                            <w:left w:val="none" w:sz="0" w:space="0" w:color="auto"/>
                                                            <w:bottom w:val="none" w:sz="0" w:space="0" w:color="auto"/>
                                                            <w:right w:val="none" w:sz="0" w:space="0" w:color="auto"/>
                                                          </w:divBdr>
                                                        </w:div>
                                                        <w:div w:id="350378157">
                                                          <w:marLeft w:val="0"/>
                                                          <w:marRight w:val="0"/>
                                                          <w:marTop w:val="0"/>
                                                          <w:marBottom w:val="0"/>
                                                          <w:divBdr>
                                                            <w:top w:val="none" w:sz="0" w:space="0" w:color="auto"/>
                                                            <w:left w:val="none" w:sz="0" w:space="0" w:color="auto"/>
                                                            <w:bottom w:val="none" w:sz="0" w:space="0" w:color="auto"/>
                                                            <w:right w:val="none" w:sz="0" w:space="0" w:color="auto"/>
                                                          </w:divBdr>
                                                          <w:divsChild>
                                                            <w:div w:id="96025985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6345937">
      <w:bodyDiv w:val="1"/>
      <w:marLeft w:val="0"/>
      <w:marRight w:val="0"/>
      <w:marTop w:val="0"/>
      <w:marBottom w:val="0"/>
      <w:divBdr>
        <w:top w:val="none" w:sz="0" w:space="0" w:color="auto"/>
        <w:left w:val="none" w:sz="0" w:space="0" w:color="auto"/>
        <w:bottom w:val="none" w:sz="0" w:space="0" w:color="auto"/>
        <w:right w:val="none" w:sz="0" w:space="0" w:color="auto"/>
      </w:divBdr>
      <w:divsChild>
        <w:div w:id="623466692">
          <w:marLeft w:val="0"/>
          <w:marRight w:val="0"/>
          <w:marTop w:val="0"/>
          <w:marBottom w:val="0"/>
          <w:divBdr>
            <w:top w:val="none" w:sz="0" w:space="0" w:color="auto"/>
            <w:left w:val="none" w:sz="0" w:space="0" w:color="auto"/>
            <w:bottom w:val="none" w:sz="0" w:space="0" w:color="auto"/>
            <w:right w:val="none" w:sz="0" w:space="0" w:color="auto"/>
          </w:divBdr>
          <w:divsChild>
            <w:div w:id="906306590">
              <w:marLeft w:val="0"/>
              <w:marRight w:val="0"/>
              <w:marTop w:val="0"/>
              <w:marBottom w:val="0"/>
              <w:divBdr>
                <w:top w:val="none" w:sz="0" w:space="0" w:color="auto"/>
                <w:left w:val="none" w:sz="0" w:space="0" w:color="auto"/>
                <w:bottom w:val="none" w:sz="0" w:space="0" w:color="auto"/>
                <w:right w:val="none" w:sz="0" w:space="0" w:color="auto"/>
              </w:divBdr>
              <w:divsChild>
                <w:div w:id="71855376">
                  <w:marLeft w:val="0"/>
                  <w:marRight w:val="0"/>
                  <w:marTop w:val="0"/>
                  <w:marBottom w:val="0"/>
                  <w:divBdr>
                    <w:top w:val="none" w:sz="0" w:space="0" w:color="auto"/>
                    <w:left w:val="none" w:sz="0" w:space="0" w:color="auto"/>
                    <w:bottom w:val="none" w:sz="0" w:space="0" w:color="auto"/>
                    <w:right w:val="none" w:sz="0" w:space="0" w:color="auto"/>
                  </w:divBdr>
                  <w:divsChild>
                    <w:div w:id="43452787">
                      <w:marLeft w:val="0"/>
                      <w:marRight w:val="0"/>
                      <w:marTop w:val="0"/>
                      <w:marBottom w:val="0"/>
                      <w:divBdr>
                        <w:top w:val="none" w:sz="0" w:space="0" w:color="auto"/>
                        <w:left w:val="none" w:sz="0" w:space="0" w:color="auto"/>
                        <w:bottom w:val="none" w:sz="0" w:space="0" w:color="auto"/>
                        <w:right w:val="none" w:sz="0" w:space="0" w:color="auto"/>
                      </w:divBdr>
                      <w:divsChild>
                        <w:div w:id="1601913821">
                          <w:marLeft w:val="-375"/>
                          <w:marRight w:val="0"/>
                          <w:marTop w:val="0"/>
                          <w:marBottom w:val="0"/>
                          <w:divBdr>
                            <w:top w:val="none" w:sz="0" w:space="0" w:color="auto"/>
                            <w:left w:val="none" w:sz="0" w:space="0" w:color="auto"/>
                            <w:bottom w:val="none" w:sz="0" w:space="0" w:color="auto"/>
                            <w:right w:val="none" w:sz="0" w:space="0" w:color="auto"/>
                          </w:divBdr>
                          <w:divsChild>
                            <w:div w:id="1976134459">
                              <w:marLeft w:val="0"/>
                              <w:marRight w:val="0"/>
                              <w:marTop w:val="0"/>
                              <w:marBottom w:val="0"/>
                              <w:divBdr>
                                <w:top w:val="none" w:sz="0" w:space="0" w:color="auto"/>
                                <w:left w:val="none" w:sz="0" w:space="0" w:color="auto"/>
                                <w:bottom w:val="none" w:sz="0" w:space="0" w:color="auto"/>
                                <w:right w:val="none" w:sz="0" w:space="0" w:color="auto"/>
                              </w:divBdr>
                              <w:divsChild>
                                <w:div w:id="846477039">
                                  <w:marLeft w:val="0"/>
                                  <w:marRight w:val="0"/>
                                  <w:marTop w:val="0"/>
                                  <w:marBottom w:val="0"/>
                                  <w:divBdr>
                                    <w:top w:val="none" w:sz="0" w:space="0" w:color="auto"/>
                                    <w:left w:val="none" w:sz="0" w:space="0" w:color="auto"/>
                                    <w:bottom w:val="none" w:sz="0" w:space="0" w:color="auto"/>
                                    <w:right w:val="none" w:sz="0" w:space="0" w:color="auto"/>
                                  </w:divBdr>
                                  <w:divsChild>
                                    <w:div w:id="1085226108">
                                      <w:marLeft w:val="0"/>
                                      <w:marRight w:val="0"/>
                                      <w:marTop w:val="0"/>
                                      <w:marBottom w:val="0"/>
                                      <w:divBdr>
                                        <w:top w:val="none" w:sz="0" w:space="0" w:color="auto"/>
                                        <w:left w:val="none" w:sz="0" w:space="0" w:color="auto"/>
                                        <w:bottom w:val="none" w:sz="0" w:space="0" w:color="auto"/>
                                        <w:right w:val="none" w:sz="0" w:space="0" w:color="auto"/>
                                      </w:divBdr>
                                      <w:divsChild>
                                        <w:div w:id="1582059684">
                                          <w:marLeft w:val="-375"/>
                                          <w:marRight w:val="0"/>
                                          <w:marTop w:val="0"/>
                                          <w:marBottom w:val="0"/>
                                          <w:divBdr>
                                            <w:top w:val="none" w:sz="0" w:space="0" w:color="auto"/>
                                            <w:left w:val="none" w:sz="0" w:space="0" w:color="auto"/>
                                            <w:bottom w:val="none" w:sz="0" w:space="0" w:color="auto"/>
                                            <w:right w:val="none" w:sz="0" w:space="0" w:color="auto"/>
                                          </w:divBdr>
                                          <w:divsChild>
                                            <w:div w:id="63726074">
                                              <w:marLeft w:val="0"/>
                                              <w:marRight w:val="0"/>
                                              <w:marTop w:val="0"/>
                                              <w:marBottom w:val="0"/>
                                              <w:divBdr>
                                                <w:top w:val="none" w:sz="0" w:space="0" w:color="auto"/>
                                                <w:left w:val="none" w:sz="0" w:space="0" w:color="auto"/>
                                                <w:bottom w:val="none" w:sz="0" w:space="0" w:color="auto"/>
                                                <w:right w:val="none" w:sz="0" w:space="0" w:color="auto"/>
                                              </w:divBdr>
                                              <w:divsChild>
                                                <w:div w:id="839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9941">
                                      <w:marLeft w:val="-375"/>
                                      <w:marRight w:val="0"/>
                                      <w:marTop w:val="0"/>
                                      <w:marBottom w:val="0"/>
                                      <w:divBdr>
                                        <w:top w:val="none" w:sz="0" w:space="0" w:color="auto"/>
                                        <w:left w:val="none" w:sz="0" w:space="0" w:color="auto"/>
                                        <w:bottom w:val="none" w:sz="0" w:space="0" w:color="auto"/>
                                        <w:right w:val="none" w:sz="0" w:space="0" w:color="auto"/>
                                      </w:divBdr>
                                      <w:divsChild>
                                        <w:div w:id="2127655829">
                                          <w:marLeft w:val="0"/>
                                          <w:marRight w:val="0"/>
                                          <w:marTop w:val="0"/>
                                          <w:marBottom w:val="0"/>
                                          <w:divBdr>
                                            <w:top w:val="none" w:sz="0" w:space="0" w:color="auto"/>
                                            <w:left w:val="none" w:sz="0" w:space="0" w:color="auto"/>
                                            <w:bottom w:val="none" w:sz="0" w:space="0" w:color="auto"/>
                                            <w:right w:val="none" w:sz="0" w:space="0" w:color="auto"/>
                                          </w:divBdr>
                                        </w:div>
                                        <w:div w:id="10945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6979969">
      <w:bodyDiv w:val="1"/>
      <w:marLeft w:val="0"/>
      <w:marRight w:val="0"/>
      <w:marTop w:val="0"/>
      <w:marBottom w:val="0"/>
      <w:divBdr>
        <w:top w:val="none" w:sz="0" w:space="0" w:color="auto"/>
        <w:left w:val="none" w:sz="0" w:space="0" w:color="auto"/>
        <w:bottom w:val="none" w:sz="0" w:space="0" w:color="auto"/>
        <w:right w:val="none" w:sz="0" w:space="0" w:color="auto"/>
      </w:divBdr>
      <w:divsChild>
        <w:div w:id="261567485">
          <w:marLeft w:val="0"/>
          <w:marRight w:val="0"/>
          <w:marTop w:val="0"/>
          <w:marBottom w:val="0"/>
          <w:divBdr>
            <w:top w:val="none" w:sz="0" w:space="0" w:color="auto"/>
            <w:left w:val="none" w:sz="0" w:space="0" w:color="auto"/>
            <w:bottom w:val="none" w:sz="0" w:space="0" w:color="auto"/>
            <w:right w:val="none" w:sz="0" w:space="0" w:color="auto"/>
          </w:divBdr>
          <w:divsChild>
            <w:div w:id="126577000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762215">
      <w:bodyDiv w:val="1"/>
      <w:marLeft w:val="0"/>
      <w:marRight w:val="0"/>
      <w:marTop w:val="0"/>
      <w:marBottom w:val="0"/>
      <w:divBdr>
        <w:top w:val="none" w:sz="0" w:space="0" w:color="auto"/>
        <w:left w:val="none" w:sz="0" w:space="0" w:color="auto"/>
        <w:bottom w:val="none" w:sz="0" w:space="0" w:color="auto"/>
        <w:right w:val="none" w:sz="0" w:space="0" w:color="auto"/>
      </w:divBdr>
      <w:divsChild>
        <w:div w:id="1758557138">
          <w:marLeft w:val="0"/>
          <w:marRight w:val="0"/>
          <w:marTop w:val="0"/>
          <w:marBottom w:val="0"/>
          <w:divBdr>
            <w:top w:val="none" w:sz="0" w:space="0" w:color="auto"/>
            <w:left w:val="none" w:sz="0" w:space="0" w:color="auto"/>
            <w:bottom w:val="none" w:sz="0" w:space="0" w:color="auto"/>
            <w:right w:val="none" w:sz="0" w:space="0" w:color="auto"/>
          </w:divBdr>
          <w:divsChild>
            <w:div w:id="1315834330">
              <w:marLeft w:val="0"/>
              <w:marRight w:val="0"/>
              <w:marTop w:val="0"/>
              <w:marBottom w:val="0"/>
              <w:divBdr>
                <w:top w:val="none" w:sz="0" w:space="0" w:color="auto"/>
                <w:left w:val="none" w:sz="0" w:space="0" w:color="auto"/>
                <w:bottom w:val="none" w:sz="0" w:space="0" w:color="auto"/>
                <w:right w:val="none" w:sz="0" w:space="0" w:color="auto"/>
              </w:divBdr>
              <w:divsChild>
                <w:div w:id="1114638122">
                  <w:marLeft w:val="0"/>
                  <w:marRight w:val="0"/>
                  <w:marTop w:val="0"/>
                  <w:marBottom w:val="0"/>
                  <w:divBdr>
                    <w:top w:val="none" w:sz="0" w:space="0" w:color="auto"/>
                    <w:left w:val="none" w:sz="0" w:space="0" w:color="auto"/>
                    <w:bottom w:val="none" w:sz="0" w:space="0" w:color="auto"/>
                    <w:right w:val="none" w:sz="0" w:space="0" w:color="auto"/>
                  </w:divBdr>
                  <w:divsChild>
                    <w:div w:id="406347437">
                      <w:marLeft w:val="0"/>
                      <w:marRight w:val="0"/>
                      <w:marTop w:val="0"/>
                      <w:marBottom w:val="0"/>
                      <w:divBdr>
                        <w:top w:val="none" w:sz="0" w:space="0" w:color="auto"/>
                        <w:left w:val="none" w:sz="0" w:space="0" w:color="auto"/>
                        <w:bottom w:val="none" w:sz="0" w:space="0" w:color="auto"/>
                        <w:right w:val="none" w:sz="0" w:space="0" w:color="auto"/>
                      </w:divBdr>
                      <w:divsChild>
                        <w:div w:id="11522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389381">
      <w:bodyDiv w:val="1"/>
      <w:marLeft w:val="0"/>
      <w:marRight w:val="0"/>
      <w:marTop w:val="0"/>
      <w:marBottom w:val="0"/>
      <w:divBdr>
        <w:top w:val="none" w:sz="0" w:space="0" w:color="auto"/>
        <w:left w:val="none" w:sz="0" w:space="0" w:color="auto"/>
        <w:bottom w:val="none" w:sz="0" w:space="0" w:color="auto"/>
        <w:right w:val="none" w:sz="0" w:space="0" w:color="auto"/>
      </w:divBdr>
      <w:divsChild>
        <w:div w:id="234508167">
          <w:marLeft w:val="0"/>
          <w:marRight w:val="0"/>
          <w:marTop w:val="0"/>
          <w:marBottom w:val="0"/>
          <w:divBdr>
            <w:top w:val="none" w:sz="0" w:space="0" w:color="auto"/>
            <w:left w:val="none" w:sz="0" w:space="0" w:color="auto"/>
            <w:bottom w:val="none" w:sz="0" w:space="0" w:color="auto"/>
            <w:right w:val="none" w:sz="0" w:space="0" w:color="auto"/>
          </w:divBdr>
          <w:divsChild>
            <w:div w:id="1299336972">
              <w:marLeft w:val="2"/>
              <w:marRight w:val="2"/>
              <w:marTop w:val="0"/>
              <w:marBottom w:val="0"/>
              <w:divBdr>
                <w:top w:val="none" w:sz="0" w:space="0" w:color="auto"/>
                <w:left w:val="none" w:sz="0" w:space="0" w:color="auto"/>
                <w:bottom w:val="none" w:sz="0" w:space="0" w:color="auto"/>
                <w:right w:val="none" w:sz="0" w:space="0" w:color="auto"/>
              </w:divBdr>
              <w:divsChild>
                <w:div w:id="962535048">
                  <w:marLeft w:val="0"/>
                  <w:marRight w:val="0"/>
                  <w:marTop w:val="0"/>
                  <w:marBottom w:val="0"/>
                  <w:divBdr>
                    <w:top w:val="none" w:sz="0" w:space="0" w:color="auto"/>
                    <w:left w:val="none" w:sz="0" w:space="0" w:color="auto"/>
                    <w:bottom w:val="none" w:sz="0" w:space="0" w:color="auto"/>
                    <w:right w:val="none" w:sz="0" w:space="0" w:color="auto"/>
                  </w:divBdr>
                  <w:divsChild>
                    <w:div w:id="715590355">
                      <w:marLeft w:val="0"/>
                      <w:marRight w:val="0"/>
                      <w:marTop w:val="0"/>
                      <w:marBottom w:val="0"/>
                      <w:divBdr>
                        <w:top w:val="none" w:sz="0" w:space="0" w:color="auto"/>
                        <w:left w:val="none" w:sz="0" w:space="0" w:color="auto"/>
                        <w:bottom w:val="none" w:sz="0" w:space="0" w:color="auto"/>
                        <w:right w:val="none" w:sz="0" w:space="0" w:color="auto"/>
                      </w:divBdr>
                      <w:divsChild>
                        <w:div w:id="1710958199">
                          <w:marLeft w:val="0"/>
                          <w:marRight w:val="0"/>
                          <w:marTop w:val="0"/>
                          <w:marBottom w:val="0"/>
                          <w:divBdr>
                            <w:top w:val="none" w:sz="0" w:space="0" w:color="auto"/>
                            <w:left w:val="none" w:sz="0" w:space="0" w:color="auto"/>
                            <w:bottom w:val="none" w:sz="0" w:space="0" w:color="auto"/>
                            <w:right w:val="none" w:sz="0" w:space="0" w:color="auto"/>
                          </w:divBdr>
                          <w:divsChild>
                            <w:div w:id="1549758231">
                              <w:marLeft w:val="0"/>
                              <w:marRight w:val="0"/>
                              <w:marTop w:val="0"/>
                              <w:marBottom w:val="0"/>
                              <w:divBdr>
                                <w:top w:val="none" w:sz="0" w:space="0" w:color="auto"/>
                                <w:left w:val="none" w:sz="0" w:space="0" w:color="auto"/>
                                <w:bottom w:val="none" w:sz="0" w:space="0" w:color="auto"/>
                                <w:right w:val="none" w:sz="0" w:space="0" w:color="auto"/>
                              </w:divBdr>
                              <w:divsChild>
                                <w:div w:id="1145076800">
                                  <w:marLeft w:val="0"/>
                                  <w:marRight w:val="0"/>
                                  <w:marTop w:val="0"/>
                                  <w:marBottom w:val="0"/>
                                  <w:divBdr>
                                    <w:top w:val="none" w:sz="0" w:space="0" w:color="auto"/>
                                    <w:left w:val="none" w:sz="0" w:space="0" w:color="auto"/>
                                    <w:bottom w:val="none" w:sz="0" w:space="0" w:color="auto"/>
                                    <w:right w:val="none" w:sz="0" w:space="0" w:color="auto"/>
                                  </w:divBdr>
                                  <w:divsChild>
                                    <w:div w:id="248851387">
                                      <w:marLeft w:val="0"/>
                                      <w:marRight w:val="0"/>
                                      <w:marTop w:val="0"/>
                                      <w:marBottom w:val="0"/>
                                      <w:divBdr>
                                        <w:top w:val="none" w:sz="0" w:space="0" w:color="auto"/>
                                        <w:left w:val="none" w:sz="0" w:space="0" w:color="auto"/>
                                        <w:bottom w:val="none" w:sz="0" w:space="0" w:color="auto"/>
                                        <w:right w:val="none" w:sz="0" w:space="0" w:color="auto"/>
                                      </w:divBdr>
                                    </w:div>
                                  </w:divsChild>
                                </w:div>
                                <w:div w:id="1038972712">
                                  <w:marLeft w:val="0"/>
                                  <w:marRight w:val="0"/>
                                  <w:marTop w:val="0"/>
                                  <w:marBottom w:val="0"/>
                                  <w:divBdr>
                                    <w:top w:val="none" w:sz="0" w:space="0" w:color="auto"/>
                                    <w:left w:val="none" w:sz="0" w:space="0" w:color="auto"/>
                                    <w:bottom w:val="none" w:sz="0" w:space="0" w:color="auto"/>
                                    <w:right w:val="none" w:sz="0" w:space="0" w:color="auto"/>
                                  </w:divBdr>
                                  <w:divsChild>
                                    <w:div w:id="326329212">
                                      <w:marLeft w:val="0"/>
                                      <w:marRight w:val="0"/>
                                      <w:marTop w:val="0"/>
                                      <w:marBottom w:val="0"/>
                                      <w:divBdr>
                                        <w:top w:val="none" w:sz="0" w:space="0" w:color="auto"/>
                                        <w:left w:val="none" w:sz="0" w:space="0" w:color="auto"/>
                                        <w:bottom w:val="none" w:sz="0" w:space="0" w:color="auto"/>
                                        <w:right w:val="none" w:sz="0" w:space="0" w:color="auto"/>
                                      </w:divBdr>
                                      <w:divsChild>
                                        <w:div w:id="1512137077">
                                          <w:marLeft w:val="0"/>
                                          <w:marRight w:val="0"/>
                                          <w:marTop w:val="0"/>
                                          <w:marBottom w:val="0"/>
                                          <w:divBdr>
                                            <w:top w:val="none" w:sz="0" w:space="0" w:color="auto"/>
                                            <w:left w:val="none" w:sz="0" w:space="0" w:color="auto"/>
                                            <w:bottom w:val="none" w:sz="0" w:space="0" w:color="auto"/>
                                            <w:right w:val="none" w:sz="0" w:space="0" w:color="auto"/>
                                          </w:divBdr>
                                          <w:divsChild>
                                            <w:div w:id="115878333">
                                              <w:marLeft w:val="0"/>
                                              <w:marRight w:val="0"/>
                                              <w:marTop w:val="0"/>
                                              <w:marBottom w:val="0"/>
                                              <w:divBdr>
                                                <w:top w:val="none" w:sz="0" w:space="0" w:color="auto"/>
                                                <w:left w:val="none" w:sz="0" w:space="0" w:color="auto"/>
                                                <w:bottom w:val="none" w:sz="0" w:space="0" w:color="auto"/>
                                                <w:right w:val="none" w:sz="0" w:space="0" w:color="auto"/>
                                              </w:divBdr>
                                              <w:divsChild>
                                                <w:div w:id="15847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805">
                                          <w:marLeft w:val="0"/>
                                          <w:marRight w:val="0"/>
                                          <w:marTop w:val="0"/>
                                          <w:marBottom w:val="0"/>
                                          <w:divBdr>
                                            <w:top w:val="none" w:sz="0" w:space="0" w:color="auto"/>
                                            <w:left w:val="none" w:sz="0" w:space="0" w:color="auto"/>
                                            <w:bottom w:val="none" w:sz="0" w:space="0" w:color="auto"/>
                                            <w:right w:val="none" w:sz="0" w:space="0" w:color="auto"/>
                                          </w:divBdr>
                                          <w:divsChild>
                                            <w:div w:id="1067220155">
                                              <w:marLeft w:val="0"/>
                                              <w:marRight w:val="0"/>
                                              <w:marTop w:val="0"/>
                                              <w:marBottom w:val="0"/>
                                              <w:divBdr>
                                                <w:top w:val="none" w:sz="0" w:space="0" w:color="auto"/>
                                                <w:left w:val="none" w:sz="0" w:space="0" w:color="auto"/>
                                                <w:bottom w:val="none" w:sz="0" w:space="0" w:color="auto"/>
                                                <w:right w:val="none" w:sz="0" w:space="0" w:color="auto"/>
                                              </w:divBdr>
                                              <w:divsChild>
                                                <w:div w:id="2047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1237">
                                      <w:marLeft w:val="0"/>
                                      <w:marRight w:val="0"/>
                                      <w:marTop w:val="0"/>
                                      <w:marBottom w:val="0"/>
                                      <w:divBdr>
                                        <w:top w:val="none" w:sz="0" w:space="0" w:color="auto"/>
                                        <w:left w:val="none" w:sz="0" w:space="0" w:color="auto"/>
                                        <w:bottom w:val="none" w:sz="0" w:space="0" w:color="auto"/>
                                        <w:right w:val="none" w:sz="0" w:space="0" w:color="auto"/>
                                      </w:divBdr>
                                      <w:divsChild>
                                        <w:div w:id="611862025">
                                          <w:marLeft w:val="0"/>
                                          <w:marRight w:val="0"/>
                                          <w:marTop w:val="0"/>
                                          <w:marBottom w:val="0"/>
                                          <w:divBdr>
                                            <w:top w:val="none" w:sz="0" w:space="0" w:color="auto"/>
                                            <w:left w:val="none" w:sz="0" w:space="0" w:color="auto"/>
                                            <w:bottom w:val="none" w:sz="0" w:space="0" w:color="auto"/>
                                            <w:right w:val="none" w:sz="0" w:space="0" w:color="auto"/>
                                          </w:divBdr>
                                          <w:divsChild>
                                            <w:div w:id="992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545067">
      <w:bodyDiv w:val="1"/>
      <w:marLeft w:val="0"/>
      <w:marRight w:val="0"/>
      <w:marTop w:val="0"/>
      <w:marBottom w:val="0"/>
      <w:divBdr>
        <w:top w:val="none" w:sz="0" w:space="0" w:color="auto"/>
        <w:left w:val="none" w:sz="0" w:space="0" w:color="auto"/>
        <w:bottom w:val="none" w:sz="0" w:space="0" w:color="auto"/>
        <w:right w:val="none" w:sz="0" w:space="0" w:color="auto"/>
      </w:divBdr>
      <w:divsChild>
        <w:div w:id="1539467431">
          <w:marLeft w:val="0"/>
          <w:marRight w:val="0"/>
          <w:marTop w:val="0"/>
          <w:marBottom w:val="0"/>
          <w:divBdr>
            <w:top w:val="none" w:sz="0" w:space="0" w:color="auto"/>
            <w:left w:val="none" w:sz="0" w:space="0" w:color="auto"/>
            <w:bottom w:val="none" w:sz="0" w:space="0" w:color="auto"/>
            <w:right w:val="none" w:sz="0" w:space="0" w:color="auto"/>
          </w:divBdr>
          <w:divsChild>
            <w:div w:id="1977487293">
              <w:marLeft w:val="0"/>
              <w:marRight w:val="0"/>
              <w:marTop w:val="0"/>
              <w:marBottom w:val="0"/>
              <w:divBdr>
                <w:top w:val="none" w:sz="0" w:space="0" w:color="auto"/>
                <w:left w:val="none" w:sz="0" w:space="0" w:color="auto"/>
                <w:bottom w:val="none" w:sz="0" w:space="0" w:color="auto"/>
                <w:right w:val="none" w:sz="0" w:space="0" w:color="auto"/>
              </w:divBdr>
              <w:divsChild>
                <w:div w:id="1625426721">
                  <w:marLeft w:val="0"/>
                  <w:marRight w:val="0"/>
                  <w:marTop w:val="0"/>
                  <w:marBottom w:val="0"/>
                  <w:divBdr>
                    <w:top w:val="none" w:sz="0" w:space="0" w:color="auto"/>
                    <w:left w:val="none" w:sz="0" w:space="0" w:color="auto"/>
                    <w:bottom w:val="none" w:sz="0" w:space="0" w:color="auto"/>
                    <w:right w:val="none" w:sz="0" w:space="0" w:color="auto"/>
                  </w:divBdr>
                  <w:divsChild>
                    <w:div w:id="34281940">
                      <w:marLeft w:val="0"/>
                      <w:marRight w:val="0"/>
                      <w:marTop w:val="0"/>
                      <w:marBottom w:val="0"/>
                      <w:divBdr>
                        <w:top w:val="none" w:sz="0" w:space="0" w:color="auto"/>
                        <w:left w:val="none" w:sz="0" w:space="0" w:color="auto"/>
                        <w:bottom w:val="none" w:sz="0" w:space="0" w:color="auto"/>
                        <w:right w:val="none" w:sz="0" w:space="0" w:color="auto"/>
                      </w:divBdr>
                      <w:divsChild>
                        <w:div w:id="1714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56212">
      <w:bodyDiv w:val="1"/>
      <w:marLeft w:val="0"/>
      <w:marRight w:val="0"/>
      <w:marTop w:val="0"/>
      <w:marBottom w:val="0"/>
      <w:divBdr>
        <w:top w:val="none" w:sz="0" w:space="0" w:color="auto"/>
        <w:left w:val="none" w:sz="0" w:space="0" w:color="auto"/>
        <w:bottom w:val="none" w:sz="0" w:space="0" w:color="auto"/>
        <w:right w:val="none" w:sz="0" w:space="0" w:color="auto"/>
      </w:divBdr>
      <w:divsChild>
        <w:div w:id="331107677">
          <w:marLeft w:val="0"/>
          <w:marRight w:val="0"/>
          <w:marTop w:val="0"/>
          <w:marBottom w:val="0"/>
          <w:divBdr>
            <w:top w:val="single" w:sz="2" w:space="0" w:color="AAAAAA"/>
            <w:left w:val="single" w:sz="6" w:space="8" w:color="AAAAAA"/>
            <w:bottom w:val="single" w:sz="2" w:space="0" w:color="AAAAAA"/>
            <w:right w:val="single" w:sz="6" w:space="8" w:color="AAAAAA"/>
          </w:divBdr>
          <w:divsChild>
            <w:div w:id="407921518">
              <w:marLeft w:val="0"/>
              <w:marRight w:val="0"/>
              <w:marTop w:val="0"/>
              <w:marBottom w:val="0"/>
              <w:divBdr>
                <w:top w:val="none" w:sz="0" w:space="0" w:color="auto"/>
                <w:left w:val="none" w:sz="0" w:space="0" w:color="auto"/>
                <w:bottom w:val="none" w:sz="0" w:space="0" w:color="auto"/>
                <w:right w:val="none" w:sz="0" w:space="0" w:color="auto"/>
              </w:divBdr>
              <w:divsChild>
                <w:div w:id="1084452982">
                  <w:marLeft w:val="0"/>
                  <w:marRight w:val="0"/>
                  <w:marTop w:val="0"/>
                  <w:marBottom w:val="0"/>
                  <w:divBdr>
                    <w:top w:val="none" w:sz="0" w:space="0" w:color="auto"/>
                    <w:left w:val="none" w:sz="0" w:space="0" w:color="auto"/>
                    <w:bottom w:val="none" w:sz="0" w:space="0" w:color="auto"/>
                    <w:right w:val="none" w:sz="0" w:space="0" w:color="auto"/>
                  </w:divBdr>
                  <w:divsChild>
                    <w:div w:id="969552754">
                      <w:marLeft w:val="0"/>
                      <w:marRight w:val="2550"/>
                      <w:marTop w:val="0"/>
                      <w:marBottom w:val="48"/>
                      <w:divBdr>
                        <w:top w:val="none" w:sz="0" w:space="0" w:color="auto"/>
                        <w:left w:val="none" w:sz="0" w:space="0" w:color="auto"/>
                        <w:bottom w:val="none" w:sz="0" w:space="0" w:color="auto"/>
                        <w:right w:val="none" w:sz="0" w:space="0" w:color="auto"/>
                      </w:divBdr>
                      <w:divsChild>
                        <w:div w:id="20670711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056925012">
      <w:bodyDiv w:val="1"/>
      <w:marLeft w:val="0"/>
      <w:marRight w:val="0"/>
      <w:marTop w:val="0"/>
      <w:marBottom w:val="0"/>
      <w:divBdr>
        <w:top w:val="none" w:sz="0" w:space="0" w:color="auto"/>
        <w:left w:val="none" w:sz="0" w:space="0" w:color="auto"/>
        <w:bottom w:val="none" w:sz="0" w:space="0" w:color="auto"/>
        <w:right w:val="none" w:sz="0" w:space="0" w:color="auto"/>
      </w:divBdr>
      <w:divsChild>
        <w:div w:id="1754282465">
          <w:marLeft w:val="2400"/>
          <w:marRight w:val="0"/>
          <w:marTop w:val="0"/>
          <w:marBottom w:val="0"/>
          <w:divBdr>
            <w:top w:val="none" w:sz="0" w:space="0" w:color="auto"/>
            <w:left w:val="none" w:sz="0" w:space="0" w:color="auto"/>
            <w:bottom w:val="none" w:sz="0" w:space="0" w:color="auto"/>
            <w:right w:val="none" w:sz="0" w:space="0" w:color="auto"/>
          </w:divBdr>
          <w:divsChild>
            <w:div w:id="1078284666">
              <w:marLeft w:val="0"/>
              <w:marRight w:val="0"/>
              <w:marTop w:val="0"/>
              <w:marBottom w:val="0"/>
              <w:divBdr>
                <w:top w:val="none" w:sz="0" w:space="0" w:color="auto"/>
                <w:left w:val="none" w:sz="0" w:space="0" w:color="auto"/>
                <w:bottom w:val="none" w:sz="0" w:space="0" w:color="auto"/>
                <w:right w:val="none" w:sz="0" w:space="0" w:color="auto"/>
              </w:divBdr>
              <w:divsChild>
                <w:div w:id="647591983">
                  <w:marLeft w:val="0"/>
                  <w:marRight w:val="0"/>
                  <w:marTop w:val="0"/>
                  <w:marBottom w:val="0"/>
                  <w:divBdr>
                    <w:top w:val="none" w:sz="0" w:space="0" w:color="auto"/>
                    <w:left w:val="none" w:sz="0" w:space="0" w:color="auto"/>
                    <w:bottom w:val="none" w:sz="0" w:space="0" w:color="auto"/>
                    <w:right w:val="none" w:sz="0" w:space="0" w:color="auto"/>
                  </w:divBdr>
                  <w:divsChild>
                    <w:div w:id="15952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7139068">
      <w:bodyDiv w:val="1"/>
      <w:marLeft w:val="0"/>
      <w:marRight w:val="0"/>
      <w:marTop w:val="0"/>
      <w:marBottom w:val="0"/>
      <w:divBdr>
        <w:top w:val="none" w:sz="0" w:space="0" w:color="auto"/>
        <w:left w:val="none" w:sz="0" w:space="0" w:color="auto"/>
        <w:bottom w:val="none" w:sz="0" w:space="0" w:color="auto"/>
        <w:right w:val="none" w:sz="0" w:space="0" w:color="auto"/>
      </w:divBdr>
      <w:divsChild>
        <w:div w:id="290330115">
          <w:marLeft w:val="0"/>
          <w:marRight w:val="0"/>
          <w:marTop w:val="0"/>
          <w:marBottom w:val="0"/>
          <w:divBdr>
            <w:top w:val="none" w:sz="0" w:space="0" w:color="auto"/>
            <w:left w:val="none" w:sz="0" w:space="0" w:color="auto"/>
            <w:bottom w:val="none" w:sz="0" w:space="0" w:color="auto"/>
            <w:right w:val="none" w:sz="0" w:space="0" w:color="auto"/>
          </w:divBdr>
          <w:divsChild>
            <w:div w:id="1903245747">
              <w:marLeft w:val="0"/>
              <w:marRight w:val="0"/>
              <w:marTop w:val="0"/>
              <w:marBottom w:val="0"/>
              <w:divBdr>
                <w:top w:val="none" w:sz="0" w:space="0" w:color="auto"/>
                <w:left w:val="none" w:sz="0" w:space="0" w:color="auto"/>
                <w:bottom w:val="none" w:sz="0" w:space="0" w:color="auto"/>
                <w:right w:val="none" w:sz="0" w:space="0" w:color="auto"/>
              </w:divBdr>
              <w:divsChild>
                <w:div w:id="1617449802">
                  <w:marLeft w:val="0"/>
                  <w:marRight w:val="0"/>
                  <w:marTop w:val="0"/>
                  <w:marBottom w:val="0"/>
                  <w:divBdr>
                    <w:top w:val="none" w:sz="0" w:space="0" w:color="auto"/>
                    <w:left w:val="none" w:sz="0" w:space="0" w:color="auto"/>
                    <w:bottom w:val="none" w:sz="0" w:space="0" w:color="auto"/>
                    <w:right w:val="none" w:sz="0" w:space="0" w:color="auto"/>
                  </w:divBdr>
                  <w:divsChild>
                    <w:div w:id="112754633">
                      <w:marLeft w:val="0"/>
                      <w:marRight w:val="0"/>
                      <w:marTop w:val="0"/>
                      <w:marBottom w:val="0"/>
                      <w:divBdr>
                        <w:top w:val="none" w:sz="0" w:space="0" w:color="auto"/>
                        <w:left w:val="none" w:sz="0" w:space="0" w:color="auto"/>
                        <w:bottom w:val="none" w:sz="0" w:space="0" w:color="auto"/>
                        <w:right w:val="none" w:sz="0" w:space="0" w:color="auto"/>
                      </w:divBdr>
                      <w:divsChild>
                        <w:div w:id="1232077240">
                          <w:marLeft w:val="570"/>
                          <w:marRight w:val="720"/>
                          <w:marTop w:val="120"/>
                          <w:marBottom w:val="120"/>
                          <w:divBdr>
                            <w:top w:val="none" w:sz="0" w:space="0" w:color="auto"/>
                            <w:left w:val="none" w:sz="0" w:space="0" w:color="auto"/>
                            <w:bottom w:val="none" w:sz="0" w:space="0" w:color="auto"/>
                            <w:right w:val="none" w:sz="0" w:space="0" w:color="auto"/>
                          </w:divBdr>
                          <w:divsChild>
                            <w:div w:id="393627888">
                              <w:marLeft w:val="0"/>
                              <w:marRight w:val="0"/>
                              <w:marTop w:val="0"/>
                              <w:marBottom w:val="0"/>
                              <w:divBdr>
                                <w:top w:val="none" w:sz="0" w:space="0" w:color="auto"/>
                                <w:left w:val="none" w:sz="0" w:space="0" w:color="auto"/>
                                <w:bottom w:val="none" w:sz="0" w:space="0" w:color="auto"/>
                                <w:right w:val="none" w:sz="0" w:space="0" w:color="auto"/>
                              </w:divBdr>
                              <w:divsChild>
                                <w:div w:id="1527252573">
                                  <w:marLeft w:val="0"/>
                                  <w:marRight w:val="0"/>
                                  <w:marTop w:val="0"/>
                                  <w:marBottom w:val="0"/>
                                  <w:divBdr>
                                    <w:top w:val="none" w:sz="0" w:space="0" w:color="auto"/>
                                    <w:left w:val="none" w:sz="0" w:space="0" w:color="auto"/>
                                    <w:bottom w:val="none" w:sz="0" w:space="0" w:color="auto"/>
                                    <w:right w:val="none" w:sz="0" w:space="0" w:color="auto"/>
                                  </w:divBdr>
                                  <w:divsChild>
                                    <w:div w:id="553322585">
                                      <w:marLeft w:val="0"/>
                                      <w:marRight w:val="0"/>
                                      <w:marTop w:val="0"/>
                                      <w:marBottom w:val="0"/>
                                      <w:divBdr>
                                        <w:top w:val="none" w:sz="0" w:space="0" w:color="auto"/>
                                        <w:left w:val="none" w:sz="0" w:space="0" w:color="auto"/>
                                        <w:bottom w:val="none" w:sz="0" w:space="0" w:color="auto"/>
                                        <w:right w:val="none" w:sz="0" w:space="0" w:color="auto"/>
                                      </w:divBdr>
                                      <w:divsChild>
                                        <w:div w:id="2042432921">
                                          <w:marLeft w:val="0"/>
                                          <w:marRight w:val="0"/>
                                          <w:marTop w:val="0"/>
                                          <w:marBottom w:val="0"/>
                                          <w:divBdr>
                                            <w:top w:val="none" w:sz="0" w:space="0" w:color="auto"/>
                                            <w:left w:val="none" w:sz="0" w:space="0" w:color="auto"/>
                                            <w:bottom w:val="none" w:sz="0" w:space="0" w:color="auto"/>
                                            <w:right w:val="none" w:sz="0" w:space="0" w:color="auto"/>
                                          </w:divBdr>
                                          <w:divsChild>
                                            <w:div w:id="99838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531872">
      <w:bodyDiv w:val="1"/>
      <w:marLeft w:val="0"/>
      <w:marRight w:val="0"/>
      <w:marTop w:val="0"/>
      <w:marBottom w:val="0"/>
      <w:divBdr>
        <w:top w:val="none" w:sz="0" w:space="0" w:color="auto"/>
        <w:left w:val="none" w:sz="0" w:space="0" w:color="auto"/>
        <w:bottom w:val="none" w:sz="0" w:space="0" w:color="auto"/>
        <w:right w:val="none" w:sz="0" w:space="0" w:color="auto"/>
      </w:divBdr>
      <w:divsChild>
        <w:div w:id="2071271616">
          <w:marLeft w:val="0"/>
          <w:marRight w:val="0"/>
          <w:marTop w:val="0"/>
          <w:marBottom w:val="0"/>
          <w:divBdr>
            <w:top w:val="none" w:sz="0" w:space="0" w:color="auto"/>
            <w:left w:val="none" w:sz="0" w:space="0" w:color="auto"/>
            <w:bottom w:val="none" w:sz="0" w:space="0" w:color="auto"/>
            <w:right w:val="none" w:sz="0" w:space="0" w:color="auto"/>
          </w:divBdr>
          <w:divsChild>
            <w:div w:id="1418868399">
              <w:marLeft w:val="0"/>
              <w:marRight w:val="0"/>
              <w:marTop w:val="0"/>
              <w:marBottom w:val="0"/>
              <w:divBdr>
                <w:top w:val="none" w:sz="0" w:space="0" w:color="auto"/>
                <w:left w:val="none" w:sz="0" w:space="0" w:color="auto"/>
                <w:bottom w:val="none" w:sz="0" w:space="0" w:color="auto"/>
                <w:right w:val="none" w:sz="0" w:space="0" w:color="auto"/>
              </w:divBdr>
              <w:divsChild>
                <w:div w:id="567308818">
                  <w:marLeft w:val="0"/>
                  <w:marRight w:val="0"/>
                  <w:marTop w:val="0"/>
                  <w:marBottom w:val="0"/>
                  <w:divBdr>
                    <w:top w:val="none" w:sz="0" w:space="0" w:color="auto"/>
                    <w:left w:val="none" w:sz="0" w:space="0" w:color="auto"/>
                    <w:bottom w:val="none" w:sz="0" w:space="0" w:color="auto"/>
                    <w:right w:val="none" w:sz="0" w:space="0" w:color="auto"/>
                  </w:divBdr>
                </w:div>
                <w:div w:id="768432909">
                  <w:marLeft w:val="0"/>
                  <w:marRight w:val="0"/>
                  <w:marTop w:val="0"/>
                  <w:marBottom w:val="0"/>
                  <w:divBdr>
                    <w:top w:val="none" w:sz="0" w:space="0" w:color="auto"/>
                    <w:left w:val="none" w:sz="0" w:space="0" w:color="auto"/>
                    <w:bottom w:val="none" w:sz="0" w:space="0" w:color="auto"/>
                    <w:right w:val="none" w:sz="0" w:space="0" w:color="auto"/>
                  </w:divBdr>
                  <w:divsChild>
                    <w:div w:id="1342852165">
                      <w:marLeft w:val="0"/>
                      <w:marRight w:val="0"/>
                      <w:marTop w:val="0"/>
                      <w:marBottom w:val="0"/>
                      <w:divBdr>
                        <w:top w:val="none" w:sz="0" w:space="0" w:color="auto"/>
                        <w:left w:val="none" w:sz="0" w:space="0" w:color="auto"/>
                        <w:bottom w:val="none" w:sz="0" w:space="0" w:color="auto"/>
                        <w:right w:val="none" w:sz="0" w:space="0" w:color="auto"/>
                      </w:divBdr>
                    </w:div>
                    <w:div w:id="138622070">
                      <w:marLeft w:val="0"/>
                      <w:marRight w:val="0"/>
                      <w:marTop w:val="0"/>
                      <w:marBottom w:val="0"/>
                      <w:divBdr>
                        <w:top w:val="none" w:sz="0" w:space="0" w:color="auto"/>
                        <w:left w:val="none" w:sz="0" w:space="0" w:color="auto"/>
                        <w:bottom w:val="none" w:sz="0" w:space="0" w:color="auto"/>
                        <w:right w:val="none" w:sz="0" w:space="0" w:color="auto"/>
                      </w:divBdr>
                    </w:div>
                  </w:divsChild>
                </w:div>
                <w:div w:id="124584870">
                  <w:marLeft w:val="0"/>
                  <w:marRight w:val="0"/>
                  <w:marTop w:val="0"/>
                  <w:marBottom w:val="0"/>
                  <w:divBdr>
                    <w:top w:val="none" w:sz="0" w:space="0" w:color="auto"/>
                    <w:left w:val="none" w:sz="0" w:space="0" w:color="auto"/>
                    <w:bottom w:val="none" w:sz="0" w:space="0" w:color="auto"/>
                    <w:right w:val="none" w:sz="0" w:space="0" w:color="auto"/>
                  </w:divBdr>
                  <w:divsChild>
                    <w:div w:id="434063278">
                      <w:marLeft w:val="0"/>
                      <w:marRight w:val="0"/>
                      <w:marTop w:val="0"/>
                      <w:marBottom w:val="0"/>
                      <w:divBdr>
                        <w:top w:val="none" w:sz="0" w:space="0" w:color="auto"/>
                        <w:left w:val="none" w:sz="0" w:space="0" w:color="auto"/>
                        <w:bottom w:val="none" w:sz="0" w:space="0" w:color="auto"/>
                        <w:right w:val="none" w:sz="0" w:space="0" w:color="auto"/>
                      </w:divBdr>
                    </w:div>
                    <w:div w:id="141191649">
                      <w:marLeft w:val="0"/>
                      <w:marRight w:val="0"/>
                      <w:marTop w:val="0"/>
                      <w:marBottom w:val="0"/>
                      <w:divBdr>
                        <w:top w:val="none" w:sz="0" w:space="0" w:color="auto"/>
                        <w:left w:val="none" w:sz="0" w:space="0" w:color="auto"/>
                        <w:bottom w:val="none" w:sz="0" w:space="0" w:color="auto"/>
                        <w:right w:val="none" w:sz="0" w:space="0" w:color="auto"/>
                      </w:divBdr>
                    </w:div>
                  </w:divsChild>
                </w:div>
                <w:div w:id="287784960">
                  <w:marLeft w:val="0"/>
                  <w:marRight w:val="0"/>
                  <w:marTop w:val="0"/>
                  <w:marBottom w:val="0"/>
                  <w:divBdr>
                    <w:top w:val="none" w:sz="0" w:space="0" w:color="auto"/>
                    <w:left w:val="none" w:sz="0" w:space="0" w:color="auto"/>
                    <w:bottom w:val="none" w:sz="0" w:space="0" w:color="auto"/>
                    <w:right w:val="none" w:sz="0" w:space="0" w:color="auto"/>
                  </w:divBdr>
                </w:div>
                <w:div w:id="1426263126">
                  <w:marLeft w:val="0"/>
                  <w:marRight w:val="0"/>
                  <w:marTop w:val="0"/>
                  <w:marBottom w:val="0"/>
                  <w:divBdr>
                    <w:top w:val="none" w:sz="0" w:space="0" w:color="auto"/>
                    <w:left w:val="none" w:sz="0" w:space="0" w:color="auto"/>
                    <w:bottom w:val="none" w:sz="0" w:space="0" w:color="auto"/>
                    <w:right w:val="none" w:sz="0" w:space="0" w:color="auto"/>
                  </w:divBdr>
                  <w:divsChild>
                    <w:div w:id="1794321346">
                      <w:marLeft w:val="0"/>
                      <w:marRight w:val="0"/>
                      <w:marTop w:val="0"/>
                      <w:marBottom w:val="0"/>
                      <w:divBdr>
                        <w:top w:val="none" w:sz="0" w:space="0" w:color="auto"/>
                        <w:left w:val="none" w:sz="0" w:space="0" w:color="auto"/>
                        <w:bottom w:val="none" w:sz="0" w:space="0" w:color="auto"/>
                        <w:right w:val="none" w:sz="0" w:space="0" w:color="auto"/>
                      </w:divBdr>
                    </w:div>
                    <w:div w:id="992953728">
                      <w:marLeft w:val="0"/>
                      <w:marRight w:val="0"/>
                      <w:marTop w:val="0"/>
                      <w:marBottom w:val="0"/>
                      <w:divBdr>
                        <w:top w:val="none" w:sz="0" w:space="0" w:color="auto"/>
                        <w:left w:val="none" w:sz="0" w:space="0" w:color="auto"/>
                        <w:bottom w:val="none" w:sz="0" w:space="0" w:color="auto"/>
                        <w:right w:val="none" w:sz="0" w:space="0" w:color="auto"/>
                      </w:divBdr>
                    </w:div>
                  </w:divsChild>
                </w:div>
                <w:div w:id="1199970111">
                  <w:marLeft w:val="0"/>
                  <w:marRight w:val="0"/>
                  <w:marTop w:val="0"/>
                  <w:marBottom w:val="0"/>
                  <w:divBdr>
                    <w:top w:val="none" w:sz="0" w:space="0" w:color="auto"/>
                    <w:left w:val="none" w:sz="0" w:space="0" w:color="auto"/>
                    <w:bottom w:val="none" w:sz="0" w:space="0" w:color="auto"/>
                    <w:right w:val="none" w:sz="0" w:space="0" w:color="auto"/>
                  </w:divBdr>
                </w:div>
                <w:div w:id="595943282">
                  <w:marLeft w:val="0"/>
                  <w:marRight w:val="0"/>
                  <w:marTop w:val="0"/>
                  <w:marBottom w:val="0"/>
                  <w:divBdr>
                    <w:top w:val="none" w:sz="0" w:space="0" w:color="auto"/>
                    <w:left w:val="none" w:sz="0" w:space="0" w:color="auto"/>
                    <w:bottom w:val="none" w:sz="0" w:space="0" w:color="auto"/>
                    <w:right w:val="none" w:sz="0" w:space="0" w:color="auto"/>
                  </w:divBdr>
                  <w:divsChild>
                    <w:div w:id="1236208394">
                      <w:marLeft w:val="0"/>
                      <w:marRight w:val="0"/>
                      <w:marTop w:val="0"/>
                      <w:marBottom w:val="0"/>
                      <w:divBdr>
                        <w:top w:val="none" w:sz="0" w:space="0" w:color="auto"/>
                        <w:left w:val="none" w:sz="0" w:space="0" w:color="auto"/>
                        <w:bottom w:val="none" w:sz="0" w:space="0" w:color="auto"/>
                        <w:right w:val="none" w:sz="0" w:space="0" w:color="auto"/>
                      </w:divBdr>
                    </w:div>
                    <w:div w:id="185482969">
                      <w:marLeft w:val="0"/>
                      <w:marRight w:val="0"/>
                      <w:marTop w:val="0"/>
                      <w:marBottom w:val="0"/>
                      <w:divBdr>
                        <w:top w:val="none" w:sz="0" w:space="0" w:color="auto"/>
                        <w:left w:val="none" w:sz="0" w:space="0" w:color="auto"/>
                        <w:bottom w:val="none" w:sz="0" w:space="0" w:color="auto"/>
                        <w:right w:val="none" w:sz="0" w:space="0" w:color="auto"/>
                      </w:divBdr>
                    </w:div>
                  </w:divsChild>
                </w:div>
                <w:div w:id="1540124404">
                  <w:marLeft w:val="0"/>
                  <w:marRight w:val="0"/>
                  <w:marTop w:val="0"/>
                  <w:marBottom w:val="0"/>
                  <w:divBdr>
                    <w:top w:val="none" w:sz="0" w:space="0" w:color="auto"/>
                    <w:left w:val="none" w:sz="0" w:space="0" w:color="auto"/>
                    <w:bottom w:val="none" w:sz="0" w:space="0" w:color="auto"/>
                    <w:right w:val="none" w:sz="0" w:space="0" w:color="auto"/>
                  </w:divBdr>
                  <w:divsChild>
                    <w:div w:id="986856914">
                      <w:marLeft w:val="0"/>
                      <w:marRight w:val="0"/>
                      <w:marTop w:val="0"/>
                      <w:marBottom w:val="0"/>
                      <w:divBdr>
                        <w:top w:val="none" w:sz="0" w:space="0" w:color="auto"/>
                        <w:left w:val="none" w:sz="0" w:space="0" w:color="auto"/>
                        <w:bottom w:val="none" w:sz="0" w:space="0" w:color="auto"/>
                        <w:right w:val="none" w:sz="0" w:space="0" w:color="auto"/>
                      </w:divBdr>
                    </w:div>
                    <w:div w:id="988052958">
                      <w:marLeft w:val="0"/>
                      <w:marRight w:val="0"/>
                      <w:marTop w:val="0"/>
                      <w:marBottom w:val="0"/>
                      <w:divBdr>
                        <w:top w:val="none" w:sz="0" w:space="0" w:color="auto"/>
                        <w:left w:val="none" w:sz="0" w:space="0" w:color="auto"/>
                        <w:bottom w:val="none" w:sz="0" w:space="0" w:color="auto"/>
                        <w:right w:val="none" w:sz="0" w:space="0" w:color="auto"/>
                      </w:divBdr>
                    </w:div>
                  </w:divsChild>
                </w:div>
                <w:div w:id="1262836537">
                  <w:marLeft w:val="0"/>
                  <w:marRight w:val="0"/>
                  <w:marTop w:val="0"/>
                  <w:marBottom w:val="0"/>
                  <w:divBdr>
                    <w:top w:val="none" w:sz="0" w:space="0" w:color="auto"/>
                    <w:left w:val="none" w:sz="0" w:space="0" w:color="auto"/>
                    <w:bottom w:val="none" w:sz="0" w:space="0" w:color="auto"/>
                    <w:right w:val="none" w:sz="0" w:space="0" w:color="auto"/>
                  </w:divBdr>
                  <w:divsChild>
                    <w:div w:id="524564771">
                      <w:marLeft w:val="0"/>
                      <w:marRight w:val="0"/>
                      <w:marTop w:val="0"/>
                      <w:marBottom w:val="0"/>
                      <w:divBdr>
                        <w:top w:val="none" w:sz="0" w:space="0" w:color="auto"/>
                        <w:left w:val="none" w:sz="0" w:space="0" w:color="auto"/>
                        <w:bottom w:val="none" w:sz="0" w:space="0" w:color="auto"/>
                        <w:right w:val="none" w:sz="0" w:space="0" w:color="auto"/>
                      </w:divBdr>
                    </w:div>
                    <w:div w:id="38432954">
                      <w:marLeft w:val="0"/>
                      <w:marRight w:val="0"/>
                      <w:marTop w:val="0"/>
                      <w:marBottom w:val="0"/>
                      <w:divBdr>
                        <w:top w:val="none" w:sz="0" w:space="0" w:color="auto"/>
                        <w:left w:val="none" w:sz="0" w:space="0" w:color="auto"/>
                        <w:bottom w:val="none" w:sz="0" w:space="0" w:color="auto"/>
                        <w:right w:val="none" w:sz="0" w:space="0" w:color="auto"/>
                      </w:divBdr>
                    </w:div>
                  </w:divsChild>
                </w:div>
                <w:div w:id="2128356620">
                  <w:marLeft w:val="0"/>
                  <w:marRight w:val="0"/>
                  <w:marTop w:val="0"/>
                  <w:marBottom w:val="0"/>
                  <w:divBdr>
                    <w:top w:val="none" w:sz="0" w:space="0" w:color="auto"/>
                    <w:left w:val="none" w:sz="0" w:space="0" w:color="auto"/>
                    <w:bottom w:val="none" w:sz="0" w:space="0" w:color="auto"/>
                    <w:right w:val="none" w:sz="0" w:space="0" w:color="auto"/>
                  </w:divBdr>
                  <w:divsChild>
                    <w:div w:id="1087724581">
                      <w:marLeft w:val="0"/>
                      <w:marRight w:val="0"/>
                      <w:marTop w:val="0"/>
                      <w:marBottom w:val="0"/>
                      <w:divBdr>
                        <w:top w:val="none" w:sz="0" w:space="0" w:color="auto"/>
                        <w:left w:val="none" w:sz="0" w:space="0" w:color="auto"/>
                        <w:bottom w:val="none" w:sz="0" w:space="0" w:color="auto"/>
                        <w:right w:val="none" w:sz="0" w:space="0" w:color="auto"/>
                      </w:divBdr>
                    </w:div>
                    <w:div w:id="444934440">
                      <w:marLeft w:val="0"/>
                      <w:marRight w:val="0"/>
                      <w:marTop w:val="0"/>
                      <w:marBottom w:val="0"/>
                      <w:divBdr>
                        <w:top w:val="none" w:sz="0" w:space="0" w:color="auto"/>
                        <w:left w:val="none" w:sz="0" w:space="0" w:color="auto"/>
                        <w:bottom w:val="none" w:sz="0" w:space="0" w:color="auto"/>
                        <w:right w:val="none" w:sz="0" w:space="0" w:color="auto"/>
                      </w:divBdr>
                    </w:div>
                  </w:divsChild>
                </w:div>
                <w:div w:id="2060787454">
                  <w:marLeft w:val="0"/>
                  <w:marRight w:val="0"/>
                  <w:marTop w:val="0"/>
                  <w:marBottom w:val="0"/>
                  <w:divBdr>
                    <w:top w:val="none" w:sz="0" w:space="0" w:color="auto"/>
                    <w:left w:val="none" w:sz="0" w:space="0" w:color="auto"/>
                    <w:bottom w:val="none" w:sz="0" w:space="0" w:color="auto"/>
                    <w:right w:val="none" w:sz="0" w:space="0" w:color="auto"/>
                  </w:divBdr>
                  <w:divsChild>
                    <w:div w:id="1334919769">
                      <w:marLeft w:val="0"/>
                      <w:marRight w:val="0"/>
                      <w:marTop w:val="0"/>
                      <w:marBottom w:val="0"/>
                      <w:divBdr>
                        <w:top w:val="none" w:sz="0" w:space="0" w:color="auto"/>
                        <w:left w:val="none" w:sz="0" w:space="0" w:color="auto"/>
                        <w:bottom w:val="none" w:sz="0" w:space="0" w:color="auto"/>
                        <w:right w:val="none" w:sz="0" w:space="0" w:color="auto"/>
                      </w:divBdr>
                    </w:div>
                    <w:div w:id="2074304882">
                      <w:marLeft w:val="0"/>
                      <w:marRight w:val="0"/>
                      <w:marTop w:val="0"/>
                      <w:marBottom w:val="0"/>
                      <w:divBdr>
                        <w:top w:val="none" w:sz="0" w:space="0" w:color="auto"/>
                        <w:left w:val="none" w:sz="0" w:space="0" w:color="auto"/>
                        <w:bottom w:val="none" w:sz="0" w:space="0" w:color="auto"/>
                        <w:right w:val="none" w:sz="0" w:space="0" w:color="auto"/>
                      </w:divBdr>
                    </w:div>
                  </w:divsChild>
                </w:div>
                <w:div w:id="689647027">
                  <w:marLeft w:val="0"/>
                  <w:marRight w:val="0"/>
                  <w:marTop w:val="0"/>
                  <w:marBottom w:val="0"/>
                  <w:divBdr>
                    <w:top w:val="none" w:sz="0" w:space="0" w:color="auto"/>
                    <w:left w:val="none" w:sz="0" w:space="0" w:color="auto"/>
                    <w:bottom w:val="none" w:sz="0" w:space="0" w:color="auto"/>
                    <w:right w:val="none" w:sz="0" w:space="0" w:color="auto"/>
                  </w:divBdr>
                  <w:divsChild>
                    <w:div w:id="343556834">
                      <w:marLeft w:val="0"/>
                      <w:marRight w:val="0"/>
                      <w:marTop w:val="0"/>
                      <w:marBottom w:val="0"/>
                      <w:divBdr>
                        <w:top w:val="none" w:sz="0" w:space="0" w:color="auto"/>
                        <w:left w:val="none" w:sz="0" w:space="0" w:color="auto"/>
                        <w:bottom w:val="none" w:sz="0" w:space="0" w:color="auto"/>
                        <w:right w:val="none" w:sz="0" w:space="0" w:color="auto"/>
                      </w:divBdr>
                    </w:div>
                    <w:div w:id="1929849440">
                      <w:marLeft w:val="0"/>
                      <w:marRight w:val="0"/>
                      <w:marTop w:val="0"/>
                      <w:marBottom w:val="0"/>
                      <w:divBdr>
                        <w:top w:val="none" w:sz="0" w:space="0" w:color="auto"/>
                        <w:left w:val="none" w:sz="0" w:space="0" w:color="auto"/>
                        <w:bottom w:val="none" w:sz="0" w:space="0" w:color="auto"/>
                        <w:right w:val="none" w:sz="0" w:space="0" w:color="auto"/>
                      </w:divBdr>
                    </w:div>
                  </w:divsChild>
                </w:div>
                <w:div w:id="1082415538">
                  <w:marLeft w:val="0"/>
                  <w:marRight w:val="0"/>
                  <w:marTop w:val="0"/>
                  <w:marBottom w:val="0"/>
                  <w:divBdr>
                    <w:top w:val="none" w:sz="0" w:space="0" w:color="auto"/>
                    <w:left w:val="none" w:sz="0" w:space="0" w:color="auto"/>
                    <w:bottom w:val="none" w:sz="0" w:space="0" w:color="auto"/>
                    <w:right w:val="none" w:sz="0" w:space="0" w:color="auto"/>
                  </w:divBdr>
                  <w:divsChild>
                    <w:div w:id="1420908618">
                      <w:marLeft w:val="0"/>
                      <w:marRight w:val="0"/>
                      <w:marTop w:val="0"/>
                      <w:marBottom w:val="0"/>
                      <w:divBdr>
                        <w:top w:val="none" w:sz="0" w:space="0" w:color="auto"/>
                        <w:left w:val="none" w:sz="0" w:space="0" w:color="auto"/>
                        <w:bottom w:val="none" w:sz="0" w:space="0" w:color="auto"/>
                        <w:right w:val="none" w:sz="0" w:space="0" w:color="auto"/>
                      </w:divBdr>
                    </w:div>
                    <w:div w:id="688993389">
                      <w:marLeft w:val="0"/>
                      <w:marRight w:val="0"/>
                      <w:marTop w:val="0"/>
                      <w:marBottom w:val="0"/>
                      <w:divBdr>
                        <w:top w:val="none" w:sz="0" w:space="0" w:color="auto"/>
                        <w:left w:val="none" w:sz="0" w:space="0" w:color="auto"/>
                        <w:bottom w:val="none" w:sz="0" w:space="0" w:color="auto"/>
                        <w:right w:val="none" w:sz="0" w:space="0" w:color="auto"/>
                      </w:divBdr>
                    </w:div>
                  </w:divsChild>
                </w:div>
                <w:div w:id="494951839">
                  <w:marLeft w:val="0"/>
                  <w:marRight w:val="0"/>
                  <w:marTop w:val="0"/>
                  <w:marBottom w:val="0"/>
                  <w:divBdr>
                    <w:top w:val="none" w:sz="0" w:space="0" w:color="auto"/>
                    <w:left w:val="none" w:sz="0" w:space="0" w:color="auto"/>
                    <w:bottom w:val="none" w:sz="0" w:space="0" w:color="auto"/>
                    <w:right w:val="none" w:sz="0" w:space="0" w:color="auto"/>
                  </w:divBdr>
                  <w:divsChild>
                    <w:div w:id="598948036">
                      <w:marLeft w:val="0"/>
                      <w:marRight w:val="0"/>
                      <w:marTop w:val="0"/>
                      <w:marBottom w:val="0"/>
                      <w:divBdr>
                        <w:top w:val="none" w:sz="0" w:space="0" w:color="auto"/>
                        <w:left w:val="none" w:sz="0" w:space="0" w:color="auto"/>
                        <w:bottom w:val="none" w:sz="0" w:space="0" w:color="auto"/>
                        <w:right w:val="none" w:sz="0" w:space="0" w:color="auto"/>
                      </w:divBdr>
                    </w:div>
                    <w:div w:id="1153135825">
                      <w:marLeft w:val="0"/>
                      <w:marRight w:val="0"/>
                      <w:marTop w:val="0"/>
                      <w:marBottom w:val="0"/>
                      <w:divBdr>
                        <w:top w:val="none" w:sz="0" w:space="0" w:color="auto"/>
                        <w:left w:val="none" w:sz="0" w:space="0" w:color="auto"/>
                        <w:bottom w:val="none" w:sz="0" w:space="0" w:color="auto"/>
                        <w:right w:val="none" w:sz="0" w:space="0" w:color="auto"/>
                      </w:divBdr>
                    </w:div>
                  </w:divsChild>
                </w:div>
                <w:div w:id="984046240">
                  <w:marLeft w:val="0"/>
                  <w:marRight w:val="0"/>
                  <w:marTop w:val="0"/>
                  <w:marBottom w:val="0"/>
                  <w:divBdr>
                    <w:top w:val="none" w:sz="0" w:space="0" w:color="auto"/>
                    <w:left w:val="none" w:sz="0" w:space="0" w:color="auto"/>
                    <w:bottom w:val="none" w:sz="0" w:space="0" w:color="auto"/>
                    <w:right w:val="none" w:sz="0" w:space="0" w:color="auto"/>
                  </w:divBdr>
                </w:div>
                <w:div w:id="1358969805">
                  <w:marLeft w:val="0"/>
                  <w:marRight w:val="0"/>
                  <w:marTop w:val="0"/>
                  <w:marBottom w:val="0"/>
                  <w:divBdr>
                    <w:top w:val="none" w:sz="0" w:space="0" w:color="auto"/>
                    <w:left w:val="none" w:sz="0" w:space="0" w:color="auto"/>
                    <w:bottom w:val="none" w:sz="0" w:space="0" w:color="auto"/>
                    <w:right w:val="none" w:sz="0" w:space="0" w:color="auto"/>
                  </w:divBdr>
                  <w:divsChild>
                    <w:div w:id="1637371811">
                      <w:marLeft w:val="0"/>
                      <w:marRight w:val="0"/>
                      <w:marTop w:val="0"/>
                      <w:marBottom w:val="0"/>
                      <w:divBdr>
                        <w:top w:val="none" w:sz="0" w:space="0" w:color="auto"/>
                        <w:left w:val="none" w:sz="0" w:space="0" w:color="auto"/>
                        <w:bottom w:val="none" w:sz="0" w:space="0" w:color="auto"/>
                        <w:right w:val="none" w:sz="0" w:space="0" w:color="auto"/>
                      </w:divBdr>
                    </w:div>
                    <w:div w:id="634408741">
                      <w:marLeft w:val="0"/>
                      <w:marRight w:val="0"/>
                      <w:marTop w:val="0"/>
                      <w:marBottom w:val="0"/>
                      <w:divBdr>
                        <w:top w:val="none" w:sz="0" w:space="0" w:color="auto"/>
                        <w:left w:val="none" w:sz="0" w:space="0" w:color="auto"/>
                        <w:bottom w:val="none" w:sz="0" w:space="0" w:color="auto"/>
                        <w:right w:val="none" w:sz="0" w:space="0" w:color="auto"/>
                      </w:divBdr>
                      <w:divsChild>
                        <w:div w:id="639188544">
                          <w:marLeft w:val="0"/>
                          <w:marRight w:val="0"/>
                          <w:marTop w:val="0"/>
                          <w:marBottom w:val="0"/>
                          <w:divBdr>
                            <w:top w:val="none" w:sz="0" w:space="0" w:color="auto"/>
                            <w:left w:val="none" w:sz="0" w:space="0" w:color="auto"/>
                            <w:bottom w:val="none" w:sz="0" w:space="0" w:color="auto"/>
                            <w:right w:val="none" w:sz="0" w:space="0" w:color="auto"/>
                          </w:divBdr>
                          <w:divsChild>
                            <w:div w:id="933439925">
                              <w:marLeft w:val="0"/>
                              <w:marRight w:val="0"/>
                              <w:marTop w:val="0"/>
                              <w:marBottom w:val="0"/>
                              <w:divBdr>
                                <w:top w:val="none" w:sz="0" w:space="0" w:color="auto"/>
                                <w:left w:val="none" w:sz="0" w:space="0" w:color="auto"/>
                                <w:bottom w:val="none" w:sz="0" w:space="0" w:color="auto"/>
                                <w:right w:val="none" w:sz="0" w:space="0" w:color="auto"/>
                              </w:divBdr>
                            </w:div>
                            <w:div w:id="184827438">
                              <w:marLeft w:val="0"/>
                              <w:marRight w:val="0"/>
                              <w:marTop w:val="0"/>
                              <w:marBottom w:val="0"/>
                              <w:divBdr>
                                <w:top w:val="none" w:sz="0" w:space="0" w:color="auto"/>
                                <w:left w:val="none" w:sz="0" w:space="0" w:color="auto"/>
                                <w:bottom w:val="none" w:sz="0" w:space="0" w:color="auto"/>
                                <w:right w:val="none" w:sz="0" w:space="0" w:color="auto"/>
                              </w:divBdr>
                            </w:div>
                            <w:div w:id="2086150034">
                              <w:marLeft w:val="0"/>
                              <w:marRight w:val="0"/>
                              <w:marTop w:val="0"/>
                              <w:marBottom w:val="0"/>
                              <w:divBdr>
                                <w:top w:val="none" w:sz="0" w:space="0" w:color="auto"/>
                                <w:left w:val="none" w:sz="0" w:space="0" w:color="auto"/>
                                <w:bottom w:val="none" w:sz="0" w:space="0" w:color="auto"/>
                                <w:right w:val="none" w:sz="0" w:space="0" w:color="auto"/>
                              </w:divBdr>
                            </w:div>
                          </w:divsChild>
                        </w:div>
                        <w:div w:id="110823786">
                          <w:marLeft w:val="0"/>
                          <w:marRight w:val="0"/>
                          <w:marTop w:val="0"/>
                          <w:marBottom w:val="0"/>
                          <w:divBdr>
                            <w:top w:val="none" w:sz="0" w:space="0" w:color="auto"/>
                            <w:left w:val="none" w:sz="0" w:space="0" w:color="auto"/>
                            <w:bottom w:val="none" w:sz="0" w:space="0" w:color="auto"/>
                            <w:right w:val="none" w:sz="0" w:space="0" w:color="auto"/>
                          </w:divBdr>
                          <w:divsChild>
                            <w:div w:id="806707578">
                              <w:marLeft w:val="0"/>
                              <w:marRight w:val="0"/>
                              <w:marTop w:val="0"/>
                              <w:marBottom w:val="0"/>
                              <w:divBdr>
                                <w:top w:val="none" w:sz="0" w:space="0" w:color="auto"/>
                                <w:left w:val="none" w:sz="0" w:space="0" w:color="auto"/>
                                <w:bottom w:val="none" w:sz="0" w:space="0" w:color="auto"/>
                                <w:right w:val="none" w:sz="0" w:space="0" w:color="auto"/>
                              </w:divBdr>
                            </w:div>
                            <w:div w:id="4862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49419">
                  <w:marLeft w:val="0"/>
                  <w:marRight w:val="0"/>
                  <w:marTop w:val="0"/>
                  <w:marBottom w:val="0"/>
                  <w:divBdr>
                    <w:top w:val="none" w:sz="0" w:space="0" w:color="auto"/>
                    <w:left w:val="none" w:sz="0" w:space="0" w:color="auto"/>
                    <w:bottom w:val="none" w:sz="0" w:space="0" w:color="auto"/>
                    <w:right w:val="none" w:sz="0" w:space="0" w:color="auto"/>
                  </w:divBdr>
                  <w:divsChild>
                    <w:div w:id="1098912651">
                      <w:marLeft w:val="0"/>
                      <w:marRight w:val="0"/>
                      <w:marTop w:val="0"/>
                      <w:marBottom w:val="0"/>
                      <w:divBdr>
                        <w:top w:val="none" w:sz="0" w:space="0" w:color="auto"/>
                        <w:left w:val="none" w:sz="0" w:space="0" w:color="auto"/>
                        <w:bottom w:val="none" w:sz="0" w:space="0" w:color="auto"/>
                        <w:right w:val="none" w:sz="0" w:space="0" w:color="auto"/>
                      </w:divBdr>
                    </w:div>
                    <w:div w:id="1403330959">
                      <w:marLeft w:val="0"/>
                      <w:marRight w:val="0"/>
                      <w:marTop w:val="0"/>
                      <w:marBottom w:val="0"/>
                      <w:divBdr>
                        <w:top w:val="none" w:sz="0" w:space="0" w:color="auto"/>
                        <w:left w:val="none" w:sz="0" w:space="0" w:color="auto"/>
                        <w:bottom w:val="none" w:sz="0" w:space="0" w:color="auto"/>
                        <w:right w:val="none" w:sz="0" w:space="0" w:color="auto"/>
                      </w:divBdr>
                    </w:div>
                  </w:divsChild>
                </w:div>
                <w:div w:id="427969816">
                  <w:marLeft w:val="0"/>
                  <w:marRight w:val="0"/>
                  <w:marTop w:val="0"/>
                  <w:marBottom w:val="0"/>
                  <w:divBdr>
                    <w:top w:val="none" w:sz="0" w:space="0" w:color="auto"/>
                    <w:left w:val="none" w:sz="0" w:space="0" w:color="auto"/>
                    <w:bottom w:val="none" w:sz="0" w:space="0" w:color="auto"/>
                    <w:right w:val="none" w:sz="0" w:space="0" w:color="auto"/>
                  </w:divBdr>
                </w:div>
                <w:div w:id="896475539">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
                    <w:div w:id="211188285">
                      <w:marLeft w:val="0"/>
                      <w:marRight w:val="0"/>
                      <w:marTop w:val="0"/>
                      <w:marBottom w:val="0"/>
                      <w:divBdr>
                        <w:top w:val="none" w:sz="0" w:space="0" w:color="auto"/>
                        <w:left w:val="none" w:sz="0" w:space="0" w:color="auto"/>
                        <w:bottom w:val="none" w:sz="0" w:space="0" w:color="auto"/>
                        <w:right w:val="none" w:sz="0" w:space="0" w:color="auto"/>
                      </w:divBdr>
                    </w:div>
                  </w:divsChild>
                </w:div>
                <w:div w:id="1898587613">
                  <w:marLeft w:val="0"/>
                  <w:marRight w:val="0"/>
                  <w:marTop w:val="0"/>
                  <w:marBottom w:val="0"/>
                  <w:divBdr>
                    <w:top w:val="none" w:sz="0" w:space="0" w:color="auto"/>
                    <w:left w:val="none" w:sz="0" w:space="0" w:color="auto"/>
                    <w:bottom w:val="none" w:sz="0" w:space="0" w:color="auto"/>
                    <w:right w:val="none" w:sz="0" w:space="0" w:color="auto"/>
                  </w:divBdr>
                  <w:divsChild>
                    <w:div w:id="206072007">
                      <w:marLeft w:val="0"/>
                      <w:marRight w:val="0"/>
                      <w:marTop w:val="0"/>
                      <w:marBottom w:val="0"/>
                      <w:divBdr>
                        <w:top w:val="none" w:sz="0" w:space="0" w:color="auto"/>
                        <w:left w:val="none" w:sz="0" w:space="0" w:color="auto"/>
                        <w:bottom w:val="none" w:sz="0" w:space="0" w:color="auto"/>
                        <w:right w:val="none" w:sz="0" w:space="0" w:color="auto"/>
                      </w:divBdr>
                    </w:div>
                    <w:div w:id="986669956">
                      <w:marLeft w:val="0"/>
                      <w:marRight w:val="0"/>
                      <w:marTop w:val="0"/>
                      <w:marBottom w:val="0"/>
                      <w:divBdr>
                        <w:top w:val="none" w:sz="0" w:space="0" w:color="auto"/>
                        <w:left w:val="none" w:sz="0" w:space="0" w:color="auto"/>
                        <w:bottom w:val="none" w:sz="0" w:space="0" w:color="auto"/>
                        <w:right w:val="none" w:sz="0" w:space="0" w:color="auto"/>
                      </w:divBdr>
                    </w:div>
                  </w:divsChild>
                </w:div>
                <w:div w:id="1541744408">
                  <w:marLeft w:val="0"/>
                  <w:marRight w:val="0"/>
                  <w:marTop w:val="0"/>
                  <w:marBottom w:val="0"/>
                  <w:divBdr>
                    <w:top w:val="none" w:sz="0" w:space="0" w:color="auto"/>
                    <w:left w:val="none" w:sz="0" w:space="0" w:color="auto"/>
                    <w:bottom w:val="none" w:sz="0" w:space="0" w:color="auto"/>
                    <w:right w:val="none" w:sz="0" w:space="0" w:color="auto"/>
                  </w:divBdr>
                  <w:divsChild>
                    <w:div w:id="412431324">
                      <w:marLeft w:val="0"/>
                      <w:marRight w:val="0"/>
                      <w:marTop w:val="0"/>
                      <w:marBottom w:val="0"/>
                      <w:divBdr>
                        <w:top w:val="none" w:sz="0" w:space="0" w:color="auto"/>
                        <w:left w:val="none" w:sz="0" w:space="0" w:color="auto"/>
                        <w:bottom w:val="none" w:sz="0" w:space="0" w:color="auto"/>
                        <w:right w:val="none" w:sz="0" w:space="0" w:color="auto"/>
                      </w:divBdr>
                    </w:div>
                    <w:div w:id="397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4442">
      <w:bodyDiv w:val="1"/>
      <w:marLeft w:val="0"/>
      <w:marRight w:val="0"/>
      <w:marTop w:val="0"/>
      <w:marBottom w:val="0"/>
      <w:divBdr>
        <w:top w:val="none" w:sz="0" w:space="0" w:color="auto"/>
        <w:left w:val="none" w:sz="0" w:space="0" w:color="auto"/>
        <w:bottom w:val="none" w:sz="0" w:space="0" w:color="auto"/>
        <w:right w:val="none" w:sz="0" w:space="0" w:color="auto"/>
      </w:divBdr>
      <w:divsChild>
        <w:div w:id="2096241042">
          <w:marLeft w:val="0"/>
          <w:marRight w:val="0"/>
          <w:marTop w:val="0"/>
          <w:marBottom w:val="0"/>
          <w:divBdr>
            <w:top w:val="none" w:sz="0" w:space="0" w:color="auto"/>
            <w:left w:val="none" w:sz="0" w:space="0" w:color="auto"/>
            <w:bottom w:val="none" w:sz="0" w:space="0" w:color="auto"/>
            <w:right w:val="none" w:sz="0" w:space="0" w:color="auto"/>
          </w:divBdr>
          <w:divsChild>
            <w:div w:id="1098525055">
              <w:marLeft w:val="0"/>
              <w:marRight w:val="0"/>
              <w:marTop w:val="0"/>
              <w:marBottom w:val="0"/>
              <w:divBdr>
                <w:top w:val="none" w:sz="0" w:space="0" w:color="auto"/>
                <w:left w:val="none" w:sz="0" w:space="0" w:color="auto"/>
                <w:bottom w:val="none" w:sz="0" w:space="0" w:color="auto"/>
                <w:right w:val="none" w:sz="0" w:space="0" w:color="auto"/>
              </w:divBdr>
              <w:divsChild>
                <w:div w:id="897133149">
                  <w:marLeft w:val="0"/>
                  <w:marRight w:val="0"/>
                  <w:marTop w:val="0"/>
                  <w:marBottom w:val="0"/>
                  <w:divBdr>
                    <w:top w:val="none" w:sz="0" w:space="0" w:color="auto"/>
                    <w:left w:val="none" w:sz="0" w:space="0" w:color="auto"/>
                    <w:bottom w:val="none" w:sz="0" w:space="0" w:color="auto"/>
                    <w:right w:val="none" w:sz="0" w:space="0" w:color="auto"/>
                  </w:divBdr>
                  <w:divsChild>
                    <w:div w:id="147282528">
                      <w:marLeft w:val="0"/>
                      <w:marRight w:val="0"/>
                      <w:marTop w:val="0"/>
                      <w:marBottom w:val="0"/>
                      <w:divBdr>
                        <w:top w:val="none" w:sz="0" w:space="0" w:color="auto"/>
                        <w:left w:val="none" w:sz="0" w:space="0" w:color="auto"/>
                        <w:bottom w:val="none" w:sz="0" w:space="0" w:color="auto"/>
                        <w:right w:val="none" w:sz="0" w:space="0" w:color="auto"/>
                      </w:divBdr>
                      <w:divsChild>
                        <w:div w:id="1085151774">
                          <w:marLeft w:val="0"/>
                          <w:marRight w:val="0"/>
                          <w:marTop w:val="0"/>
                          <w:marBottom w:val="0"/>
                          <w:divBdr>
                            <w:top w:val="none" w:sz="0" w:space="0" w:color="auto"/>
                            <w:left w:val="none" w:sz="0" w:space="0" w:color="auto"/>
                            <w:bottom w:val="none" w:sz="0" w:space="0" w:color="auto"/>
                            <w:right w:val="none" w:sz="0" w:space="0" w:color="auto"/>
                          </w:divBdr>
                          <w:divsChild>
                            <w:div w:id="2003046513">
                              <w:marLeft w:val="0"/>
                              <w:marRight w:val="0"/>
                              <w:marTop w:val="0"/>
                              <w:marBottom w:val="0"/>
                              <w:divBdr>
                                <w:top w:val="none" w:sz="0" w:space="0" w:color="auto"/>
                                <w:left w:val="none" w:sz="0" w:space="0" w:color="auto"/>
                                <w:bottom w:val="none" w:sz="0" w:space="0" w:color="auto"/>
                                <w:right w:val="none" w:sz="0" w:space="0" w:color="auto"/>
                              </w:divBdr>
                              <w:divsChild>
                                <w:div w:id="589235777">
                                  <w:marLeft w:val="0"/>
                                  <w:marRight w:val="0"/>
                                  <w:marTop w:val="0"/>
                                  <w:marBottom w:val="0"/>
                                  <w:divBdr>
                                    <w:top w:val="none" w:sz="0" w:space="0" w:color="auto"/>
                                    <w:left w:val="none" w:sz="0" w:space="0" w:color="auto"/>
                                    <w:bottom w:val="none" w:sz="0" w:space="0" w:color="auto"/>
                                    <w:right w:val="none" w:sz="0" w:space="0" w:color="auto"/>
                                  </w:divBdr>
                                  <w:divsChild>
                                    <w:div w:id="1049646764">
                                      <w:marLeft w:val="0"/>
                                      <w:marRight w:val="0"/>
                                      <w:marTop w:val="0"/>
                                      <w:marBottom w:val="0"/>
                                      <w:divBdr>
                                        <w:top w:val="none" w:sz="0" w:space="0" w:color="auto"/>
                                        <w:left w:val="none" w:sz="0" w:space="0" w:color="auto"/>
                                        <w:bottom w:val="none" w:sz="0" w:space="0" w:color="auto"/>
                                        <w:right w:val="none" w:sz="0" w:space="0" w:color="auto"/>
                                      </w:divBdr>
                                      <w:divsChild>
                                        <w:div w:id="676884629">
                                          <w:marLeft w:val="0"/>
                                          <w:marRight w:val="0"/>
                                          <w:marTop w:val="0"/>
                                          <w:marBottom w:val="0"/>
                                          <w:divBdr>
                                            <w:top w:val="none" w:sz="0" w:space="0" w:color="auto"/>
                                            <w:left w:val="none" w:sz="0" w:space="0" w:color="auto"/>
                                            <w:bottom w:val="none" w:sz="0" w:space="0" w:color="auto"/>
                                            <w:right w:val="none" w:sz="0" w:space="0" w:color="auto"/>
                                          </w:divBdr>
                                          <w:divsChild>
                                            <w:div w:id="659430443">
                                              <w:marLeft w:val="0"/>
                                              <w:marRight w:val="0"/>
                                              <w:marTop w:val="0"/>
                                              <w:marBottom w:val="0"/>
                                              <w:divBdr>
                                                <w:top w:val="none" w:sz="0" w:space="0" w:color="auto"/>
                                                <w:left w:val="none" w:sz="0" w:space="0" w:color="auto"/>
                                                <w:bottom w:val="none" w:sz="0" w:space="0" w:color="auto"/>
                                                <w:right w:val="none" w:sz="0" w:space="0" w:color="auto"/>
                                              </w:divBdr>
                                              <w:divsChild>
                                                <w:div w:id="1276983441">
                                                  <w:marLeft w:val="0"/>
                                                  <w:marRight w:val="0"/>
                                                  <w:marTop w:val="0"/>
                                                  <w:marBottom w:val="0"/>
                                                  <w:divBdr>
                                                    <w:top w:val="none" w:sz="0" w:space="0" w:color="auto"/>
                                                    <w:left w:val="none" w:sz="0" w:space="0" w:color="auto"/>
                                                    <w:bottom w:val="none" w:sz="0" w:space="0" w:color="auto"/>
                                                    <w:right w:val="none" w:sz="0" w:space="0" w:color="auto"/>
                                                  </w:divBdr>
                                                  <w:divsChild>
                                                    <w:div w:id="131099624">
                                                      <w:marLeft w:val="0"/>
                                                      <w:marRight w:val="0"/>
                                                      <w:marTop w:val="0"/>
                                                      <w:marBottom w:val="0"/>
                                                      <w:divBdr>
                                                        <w:top w:val="none" w:sz="0" w:space="0" w:color="auto"/>
                                                        <w:left w:val="none" w:sz="0" w:space="0" w:color="auto"/>
                                                        <w:bottom w:val="none" w:sz="0" w:space="0" w:color="auto"/>
                                                        <w:right w:val="none" w:sz="0" w:space="0" w:color="auto"/>
                                                      </w:divBdr>
                                                      <w:divsChild>
                                                        <w:div w:id="342098734">
                                                          <w:marLeft w:val="0"/>
                                                          <w:marRight w:val="0"/>
                                                          <w:marTop w:val="0"/>
                                                          <w:marBottom w:val="0"/>
                                                          <w:divBdr>
                                                            <w:top w:val="none" w:sz="0" w:space="0" w:color="auto"/>
                                                            <w:left w:val="none" w:sz="0" w:space="0" w:color="auto"/>
                                                            <w:bottom w:val="none" w:sz="0" w:space="0" w:color="auto"/>
                                                            <w:right w:val="none" w:sz="0" w:space="0" w:color="auto"/>
                                                          </w:divBdr>
                                                        </w:div>
                                                        <w:div w:id="792283138">
                                                          <w:marLeft w:val="0"/>
                                                          <w:marRight w:val="0"/>
                                                          <w:marTop w:val="0"/>
                                                          <w:marBottom w:val="0"/>
                                                          <w:divBdr>
                                                            <w:top w:val="none" w:sz="0" w:space="0" w:color="auto"/>
                                                            <w:left w:val="none" w:sz="0" w:space="0" w:color="auto"/>
                                                            <w:bottom w:val="none" w:sz="0" w:space="0" w:color="auto"/>
                                                            <w:right w:val="none" w:sz="0" w:space="0" w:color="auto"/>
                                                          </w:divBdr>
                                                          <w:divsChild>
                                                            <w:div w:id="5078657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9156">
      <w:bodyDiv w:val="1"/>
      <w:marLeft w:val="0"/>
      <w:marRight w:val="0"/>
      <w:marTop w:val="0"/>
      <w:marBottom w:val="0"/>
      <w:divBdr>
        <w:top w:val="none" w:sz="0" w:space="0" w:color="auto"/>
        <w:left w:val="none" w:sz="0" w:space="0" w:color="auto"/>
        <w:bottom w:val="none" w:sz="0" w:space="0" w:color="auto"/>
        <w:right w:val="none" w:sz="0" w:space="0" w:color="auto"/>
      </w:divBdr>
      <w:divsChild>
        <w:div w:id="1810586256">
          <w:marLeft w:val="0"/>
          <w:marRight w:val="0"/>
          <w:marTop w:val="0"/>
          <w:marBottom w:val="0"/>
          <w:divBdr>
            <w:top w:val="none" w:sz="0" w:space="0" w:color="auto"/>
            <w:left w:val="none" w:sz="0" w:space="0" w:color="auto"/>
            <w:bottom w:val="none" w:sz="0" w:space="0" w:color="auto"/>
            <w:right w:val="none" w:sz="0" w:space="0" w:color="auto"/>
          </w:divBdr>
          <w:divsChild>
            <w:div w:id="1697585377">
              <w:marLeft w:val="0"/>
              <w:marRight w:val="0"/>
              <w:marTop w:val="0"/>
              <w:marBottom w:val="0"/>
              <w:divBdr>
                <w:top w:val="none" w:sz="0" w:space="0" w:color="auto"/>
                <w:left w:val="none" w:sz="0" w:space="0" w:color="auto"/>
                <w:bottom w:val="none" w:sz="0" w:space="0" w:color="auto"/>
                <w:right w:val="none" w:sz="0" w:space="0" w:color="auto"/>
              </w:divBdr>
              <w:divsChild>
                <w:div w:id="1786776389">
                  <w:marLeft w:val="0"/>
                  <w:marRight w:val="0"/>
                  <w:marTop w:val="0"/>
                  <w:marBottom w:val="0"/>
                  <w:divBdr>
                    <w:top w:val="none" w:sz="0" w:space="0" w:color="auto"/>
                    <w:left w:val="none" w:sz="0" w:space="0" w:color="auto"/>
                    <w:bottom w:val="none" w:sz="0" w:space="0" w:color="auto"/>
                    <w:right w:val="none" w:sz="0" w:space="0" w:color="auto"/>
                  </w:divBdr>
                  <w:divsChild>
                    <w:div w:id="1026754333">
                      <w:marLeft w:val="0"/>
                      <w:marRight w:val="0"/>
                      <w:marTop w:val="0"/>
                      <w:marBottom w:val="0"/>
                      <w:divBdr>
                        <w:top w:val="none" w:sz="0" w:space="0" w:color="auto"/>
                        <w:left w:val="none" w:sz="0" w:space="0" w:color="auto"/>
                        <w:bottom w:val="none" w:sz="0" w:space="0" w:color="auto"/>
                        <w:right w:val="none" w:sz="0" w:space="0" w:color="auto"/>
                      </w:divBdr>
                      <w:divsChild>
                        <w:div w:id="13309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692376">
      <w:bodyDiv w:val="1"/>
      <w:marLeft w:val="0"/>
      <w:marRight w:val="0"/>
      <w:marTop w:val="0"/>
      <w:marBottom w:val="0"/>
      <w:divBdr>
        <w:top w:val="none" w:sz="0" w:space="0" w:color="auto"/>
        <w:left w:val="none" w:sz="0" w:space="0" w:color="auto"/>
        <w:bottom w:val="none" w:sz="0" w:space="0" w:color="auto"/>
        <w:right w:val="none" w:sz="0" w:space="0" w:color="auto"/>
      </w:divBdr>
      <w:divsChild>
        <w:div w:id="1103116235">
          <w:marLeft w:val="0"/>
          <w:marRight w:val="0"/>
          <w:marTop w:val="0"/>
          <w:marBottom w:val="0"/>
          <w:divBdr>
            <w:top w:val="none" w:sz="0" w:space="0" w:color="auto"/>
            <w:left w:val="none" w:sz="0" w:space="0" w:color="auto"/>
            <w:bottom w:val="none" w:sz="0" w:space="0" w:color="auto"/>
            <w:right w:val="none" w:sz="0" w:space="0" w:color="auto"/>
          </w:divBdr>
          <w:divsChild>
            <w:div w:id="2015179571">
              <w:marLeft w:val="0"/>
              <w:marRight w:val="0"/>
              <w:marTop w:val="0"/>
              <w:marBottom w:val="0"/>
              <w:divBdr>
                <w:top w:val="none" w:sz="0" w:space="0" w:color="auto"/>
                <w:left w:val="none" w:sz="0" w:space="0" w:color="auto"/>
                <w:bottom w:val="none" w:sz="0" w:space="0" w:color="auto"/>
                <w:right w:val="none" w:sz="0" w:space="0" w:color="auto"/>
              </w:divBdr>
              <w:divsChild>
                <w:div w:id="1881241431">
                  <w:marLeft w:val="0"/>
                  <w:marRight w:val="0"/>
                  <w:marTop w:val="0"/>
                  <w:marBottom w:val="0"/>
                  <w:divBdr>
                    <w:top w:val="none" w:sz="0" w:space="0" w:color="auto"/>
                    <w:left w:val="none" w:sz="0" w:space="0" w:color="auto"/>
                    <w:bottom w:val="none" w:sz="0" w:space="0" w:color="auto"/>
                    <w:right w:val="none" w:sz="0" w:space="0" w:color="auto"/>
                  </w:divBdr>
                  <w:divsChild>
                    <w:div w:id="960308259">
                      <w:marLeft w:val="0"/>
                      <w:marRight w:val="0"/>
                      <w:marTop w:val="0"/>
                      <w:marBottom w:val="0"/>
                      <w:divBdr>
                        <w:top w:val="none" w:sz="0" w:space="0" w:color="auto"/>
                        <w:left w:val="none" w:sz="0" w:space="0" w:color="auto"/>
                        <w:bottom w:val="none" w:sz="0" w:space="0" w:color="auto"/>
                        <w:right w:val="none" w:sz="0" w:space="0" w:color="auto"/>
                      </w:divBdr>
                      <w:divsChild>
                        <w:div w:id="1865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388405">
      <w:bodyDiv w:val="1"/>
      <w:marLeft w:val="0"/>
      <w:marRight w:val="0"/>
      <w:marTop w:val="0"/>
      <w:marBottom w:val="0"/>
      <w:divBdr>
        <w:top w:val="none" w:sz="0" w:space="0" w:color="auto"/>
        <w:left w:val="none" w:sz="0" w:space="0" w:color="auto"/>
        <w:bottom w:val="none" w:sz="0" w:space="0" w:color="auto"/>
        <w:right w:val="none" w:sz="0" w:space="0" w:color="auto"/>
      </w:divBdr>
      <w:divsChild>
        <w:div w:id="1937207484">
          <w:marLeft w:val="0"/>
          <w:marRight w:val="0"/>
          <w:marTop w:val="0"/>
          <w:marBottom w:val="0"/>
          <w:divBdr>
            <w:top w:val="none" w:sz="0" w:space="0" w:color="auto"/>
            <w:left w:val="none" w:sz="0" w:space="0" w:color="auto"/>
            <w:bottom w:val="none" w:sz="0" w:space="0" w:color="auto"/>
            <w:right w:val="none" w:sz="0" w:space="0" w:color="auto"/>
          </w:divBdr>
          <w:divsChild>
            <w:div w:id="1444882831">
              <w:marLeft w:val="0"/>
              <w:marRight w:val="0"/>
              <w:marTop w:val="0"/>
              <w:marBottom w:val="0"/>
              <w:divBdr>
                <w:top w:val="none" w:sz="0" w:space="0" w:color="auto"/>
                <w:left w:val="none" w:sz="0" w:space="0" w:color="auto"/>
                <w:bottom w:val="none" w:sz="0" w:space="0" w:color="auto"/>
                <w:right w:val="none" w:sz="0" w:space="0" w:color="auto"/>
              </w:divBdr>
              <w:divsChild>
                <w:div w:id="1353847705">
                  <w:marLeft w:val="0"/>
                  <w:marRight w:val="0"/>
                  <w:marTop w:val="0"/>
                  <w:marBottom w:val="0"/>
                  <w:divBdr>
                    <w:top w:val="none" w:sz="0" w:space="0" w:color="auto"/>
                    <w:left w:val="none" w:sz="0" w:space="0" w:color="auto"/>
                    <w:bottom w:val="none" w:sz="0" w:space="0" w:color="auto"/>
                    <w:right w:val="none" w:sz="0" w:space="0" w:color="auto"/>
                  </w:divBdr>
                  <w:divsChild>
                    <w:div w:id="297298123">
                      <w:marLeft w:val="0"/>
                      <w:marRight w:val="0"/>
                      <w:marTop w:val="0"/>
                      <w:marBottom w:val="0"/>
                      <w:divBdr>
                        <w:top w:val="none" w:sz="0" w:space="0" w:color="auto"/>
                        <w:left w:val="none" w:sz="0" w:space="0" w:color="auto"/>
                        <w:bottom w:val="none" w:sz="0" w:space="0" w:color="auto"/>
                        <w:right w:val="none" w:sz="0" w:space="0" w:color="auto"/>
                      </w:divBdr>
                      <w:divsChild>
                        <w:div w:id="1093354561">
                          <w:marLeft w:val="0"/>
                          <w:marRight w:val="0"/>
                          <w:marTop w:val="0"/>
                          <w:marBottom w:val="0"/>
                          <w:divBdr>
                            <w:top w:val="none" w:sz="0" w:space="0" w:color="auto"/>
                            <w:left w:val="none" w:sz="0" w:space="0" w:color="auto"/>
                            <w:bottom w:val="none" w:sz="0" w:space="0" w:color="auto"/>
                            <w:right w:val="none" w:sz="0" w:space="0" w:color="auto"/>
                          </w:divBdr>
                          <w:divsChild>
                            <w:div w:id="1478763077">
                              <w:marLeft w:val="0"/>
                              <w:marRight w:val="0"/>
                              <w:marTop w:val="0"/>
                              <w:marBottom w:val="0"/>
                              <w:divBdr>
                                <w:top w:val="none" w:sz="0" w:space="0" w:color="auto"/>
                                <w:left w:val="none" w:sz="0" w:space="0" w:color="auto"/>
                                <w:bottom w:val="none" w:sz="0" w:space="0" w:color="auto"/>
                                <w:right w:val="none" w:sz="0" w:space="0" w:color="auto"/>
                              </w:divBdr>
                              <w:divsChild>
                                <w:div w:id="601498225">
                                  <w:marLeft w:val="0"/>
                                  <w:marRight w:val="0"/>
                                  <w:marTop w:val="0"/>
                                  <w:marBottom w:val="0"/>
                                  <w:divBdr>
                                    <w:top w:val="none" w:sz="0" w:space="0" w:color="auto"/>
                                    <w:left w:val="none" w:sz="0" w:space="0" w:color="auto"/>
                                    <w:bottom w:val="none" w:sz="0" w:space="0" w:color="auto"/>
                                    <w:right w:val="none" w:sz="0" w:space="0" w:color="auto"/>
                                  </w:divBdr>
                                  <w:divsChild>
                                    <w:div w:id="1507212470">
                                      <w:marLeft w:val="0"/>
                                      <w:marRight w:val="0"/>
                                      <w:marTop w:val="0"/>
                                      <w:marBottom w:val="0"/>
                                      <w:divBdr>
                                        <w:top w:val="none" w:sz="0" w:space="0" w:color="auto"/>
                                        <w:left w:val="none" w:sz="0" w:space="0" w:color="auto"/>
                                        <w:bottom w:val="none" w:sz="0" w:space="0" w:color="auto"/>
                                        <w:right w:val="none" w:sz="0" w:space="0" w:color="auto"/>
                                      </w:divBdr>
                                      <w:divsChild>
                                        <w:div w:id="1727219753">
                                          <w:marLeft w:val="0"/>
                                          <w:marRight w:val="0"/>
                                          <w:marTop w:val="0"/>
                                          <w:marBottom w:val="0"/>
                                          <w:divBdr>
                                            <w:top w:val="none" w:sz="0" w:space="0" w:color="auto"/>
                                            <w:left w:val="none" w:sz="0" w:space="0" w:color="auto"/>
                                            <w:bottom w:val="none" w:sz="0" w:space="0" w:color="auto"/>
                                            <w:right w:val="none" w:sz="0" w:space="0" w:color="auto"/>
                                          </w:divBdr>
                                          <w:divsChild>
                                            <w:div w:id="2102335152">
                                              <w:marLeft w:val="0"/>
                                              <w:marRight w:val="0"/>
                                              <w:marTop w:val="0"/>
                                              <w:marBottom w:val="0"/>
                                              <w:divBdr>
                                                <w:top w:val="none" w:sz="0" w:space="0" w:color="auto"/>
                                                <w:left w:val="none" w:sz="0" w:space="0" w:color="auto"/>
                                                <w:bottom w:val="none" w:sz="0" w:space="0" w:color="auto"/>
                                                <w:right w:val="none" w:sz="0" w:space="0" w:color="auto"/>
                                              </w:divBdr>
                                              <w:divsChild>
                                                <w:div w:id="1000424346">
                                                  <w:marLeft w:val="0"/>
                                                  <w:marRight w:val="0"/>
                                                  <w:marTop w:val="0"/>
                                                  <w:marBottom w:val="0"/>
                                                  <w:divBdr>
                                                    <w:top w:val="none" w:sz="0" w:space="0" w:color="auto"/>
                                                    <w:left w:val="none" w:sz="0" w:space="0" w:color="auto"/>
                                                    <w:bottom w:val="none" w:sz="0" w:space="0" w:color="auto"/>
                                                    <w:right w:val="none" w:sz="0" w:space="0" w:color="auto"/>
                                                  </w:divBdr>
                                                  <w:divsChild>
                                                    <w:div w:id="1708720333">
                                                      <w:marLeft w:val="0"/>
                                                      <w:marRight w:val="0"/>
                                                      <w:marTop w:val="0"/>
                                                      <w:marBottom w:val="0"/>
                                                      <w:divBdr>
                                                        <w:top w:val="none" w:sz="0" w:space="0" w:color="auto"/>
                                                        <w:left w:val="none" w:sz="0" w:space="0" w:color="auto"/>
                                                        <w:bottom w:val="none" w:sz="0" w:space="0" w:color="auto"/>
                                                        <w:right w:val="none" w:sz="0" w:space="0" w:color="auto"/>
                                                      </w:divBdr>
                                                      <w:divsChild>
                                                        <w:div w:id="1767847816">
                                                          <w:marLeft w:val="0"/>
                                                          <w:marRight w:val="0"/>
                                                          <w:marTop w:val="0"/>
                                                          <w:marBottom w:val="0"/>
                                                          <w:divBdr>
                                                            <w:top w:val="none" w:sz="0" w:space="0" w:color="auto"/>
                                                            <w:left w:val="none" w:sz="0" w:space="0" w:color="auto"/>
                                                            <w:bottom w:val="none" w:sz="0" w:space="0" w:color="auto"/>
                                                            <w:right w:val="none" w:sz="0" w:space="0" w:color="auto"/>
                                                          </w:divBdr>
                                                        </w:div>
                                                        <w:div w:id="162430374">
                                                          <w:marLeft w:val="0"/>
                                                          <w:marRight w:val="0"/>
                                                          <w:marTop w:val="0"/>
                                                          <w:marBottom w:val="0"/>
                                                          <w:divBdr>
                                                            <w:top w:val="none" w:sz="0" w:space="0" w:color="auto"/>
                                                            <w:left w:val="none" w:sz="0" w:space="0" w:color="auto"/>
                                                            <w:bottom w:val="none" w:sz="0" w:space="0" w:color="auto"/>
                                                            <w:right w:val="none" w:sz="0" w:space="0" w:color="auto"/>
                                                          </w:divBdr>
                                                          <w:divsChild>
                                                            <w:div w:id="5456780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581611">
      <w:bodyDiv w:val="1"/>
      <w:marLeft w:val="0"/>
      <w:marRight w:val="0"/>
      <w:marTop w:val="0"/>
      <w:marBottom w:val="0"/>
      <w:divBdr>
        <w:top w:val="none" w:sz="0" w:space="0" w:color="auto"/>
        <w:left w:val="none" w:sz="0" w:space="0" w:color="auto"/>
        <w:bottom w:val="none" w:sz="0" w:space="0" w:color="auto"/>
        <w:right w:val="none" w:sz="0" w:space="0" w:color="auto"/>
      </w:divBdr>
      <w:divsChild>
        <w:div w:id="81873715">
          <w:marLeft w:val="0"/>
          <w:marRight w:val="0"/>
          <w:marTop w:val="150"/>
          <w:marBottom w:val="0"/>
          <w:divBdr>
            <w:top w:val="none" w:sz="0" w:space="0" w:color="auto"/>
            <w:left w:val="none" w:sz="0" w:space="0" w:color="auto"/>
            <w:bottom w:val="none" w:sz="0" w:space="0" w:color="auto"/>
            <w:right w:val="none" w:sz="0" w:space="0" w:color="auto"/>
          </w:divBdr>
          <w:divsChild>
            <w:div w:id="471748410">
              <w:marLeft w:val="2"/>
              <w:marRight w:val="2"/>
              <w:marTop w:val="0"/>
              <w:marBottom w:val="0"/>
              <w:divBdr>
                <w:top w:val="none" w:sz="0" w:space="0" w:color="auto"/>
                <w:left w:val="none" w:sz="0" w:space="0" w:color="auto"/>
                <w:bottom w:val="none" w:sz="0" w:space="0" w:color="auto"/>
                <w:right w:val="none" w:sz="0" w:space="0" w:color="auto"/>
              </w:divBdr>
              <w:divsChild>
                <w:div w:id="1304703033">
                  <w:marLeft w:val="0"/>
                  <w:marRight w:val="0"/>
                  <w:marTop w:val="0"/>
                  <w:marBottom w:val="0"/>
                  <w:divBdr>
                    <w:top w:val="none" w:sz="0" w:space="0" w:color="auto"/>
                    <w:left w:val="none" w:sz="0" w:space="0" w:color="auto"/>
                    <w:bottom w:val="none" w:sz="0" w:space="0" w:color="auto"/>
                    <w:right w:val="none" w:sz="0" w:space="0" w:color="auto"/>
                  </w:divBdr>
                  <w:divsChild>
                    <w:div w:id="542594980">
                      <w:marLeft w:val="0"/>
                      <w:marRight w:val="0"/>
                      <w:marTop w:val="0"/>
                      <w:marBottom w:val="0"/>
                      <w:divBdr>
                        <w:top w:val="none" w:sz="0" w:space="0" w:color="auto"/>
                        <w:left w:val="none" w:sz="0" w:space="0" w:color="auto"/>
                        <w:bottom w:val="none" w:sz="0" w:space="0" w:color="auto"/>
                        <w:right w:val="none" w:sz="0" w:space="0" w:color="auto"/>
                      </w:divBdr>
                      <w:divsChild>
                        <w:div w:id="1658802246">
                          <w:marLeft w:val="0"/>
                          <w:marRight w:val="0"/>
                          <w:marTop w:val="0"/>
                          <w:marBottom w:val="0"/>
                          <w:divBdr>
                            <w:top w:val="none" w:sz="0" w:space="0" w:color="auto"/>
                            <w:left w:val="none" w:sz="0" w:space="0" w:color="auto"/>
                            <w:bottom w:val="none" w:sz="0" w:space="0" w:color="auto"/>
                            <w:right w:val="none" w:sz="0" w:space="0" w:color="auto"/>
                          </w:divBdr>
                          <w:divsChild>
                            <w:div w:id="593242291">
                              <w:marLeft w:val="0"/>
                              <w:marRight w:val="0"/>
                              <w:marTop w:val="0"/>
                              <w:marBottom w:val="0"/>
                              <w:divBdr>
                                <w:top w:val="none" w:sz="0" w:space="0" w:color="auto"/>
                                <w:left w:val="none" w:sz="0" w:space="0" w:color="auto"/>
                                <w:bottom w:val="none" w:sz="0" w:space="0" w:color="auto"/>
                                <w:right w:val="none" w:sz="0" w:space="0" w:color="auto"/>
                              </w:divBdr>
                              <w:divsChild>
                                <w:div w:id="1458140199">
                                  <w:marLeft w:val="0"/>
                                  <w:marRight w:val="0"/>
                                  <w:marTop w:val="0"/>
                                  <w:marBottom w:val="0"/>
                                  <w:divBdr>
                                    <w:top w:val="none" w:sz="0" w:space="0" w:color="auto"/>
                                    <w:left w:val="none" w:sz="0" w:space="0" w:color="auto"/>
                                    <w:bottom w:val="none" w:sz="0" w:space="0" w:color="auto"/>
                                    <w:right w:val="none" w:sz="0" w:space="0" w:color="auto"/>
                                  </w:divBdr>
                                  <w:divsChild>
                                    <w:div w:id="179197046">
                                      <w:marLeft w:val="0"/>
                                      <w:marRight w:val="0"/>
                                      <w:marTop w:val="0"/>
                                      <w:marBottom w:val="0"/>
                                      <w:divBdr>
                                        <w:top w:val="none" w:sz="0" w:space="0" w:color="auto"/>
                                        <w:left w:val="none" w:sz="0" w:space="0" w:color="auto"/>
                                        <w:bottom w:val="none" w:sz="0" w:space="0" w:color="auto"/>
                                        <w:right w:val="none" w:sz="0" w:space="0" w:color="auto"/>
                                      </w:divBdr>
                                      <w:divsChild>
                                        <w:div w:id="165444720">
                                          <w:marLeft w:val="0"/>
                                          <w:marRight w:val="0"/>
                                          <w:marTop w:val="0"/>
                                          <w:marBottom w:val="0"/>
                                          <w:divBdr>
                                            <w:top w:val="none" w:sz="0" w:space="0" w:color="auto"/>
                                            <w:left w:val="none" w:sz="0" w:space="0" w:color="auto"/>
                                            <w:bottom w:val="none" w:sz="0" w:space="0" w:color="auto"/>
                                            <w:right w:val="none" w:sz="0" w:space="0" w:color="auto"/>
                                          </w:divBdr>
                                          <w:divsChild>
                                            <w:div w:id="1307007473">
                                              <w:marLeft w:val="0"/>
                                              <w:marRight w:val="0"/>
                                              <w:marTop w:val="0"/>
                                              <w:marBottom w:val="0"/>
                                              <w:divBdr>
                                                <w:top w:val="none" w:sz="0" w:space="0" w:color="auto"/>
                                                <w:left w:val="none" w:sz="0" w:space="0" w:color="auto"/>
                                                <w:bottom w:val="none" w:sz="0" w:space="0" w:color="auto"/>
                                                <w:right w:val="none" w:sz="0" w:space="0" w:color="auto"/>
                                              </w:divBdr>
                                              <w:divsChild>
                                                <w:div w:id="660238302">
                                                  <w:marLeft w:val="0"/>
                                                  <w:marRight w:val="0"/>
                                                  <w:marTop w:val="0"/>
                                                  <w:marBottom w:val="0"/>
                                                  <w:divBdr>
                                                    <w:top w:val="none" w:sz="0" w:space="0" w:color="auto"/>
                                                    <w:left w:val="none" w:sz="0" w:space="0" w:color="auto"/>
                                                    <w:bottom w:val="none" w:sz="0" w:space="0" w:color="auto"/>
                                                    <w:right w:val="none" w:sz="0" w:space="0" w:color="auto"/>
                                                  </w:divBdr>
                                                </w:div>
                                              </w:divsChild>
                                            </w:div>
                                            <w:div w:id="875431921">
                                              <w:marLeft w:val="0"/>
                                              <w:marRight w:val="0"/>
                                              <w:marTop w:val="0"/>
                                              <w:marBottom w:val="0"/>
                                              <w:divBdr>
                                                <w:top w:val="none" w:sz="0" w:space="0" w:color="auto"/>
                                                <w:left w:val="none" w:sz="0" w:space="0" w:color="auto"/>
                                                <w:bottom w:val="none" w:sz="0" w:space="0" w:color="auto"/>
                                                <w:right w:val="none" w:sz="0" w:space="0" w:color="auto"/>
                                              </w:divBdr>
                                              <w:divsChild>
                                                <w:div w:id="56630552">
                                                  <w:marLeft w:val="0"/>
                                                  <w:marRight w:val="0"/>
                                                  <w:marTop w:val="0"/>
                                                  <w:marBottom w:val="0"/>
                                                  <w:divBdr>
                                                    <w:top w:val="none" w:sz="0" w:space="0" w:color="auto"/>
                                                    <w:left w:val="none" w:sz="0" w:space="0" w:color="auto"/>
                                                    <w:bottom w:val="none" w:sz="0" w:space="0" w:color="auto"/>
                                                    <w:right w:val="none" w:sz="0" w:space="0" w:color="auto"/>
                                                  </w:divBdr>
                                                </w:div>
                                              </w:divsChild>
                                            </w:div>
                                            <w:div w:id="2098867328">
                                              <w:marLeft w:val="0"/>
                                              <w:marRight w:val="0"/>
                                              <w:marTop w:val="0"/>
                                              <w:marBottom w:val="0"/>
                                              <w:divBdr>
                                                <w:top w:val="none" w:sz="0" w:space="0" w:color="auto"/>
                                                <w:left w:val="none" w:sz="0" w:space="0" w:color="auto"/>
                                                <w:bottom w:val="none" w:sz="0" w:space="0" w:color="auto"/>
                                                <w:right w:val="none" w:sz="0" w:space="0" w:color="auto"/>
                                              </w:divBdr>
                                              <w:divsChild>
                                                <w:div w:id="538128988">
                                                  <w:marLeft w:val="0"/>
                                                  <w:marRight w:val="0"/>
                                                  <w:marTop w:val="0"/>
                                                  <w:marBottom w:val="0"/>
                                                  <w:divBdr>
                                                    <w:top w:val="none" w:sz="0" w:space="0" w:color="auto"/>
                                                    <w:left w:val="none" w:sz="0" w:space="0" w:color="auto"/>
                                                    <w:bottom w:val="none" w:sz="0" w:space="0" w:color="auto"/>
                                                    <w:right w:val="none" w:sz="0" w:space="0" w:color="auto"/>
                                                  </w:divBdr>
                                                </w:div>
                                              </w:divsChild>
                                            </w:div>
                                            <w:div w:id="614096085">
                                              <w:marLeft w:val="0"/>
                                              <w:marRight w:val="0"/>
                                              <w:marTop w:val="0"/>
                                              <w:marBottom w:val="0"/>
                                              <w:divBdr>
                                                <w:top w:val="none" w:sz="0" w:space="0" w:color="auto"/>
                                                <w:left w:val="none" w:sz="0" w:space="0" w:color="auto"/>
                                                <w:bottom w:val="none" w:sz="0" w:space="0" w:color="auto"/>
                                                <w:right w:val="none" w:sz="0" w:space="0" w:color="auto"/>
                                              </w:divBdr>
                                              <w:divsChild>
                                                <w:div w:id="13112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126127">
      <w:bodyDiv w:val="1"/>
      <w:marLeft w:val="0"/>
      <w:marRight w:val="0"/>
      <w:marTop w:val="0"/>
      <w:marBottom w:val="0"/>
      <w:divBdr>
        <w:top w:val="none" w:sz="0" w:space="0" w:color="auto"/>
        <w:left w:val="none" w:sz="0" w:space="0" w:color="auto"/>
        <w:bottom w:val="none" w:sz="0" w:space="0" w:color="auto"/>
        <w:right w:val="none" w:sz="0" w:space="0" w:color="auto"/>
      </w:divBdr>
      <w:divsChild>
        <w:div w:id="555698655">
          <w:marLeft w:val="0"/>
          <w:marRight w:val="0"/>
          <w:marTop w:val="0"/>
          <w:marBottom w:val="0"/>
          <w:divBdr>
            <w:top w:val="none" w:sz="0" w:space="0" w:color="auto"/>
            <w:left w:val="none" w:sz="0" w:space="0" w:color="auto"/>
            <w:bottom w:val="none" w:sz="0" w:space="0" w:color="auto"/>
            <w:right w:val="none" w:sz="0" w:space="0" w:color="auto"/>
          </w:divBdr>
          <w:divsChild>
            <w:div w:id="901676602">
              <w:marLeft w:val="0"/>
              <w:marRight w:val="0"/>
              <w:marTop w:val="0"/>
              <w:marBottom w:val="0"/>
              <w:divBdr>
                <w:top w:val="none" w:sz="0" w:space="0" w:color="auto"/>
                <w:left w:val="none" w:sz="0" w:space="0" w:color="auto"/>
                <w:bottom w:val="none" w:sz="0" w:space="0" w:color="auto"/>
                <w:right w:val="none" w:sz="0" w:space="0" w:color="auto"/>
              </w:divBdr>
              <w:divsChild>
                <w:div w:id="1199781770">
                  <w:marLeft w:val="0"/>
                  <w:marRight w:val="0"/>
                  <w:marTop w:val="0"/>
                  <w:marBottom w:val="0"/>
                  <w:divBdr>
                    <w:top w:val="none" w:sz="0" w:space="0" w:color="auto"/>
                    <w:left w:val="none" w:sz="0" w:space="0" w:color="auto"/>
                    <w:bottom w:val="none" w:sz="0" w:space="0" w:color="auto"/>
                    <w:right w:val="none" w:sz="0" w:space="0" w:color="auto"/>
                  </w:divBdr>
                  <w:divsChild>
                    <w:div w:id="1068040884">
                      <w:marLeft w:val="0"/>
                      <w:marRight w:val="0"/>
                      <w:marTop w:val="0"/>
                      <w:marBottom w:val="0"/>
                      <w:divBdr>
                        <w:top w:val="none" w:sz="0" w:space="0" w:color="auto"/>
                        <w:left w:val="none" w:sz="0" w:space="0" w:color="auto"/>
                        <w:bottom w:val="none" w:sz="0" w:space="0" w:color="auto"/>
                        <w:right w:val="none" w:sz="0" w:space="0" w:color="auto"/>
                      </w:divBdr>
                      <w:divsChild>
                        <w:div w:id="65998303">
                          <w:marLeft w:val="0"/>
                          <w:marRight w:val="0"/>
                          <w:marTop w:val="0"/>
                          <w:marBottom w:val="0"/>
                          <w:divBdr>
                            <w:top w:val="none" w:sz="0" w:space="0" w:color="auto"/>
                            <w:left w:val="none" w:sz="0" w:space="0" w:color="auto"/>
                            <w:bottom w:val="none" w:sz="0" w:space="0" w:color="auto"/>
                            <w:right w:val="none" w:sz="0" w:space="0" w:color="auto"/>
                          </w:divBdr>
                          <w:divsChild>
                            <w:div w:id="701978176">
                              <w:marLeft w:val="570"/>
                              <w:marRight w:val="720"/>
                              <w:marTop w:val="120"/>
                              <w:marBottom w:val="120"/>
                              <w:divBdr>
                                <w:top w:val="none" w:sz="0" w:space="0" w:color="auto"/>
                                <w:left w:val="none" w:sz="0" w:space="0" w:color="auto"/>
                                <w:bottom w:val="none" w:sz="0" w:space="0" w:color="auto"/>
                                <w:right w:val="none" w:sz="0" w:space="0" w:color="auto"/>
                              </w:divBdr>
                              <w:divsChild>
                                <w:div w:id="1909076303">
                                  <w:marLeft w:val="0"/>
                                  <w:marRight w:val="0"/>
                                  <w:marTop w:val="0"/>
                                  <w:marBottom w:val="0"/>
                                  <w:divBdr>
                                    <w:top w:val="none" w:sz="0" w:space="0" w:color="auto"/>
                                    <w:left w:val="none" w:sz="0" w:space="0" w:color="auto"/>
                                    <w:bottom w:val="none" w:sz="0" w:space="0" w:color="auto"/>
                                    <w:right w:val="none" w:sz="0" w:space="0" w:color="auto"/>
                                  </w:divBdr>
                                  <w:divsChild>
                                    <w:div w:id="1061753720">
                                      <w:marLeft w:val="0"/>
                                      <w:marRight w:val="0"/>
                                      <w:marTop w:val="0"/>
                                      <w:marBottom w:val="0"/>
                                      <w:divBdr>
                                        <w:top w:val="none" w:sz="0" w:space="0" w:color="auto"/>
                                        <w:left w:val="none" w:sz="0" w:space="0" w:color="auto"/>
                                        <w:bottom w:val="none" w:sz="0" w:space="0" w:color="auto"/>
                                        <w:right w:val="none" w:sz="0" w:space="0" w:color="auto"/>
                                      </w:divBdr>
                                      <w:divsChild>
                                        <w:div w:id="2065255690">
                                          <w:marLeft w:val="0"/>
                                          <w:marRight w:val="0"/>
                                          <w:marTop w:val="0"/>
                                          <w:marBottom w:val="0"/>
                                          <w:divBdr>
                                            <w:top w:val="none" w:sz="0" w:space="0" w:color="auto"/>
                                            <w:left w:val="none" w:sz="0" w:space="0" w:color="auto"/>
                                            <w:bottom w:val="none" w:sz="0" w:space="0" w:color="auto"/>
                                            <w:right w:val="none" w:sz="0" w:space="0" w:color="auto"/>
                                          </w:divBdr>
                                        </w:div>
                                        <w:div w:id="1485396346">
                                          <w:marLeft w:val="0"/>
                                          <w:marRight w:val="0"/>
                                          <w:marTop w:val="0"/>
                                          <w:marBottom w:val="150"/>
                                          <w:divBdr>
                                            <w:top w:val="none" w:sz="0" w:space="0" w:color="auto"/>
                                            <w:left w:val="none" w:sz="0" w:space="0" w:color="auto"/>
                                            <w:bottom w:val="none" w:sz="0" w:space="0" w:color="auto"/>
                                            <w:right w:val="none" w:sz="0" w:space="0" w:color="auto"/>
                                          </w:divBdr>
                                          <w:divsChild>
                                            <w:div w:id="554046394">
                                              <w:marLeft w:val="0"/>
                                              <w:marRight w:val="0"/>
                                              <w:marTop w:val="240"/>
                                              <w:marBottom w:val="240"/>
                                              <w:divBdr>
                                                <w:top w:val="single" w:sz="6" w:space="6" w:color="F2F2F2"/>
                                                <w:left w:val="none" w:sz="0" w:space="0" w:color="auto"/>
                                                <w:bottom w:val="single" w:sz="6" w:space="6" w:color="F2F2F2"/>
                                                <w:right w:val="none" w:sz="0" w:space="0" w:color="auto"/>
                                              </w:divBdr>
                                            </w:div>
                                            <w:div w:id="1920864906">
                                              <w:marLeft w:val="0"/>
                                              <w:marRight w:val="0"/>
                                              <w:marTop w:val="0"/>
                                              <w:marBottom w:val="0"/>
                                              <w:divBdr>
                                                <w:top w:val="none" w:sz="0" w:space="0" w:color="auto"/>
                                                <w:left w:val="none" w:sz="0" w:space="0" w:color="auto"/>
                                                <w:bottom w:val="none" w:sz="0" w:space="0" w:color="auto"/>
                                                <w:right w:val="none" w:sz="0" w:space="0" w:color="auto"/>
                                              </w:divBdr>
                                              <w:divsChild>
                                                <w:div w:id="17160826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40421">
      <w:bodyDiv w:val="1"/>
      <w:marLeft w:val="0"/>
      <w:marRight w:val="0"/>
      <w:marTop w:val="0"/>
      <w:marBottom w:val="0"/>
      <w:divBdr>
        <w:top w:val="none" w:sz="0" w:space="0" w:color="auto"/>
        <w:left w:val="none" w:sz="0" w:space="0" w:color="auto"/>
        <w:bottom w:val="none" w:sz="0" w:space="0" w:color="auto"/>
        <w:right w:val="none" w:sz="0" w:space="0" w:color="auto"/>
      </w:divBdr>
      <w:divsChild>
        <w:div w:id="640035439">
          <w:marLeft w:val="0"/>
          <w:marRight w:val="0"/>
          <w:marTop w:val="0"/>
          <w:marBottom w:val="0"/>
          <w:divBdr>
            <w:top w:val="none" w:sz="0" w:space="0" w:color="auto"/>
            <w:left w:val="none" w:sz="0" w:space="0" w:color="auto"/>
            <w:bottom w:val="none" w:sz="0" w:space="0" w:color="auto"/>
            <w:right w:val="none" w:sz="0" w:space="0" w:color="auto"/>
          </w:divBdr>
          <w:divsChild>
            <w:div w:id="1209957699">
              <w:marLeft w:val="0"/>
              <w:marRight w:val="0"/>
              <w:marTop w:val="0"/>
              <w:marBottom w:val="0"/>
              <w:divBdr>
                <w:top w:val="none" w:sz="0" w:space="0" w:color="auto"/>
                <w:left w:val="none" w:sz="0" w:space="0" w:color="auto"/>
                <w:bottom w:val="none" w:sz="0" w:space="0" w:color="auto"/>
                <w:right w:val="none" w:sz="0" w:space="0" w:color="auto"/>
              </w:divBdr>
              <w:divsChild>
                <w:div w:id="550852202">
                  <w:marLeft w:val="0"/>
                  <w:marRight w:val="0"/>
                  <w:marTop w:val="0"/>
                  <w:marBottom w:val="0"/>
                  <w:divBdr>
                    <w:top w:val="none" w:sz="0" w:space="0" w:color="auto"/>
                    <w:left w:val="none" w:sz="0" w:space="0" w:color="auto"/>
                    <w:bottom w:val="none" w:sz="0" w:space="0" w:color="auto"/>
                    <w:right w:val="none" w:sz="0" w:space="0" w:color="auto"/>
                  </w:divBdr>
                  <w:divsChild>
                    <w:div w:id="1903637165">
                      <w:marLeft w:val="0"/>
                      <w:marRight w:val="0"/>
                      <w:marTop w:val="0"/>
                      <w:marBottom w:val="0"/>
                      <w:divBdr>
                        <w:top w:val="none" w:sz="0" w:space="0" w:color="auto"/>
                        <w:left w:val="none" w:sz="0" w:space="0" w:color="auto"/>
                        <w:bottom w:val="none" w:sz="0" w:space="0" w:color="auto"/>
                        <w:right w:val="none" w:sz="0" w:space="0" w:color="auto"/>
                      </w:divBdr>
                      <w:divsChild>
                        <w:div w:id="1791391171">
                          <w:marLeft w:val="0"/>
                          <w:marRight w:val="0"/>
                          <w:marTop w:val="0"/>
                          <w:marBottom w:val="0"/>
                          <w:divBdr>
                            <w:top w:val="none" w:sz="0" w:space="0" w:color="auto"/>
                            <w:left w:val="none" w:sz="0" w:space="0" w:color="auto"/>
                            <w:bottom w:val="none" w:sz="0" w:space="0" w:color="auto"/>
                            <w:right w:val="none" w:sz="0" w:space="0" w:color="auto"/>
                          </w:divBdr>
                          <w:divsChild>
                            <w:div w:id="2141457295">
                              <w:marLeft w:val="0"/>
                              <w:marRight w:val="0"/>
                              <w:marTop w:val="0"/>
                              <w:marBottom w:val="0"/>
                              <w:divBdr>
                                <w:top w:val="none" w:sz="0" w:space="0" w:color="auto"/>
                                <w:left w:val="none" w:sz="0" w:space="0" w:color="auto"/>
                                <w:bottom w:val="none" w:sz="0" w:space="0" w:color="auto"/>
                                <w:right w:val="none" w:sz="0" w:space="0" w:color="auto"/>
                              </w:divBdr>
                              <w:divsChild>
                                <w:div w:id="844128750">
                                  <w:marLeft w:val="0"/>
                                  <w:marRight w:val="0"/>
                                  <w:marTop w:val="0"/>
                                  <w:marBottom w:val="0"/>
                                  <w:divBdr>
                                    <w:top w:val="none" w:sz="0" w:space="0" w:color="auto"/>
                                    <w:left w:val="none" w:sz="0" w:space="0" w:color="auto"/>
                                    <w:bottom w:val="none" w:sz="0" w:space="0" w:color="auto"/>
                                    <w:right w:val="none" w:sz="0" w:space="0" w:color="auto"/>
                                  </w:divBdr>
                                  <w:divsChild>
                                    <w:div w:id="273171152">
                                      <w:marLeft w:val="0"/>
                                      <w:marRight w:val="0"/>
                                      <w:marTop w:val="0"/>
                                      <w:marBottom w:val="0"/>
                                      <w:divBdr>
                                        <w:top w:val="none" w:sz="0" w:space="0" w:color="auto"/>
                                        <w:left w:val="none" w:sz="0" w:space="0" w:color="auto"/>
                                        <w:bottom w:val="none" w:sz="0" w:space="0" w:color="auto"/>
                                        <w:right w:val="none" w:sz="0" w:space="0" w:color="auto"/>
                                      </w:divBdr>
                                      <w:divsChild>
                                        <w:div w:id="574095967">
                                          <w:marLeft w:val="0"/>
                                          <w:marRight w:val="0"/>
                                          <w:marTop w:val="0"/>
                                          <w:marBottom w:val="0"/>
                                          <w:divBdr>
                                            <w:top w:val="none" w:sz="0" w:space="0" w:color="auto"/>
                                            <w:left w:val="none" w:sz="0" w:space="0" w:color="auto"/>
                                            <w:bottom w:val="none" w:sz="0" w:space="0" w:color="auto"/>
                                            <w:right w:val="none" w:sz="0" w:space="0" w:color="auto"/>
                                          </w:divBdr>
                                          <w:divsChild>
                                            <w:div w:id="937636088">
                                              <w:marLeft w:val="0"/>
                                              <w:marRight w:val="0"/>
                                              <w:marTop w:val="0"/>
                                              <w:marBottom w:val="0"/>
                                              <w:divBdr>
                                                <w:top w:val="none" w:sz="0" w:space="0" w:color="auto"/>
                                                <w:left w:val="none" w:sz="0" w:space="0" w:color="auto"/>
                                                <w:bottom w:val="none" w:sz="0" w:space="0" w:color="auto"/>
                                                <w:right w:val="none" w:sz="0" w:space="0" w:color="auto"/>
                                              </w:divBdr>
                                              <w:divsChild>
                                                <w:div w:id="1893618739">
                                                  <w:marLeft w:val="0"/>
                                                  <w:marRight w:val="0"/>
                                                  <w:marTop w:val="0"/>
                                                  <w:marBottom w:val="0"/>
                                                  <w:divBdr>
                                                    <w:top w:val="none" w:sz="0" w:space="0" w:color="auto"/>
                                                    <w:left w:val="none" w:sz="0" w:space="0" w:color="auto"/>
                                                    <w:bottom w:val="none" w:sz="0" w:space="0" w:color="auto"/>
                                                    <w:right w:val="none" w:sz="0" w:space="0" w:color="auto"/>
                                                  </w:divBdr>
                                                  <w:divsChild>
                                                    <w:div w:id="743795933">
                                                      <w:marLeft w:val="0"/>
                                                      <w:marRight w:val="0"/>
                                                      <w:marTop w:val="0"/>
                                                      <w:marBottom w:val="0"/>
                                                      <w:divBdr>
                                                        <w:top w:val="none" w:sz="0" w:space="0" w:color="auto"/>
                                                        <w:left w:val="none" w:sz="0" w:space="0" w:color="auto"/>
                                                        <w:bottom w:val="none" w:sz="0" w:space="0" w:color="auto"/>
                                                        <w:right w:val="none" w:sz="0" w:space="0" w:color="auto"/>
                                                      </w:divBdr>
                                                      <w:divsChild>
                                                        <w:div w:id="369959852">
                                                          <w:marLeft w:val="0"/>
                                                          <w:marRight w:val="0"/>
                                                          <w:marTop w:val="0"/>
                                                          <w:marBottom w:val="0"/>
                                                          <w:divBdr>
                                                            <w:top w:val="none" w:sz="0" w:space="0" w:color="auto"/>
                                                            <w:left w:val="none" w:sz="0" w:space="0" w:color="auto"/>
                                                            <w:bottom w:val="none" w:sz="0" w:space="0" w:color="auto"/>
                                                            <w:right w:val="none" w:sz="0" w:space="0" w:color="auto"/>
                                                          </w:divBdr>
                                                        </w:div>
                                                        <w:div w:id="134445789">
                                                          <w:marLeft w:val="0"/>
                                                          <w:marRight w:val="0"/>
                                                          <w:marTop w:val="0"/>
                                                          <w:marBottom w:val="0"/>
                                                          <w:divBdr>
                                                            <w:top w:val="none" w:sz="0" w:space="0" w:color="auto"/>
                                                            <w:left w:val="none" w:sz="0" w:space="0" w:color="auto"/>
                                                            <w:bottom w:val="none" w:sz="0" w:space="0" w:color="auto"/>
                                                            <w:right w:val="none" w:sz="0" w:space="0" w:color="auto"/>
                                                          </w:divBdr>
                                                          <w:divsChild>
                                                            <w:div w:id="16139708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328017">
      <w:bodyDiv w:val="1"/>
      <w:marLeft w:val="0"/>
      <w:marRight w:val="0"/>
      <w:marTop w:val="0"/>
      <w:marBottom w:val="0"/>
      <w:divBdr>
        <w:top w:val="none" w:sz="0" w:space="0" w:color="auto"/>
        <w:left w:val="none" w:sz="0" w:space="0" w:color="auto"/>
        <w:bottom w:val="none" w:sz="0" w:space="0" w:color="auto"/>
        <w:right w:val="none" w:sz="0" w:space="0" w:color="auto"/>
      </w:divBdr>
      <w:divsChild>
        <w:div w:id="1009909803">
          <w:marLeft w:val="0"/>
          <w:marRight w:val="0"/>
          <w:marTop w:val="0"/>
          <w:marBottom w:val="0"/>
          <w:divBdr>
            <w:top w:val="none" w:sz="0" w:space="0" w:color="auto"/>
            <w:left w:val="none" w:sz="0" w:space="0" w:color="auto"/>
            <w:bottom w:val="none" w:sz="0" w:space="0" w:color="auto"/>
            <w:right w:val="none" w:sz="0" w:space="0" w:color="auto"/>
          </w:divBdr>
          <w:divsChild>
            <w:div w:id="2122141406">
              <w:marLeft w:val="0"/>
              <w:marRight w:val="0"/>
              <w:marTop w:val="0"/>
              <w:marBottom w:val="0"/>
              <w:divBdr>
                <w:top w:val="none" w:sz="0" w:space="0" w:color="auto"/>
                <w:left w:val="none" w:sz="0" w:space="0" w:color="auto"/>
                <w:bottom w:val="none" w:sz="0" w:space="0" w:color="auto"/>
                <w:right w:val="none" w:sz="0" w:space="0" w:color="auto"/>
              </w:divBdr>
              <w:divsChild>
                <w:div w:id="1924141384">
                  <w:marLeft w:val="0"/>
                  <w:marRight w:val="0"/>
                  <w:marTop w:val="0"/>
                  <w:marBottom w:val="0"/>
                  <w:divBdr>
                    <w:top w:val="none" w:sz="0" w:space="0" w:color="auto"/>
                    <w:left w:val="none" w:sz="0" w:space="0" w:color="auto"/>
                    <w:bottom w:val="none" w:sz="0" w:space="0" w:color="auto"/>
                    <w:right w:val="none" w:sz="0" w:space="0" w:color="auto"/>
                  </w:divBdr>
                  <w:divsChild>
                    <w:div w:id="1343512332">
                      <w:marLeft w:val="0"/>
                      <w:marRight w:val="0"/>
                      <w:marTop w:val="0"/>
                      <w:marBottom w:val="0"/>
                      <w:divBdr>
                        <w:top w:val="none" w:sz="0" w:space="0" w:color="auto"/>
                        <w:left w:val="none" w:sz="0" w:space="0" w:color="auto"/>
                        <w:bottom w:val="none" w:sz="0" w:space="0" w:color="auto"/>
                        <w:right w:val="none" w:sz="0" w:space="0" w:color="auto"/>
                      </w:divBdr>
                      <w:divsChild>
                        <w:div w:id="546650975">
                          <w:marLeft w:val="0"/>
                          <w:marRight w:val="0"/>
                          <w:marTop w:val="0"/>
                          <w:marBottom w:val="0"/>
                          <w:divBdr>
                            <w:top w:val="none" w:sz="0" w:space="0" w:color="auto"/>
                            <w:left w:val="none" w:sz="0" w:space="0" w:color="auto"/>
                            <w:bottom w:val="none" w:sz="0" w:space="0" w:color="auto"/>
                            <w:right w:val="none" w:sz="0" w:space="0" w:color="auto"/>
                          </w:divBdr>
                          <w:divsChild>
                            <w:div w:id="30615028">
                              <w:marLeft w:val="570"/>
                              <w:marRight w:val="720"/>
                              <w:marTop w:val="120"/>
                              <w:marBottom w:val="120"/>
                              <w:divBdr>
                                <w:top w:val="none" w:sz="0" w:space="0" w:color="auto"/>
                                <w:left w:val="none" w:sz="0" w:space="0" w:color="auto"/>
                                <w:bottom w:val="none" w:sz="0" w:space="0" w:color="auto"/>
                                <w:right w:val="none" w:sz="0" w:space="0" w:color="auto"/>
                              </w:divBdr>
                              <w:divsChild>
                                <w:div w:id="1001813714">
                                  <w:marLeft w:val="0"/>
                                  <w:marRight w:val="0"/>
                                  <w:marTop w:val="0"/>
                                  <w:marBottom w:val="0"/>
                                  <w:divBdr>
                                    <w:top w:val="none" w:sz="0" w:space="0" w:color="auto"/>
                                    <w:left w:val="none" w:sz="0" w:space="0" w:color="auto"/>
                                    <w:bottom w:val="none" w:sz="0" w:space="0" w:color="auto"/>
                                    <w:right w:val="none" w:sz="0" w:space="0" w:color="auto"/>
                                  </w:divBdr>
                                  <w:divsChild>
                                    <w:div w:id="1609778996">
                                      <w:marLeft w:val="0"/>
                                      <w:marRight w:val="0"/>
                                      <w:marTop w:val="0"/>
                                      <w:marBottom w:val="0"/>
                                      <w:divBdr>
                                        <w:top w:val="none" w:sz="0" w:space="0" w:color="auto"/>
                                        <w:left w:val="none" w:sz="0" w:space="0" w:color="auto"/>
                                        <w:bottom w:val="none" w:sz="0" w:space="0" w:color="auto"/>
                                        <w:right w:val="none" w:sz="0" w:space="0" w:color="auto"/>
                                      </w:divBdr>
                                      <w:divsChild>
                                        <w:div w:id="483356188">
                                          <w:marLeft w:val="0"/>
                                          <w:marRight w:val="0"/>
                                          <w:marTop w:val="0"/>
                                          <w:marBottom w:val="0"/>
                                          <w:divBdr>
                                            <w:top w:val="none" w:sz="0" w:space="0" w:color="auto"/>
                                            <w:left w:val="none" w:sz="0" w:space="0" w:color="auto"/>
                                            <w:bottom w:val="none" w:sz="0" w:space="0" w:color="auto"/>
                                            <w:right w:val="none" w:sz="0" w:space="0" w:color="auto"/>
                                          </w:divBdr>
                                        </w:div>
                                        <w:div w:id="752820806">
                                          <w:marLeft w:val="0"/>
                                          <w:marRight w:val="0"/>
                                          <w:marTop w:val="0"/>
                                          <w:marBottom w:val="150"/>
                                          <w:divBdr>
                                            <w:top w:val="none" w:sz="0" w:space="0" w:color="auto"/>
                                            <w:left w:val="none" w:sz="0" w:space="0" w:color="auto"/>
                                            <w:bottom w:val="none" w:sz="0" w:space="0" w:color="auto"/>
                                            <w:right w:val="none" w:sz="0" w:space="0" w:color="auto"/>
                                          </w:divBdr>
                                          <w:divsChild>
                                            <w:div w:id="1297643519">
                                              <w:marLeft w:val="0"/>
                                              <w:marRight w:val="0"/>
                                              <w:marTop w:val="240"/>
                                              <w:marBottom w:val="240"/>
                                              <w:divBdr>
                                                <w:top w:val="single" w:sz="6" w:space="6" w:color="F2F2F2"/>
                                                <w:left w:val="none" w:sz="0" w:space="0" w:color="auto"/>
                                                <w:bottom w:val="single" w:sz="6" w:space="6" w:color="F2F2F2"/>
                                                <w:right w:val="none" w:sz="0" w:space="0" w:color="auto"/>
                                              </w:divBdr>
                                            </w:div>
                                            <w:div w:id="1061828860">
                                              <w:marLeft w:val="0"/>
                                              <w:marRight w:val="0"/>
                                              <w:marTop w:val="0"/>
                                              <w:marBottom w:val="0"/>
                                              <w:divBdr>
                                                <w:top w:val="none" w:sz="0" w:space="0" w:color="auto"/>
                                                <w:left w:val="none" w:sz="0" w:space="0" w:color="auto"/>
                                                <w:bottom w:val="none" w:sz="0" w:space="0" w:color="auto"/>
                                                <w:right w:val="none" w:sz="0" w:space="0" w:color="auto"/>
                                              </w:divBdr>
                                              <w:divsChild>
                                                <w:div w:id="515846645">
                                                  <w:marLeft w:val="0"/>
                                                  <w:marRight w:val="0"/>
                                                  <w:marTop w:val="0"/>
                                                  <w:marBottom w:val="240"/>
                                                  <w:divBdr>
                                                    <w:top w:val="none" w:sz="0" w:space="0" w:color="auto"/>
                                                    <w:left w:val="none" w:sz="0" w:space="0" w:color="auto"/>
                                                    <w:bottom w:val="none" w:sz="0" w:space="0" w:color="auto"/>
                                                    <w:right w:val="none" w:sz="0" w:space="0" w:color="auto"/>
                                                  </w:divBdr>
                                                </w:div>
                                                <w:div w:id="47160667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83942680">
      <w:bodyDiv w:val="1"/>
      <w:marLeft w:val="0"/>
      <w:marRight w:val="0"/>
      <w:marTop w:val="0"/>
      <w:marBottom w:val="0"/>
      <w:divBdr>
        <w:top w:val="none" w:sz="0" w:space="0" w:color="auto"/>
        <w:left w:val="none" w:sz="0" w:space="0" w:color="auto"/>
        <w:bottom w:val="none" w:sz="0" w:space="0" w:color="auto"/>
        <w:right w:val="none" w:sz="0" w:space="0" w:color="auto"/>
      </w:divBdr>
      <w:divsChild>
        <w:div w:id="137504347">
          <w:marLeft w:val="0"/>
          <w:marRight w:val="0"/>
          <w:marTop w:val="0"/>
          <w:marBottom w:val="0"/>
          <w:divBdr>
            <w:top w:val="none" w:sz="0" w:space="0" w:color="auto"/>
            <w:left w:val="none" w:sz="0" w:space="0" w:color="auto"/>
            <w:bottom w:val="none" w:sz="0" w:space="0" w:color="auto"/>
            <w:right w:val="none" w:sz="0" w:space="0" w:color="auto"/>
          </w:divBdr>
          <w:divsChild>
            <w:div w:id="237593083">
              <w:marLeft w:val="0"/>
              <w:marRight w:val="0"/>
              <w:marTop w:val="0"/>
              <w:marBottom w:val="0"/>
              <w:divBdr>
                <w:top w:val="none" w:sz="0" w:space="0" w:color="auto"/>
                <w:left w:val="none" w:sz="0" w:space="0" w:color="auto"/>
                <w:bottom w:val="none" w:sz="0" w:space="0" w:color="auto"/>
                <w:right w:val="none" w:sz="0" w:space="0" w:color="auto"/>
              </w:divBdr>
              <w:divsChild>
                <w:div w:id="1157108818">
                  <w:marLeft w:val="0"/>
                  <w:marRight w:val="0"/>
                  <w:marTop w:val="100"/>
                  <w:marBottom w:val="100"/>
                  <w:divBdr>
                    <w:top w:val="none" w:sz="0" w:space="0" w:color="auto"/>
                    <w:left w:val="none" w:sz="0" w:space="0" w:color="auto"/>
                    <w:bottom w:val="none" w:sz="0" w:space="0" w:color="auto"/>
                    <w:right w:val="none" w:sz="0" w:space="0" w:color="auto"/>
                  </w:divBdr>
                  <w:divsChild>
                    <w:div w:id="899250520">
                      <w:marLeft w:val="0"/>
                      <w:marRight w:val="0"/>
                      <w:marTop w:val="0"/>
                      <w:marBottom w:val="0"/>
                      <w:divBdr>
                        <w:top w:val="none" w:sz="0" w:space="0" w:color="auto"/>
                        <w:left w:val="none" w:sz="0" w:space="0" w:color="auto"/>
                        <w:bottom w:val="none" w:sz="0" w:space="0" w:color="auto"/>
                        <w:right w:val="none" w:sz="0" w:space="0" w:color="auto"/>
                      </w:divBdr>
                      <w:divsChild>
                        <w:div w:id="1089546404">
                          <w:marLeft w:val="0"/>
                          <w:marRight w:val="0"/>
                          <w:marTop w:val="0"/>
                          <w:marBottom w:val="0"/>
                          <w:divBdr>
                            <w:top w:val="none" w:sz="0" w:space="0" w:color="auto"/>
                            <w:left w:val="none" w:sz="0" w:space="0" w:color="auto"/>
                            <w:bottom w:val="none" w:sz="0" w:space="0" w:color="auto"/>
                            <w:right w:val="none" w:sz="0" w:space="0" w:color="auto"/>
                          </w:divBdr>
                          <w:divsChild>
                            <w:div w:id="874121645">
                              <w:marLeft w:val="0"/>
                              <w:marRight w:val="0"/>
                              <w:marTop w:val="0"/>
                              <w:marBottom w:val="0"/>
                              <w:divBdr>
                                <w:top w:val="none" w:sz="0" w:space="0" w:color="auto"/>
                                <w:left w:val="none" w:sz="0" w:space="0" w:color="auto"/>
                                <w:bottom w:val="none" w:sz="0" w:space="0" w:color="auto"/>
                                <w:right w:val="none" w:sz="0" w:space="0" w:color="auto"/>
                              </w:divBdr>
                              <w:divsChild>
                                <w:div w:id="363947270">
                                  <w:marLeft w:val="0"/>
                                  <w:marRight w:val="0"/>
                                  <w:marTop w:val="0"/>
                                  <w:marBottom w:val="0"/>
                                  <w:divBdr>
                                    <w:top w:val="none" w:sz="0" w:space="0" w:color="auto"/>
                                    <w:left w:val="none" w:sz="0" w:space="0" w:color="auto"/>
                                    <w:bottom w:val="none" w:sz="0" w:space="0" w:color="auto"/>
                                    <w:right w:val="none" w:sz="0" w:space="0" w:color="auto"/>
                                  </w:divBdr>
                                  <w:divsChild>
                                    <w:div w:id="522865009">
                                      <w:marLeft w:val="0"/>
                                      <w:marRight w:val="0"/>
                                      <w:marTop w:val="0"/>
                                      <w:marBottom w:val="0"/>
                                      <w:divBdr>
                                        <w:top w:val="none" w:sz="0" w:space="0" w:color="auto"/>
                                        <w:left w:val="none" w:sz="0" w:space="0" w:color="auto"/>
                                        <w:bottom w:val="none" w:sz="0" w:space="0" w:color="auto"/>
                                        <w:right w:val="none" w:sz="0" w:space="0" w:color="auto"/>
                                      </w:divBdr>
                                      <w:divsChild>
                                        <w:div w:id="1991909439">
                                          <w:marLeft w:val="0"/>
                                          <w:marRight w:val="0"/>
                                          <w:marTop w:val="0"/>
                                          <w:marBottom w:val="0"/>
                                          <w:divBdr>
                                            <w:top w:val="none" w:sz="0" w:space="0" w:color="auto"/>
                                            <w:left w:val="none" w:sz="0" w:space="0" w:color="auto"/>
                                            <w:bottom w:val="none" w:sz="0" w:space="0" w:color="auto"/>
                                            <w:right w:val="none" w:sz="0" w:space="0" w:color="auto"/>
                                          </w:divBdr>
                                          <w:divsChild>
                                            <w:div w:id="536503139">
                                              <w:marLeft w:val="0"/>
                                              <w:marRight w:val="0"/>
                                              <w:marTop w:val="0"/>
                                              <w:marBottom w:val="0"/>
                                              <w:divBdr>
                                                <w:top w:val="single" w:sz="6" w:space="0" w:color="B6D444"/>
                                                <w:left w:val="none" w:sz="0" w:space="0" w:color="auto"/>
                                                <w:bottom w:val="none" w:sz="0" w:space="0" w:color="auto"/>
                                                <w:right w:val="none" w:sz="0" w:space="0" w:color="auto"/>
                                              </w:divBdr>
                                              <w:divsChild>
                                                <w:div w:id="1996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329950">
      <w:bodyDiv w:val="1"/>
      <w:marLeft w:val="0"/>
      <w:marRight w:val="0"/>
      <w:marTop w:val="0"/>
      <w:marBottom w:val="0"/>
      <w:divBdr>
        <w:top w:val="none" w:sz="0" w:space="0" w:color="auto"/>
        <w:left w:val="none" w:sz="0" w:space="0" w:color="auto"/>
        <w:bottom w:val="none" w:sz="0" w:space="0" w:color="auto"/>
        <w:right w:val="none" w:sz="0" w:space="0" w:color="auto"/>
      </w:divBdr>
      <w:divsChild>
        <w:div w:id="1386224969">
          <w:marLeft w:val="0"/>
          <w:marRight w:val="0"/>
          <w:marTop w:val="0"/>
          <w:marBottom w:val="0"/>
          <w:divBdr>
            <w:top w:val="none" w:sz="0" w:space="0" w:color="auto"/>
            <w:left w:val="none" w:sz="0" w:space="0" w:color="auto"/>
            <w:bottom w:val="none" w:sz="0" w:space="0" w:color="auto"/>
            <w:right w:val="none" w:sz="0" w:space="0" w:color="auto"/>
          </w:divBdr>
          <w:divsChild>
            <w:div w:id="1070008202">
              <w:marLeft w:val="0"/>
              <w:marRight w:val="0"/>
              <w:marTop w:val="0"/>
              <w:marBottom w:val="0"/>
              <w:divBdr>
                <w:top w:val="none" w:sz="0" w:space="0" w:color="auto"/>
                <w:left w:val="none" w:sz="0" w:space="0" w:color="auto"/>
                <w:bottom w:val="none" w:sz="0" w:space="0" w:color="auto"/>
                <w:right w:val="none" w:sz="0" w:space="0" w:color="auto"/>
              </w:divBdr>
              <w:divsChild>
                <w:div w:id="643436743">
                  <w:marLeft w:val="0"/>
                  <w:marRight w:val="0"/>
                  <w:marTop w:val="0"/>
                  <w:marBottom w:val="0"/>
                  <w:divBdr>
                    <w:top w:val="none" w:sz="0" w:space="0" w:color="auto"/>
                    <w:left w:val="none" w:sz="0" w:space="0" w:color="auto"/>
                    <w:bottom w:val="none" w:sz="0" w:space="0" w:color="auto"/>
                    <w:right w:val="none" w:sz="0" w:space="0" w:color="auto"/>
                  </w:divBdr>
                  <w:divsChild>
                    <w:div w:id="478033805">
                      <w:marLeft w:val="0"/>
                      <w:marRight w:val="0"/>
                      <w:marTop w:val="0"/>
                      <w:marBottom w:val="0"/>
                      <w:divBdr>
                        <w:top w:val="none" w:sz="0" w:space="0" w:color="auto"/>
                        <w:left w:val="none" w:sz="0" w:space="0" w:color="auto"/>
                        <w:bottom w:val="none" w:sz="0" w:space="0" w:color="auto"/>
                        <w:right w:val="none" w:sz="0" w:space="0" w:color="auto"/>
                      </w:divBdr>
                      <w:divsChild>
                        <w:div w:id="1681085243">
                          <w:marLeft w:val="0"/>
                          <w:marRight w:val="0"/>
                          <w:marTop w:val="0"/>
                          <w:marBottom w:val="0"/>
                          <w:divBdr>
                            <w:top w:val="none" w:sz="0" w:space="0" w:color="auto"/>
                            <w:left w:val="none" w:sz="0" w:space="0" w:color="auto"/>
                            <w:bottom w:val="single" w:sz="6" w:space="0" w:color="CCCCCC"/>
                            <w:right w:val="none" w:sz="0" w:space="0" w:color="auto"/>
                          </w:divBdr>
                          <w:divsChild>
                            <w:div w:id="289285272">
                              <w:marLeft w:val="0"/>
                              <w:marRight w:val="0"/>
                              <w:marTop w:val="0"/>
                              <w:marBottom w:val="0"/>
                              <w:divBdr>
                                <w:top w:val="single" w:sz="2" w:space="8" w:color="CCCCCC"/>
                                <w:left w:val="single" w:sz="6" w:space="0" w:color="CCCCCC"/>
                                <w:bottom w:val="single" w:sz="6" w:space="8" w:color="CCCCCC"/>
                                <w:right w:val="single" w:sz="6" w:space="8" w:color="CCCCCC"/>
                              </w:divBdr>
                              <w:divsChild>
                                <w:div w:id="894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334697">
      <w:bodyDiv w:val="1"/>
      <w:marLeft w:val="0"/>
      <w:marRight w:val="0"/>
      <w:marTop w:val="0"/>
      <w:marBottom w:val="0"/>
      <w:divBdr>
        <w:top w:val="none" w:sz="0" w:space="0" w:color="auto"/>
        <w:left w:val="none" w:sz="0" w:space="0" w:color="auto"/>
        <w:bottom w:val="none" w:sz="0" w:space="0" w:color="auto"/>
        <w:right w:val="none" w:sz="0" w:space="0" w:color="auto"/>
      </w:divBdr>
      <w:divsChild>
        <w:div w:id="747652518">
          <w:marLeft w:val="0"/>
          <w:marRight w:val="0"/>
          <w:marTop w:val="0"/>
          <w:marBottom w:val="0"/>
          <w:divBdr>
            <w:top w:val="none" w:sz="0" w:space="0" w:color="auto"/>
            <w:left w:val="none" w:sz="0" w:space="0" w:color="auto"/>
            <w:bottom w:val="none" w:sz="0" w:space="0" w:color="auto"/>
            <w:right w:val="none" w:sz="0" w:space="0" w:color="auto"/>
          </w:divBdr>
          <w:divsChild>
            <w:div w:id="1630623744">
              <w:marLeft w:val="0"/>
              <w:marRight w:val="0"/>
              <w:marTop w:val="0"/>
              <w:marBottom w:val="0"/>
              <w:divBdr>
                <w:top w:val="none" w:sz="0" w:space="0" w:color="auto"/>
                <w:left w:val="none" w:sz="0" w:space="0" w:color="auto"/>
                <w:bottom w:val="none" w:sz="0" w:space="0" w:color="auto"/>
                <w:right w:val="none" w:sz="0" w:space="0" w:color="auto"/>
              </w:divBdr>
              <w:divsChild>
                <w:div w:id="265845744">
                  <w:marLeft w:val="0"/>
                  <w:marRight w:val="0"/>
                  <w:marTop w:val="0"/>
                  <w:marBottom w:val="0"/>
                  <w:divBdr>
                    <w:top w:val="none" w:sz="0" w:space="0" w:color="auto"/>
                    <w:left w:val="none" w:sz="0" w:space="0" w:color="auto"/>
                    <w:bottom w:val="none" w:sz="0" w:space="0" w:color="auto"/>
                    <w:right w:val="none" w:sz="0" w:space="0" w:color="auto"/>
                  </w:divBdr>
                  <w:divsChild>
                    <w:div w:id="1734697044">
                      <w:marLeft w:val="0"/>
                      <w:marRight w:val="0"/>
                      <w:marTop w:val="0"/>
                      <w:marBottom w:val="0"/>
                      <w:divBdr>
                        <w:top w:val="none" w:sz="0" w:space="0" w:color="auto"/>
                        <w:left w:val="none" w:sz="0" w:space="0" w:color="auto"/>
                        <w:bottom w:val="none" w:sz="0" w:space="0" w:color="auto"/>
                        <w:right w:val="none" w:sz="0" w:space="0" w:color="auto"/>
                      </w:divBdr>
                      <w:divsChild>
                        <w:div w:id="973294740">
                          <w:marLeft w:val="0"/>
                          <w:marRight w:val="0"/>
                          <w:marTop w:val="0"/>
                          <w:marBottom w:val="0"/>
                          <w:divBdr>
                            <w:top w:val="none" w:sz="0" w:space="0" w:color="auto"/>
                            <w:left w:val="none" w:sz="0" w:space="0" w:color="auto"/>
                            <w:bottom w:val="none" w:sz="0" w:space="0" w:color="auto"/>
                            <w:right w:val="none" w:sz="0" w:space="0" w:color="auto"/>
                          </w:divBdr>
                          <w:divsChild>
                            <w:div w:id="371729559">
                              <w:marLeft w:val="0"/>
                              <w:marRight w:val="0"/>
                              <w:marTop w:val="0"/>
                              <w:marBottom w:val="0"/>
                              <w:divBdr>
                                <w:top w:val="none" w:sz="0" w:space="0" w:color="auto"/>
                                <w:left w:val="none" w:sz="0" w:space="0" w:color="auto"/>
                                <w:bottom w:val="none" w:sz="0" w:space="0" w:color="auto"/>
                                <w:right w:val="none" w:sz="0" w:space="0" w:color="auto"/>
                              </w:divBdr>
                              <w:divsChild>
                                <w:div w:id="276840740">
                                  <w:marLeft w:val="0"/>
                                  <w:marRight w:val="0"/>
                                  <w:marTop w:val="0"/>
                                  <w:marBottom w:val="0"/>
                                  <w:divBdr>
                                    <w:top w:val="none" w:sz="0" w:space="0" w:color="auto"/>
                                    <w:left w:val="none" w:sz="0" w:space="0" w:color="auto"/>
                                    <w:bottom w:val="none" w:sz="0" w:space="0" w:color="auto"/>
                                    <w:right w:val="none" w:sz="0" w:space="0" w:color="auto"/>
                                  </w:divBdr>
                                  <w:divsChild>
                                    <w:div w:id="1077367140">
                                      <w:marLeft w:val="0"/>
                                      <w:marRight w:val="0"/>
                                      <w:marTop w:val="0"/>
                                      <w:marBottom w:val="0"/>
                                      <w:divBdr>
                                        <w:top w:val="none" w:sz="0" w:space="0" w:color="auto"/>
                                        <w:left w:val="none" w:sz="0" w:space="0" w:color="auto"/>
                                        <w:bottom w:val="none" w:sz="0" w:space="0" w:color="auto"/>
                                        <w:right w:val="none" w:sz="0" w:space="0" w:color="auto"/>
                                      </w:divBdr>
                                      <w:divsChild>
                                        <w:div w:id="187717680">
                                          <w:marLeft w:val="0"/>
                                          <w:marRight w:val="0"/>
                                          <w:marTop w:val="0"/>
                                          <w:marBottom w:val="0"/>
                                          <w:divBdr>
                                            <w:top w:val="none" w:sz="0" w:space="0" w:color="auto"/>
                                            <w:left w:val="none" w:sz="0" w:space="0" w:color="auto"/>
                                            <w:bottom w:val="none" w:sz="0" w:space="0" w:color="auto"/>
                                            <w:right w:val="none" w:sz="0" w:space="0" w:color="auto"/>
                                          </w:divBdr>
                                          <w:divsChild>
                                            <w:div w:id="1709182113">
                                              <w:marLeft w:val="0"/>
                                              <w:marRight w:val="0"/>
                                              <w:marTop w:val="0"/>
                                              <w:marBottom w:val="0"/>
                                              <w:divBdr>
                                                <w:top w:val="none" w:sz="0" w:space="0" w:color="auto"/>
                                                <w:left w:val="none" w:sz="0" w:space="0" w:color="auto"/>
                                                <w:bottom w:val="none" w:sz="0" w:space="0" w:color="auto"/>
                                                <w:right w:val="none" w:sz="0" w:space="0" w:color="auto"/>
                                              </w:divBdr>
                                              <w:divsChild>
                                                <w:div w:id="877200016">
                                                  <w:marLeft w:val="0"/>
                                                  <w:marRight w:val="0"/>
                                                  <w:marTop w:val="0"/>
                                                  <w:marBottom w:val="0"/>
                                                  <w:divBdr>
                                                    <w:top w:val="none" w:sz="0" w:space="0" w:color="auto"/>
                                                    <w:left w:val="none" w:sz="0" w:space="0" w:color="auto"/>
                                                    <w:bottom w:val="none" w:sz="0" w:space="0" w:color="auto"/>
                                                    <w:right w:val="none" w:sz="0" w:space="0" w:color="auto"/>
                                                  </w:divBdr>
                                                  <w:divsChild>
                                                    <w:div w:id="1977252847">
                                                      <w:marLeft w:val="0"/>
                                                      <w:marRight w:val="0"/>
                                                      <w:marTop w:val="0"/>
                                                      <w:marBottom w:val="0"/>
                                                      <w:divBdr>
                                                        <w:top w:val="none" w:sz="0" w:space="0" w:color="auto"/>
                                                        <w:left w:val="none" w:sz="0" w:space="0" w:color="auto"/>
                                                        <w:bottom w:val="none" w:sz="0" w:space="0" w:color="auto"/>
                                                        <w:right w:val="none" w:sz="0" w:space="0" w:color="auto"/>
                                                      </w:divBdr>
                                                      <w:divsChild>
                                                        <w:div w:id="17015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2703175">
      <w:bodyDiv w:val="1"/>
      <w:marLeft w:val="0"/>
      <w:marRight w:val="0"/>
      <w:marTop w:val="0"/>
      <w:marBottom w:val="0"/>
      <w:divBdr>
        <w:top w:val="none" w:sz="0" w:space="0" w:color="auto"/>
        <w:left w:val="none" w:sz="0" w:space="0" w:color="auto"/>
        <w:bottom w:val="none" w:sz="0" w:space="0" w:color="auto"/>
        <w:right w:val="none" w:sz="0" w:space="0" w:color="auto"/>
      </w:divBdr>
      <w:divsChild>
        <w:div w:id="1858737800">
          <w:marLeft w:val="0"/>
          <w:marRight w:val="0"/>
          <w:marTop w:val="240"/>
          <w:marBottom w:val="240"/>
          <w:divBdr>
            <w:top w:val="single" w:sz="6" w:space="6" w:color="F2F2F2"/>
            <w:left w:val="none" w:sz="0" w:space="0" w:color="auto"/>
            <w:bottom w:val="single" w:sz="6" w:space="6" w:color="F2F2F2"/>
            <w:right w:val="none" w:sz="0" w:space="0" w:color="auto"/>
          </w:divBdr>
        </w:div>
        <w:div w:id="1806700134">
          <w:marLeft w:val="0"/>
          <w:marRight w:val="0"/>
          <w:marTop w:val="0"/>
          <w:marBottom w:val="0"/>
          <w:divBdr>
            <w:top w:val="none" w:sz="0" w:space="0" w:color="auto"/>
            <w:left w:val="none" w:sz="0" w:space="0" w:color="auto"/>
            <w:bottom w:val="none" w:sz="0" w:space="0" w:color="auto"/>
            <w:right w:val="none" w:sz="0" w:space="0" w:color="auto"/>
          </w:divBdr>
          <w:divsChild>
            <w:div w:id="17022437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5084725">
      <w:bodyDiv w:val="1"/>
      <w:marLeft w:val="0"/>
      <w:marRight w:val="0"/>
      <w:marTop w:val="0"/>
      <w:marBottom w:val="0"/>
      <w:divBdr>
        <w:top w:val="none" w:sz="0" w:space="0" w:color="auto"/>
        <w:left w:val="none" w:sz="0" w:space="0" w:color="auto"/>
        <w:bottom w:val="none" w:sz="0" w:space="0" w:color="auto"/>
        <w:right w:val="none" w:sz="0" w:space="0" w:color="auto"/>
      </w:divBdr>
      <w:divsChild>
        <w:div w:id="689339918">
          <w:marLeft w:val="0"/>
          <w:marRight w:val="0"/>
          <w:marTop w:val="0"/>
          <w:marBottom w:val="0"/>
          <w:divBdr>
            <w:top w:val="none" w:sz="0" w:space="0" w:color="auto"/>
            <w:left w:val="none" w:sz="0" w:space="0" w:color="auto"/>
            <w:bottom w:val="none" w:sz="0" w:space="0" w:color="auto"/>
            <w:right w:val="none" w:sz="0" w:space="0" w:color="auto"/>
          </w:divBdr>
          <w:divsChild>
            <w:div w:id="646132767">
              <w:marLeft w:val="0"/>
              <w:marRight w:val="0"/>
              <w:marTop w:val="0"/>
              <w:marBottom w:val="0"/>
              <w:divBdr>
                <w:top w:val="none" w:sz="0" w:space="0" w:color="auto"/>
                <w:left w:val="none" w:sz="0" w:space="0" w:color="auto"/>
                <w:bottom w:val="none" w:sz="0" w:space="0" w:color="auto"/>
                <w:right w:val="none" w:sz="0" w:space="0" w:color="auto"/>
              </w:divBdr>
              <w:divsChild>
                <w:div w:id="1333679861">
                  <w:marLeft w:val="0"/>
                  <w:marRight w:val="0"/>
                  <w:marTop w:val="0"/>
                  <w:marBottom w:val="0"/>
                  <w:divBdr>
                    <w:top w:val="none" w:sz="0" w:space="0" w:color="auto"/>
                    <w:left w:val="none" w:sz="0" w:space="0" w:color="auto"/>
                    <w:bottom w:val="none" w:sz="0" w:space="0" w:color="auto"/>
                    <w:right w:val="none" w:sz="0" w:space="0" w:color="auto"/>
                  </w:divBdr>
                  <w:divsChild>
                    <w:div w:id="1458526236">
                      <w:marLeft w:val="0"/>
                      <w:marRight w:val="0"/>
                      <w:marTop w:val="0"/>
                      <w:marBottom w:val="0"/>
                      <w:divBdr>
                        <w:top w:val="none" w:sz="0" w:space="0" w:color="auto"/>
                        <w:left w:val="none" w:sz="0" w:space="0" w:color="auto"/>
                        <w:bottom w:val="none" w:sz="0" w:space="0" w:color="auto"/>
                        <w:right w:val="none" w:sz="0" w:space="0" w:color="auto"/>
                      </w:divBdr>
                      <w:divsChild>
                        <w:div w:id="1094478778">
                          <w:marLeft w:val="0"/>
                          <w:marRight w:val="0"/>
                          <w:marTop w:val="0"/>
                          <w:marBottom w:val="0"/>
                          <w:divBdr>
                            <w:top w:val="none" w:sz="0" w:space="0" w:color="auto"/>
                            <w:left w:val="none" w:sz="0" w:space="0" w:color="auto"/>
                            <w:bottom w:val="none" w:sz="0" w:space="0" w:color="auto"/>
                            <w:right w:val="none" w:sz="0" w:space="0" w:color="auto"/>
                          </w:divBdr>
                          <w:divsChild>
                            <w:div w:id="1550259540">
                              <w:marLeft w:val="0"/>
                              <w:marRight w:val="0"/>
                              <w:marTop w:val="0"/>
                              <w:marBottom w:val="0"/>
                              <w:divBdr>
                                <w:top w:val="none" w:sz="0" w:space="0" w:color="auto"/>
                                <w:left w:val="none" w:sz="0" w:space="0" w:color="auto"/>
                                <w:bottom w:val="none" w:sz="0" w:space="0" w:color="auto"/>
                                <w:right w:val="none" w:sz="0" w:space="0" w:color="auto"/>
                              </w:divBdr>
                              <w:divsChild>
                                <w:div w:id="188417777">
                                  <w:marLeft w:val="0"/>
                                  <w:marRight w:val="0"/>
                                  <w:marTop w:val="0"/>
                                  <w:marBottom w:val="0"/>
                                  <w:divBdr>
                                    <w:top w:val="none" w:sz="0" w:space="0" w:color="auto"/>
                                    <w:left w:val="none" w:sz="0" w:space="0" w:color="auto"/>
                                    <w:bottom w:val="none" w:sz="0" w:space="0" w:color="auto"/>
                                    <w:right w:val="none" w:sz="0" w:space="0" w:color="auto"/>
                                  </w:divBdr>
                                  <w:divsChild>
                                    <w:div w:id="336615000">
                                      <w:marLeft w:val="0"/>
                                      <w:marRight w:val="0"/>
                                      <w:marTop w:val="0"/>
                                      <w:marBottom w:val="0"/>
                                      <w:divBdr>
                                        <w:top w:val="none" w:sz="0" w:space="0" w:color="auto"/>
                                        <w:left w:val="none" w:sz="0" w:space="0" w:color="auto"/>
                                        <w:bottom w:val="none" w:sz="0" w:space="0" w:color="auto"/>
                                        <w:right w:val="none" w:sz="0" w:space="0" w:color="auto"/>
                                      </w:divBdr>
                                      <w:divsChild>
                                        <w:div w:id="817772598">
                                          <w:marLeft w:val="0"/>
                                          <w:marRight w:val="0"/>
                                          <w:marTop w:val="0"/>
                                          <w:marBottom w:val="0"/>
                                          <w:divBdr>
                                            <w:top w:val="none" w:sz="0" w:space="0" w:color="auto"/>
                                            <w:left w:val="none" w:sz="0" w:space="0" w:color="auto"/>
                                            <w:bottom w:val="none" w:sz="0" w:space="0" w:color="auto"/>
                                            <w:right w:val="none" w:sz="0" w:space="0" w:color="auto"/>
                                          </w:divBdr>
                                          <w:divsChild>
                                            <w:div w:id="1800998464">
                                              <w:marLeft w:val="0"/>
                                              <w:marRight w:val="0"/>
                                              <w:marTop w:val="0"/>
                                              <w:marBottom w:val="0"/>
                                              <w:divBdr>
                                                <w:top w:val="none" w:sz="0" w:space="0" w:color="auto"/>
                                                <w:left w:val="none" w:sz="0" w:space="0" w:color="auto"/>
                                                <w:bottom w:val="none" w:sz="0" w:space="0" w:color="auto"/>
                                                <w:right w:val="none" w:sz="0" w:space="0" w:color="auto"/>
                                              </w:divBdr>
                                              <w:divsChild>
                                                <w:div w:id="1318146150">
                                                  <w:marLeft w:val="0"/>
                                                  <w:marRight w:val="0"/>
                                                  <w:marTop w:val="0"/>
                                                  <w:marBottom w:val="0"/>
                                                  <w:divBdr>
                                                    <w:top w:val="none" w:sz="0" w:space="0" w:color="auto"/>
                                                    <w:left w:val="none" w:sz="0" w:space="0" w:color="auto"/>
                                                    <w:bottom w:val="none" w:sz="0" w:space="0" w:color="auto"/>
                                                    <w:right w:val="none" w:sz="0" w:space="0" w:color="auto"/>
                                                  </w:divBdr>
                                                  <w:divsChild>
                                                    <w:div w:id="1466662112">
                                                      <w:marLeft w:val="0"/>
                                                      <w:marRight w:val="0"/>
                                                      <w:marTop w:val="0"/>
                                                      <w:marBottom w:val="0"/>
                                                      <w:divBdr>
                                                        <w:top w:val="none" w:sz="0" w:space="0" w:color="auto"/>
                                                        <w:left w:val="none" w:sz="0" w:space="0" w:color="auto"/>
                                                        <w:bottom w:val="none" w:sz="0" w:space="0" w:color="auto"/>
                                                        <w:right w:val="none" w:sz="0" w:space="0" w:color="auto"/>
                                                      </w:divBdr>
                                                      <w:divsChild>
                                                        <w:div w:id="2090493414">
                                                          <w:marLeft w:val="0"/>
                                                          <w:marRight w:val="0"/>
                                                          <w:marTop w:val="0"/>
                                                          <w:marBottom w:val="0"/>
                                                          <w:divBdr>
                                                            <w:top w:val="none" w:sz="0" w:space="0" w:color="auto"/>
                                                            <w:left w:val="none" w:sz="0" w:space="0" w:color="auto"/>
                                                            <w:bottom w:val="none" w:sz="0" w:space="0" w:color="auto"/>
                                                            <w:right w:val="none" w:sz="0" w:space="0" w:color="auto"/>
                                                          </w:divBdr>
                                                          <w:divsChild>
                                                            <w:div w:id="1154445897">
                                                              <w:marLeft w:val="0"/>
                                                              <w:marRight w:val="0"/>
                                                              <w:marTop w:val="0"/>
                                                              <w:marBottom w:val="0"/>
                                                              <w:divBdr>
                                                                <w:top w:val="none" w:sz="0" w:space="0" w:color="auto"/>
                                                                <w:left w:val="none" w:sz="0" w:space="0" w:color="auto"/>
                                                                <w:bottom w:val="none" w:sz="0" w:space="0" w:color="auto"/>
                                                                <w:right w:val="none" w:sz="0" w:space="0" w:color="auto"/>
                                                              </w:divBdr>
                                                              <w:divsChild>
                                                                <w:div w:id="1098021778">
                                                                  <w:marLeft w:val="0"/>
                                                                  <w:marRight w:val="0"/>
                                                                  <w:marTop w:val="0"/>
                                                                  <w:marBottom w:val="0"/>
                                                                  <w:divBdr>
                                                                    <w:top w:val="none" w:sz="0" w:space="0" w:color="auto"/>
                                                                    <w:left w:val="none" w:sz="0" w:space="0" w:color="auto"/>
                                                                    <w:bottom w:val="none" w:sz="0" w:space="0" w:color="auto"/>
                                                                    <w:right w:val="none" w:sz="0" w:space="0" w:color="auto"/>
                                                                  </w:divBdr>
                                                                  <w:divsChild>
                                                                    <w:div w:id="662776550">
                                                                      <w:marLeft w:val="0"/>
                                                                      <w:marRight w:val="0"/>
                                                                      <w:marTop w:val="0"/>
                                                                      <w:marBottom w:val="0"/>
                                                                      <w:divBdr>
                                                                        <w:top w:val="single" w:sz="6" w:space="8" w:color="E0E0E0"/>
                                                                        <w:left w:val="none" w:sz="0" w:space="0" w:color="auto"/>
                                                                        <w:bottom w:val="none" w:sz="0" w:space="0" w:color="auto"/>
                                                                        <w:right w:val="none" w:sz="0" w:space="0" w:color="auto"/>
                                                                      </w:divBdr>
                                                                      <w:divsChild>
                                                                        <w:div w:id="12614115">
                                                                          <w:marLeft w:val="0"/>
                                                                          <w:marRight w:val="0"/>
                                                                          <w:marTop w:val="0"/>
                                                                          <w:marBottom w:val="0"/>
                                                                          <w:divBdr>
                                                                            <w:top w:val="none" w:sz="0" w:space="0" w:color="auto"/>
                                                                            <w:left w:val="none" w:sz="0" w:space="0" w:color="auto"/>
                                                                            <w:bottom w:val="none" w:sz="0" w:space="0" w:color="auto"/>
                                                                            <w:right w:val="none" w:sz="0" w:space="0" w:color="auto"/>
                                                                          </w:divBdr>
                                                                          <w:divsChild>
                                                                            <w:div w:id="9211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474372">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5">
          <w:marLeft w:val="0"/>
          <w:marRight w:val="0"/>
          <w:marTop w:val="0"/>
          <w:marBottom w:val="0"/>
          <w:divBdr>
            <w:top w:val="none" w:sz="0" w:space="0" w:color="auto"/>
            <w:left w:val="none" w:sz="0" w:space="0" w:color="auto"/>
            <w:bottom w:val="none" w:sz="0" w:space="0" w:color="auto"/>
            <w:right w:val="none" w:sz="0" w:space="0" w:color="auto"/>
          </w:divBdr>
          <w:divsChild>
            <w:div w:id="1491292317">
              <w:marLeft w:val="2"/>
              <w:marRight w:val="2"/>
              <w:marTop w:val="0"/>
              <w:marBottom w:val="0"/>
              <w:divBdr>
                <w:top w:val="none" w:sz="0" w:space="0" w:color="auto"/>
                <w:left w:val="none" w:sz="0" w:space="0" w:color="auto"/>
                <w:bottom w:val="none" w:sz="0" w:space="0" w:color="auto"/>
                <w:right w:val="none" w:sz="0" w:space="0" w:color="auto"/>
              </w:divBdr>
              <w:divsChild>
                <w:div w:id="1876892216">
                  <w:marLeft w:val="0"/>
                  <w:marRight w:val="0"/>
                  <w:marTop w:val="0"/>
                  <w:marBottom w:val="0"/>
                  <w:divBdr>
                    <w:top w:val="none" w:sz="0" w:space="0" w:color="auto"/>
                    <w:left w:val="none" w:sz="0" w:space="0" w:color="auto"/>
                    <w:bottom w:val="none" w:sz="0" w:space="0" w:color="auto"/>
                    <w:right w:val="none" w:sz="0" w:space="0" w:color="auto"/>
                  </w:divBdr>
                  <w:divsChild>
                    <w:div w:id="1249391038">
                      <w:marLeft w:val="0"/>
                      <w:marRight w:val="0"/>
                      <w:marTop w:val="0"/>
                      <w:marBottom w:val="0"/>
                      <w:divBdr>
                        <w:top w:val="none" w:sz="0" w:space="0" w:color="auto"/>
                        <w:left w:val="none" w:sz="0" w:space="0" w:color="auto"/>
                        <w:bottom w:val="none" w:sz="0" w:space="0" w:color="auto"/>
                        <w:right w:val="none" w:sz="0" w:space="0" w:color="auto"/>
                      </w:divBdr>
                      <w:divsChild>
                        <w:div w:id="1431123283">
                          <w:marLeft w:val="0"/>
                          <w:marRight w:val="0"/>
                          <w:marTop w:val="0"/>
                          <w:marBottom w:val="0"/>
                          <w:divBdr>
                            <w:top w:val="none" w:sz="0" w:space="0" w:color="auto"/>
                            <w:left w:val="none" w:sz="0" w:space="0" w:color="auto"/>
                            <w:bottom w:val="none" w:sz="0" w:space="0" w:color="auto"/>
                            <w:right w:val="none" w:sz="0" w:space="0" w:color="auto"/>
                          </w:divBdr>
                          <w:divsChild>
                            <w:div w:id="1654795936">
                              <w:marLeft w:val="0"/>
                              <w:marRight w:val="0"/>
                              <w:marTop w:val="0"/>
                              <w:marBottom w:val="0"/>
                              <w:divBdr>
                                <w:top w:val="none" w:sz="0" w:space="0" w:color="auto"/>
                                <w:left w:val="none" w:sz="0" w:space="0" w:color="auto"/>
                                <w:bottom w:val="none" w:sz="0" w:space="0" w:color="auto"/>
                                <w:right w:val="none" w:sz="0" w:space="0" w:color="auto"/>
                              </w:divBdr>
                              <w:divsChild>
                                <w:div w:id="1705053814">
                                  <w:marLeft w:val="0"/>
                                  <w:marRight w:val="0"/>
                                  <w:marTop w:val="0"/>
                                  <w:marBottom w:val="0"/>
                                  <w:divBdr>
                                    <w:top w:val="none" w:sz="0" w:space="0" w:color="auto"/>
                                    <w:left w:val="none" w:sz="0" w:space="0" w:color="auto"/>
                                    <w:bottom w:val="none" w:sz="0" w:space="0" w:color="auto"/>
                                    <w:right w:val="none" w:sz="0" w:space="0" w:color="auto"/>
                                  </w:divBdr>
                                  <w:divsChild>
                                    <w:div w:id="1834442793">
                                      <w:marLeft w:val="0"/>
                                      <w:marRight w:val="0"/>
                                      <w:marTop w:val="0"/>
                                      <w:marBottom w:val="0"/>
                                      <w:divBdr>
                                        <w:top w:val="none" w:sz="0" w:space="0" w:color="auto"/>
                                        <w:left w:val="none" w:sz="0" w:space="0" w:color="auto"/>
                                        <w:bottom w:val="none" w:sz="0" w:space="0" w:color="auto"/>
                                        <w:right w:val="none" w:sz="0" w:space="0" w:color="auto"/>
                                      </w:divBdr>
                                      <w:divsChild>
                                        <w:div w:id="2097439705">
                                          <w:marLeft w:val="0"/>
                                          <w:marRight w:val="0"/>
                                          <w:marTop w:val="0"/>
                                          <w:marBottom w:val="0"/>
                                          <w:divBdr>
                                            <w:top w:val="none" w:sz="0" w:space="0" w:color="auto"/>
                                            <w:left w:val="none" w:sz="0" w:space="0" w:color="auto"/>
                                            <w:bottom w:val="none" w:sz="0" w:space="0" w:color="auto"/>
                                            <w:right w:val="none" w:sz="0" w:space="0" w:color="auto"/>
                                          </w:divBdr>
                                          <w:divsChild>
                                            <w:div w:id="1014186559">
                                              <w:marLeft w:val="0"/>
                                              <w:marRight w:val="0"/>
                                              <w:marTop w:val="0"/>
                                              <w:marBottom w:val="0"/>
                                              <w:divBdr>
                                                <w:top w:val="none" w:sz="0" w:space="0" w:color="auto"/>
                                                <w:left w:val="none" w:sz="0" w:space="0" w:color="auto"/>
                                                <w:bottom w:val="none" w:sz="0" w:space="0" w:color="auto"/>
                                                <w:right w:val="none" w:sz="0" w:space="0" w:color="auto"/>
                                              </w:divBdr>
                                            </w:div>
                                          </w:divsChild>
                                        </w:div>
                                        <w:div w:id="2132629771">
                                          <w:marLeft w:val="0"/>
                                          <w:marRight w:val="0"/>
                                          <w:marTop w:val="0"/>
                                          <w:marBottom w:val="0"/>
                                          <w:divBdr>
                                            <w:top w:val="none" w:sz="0" w:space="0" w:color="auto"/>
                                            <w:left w:val="none" w:sz="0" w:space="0" w:color="auto"/>
                                            <w:bottom w:val="none" w:sz="0" w:space="0" w:color="auto"/>
                                            <w:right w:val="none" w:sz="0" w:space="0" w:color="auto"/>
                                          </w:divBdr>
                                          <w:divsChild>
                                            <w:div w:id="542375976">
                                              <w:marLeft w:val="0"/>
                                              <w:marRight w:val="0"/>
                                              <w:marTop w:val="0"/>
                                              <w:marBottom w:val="0"/>
                                              <w:divBdr>
                                                <w:top w:val="none" w:sz="0" w:space="0" w:color="auto"/>
                                                <w:left w:val="none" w:sz="0" w:space="0" w:color="auto"/>
                                                <w:bottom w:val="none" w:sz="0" w:space="0" w:color="auto"/>
                                                <w:right w:val="none" w:sz="0" w:space="0" w:color="auto"/>
                                              </w:divBdr>
                                            </w:div>
                                          </w:divsChild>
                                        </w:div>
                                        <w:div w:id="431979746">
                                          <w:marLeft w:val="0"/>
                                          <w:marRight w:val="0"/>
                                          <w:marTop w:val="0"/>
                                          <w:marBottom w:val="0"/>
                                          <w:divBdr>
                                            <w:top w:val="none" w:sz="0" w:space="0" w:color="auto"/>
                                            <w:left w:val="none" w:sz="0" w:space="0" w:color="auto"/>
                                            <w:bottom w:val="none" w:sz="0" w:space="0" w:color="auto"/>
                                            <w:right w:val="none" w:sz="0" w:space="0" w:color="auto"/>
                                          </w:divBdr>
                                          <w:divsChild>
                                            <w:div w:id="348726308">
                                              <w:marLeft w:val="0"/>
                                              <w:marRight w:val="0"/>
                                              <w:marTop w:val="0"/>
                                              <w:marBottom w:val="0"/>
                                              <w:divBdr>
                                                <w:top w:val="none" w:sz="0" w:space="0" w:color="auto"/>
                                                <w:left w:val="none" w:sz="0" w:space="0" w:color="auto"/>
                                                <w:bottom w:val="none" w:sz="0" w:space="0" w:color="auto"/>
                                                <w:right w:val="none" w:sz="0" w:space="0" w:color="auto"/>
                                              </w:divBdr>
                                            </w:div>
                                          </w:divsChild>
                                        </w:div>
                                        <w:div w:id="190150918">
                                          <w:marLeft w:val="0"/>
                                          <w:marRight w:val="0"/>
                                          <w:marTop w:val="0"/>
                                          <w:marBottom w:val="0"/>
                                          <w:divBdr>
                                            <w:top w:val="none" w:sz="0" w:space="0" w:color="auto"/>
                                            <w:left w:val="none" w:sz="0" w:space="0" w:color="auto"/>
                                            <w:bottom w:val="none" w:sz="0" w:space="0" w:color="auto"/>
                                            <w:right w:val="none" w:sz="0" w:space="0" w:color="auto"/>
                                          </w:divBdr>
                                          <w:divsChild>
                                            <w:div w:id="142429236">
                                              <w:marLeft w:val="0"/>
                                              <w:marRight w:val="0"/>
                                              <w:marTop w:val="0"/>
                                              <w:marBottom w:val="0"/>
                                              <w:divBdr>
                                                <w:top w:val="none" w:sz="0" w:space="0" w:color="auto"/>
                                                <w:left w:val="none" w:sz="0" w:space="0" w:color="auto"/>
                                                <w:bottom w:val="none" w:sz="0" w:space="0" w:color="auto"/>
                                                <w:right w:val="none" w:sz="0" w:space="0" w:color="auto"/>
                                              </w:divBdr>
                                            </w:div>
                                          </w:divsChild>
                                        </w:div>
                                        <w:div w:id="1066343268">
                                          <w:marLeft w:val="0"/>
                                          <w:marRight w:val="0"/>
                                          <w:marTop w:val="0"/>
                                          <w:marBottom w:val="0"/>
                                          <w:divBdr>
                                            <w:top w:val="none" w:sz="0" w:space="0" w:color="auto"/>
                                            <w:left w:val="none" w:sz="0" w:space="0" w:color="auto"/>
                                            <w:bottom w:val="none" w:sz="0" w:space="0" w:color="auto"/>
                                            <w:right w:val="none" w:sz="0" w:space="0" w:color="auto"/>
                                          </w:divBdr>
                                          <w:divsChild>
                                            <w:div w:id="2087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371">
                                      <w:marLeft w:val="0"/>
                                      <w:marRight w:val="0"/>
                                      <w:marTop w:val="0"/>
                                      <w:marBottom w:val="0"/>
                                      <w:divBdr>
                                        <w:top w:val="none" w:sz="0" w:space="0" w:color="auto"/>
                                        <w:left w:val="none" w:sz="0" w:space="0" w:color="auto"/>
                                        <w:bottom w:val="none" w:sz="0" w:space="0" w:color="auto"/>
                                        <w:right w:val="none" w:sz="0" w:space="0" w:color="auto"/>
                                      </w:divBdr>
                                      <w:divsChild>
                                        <w:div w:id="214047333">
                                          <w:marLeft w:val="0"/>
                                          <w:marRight w:val="0"/>
                                          <w:marTop w:val="0"/>
                                          <w:marBottom w:val="0"/>
                                          <w:divBdr>
                                            <w:top w:val="none" w:sz="0" w:space="0" w:color="auto"/>
                                            <w:left w:val="none" w:sz="0" w:space="0" w:color="auto"/>
                                            <w:bottom w:val="none" w:sz="0" w:space="0" w:color="auto"/>
                                            <w:right w:val="none" w:sz="0" w:space="0" w:color="auto"/>
                                          </w:divBdr>
                                          <w:divsChild>
                                            <w:div w:id="430971803">
                                              <w:marLeft w:val="0"/>
                                              <w:marRight w:val="0"/>
                                              <w:marTop w:val="0"/>
                                              <w:marBottom w:val="0"/>
                                              <w:divBdr>
                                                <w:top w:val="none" w:sz="0" w:space="0" w:color="auto"/>
                                                <w:left w:val="none" w:sz="0" w:space="0" w:color="auto"/>
                                                <w:bottom w:val="none" w:sz="0" w:space="0" w:color="auto"/>
                                                <w:right w:val="none" w:sz="0" w:space="0" w:color="auto"/>
                                              </w:divBdr>
                                            </w:div>
                                          </w:divsChild>
                                        </w:div>
                                        <w:div w:id="1378163017">
                                          <w:marLeft w:val="0"/>
                                          <w:marRight w:val="0"/>
                                          <w:marTop w:val="0"/>
                                          <w:marBottom w:val="0"/>
                                          <w:divBdr>
                                            <w:top w:val="none" w:sz="0" w:space="0" w:color="auto"/>
                                            <w:left w:val="none" w:sz="0" w:space="0" w:color="auto"/>
                                            <w:bottom w:val="none" w:sz="0" w:space="0" w:color="auto"/>
                                            <w:right w:val="none" w:sz="0" w:space="0" w:color="auto"/>
                                          </w:divBdr>
                                          <w:divsChild>
                                            <w:div w:id="361902813">
                                              <w:marLeft w:val="0"/>
                                              <w:marRight w:val="0"/>
                                              <w:marTop w:val="0"/>
                                              <w:marBottom w:val="0"/>
                                              <w:divBdr>
                                                <w:top w:val="none" w:sz="0" w:space="0" w:color="auto"/>
                                                <w:left w:val="none" w:sz="0" w:space="0" w:color="auto"/>
                                                <w:bottom w:val="none" w:sz="0" w:space="0" w:color="auto"/>
                                                <w:right w:val="none" w:sz="0" w:space="0" w:color="auto"/>
                                              </w:divBdr>
                                            </w:div>
                                          </w:divsChild>
                                        </w:div>
                                        <w:div w:id="883979745">
                                          <w:marLeft w:val="0"/>
                                          <w:marRight w:val="0"/>
                                          <w:marTop w:val="0"/>
                                          <w:marBottom w:val="0"/>
                                          <w:divBdr>
                                            <w:top w:val="none" w:sz="0" w:space="0" w:color="auto"/>
                                            <w:left w:val="none" w:sz="0" w:space="0" w:color="auto"/>
                                            <w:bottom w:val="none" w:sz="0" w:space="0" w:color="auto"/>
                                            <w:right w:val="none" w:sz="0" w:space="0" w:color="auto"/>
                                          </w:divBdr>
                                          <w:divsChild>
                                            <w:div w:id="149367278">
                                              <w:marLeft w:val="0"/>
                                              <w:marRight w:val="0"/>
                                              <w:marTop w:val="0"/>
                                              <w:marBottom w:val="0"/>
                                              <w:divBdr>
                                                <w:top w:val="none" w:sz="0" w:space="0" w:color="auto"/>
                                                <w:left w:val="none" w:sz="0" w:space="0" w:color="auto"/>
                                                <w:bottom w:val="none" w:sz="0" w:space="0" w:color="auto"/>
                                                <w:right w:val="none" w:sz="0" w:space="0" w:color="auto"/>
                                              </w:divBdr>
                                            </w:div>
                                          </w:divsChild>
                                        </w:div>
                                        <w:div w:id="388656392">
                                          <w:marLeft w:val="0"/>
                                          <w:marRight w:val="0"/>
                                          <w:marTop w:val="0"/>
                                          <w:marBottom w:val="0"/>
                                          <w:divBdr>
                                            <w:top w:val="none" w:sz="0" w:space="0" w:color="auto"/>
                                            <w:left w:val="none" w:sz="0" w:space="0" w:color="auto"/>
                                            <w:bottom w:val="none" w:sz="0" w:space="0" w:color="auto"/>
                                            <w:right w:val="none" w:sz="0" w:space="0" w:color="auto"/>
                                          </w:divBdr>
                                          <w:divsChild>
                                            <w:div w:id="1640723638">
                                              <w:marLeft w:val="0"/>
                                              <w:marRight w:val="0"/>
                                              <w:marTop w:val="0"/>
                                              <w:marBottom w:val="0"/>
                                              <w:divBdr>
                                                <w:top w:val="none" w:sz="0" w:space="0" w:color="auto"/>
                                                <w:left w:val="none" w:sz="0" w:space="0" w:color="auto"/>
                                                <w:bottom w:val="none" w:sz="0" w:space="0" w:color="auto"/>
                                                <w:right w:val="none" w:sz="0" w:space="0" w:color="auto"/>
                                              </w:divBdr>
                                            </w:div>
                                          </w:divsChild>
                                        </w:div>
                                        <w:div w:id="557518438">
                                          <w:marLeft w:val="0"/>
                                          <w:marRight w:val="0"/>
                                          <w:marTop w:val="0"/>
                                          <w:marBottom w:val="0"/>
                                          <w:divBdr>
                                            <w:top w:val="none" w:sz="0" w:space="0" w:color="auto"/>
                                            <w:left w:val="none" w:sz="0" w:space="0" w:color="auto"/>
                                            <w:bottom w:val="none" w:sz="0" w:space="0" w:color="auto"/>
                                            <w:right w:val="none" w:sz="0" w:space="0" w:color="auto"/>
                                          </w:divBdr>
                                          <w:divsChild>
                                            <w:div w:id="163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624774560">
                                          <w:marLeft w:val="0"/>
                                          <w:marRight w:val="0"/>
                                          <w:marTop w:val="0"/>
                                          <w:marBottom w:val="0"/>
                                          <w:divBdr>
                                            <w:top w:val="none" w:sz="0" w:space="0" w:color="auto"/>
                                            <w:left w:val="none" w:sz="0" w:space="0" w:color="auto"/>
                                            <w:bottom w:val="none" w:sz="0" w:space="0" w:color="auto"/>
                                            <w:right w:val="none" w:sz="0" w:space="0" w:color="auto"/>
                                          </w:divBdr>
                                          <w:divsChild>
                                            <w:div w:id="520051611">
                                              <w:marLeft w:val="0"/>
                                              <w:marRight w:val="0"/>
                                              <w:marTop w:val="0"/>
                                              <w:marBottom w:val="0"/>
                                              <w:divBdr>
                                                <w:top w:val="none" w:sz="0" w:space="0" w:color="auto"/>
                                                <w:left w:val="none" w:sz="0" w:space="0" w:color="auto"/>
                                                <w:bottom w:val="none" w:sz="0" w:space="0" w:color="auto"/>
                                                <w:right w:val="none" w:sz="0" w:space="0" w:color="auto"/>
                                              </w:divBdr>
                                            </w:div>
                                          </w:divsChild>
                                        </w:div>
                                        <w:div w:id="647632790">
                                          <w:marLeft w:val="0"/>
                                          <w:marRight w:val="0"/>
                                          <w:marTop w:val="0"/>
                                          <w:marBottom w:val="0"/>
                                          <w:divBdr>
                                            <w:top w:val="none" w:sz="0" w:space="0" w:color="auto"/>
                                            <w:left w:val="none" w:sz="0" w:space="0" w:color="auto"/>
                                            <w:bottom w:val="none" w:sz="0" w:space="0" w:color="auto"/>
                                            <w:right w:val="none" w:sz="0" w:space="0" w:color="auto"/>
                                          </w:divBdr>
                                          <w:divsChild>
                                            <w:div w:id="1698197239">
                                              <w:marLeft w:val="0"/>
                                              <w:marRight w:val="0"/>
                                              <w:marTop w:val="0"/>
                                              <w:marBottom w:val="0"/>
                                              <w:divBdr>
                                                <w:top w:val="none" w:sz="0" w:space="0" w:color="auto"/>
                                                <w:left w:val="none" w:sz="0" w:space="0" w:color="auto"/>
                                                <w:bottom w:val="none" w:sz="0" w:space="0" w:color="auto"/>
                                                <w:right w:val="none" w:sz="0" w:space="0" w:color="auto"/>
                                              </w:divBdr>
                                            </w:div>
                                          </w:divsChild>
                                        </w:div>
                                        <w:div w:id="1154417733">
                                          <w:marLeft w:val="0"/>
                                          <w:marRight w:val="0"/>
                                          <w:marTop w:val="0"/>
                                          <w:marBottom w:val="0"/>
                                          <w:divBdr>
                                            <w:top w:val="none" w:sz="0" w:space="0" w:color="auto"/>
                                            <w:left w:val="none" w:sz="0" w:space="0" w:color="auto"/>
                                            <w:bottom w:val="none" w:sz="0" w:space="0" w:color="auto"/>
                                            <w:right w:val="none" w:sz="0" w:space="0" w:color="auto"/>
                                          </w:divBdr>
                                          <w:divsChild>
                                            <w:div w:id="1518886533">
                                              <w:marLeft w:val="0"/>
                                              <w:marRight w:val="0"/>
                                              <w:marTop w:val="0"/>
                                              <w:marBottom w:val="0"/>
                                              <w:divBdr>
                                                <w:top w:val="none" w:sz="0" w:space="0" w:color="auto"/>
                                                <w:left w:val="none" w:sz="0" w:space="0" w:color="auto"/>
                                                <w:bottom w:val="none" w:sz="0" w:space="0" w:color="auto"/>
                                                <w:right w:val="none" w:sz="0" w:space="0" w:color="auto"/>
                                              </w:divBdr>
                                            </w:div>
                                          </w:divsChild>
                                        </w:div>
                                        <w:div w:id="1109085429">
                                          <w:marLeft w:val="0"/>
                                          <w:marRight w:val="0"/>
                                          <w:marTop w:val="0"/>
                                          <w:marBottom w:val="0"/>
                                          <w:divBdr>
                                            <w:top w:val="none" w:sz="0" w:space="0" w:color="auto"/>
                                            <w:left w:val="none" w:sz="0" w:space="0" w:color="auto"/>
                                            <w:bottom w:val="none" w:sz="0" w:space="0" w:color="auto"/>
                                            <w:right w:val="none" w:sz="0" w:space="0" w:color="auto"/>
                                          </w:divBdr>
                                          <w:divsChild>
                                            <w:div w:id="1287929902">
                                              <w:marLeft w:val="0"/>
                                              <w:marRight w:val="0"/>
                                              <w:marTop w:val="0"/>
                                              <w:marBottom w:val="0"/>
                                              <w:divBdr>
                                                <w:top w:val="none" w:sz="0" w:space="0" w:color="auto"/>
                                                <w:left w:val="none" w:sz="0" w:space="0" w:color="auto"/>
                                                <w:bottom w:val="none" w:sz="0" w:space="0" w:color="auto"/>
                                                <w:right w:val="none" w:sz="0" w:space="0" w:color="auto"/>
                                              </w:divBdr>
                                            </w:div>
                                          </w:divsChild>
                                        </w:div>
                                        <w:div w:id="1306161671">
                                          <w:marLeft w:val="0"/>
                                          <w:marRight w:val="0"/>
                                          <w:marTop w:val="0"/>
                                          <w:marBottom w:val="0"/>
                                          <w:divBdr>
                                            <w:top w:val="none" w:sz="0" w:space="0" w:color="auto"/>
                                            <w:left w:val="none" w:sz="0" w:space="0" w:color="auto"/>
                                            <w:bottom w:val="none" w:sz="0" w:space="0" w:color="auto"/>
                                            <w:right w:val="none" w:sz="0" w:space="0" w:color="auto"/>
                                          </w:divBdr>
                                          <w:divsChild>
                                            <w:div w:id="2108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372">
                                      <w:marLeft w:val="0"/>
                                      <w:marRight w:val="0"/>
                                      <w:marTop w:val="0"/>
                                      <w:marBottom w:val="0"/>
                                      <w:divBdr>
                                        <w:top w:val="none" w:sz="0" w:space="0" w:color="auto"/>
                                        <w:left w:val="none" w:sz="0" w:space="0" w:color="auto"/>
                                        <w:bottom w:val="none" w:sz="0" w:space="0" w:color="auto"/>
                                        <w:right w:val="none" w:sz="0" w:space="0" w:color="auto"/>
                                      </w:divBdr>
                                      <w:divsChild>
                                        <w:div w:id="719748130">
                                          <w:marLeft w:val="0"/>
                                          <w:marRight w:val="0"/>
                                          <w:marTop w:val="0"/>
                                          <w:marBottom w:val="0"/>
                                          <w:divBdr>
                                            <w:top w:val="none" w:sz="0" w:space="0" w:color="auto"/>
                                            <w:left w:val="none" w:sz="0" w:space="0" w:color="auto"/>
                                            <w:bottom w:val="none" w:sz="0" w:space="0" w:color="auto"/>
                                            <w:right w:val="none" w:sz="0" w:space="0" w:color="auto"/>
                                          </w:divBdr>
                                          <w:divsChild>
                                            <w:div w:id="290330116">
                                              <w:marLeft w:val="0"/>
                                              <w:marRight w:val="0"/>
                                              <w:marTop w:val="0"/>
                                              <w:marBottom w:val="0"/>
                                              <w:divBdr>
                                                <w:top w:val="none" w:sz="0" w:space="0" w:color="auto"/>
                                                <w:left w:val="none" w:sz="0" w:space="0" w:color="auto"/>
                                                <w:bottom w:val="none" w:sz="0" w:space="0" w:color="auto"/>
                                                <w:right w:val="none" w:sz="0" w:space="0" w:color="auto"/>
                                              </w:divBdr>
                                            </w:div>
                                          </w:divsChild>
                                        </w:div>
                                        <w:div w:id="1463695843">
                                          <w:marLeft w:val="0"/>
                                          <w:marRight w:val="0"/>
                                          <w:marTop w:val="0"/>
                                          <w:marBottom w:val="0"/>
                                          <w:divBdr>
                                            <w:top w:val="none" w:sz="0" w:space="0" w:color="auto"/>
                                            <w:left w:val="none" w:sz="0" w:space="0" w:color="auto"/>
                                            <w:bottom w:val="none" w:sz="0" w:space="0" w:color="auto"/>
                                            <w:right w:val="none" w:sz="0" w:space="0" w:color="auto"/>
                                          </w:divBdr>
                                          <w:divsChild>
                                            <w:div w:id="1528524840">
                                              <w:marLeft w:val="0"/>
                                              <w:marRight w:val="0"/>
                                              <w:marTop w:val="0"/>
                                              <w:marBottom w:val="0"/>
                                              <w:divBdr>
                                                <w:top w:val="none" w:sz="0" w:space="0" w:color="auto"/>
                                                <w:left w:val="none" w:sz="0" w:space="0" w:color="auto"/>
                                                <w:bottom w:val="none" w:sz="0" w:space="0" w:color="auto"/>
                                                <w:right w:val="none" w:sz="0" w:space="0" w:color="auto"/>
                                              </w:divBdr>
                                            </w:div>
                                          </w:divsChild>
                                        </w:div>
                                        <w:div w:id="1892645736">
                                          <w:marLeft w:val="0"/>
                                          <w:marRight w:val="0"/>
                                          <w:marTop w:val="0"/>
                                          <w:marBottom w:val="0"/>
                                          <w:divBdr>
                                            <w:top w:val="none" w:sz="0" w:space="0" w:color="auto"/>
                                            <w:left w:val="none" w:sz="0" w:space="0" w:color="auto"/>
                                            <w:bottom w:val="none" w:sz="0" w:space="0" w:color="auto"/>
                                            <w:right w:val="none" w:sz="0" w:space="0" w:color="auto"/>
                                          </w:divBdr>
                                          <w:divsChild>
                                            <w:div w:id="1484590340">
                                              <w:marLeft w:val="0"/>
                                              <w:marRight w:val="0"/>
                                              <w:marTop w:val="0"/>
                                              <w:marBottom w:val="0"/>
                                              <w:divBdr>
                                                <w:top w:val="none" w:sz="0" w:space="0" w:color="auto"/>
                                                <w:left w:val="none" w:sz="0" w:space="0" w:color="auto"/>
                                                <w:bottom w:val="none" w:sz="0" w:space="0" w:color="auto"/>
                                                <w:right w:val="none" w:sz="0" w:space="0" w:color="auto"/>
                                              </w:divBdr>
                                            </w:div>
                                          </w:divsChild>
                                        </w:div>
                                        <w:div w:id="1913199959">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
                                          </w:divsChild>
                                        </w:div>
                                        <w:div w:id="1529223131">
                                          <w:marLeft w:val="0"/>
                                          <w:marRight w:val="0"/>
                                          <w:marTop w:val="0"/>
                                          <w:marBottom w:val="0"/>
                                          <w:divBdr>
                                            <w:top w:val="none" w:sz="0" w:space="0" w:color="auto"/>
                                            <w:left w:val="none" w:sz="0" w:space="0" w:color="auto"/>
                                            <w:bottom w:val="none" w:sz="0" w:space="0" w:color="auto"/>
                                            <w:right w:val="none" w:sz="0" w:space="0" w:color="auto"/>
                                          </w:divBdr>
                                          <w:divsChild>
                                            <w:div w:id="76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553">
                                      <w:marLeft w:val="0"/>
                                      <w:marRight w:val="0"/>
                                      <w:marTop w:val="0"/>
                                      <w:marBottom w:val="0"/>
                                      <w:divBdr>
                                        <w:top w:val="none" w:sz="0" w:space="0" w:color="auto"/>
                                        <w:left w:val="none" w:sz="0" w:space="0" w:color="auto"/>
                                        <w:bottom w:val="none" w:sz="0" w:space="0" w:color="auto"/>
                                        <w:right w:val="none" w:sz="0" w:space="0" w:color="auto"/>
                                      </w:divBdr>
                                      <w:divsChild>
                                        <w:div w:id="1945921249">
                                          <w:marLeft w:val="0"/>
                                          <w:marRight w:val="0"/>
                                          <w:marTop w:val="0"/>
                                          <w:marBottom w:val="0"/>
                                          <w:divBdr>
                                            <w:top w:val="none" w:sz="0" w:space="0" w:color="auto"/>
                                            <w:left w:val="none" w:sz="0" w:space="0" w:color="auto"/>
                                            <w:bottom w:val="none" w:sz="0" w:space="0" w:color="auto"/>
                                            <w:right w:val="none" w:sz="0" w:space="0" w:color="auto"/>
                                          </w:divBdr>
                                          <w:divsChild>
                                            <w:div w:id="1331054924">
                                              <w:marLeft w:val="0"/>
                                              <w:marRight w:val="0"/>
                                              <w:marTop w:val="0"/>
                                              <w:marBottom w:val="0"/>
                                              <w:divBdr>
                                                <w:top w:val="none" w:sz="0" w:space="0" w:color="auto"/>
                                                <w:left w:val="none" w:sz="0" w:space="0" w:color="auto"/>
                                                <w:bottom w:val="none" w:sz="0" w:space="0" w:color="auto"/>
                                                <w:right w:val="none" w:sz="0" w:space="0" w:color="auto"/>
                                              </w:divBdr>
                                            </w:div>
                                          </w:divsChild>
                                        </w:div>
                                        <w:div w:id="499658851">
                                          <w:marLeft w:val="0"/>
                                          <w:marRight w:val="0"/>
                                          <w:marTop w:val="0"/>
                                          <w:marBottom w:val="0"/>
                                          <w:divBdr>
                                            <w:top w:val="none" w:sz="0" w:space="0" w:color="auto"/>
                                            <w:left w:val="none" w:sz="0" w:space="0" w:color="auto"/>
                                            <w:bottom w:val="none" w:sz="0" w:space="0" w:color="auto"/>
                                            <w:right w:val="none" w:sz="0" w:space="0" w:color="auto"/>
                                          </w:divBdr>
                                          <w:divsChild>
                                            <w:div w:id="1524054961">
                                              <w:marLeft w:val="0"/>
                                              <w:marRight w:val="0"/>
                                              <w:marTop w:val="0"/>
                                              <w:marBottom w:val="0"/>
                                              <w:divBdr>
                                                <w:top w:val="none" w:sz="0" w:space="0" w:color="auto"/>
                                                <w:left w:val="none" w:sz="0" w:space="0" w:color="auto"/>
                                                <w:bottom w:val="none" w:sz="0" w:space="0" w:color="auto"/>
                                                <w:right w:val="none" w:sz="0" w:space="0" w:color="auto"/>
                                              </w:divBdr>
                                            </w:div>
                                          </w:divsChild>
                                        </w:div>
                                        <w:div w:id="1968049761">
                                          <w:marLeft w:val="0"/>
                                          <w:marRight w:val="0"/>
                                          <w:marTop w:val="0"/>
                                          <w:marBottom w:val="0"/>
                                          <w:divBdr>
                                            <w:top w:val="none" w:sz="0" w:space="0" w:color="auto"/>
                                            <w:left w:val="none" w:sz="0" w:space="0" w:color="auto"/>
                                            <w:bottom w:val="none" w:sz="0" w:space="0" w:color="auto"/>
                                            <w:right w:val="none" w:sz="0" w:space="0" w:color="auto"/>
                                          </w:divBdr>
                                          <w:divsChild>
                                            <w:div w:id="1631202350">
                                              <w:marLeft w:val="0"/>
                                              <w:marRight w:val="0"/>
                                              <w:marTop w:val="0"/>
                                              <w:marBottom w:val="0"/>
                                              <w:divBdr>
                                                <w:top w:val="none" w:sz="0" w:space="0" w:color="auto"/>
                                                <w:left w:val="none" w:sz="0" w:space="0" w:color="auto"/>
                                                <w:bottom w:val="none" w:sz="0" w:space="0" w:color="auto"/>
                                                <w:right w:val="none" w:sz="0" w:space="0" w:color="auto"/>
                                              </w:divBdr>
                                            </w:div>
                                          </w:divsChild>
                                        </w:div>
                                        <w:div w:id="2013100415">
                                          <w:marLeft w:val="0"/>
                                          <w:marRight w:val="0"/>
                                          <w:marTop w:val="0"/>
                                          <w:marBottom w:val="0"/>
                                          <w:divBdr>
                                            <w:top w:val="none" w:sz="0" w:space="0" w:color="auto"/>
                                            <w:left w:val="none" w:sz="0" w:space="0" w:color="auto"/>
                                            <w:bottom w:val="none" w:sz="0" w:space="0" w:color="auto"/>
                                            <w:right w:val="none" w:sz="0" w:space="0" w:color="auto"/>
                                          </w:divBdr>
                                          <w:divsChild>
                                            <w:div w:id="633026136">
                                              <w:marLeft w:val="0"/>
                                              <w:marRight w:val="0"/>
                                              <w:marTop w:val="0"/>
                                              <w:marBottom w:val="0"/>
                                              <w:divBdr>
                                                <w:top w:val="none" w:sz="0" w:space="0" w:color="auto"/>
                                                <w:left w:val="none" w:sz="0" w:space="0" w:color="auto"/>
                                                <w:bottom w:val="none" w:sz="0" w:space="0" w:color="auto"/>
                                                <w:right w:val="none" w:sz="0" w:space="0" w:color="auto"/>
                                              </w:divBdr>
                                            </w:div>
                                          </w:divsChild>
                                        </w:div>
                                        <w:div w:id="1573464289">
                                          <w:marLeft w:val="0"/>
                                          <w:marRight w:val="0"/>
                                          <w:marTop w:val="0"/>
                                          <w:marBottom w:val="0"/>
                                          <w:divBdr>
                                            <w:top w:val="none" w:sz="0" w:space="0" w:color="auto"/>
                                            <w:left w:val="none" w:sz="0" w:space="0" w:color="auto"/>
                                            <w:bottom w:val="none" w:sz="0" w:space="0" w:color="auto"/>
                                            <w:right w:val="none" w:sz="0" w:space="0" w:color="auto"/>
                                          </w:divBdr>
                                          <w:divsChild>
                                            <w:div w:id="573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4733">
                                      <w:marLeft w:val="0"/>
                                      <w:marRight w:val="0"/>
                                      <w:marTop w:val="0"/>
                                      <w:marBottom w:val="0"/>
                                      <w:divBdr>
                                        <w:top w:val="none" w:sz="0" w:space="0" w:color="auto"/>
                                        <w:left w:val="none" w:sz="0" w:space="0" w:color="auto"/>
                                        <w:bottom w:val="none" w:sz="0" w:space="0" w:color="auto"/>
                                        <w:right w:val="none" w:sz="0" w:space="0" w:color="auto"/>
                                      </w:divBdr>
                                      <w:divsChild>
                                        <w:div w:id="759452231">
                                          <w:marLeft w:val="0"/>
                                          <w:marRight w:val="0"/>
                                          <w:marTop w:val="0"/>
                                          <w:marBottom w:val="0"/>
                                          <w:divBdr>
                                            <w:top w:val="none" w:sz="0" w:space="0" w:color="auto"/>
                                            <w:left w:val="none" w:sz="0" w:space="0" w:color="auto"/>
                                            <w:bottom w:val="none" w:sz="0" w:space="0" w:color="auto"/>
                                            <w:right w:val="none" w:sz="0" w:space="0" w:color="auto"/>
                                          </w:divBdr>
                                          <w:divsChild>
                                            <w:div w:id="2093577205">
                                              <w:marLeft w:val="0"/>
                                              <w:marRight w:val="0"/>
                                              <w:marTop w:val="0"/>
                                              <w:marBottom w:val="0"/>
                                              <w:divBdr>
                                                <w:top w:val="none" w:sz="0" w:space="0" w:color="auto"/>
                                                <w:left w:val="none" w:sz="0" w:space="0" w:color="auto"/>
                                                <w:bottom w:val="none" w:sz="0" w:space="0" w:color="auto"/>
                                                <w:right w:val="none" w:sz="0" w:space="0" w:color="auto"/>
                                              </w:divBdr>
                                            </w:div>
                                          </w:divsChild>
                                        </w:div>
                                        <w:div w:id="750085662">
                                          <w:marLeft w:val="0"/>
                                          <w:marRight w:val="0"/>
                                          <w:marTop w:val="0"/>
                                          <w:marBottom w:val="0"/>
                                          <w:divBdr>
                                            <w:top w:val="none" w:sz="0" w:space="0" w:color="auto"/>
                                            <w:left w:val="none" w:sz="0" w:space="0" w:color="auto"/>
                                            <w:bottom w:val="none" w:sz="0" w:space="0" w:color="auto"/>
                                            <w:right w:val="none" w:sz="0" w:space="0" w:color="auto"/>
                                          </w:divBdr>
                                          <w:divsChild>
                                            <w:div w:id="479927589">
                                              <w:marLeft w:val="0"/>
                                              <w:marRight w:val="0"/>
                                              <w:marTop w:val="0"/>
                                              <w:marBottom w:val="0"/>
                                              <w:divBdr>
                                                <w:top w:val="none" w:sz="0" w:space="0" w:color="auto"/>
                                                <w:left w:val="none" w:sz="0" w:space="0" w:color="auto"/>
                                                <w:bottom w:val="none" w:sz="0" w:space="0" w:color="auto"/>
                                                <w:right w:val="none" w:sz="0" w:space="0" w:color="auto"/>
                                              </w:divBdr>
                                            </w:div>
                                          </w:divsChild>
                                        </w:div>
                                        <w:div w:id="1753503629">
                                          <w:marLeft w:val="0"/>
                                          <w:marRight w:val="0"/>
                                          <w:marTop w:val="0"/>
                                          <w:marBottom w:val="0"/>
                                          <w:divBdr>
                                            <w:top w:val="none" w:sz="0" w:space="0" w:color="auto"/>
                                            <w:left w:val="none" w:sz="0" w:space="0" w:color="auto"/>
                                            <w:bottom w:val="none" w:sz="0" w:space="0" w:color="auto"/>
                                            <w:right w:val="none" w:sz="0" w:space="0" w:color="auto"/>
                                          </w:divBdr>
                                          <w:divsChild>
                                            <w:div w:id="827137933">
                                              <w:marLeft w:val="0"/>
                                              <w:marRight w:val="0"/>
                                              <w:marTop w:val="0"/>
                                              <w:marBottom w:val="0"/>
                                              <w:divBdr>
                                                <w:top w:val="none" w:sz="0" w:space="0" w:color="auto"/>
                                                <w:left w:val="none" w:sz="0" w:space="0" w:color="auto"/>
                                                <w:bottom w:val="none" w:sz="0" w:space="0" w:color="auto"/>
                                                <w:right w:val="none" w:sz="0" w:space="0" w:color="auto"/>
                                              </w:divBdr>
                                            </w:div>
                                          </w:divsChild>
                                        </w:div>
                                        <w:div w:id="1113675596">
                                          <w:marLeft w:val="0"/>
                                          <w:marRight w:val="0"/>
                                          <w:marTop w:val="0"/>
                                          <w:marBottom w:val="0"/>
                                          <w:divBdr>
                                            <w:top w:val="none" w:sz="0" w:space="0" w:color="auto"/>
                                            <w:left w:val="none" w:sz="0" w:space="0" w:color="auto"/>
                                            <w:bottom w:val="none" w:sz="0" w:space="0" w:color="auto"/>
                                            <w:right w:val="none" w:sz="0" w:space="0" w:color="auto"/>
                                          </w:divBdr>
                                          <w:divsChild>
                                            <w:div w:id="1388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12">
                                      <w:marLeft w:val="0"/>
                                      <w:marRight w:val="0"/>
                                      <w:marTop w:val="0"/>
                                      <w:marBottom w:val="0"/>
                                      <w:divBdr>
                                        <w:top w:val="none" w:sz="0" w:space="0" w:color="auto"/>
                                        <w:left w:val="none" w:sz="0" w:space="0" w:color="auto"/>
                                        <w:bottom w:val="none" w:sz="0" w:space="0" w:color="auto"/>
                                        <w:right w:val="none" w:sz="0" w:space="0" w:color="auto"/>
                                      </w:divBdr>
                                      <w:divsChild>
                                        <w:div w:id="69158361">
                                          <w:marLeft w:val="0"/>
                                          <w:marRight w:val="0"/>
                                          <w:marTop w:val="0"/>
                                          <w:marBottom w:val="0"/>
                                          <w:divBdr>
                                            <w:top w:val="none" w:sz="0" w:space="0" w:color="auto"/>
                                            <w:left w:val="none" w:sz="0" w:space="0" w:color="auto"/>
                                            <w:bottom w:val="none" w:sz="0" w:space="0" w:color="auto"/>
                                            <w:right w:val="none" w:sz="0" w:space="0" w:color="auto"/>
                                          </w:divBdr>
                                          <w:divsChild>
                                            <w:div w:id="835072530">
                                              <w:marLeft w:val="0"/>
                                              <w:marRight w:val="0"/>
                                              <w:marTop w:val="0"/>
                                              <w:marBottom w:val="0"/>
                                              <w:divBdr>
                                                <w:top w:val="none" w:sz="0" w:space="0" w:color="auto"/>
                                                <w:left w:val="none" w:sz="0" w:space="0" w:color="auto"/>
                                                <w:bottom w:val="none" w:sz="0" w:space="0" w:color="auto"/>
                                                <w:right w:val="none" w:sz="0" w:space="0" w:color="auto"/>
                                              </w:divBdr>
                                            </w:div>
                                          </w:divsChild>
                                        </w:div>
                                        <w:div w:id="611478513">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
                                          </w:divsChild>
                                        </w:div>
                                        <w:div w:id="1497842883">
                                          <w:marLeft w:val="0"/>
                                          <w:marRight w:val="0"/>
                                          <w:marTop w:val="0"/>
                                          <w:marBottom w:val="0"/>
                                          <w:divBdr>
                                            <w:top w:val="none" w:sz="0" w:space="0" w:color="auto"/>
                                            <w:left w:val="none" w:sz="0" w:space="0" w:color="auto"/>
                                            <w:bottom w:val="none" w:sz="0" w:space="0" w:color="auto"/>
                                            <w:right w:val="none" w:sz="0" w:space="0" w:color="auto"/>
                                          </w:divBdr>
                                          <w:divsChild>
                                            <w:div w:id="673148204">
                                              <w:marLeft w:val="0"/>
                                              <w:marRight w:val="0"/>
                                              <w:marTop w:val="0"/>
                                              <w:marBottom w:val="0"/>
                                              <w:divBdr>
                                                <w:top w:val="none" w:sz="0" w:space="0" w:color="auto"/>
                                                <w:left w:val="none" w:sz="0" w:space="0" w:color="auto"/>
                                                <w:bottom w:val="none" w:sz="0" w:space="0" w:color="auto"/>
                                                <w:right w:val="none" w:sz="0" w:space="0" w:color="auto"/>
                                              </w:divBdr>
                                            </w:div>
                                          </w:divsChild>
                                        </w:div>
                                        <w:div w:id="1496069532">
                                          <w:marLeft w:val="0"/>
                                          <w:marRight w:val="0"/>
                                          <w:marTop w:val="0"/>
                                          <w:marBottom w:val="0"/>
                                          <w:divBdr>
                                            <w:top w:val="none" w:sz="0" w:space="0" w:color="auto"/>
                                            <w:left w:val="none" w:sz="0" w:space="0" w:color="auto"/>
                                            <w:bottom w:val="none" w:sz="0" w:space="0" w:color="auto"/>
                                            <w:right w:val="none" w:sz="0" w:space="0" w:color="auto"/>
                                          </w:divBdr>
                                          <w:divsChild>
                                            <w:div w:id="2062896266">
                                              <w:marLeft w:val="0"/>
                                              <w:marRight w:val="0"/>
                                              <w:marTop w:val="0"/>
                                              <w:marBottom w:val="0"/>
                                              <w:divBdr>
                                                <w:top w:val="none" w:sz="0" w:space="0" w:color="auto"/>
                                                <w:left w:val="none" w:sz="0" w:space="0" w:color="auto"/>
                                                <w:bottom w:val="none" w:sz="0" w:space="0" w:color="auto"/>
                                                <w:right w:val="none" w:sz="0" w:space="0" w:color="auto"/>
                                              </w:divBdr>
                                            </w:div>
                                          </w:divsChild>
                                        </w:div>
                                        <w:div w:id="1361514784">
                                          <w:marLeft w:val="0"/>
                                          <w:marRight w:val="0"/>
                                          <w:marTop w:val="0"/>
                                          <w:marBottom w:val="0"/>
                                          <w:divBdr>
                                            <w:top w:val="none" w:sz="0" w:space="0" w:color="auto"/>
                                            <w:left w:val="none" w:sz="0" w:space="0" w:color="auto"/>
                                            <w:bottom w:val="none" w:sz="0" w:space="0" w:color="auto"/>
                                            <w:right w:val="none" w:sz="0" w:space="0" w:color="auto"/>
                                          </w:divBdr>
                                          <w:divsChild>
                                            <w:div w:id="856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957913">
      <w:bodyDiv w:val="1"/>
      <w:marLeft w:val="0"/>
      <w:marRight w:val="0"/>
      <w:marTop w:val="0"/>
      <w:marBottom w:val="0"/>
      <w:divBdr>
        <w:top w:val="none" w:sz="0" w:space="0" w:color="auto"/>
        <w:left w:val="none" w:sz="0" w:space="0" w:color="auto"/>
        <w:bottom w:val="none" w:sz="0" w:space="0" w:color="auto"/>
        <w:right w:val="none" w:sz="0" w:space="0" w:color="auto"/>
      </w:divBdr>
      <w:divsChild>
        <w:div w:id="1882396211">
          <w:marLeft w:val="0"/>
          <w:marRight w:val="0"/>
          <w:marTop w:val="0"/>
          <w:marBottom w:val="0"/>
          <w:divBdr>
            <w:top w:val="none" w:sz="0" w:space="0" w:color="auto"/>
            <w:left w:val="none" w:sz="0" w:space="0" w:color="auto"/>
            <w:bottom w:val="none" w:sz="0" w:space="0" w:color="auto"/>
            <w:right w:val="none" w:sz="0" w:space="0" w:color="auto"/>
          </w:divBdr>
        </w:div>
      </w:divsChild>
    </w:div>
    <w:div w:id="2110662636">
      <w:bodyDiv w:val="1"/>
      <w:marLeft w:val="0"/>
      <w:marRight w:val="0"/>
      <w:marTop w:val="0"/>
      <w:marBottom w:val="0"/>
      <w:divBdr>
        <w:top w:val="none" w:sz="0" w:space="0" w:color="auto"/>
        <w:left w:val="none" w:sz="0" w:space="0" w:color="auto"/>
        <w:bottom w:val="none" w:sz="0" w:space="0" w:color="auto"/>
        <w:right w:val="none" w:sz="0" w:space="0" w:color="auto"/>
      </w:divBdr>
      <w:divsChild>
        <w:div w:id="810902111">
          <w:marLeft w:val="0"/>
          <w:marRight w:val="0"/>
          <w:marTop w:val="0"/>
          <w:marBottom w:val="0"/>
          <w:divBdr>
            <w:top w:val="none" w:sz="0" w:space="0" w:color="auto"/>
            <w:left w:val="none" w:sz="0" w:space="0" w:color="auto"/>
            <w:bottom w:val="none" w:sz="0" w:space="0" w:color="auto"/>
            <w:right w:val="none" w:sz="0" w:space="0" w:color="auto"/>
          </w:divBdr>
          <w:divsChild>
            <w:div w:id="1159887461">
              <w:marLeft w:val="0"/>
              <w:marRight w:val="0"/>
              <w:marTop w:val="0"/>
              <w:marBottom w:val="0"/>
              <w:divBdr>
                <w:top w:val="none" w:sz="0" w:space="0" w:color="auto"/>
                <w:left w:val="none" w:sz="0" w:space="0" w:color="auto"/>
                <w:bottom w:val="none" w:sz="0" w:space="0" w:color="auto"/>
                <w:right w:val="none" w:sz="0" w:space="0" w:color="auto"/>
              </w:divBdr>
              <w:divsChild>
                <w:div w:id="1408070589">
                  <w:marLeft w:val="0"/>
                  <w:marRight w:val="0"/>
                  <w:marTop w:val="0"/>
                  <w:marBottom w:val="0"/>
                  <w:divBdr>
                    <w:top w:val="none" w:sz="0" w:space="0" w:color="auto"/>
                    <w:left w:val="none" w:sz="0" w:space="0" w:color="auto"/>
                    <w:bottom w:val="none" w:sz="0" w:space="0" w:color="auto"/>
                    <w:right w:val="none" w:sz="0" w:space="0" w:color="auto"/>
                  </w:divBdr>
                  <w:divsChild>
                    <w:div w:id="1769882094">
                      <w:marLeft w:val="0"/>
                      <w:marRight w:val="0"/>
                      <w:marTop w:val="0"/>
                      <w:marBottom w:val="0"/>
                      <w:divBdr>
                        <w:top w:val="none" w:sz="0" w:space="0" w:color="auto"/>
                        <w:left w:val="none" w:sz="0" w:space="0" w:color="auto"/>
                        <w:bottom w:val="none" w:sz="0" w:space="0" w:color="auto"/>
                        <w:right w:val="none" w:sz="0" w:space="0" w:color="auto"/>
                      </w:divBdr>
                      <w:divsChild>
                        <w:div w:id="2016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136189">
      <w:bodyDiv w:val="1"/>
      <w:marLeft w:val="0"/>
      <w:marRight w:val="0"/>
      <w:marTop w:val="0"/>
      <w:marBottom w:val="0"/>
      <w:divBdr>
        <w:top w:val="none" w:sz="0" w:space="0" w:color="auto"/>
        <w:left w:val="none" w:sz="0" w:space="0" w:color="auto"/>
        <w:bottom w:val="none" w:sz="0" w:space="0" w:color="auto"/>
        <w:right w:val="none" w:sz="0" w:space="0" w:color="auto"/>
      </w:divBdr>
      <w:divsChild>
        <w:div w:id="980840913">
          <w:marLeft w:val="0"/>
          <w:marRight w:val="0"/>
          <w:marTop w:val="0"/>
          <w:marBottom w:val="0"/>
          <w:divBdr>
            <w:top w:val="none" w:sz="0" w:space="0" w:color="auto"/>
            <w:left w:val="none" w:sz="0" w:space="0" w:color="auto"/>
            <w:bottom w:val="none" w:sz="0" w:space="0" w:color="auto"/>
            <w:right w:val="none" w:sz="0" w:space="0" w:color="auto"/>
          </w:divBdr>
          <w:divsChild>
            <w:div w:id="812019411">
              <w:marLeft w:val="0"/>
              <w:marRight w:val="0"/>
              <w:marTop w:val="0"/>
              <w:marBottom w:val="0"/>
              <w:divBdr>
                <w:top w:val="none" w:sz="0" w:space="0" w:color="auto"/>
                <w:left w:val="none" w:sz="0" w:space="0" w:color="auto"/>
                <w:bottom w:val="none" w:sz="0" w:space="0" w:color="auto"/>
                <w:right w:val="none" w:sz="0" w:space="0" w:color="auto"/>
              </w:divBdr>
              <w:divsChild>
                <w:div w:id="317344314">
                  <w:marLeft w:val="0"/>
                  <w:marRight w:val="0"/>
                  <w:marTop w:val="0"/>
                  <w:marBottom w:val="0"/>
                  <w:divBdr>
                    <w:top w:val="none" w:sz="0" w:space="0" w:color="auto"/>
                    <w:left w:val="none" w:sz="0" w:space="0" w:color="auto"/>
                    <w:bottom w:val="none" w:sz="0" w:space="0" w:color="auto"/>
                    <w:right w:val="none" w:sz="0" w:space="0" w:color="auto"/>
                  </w:divBdr>
                  <w:divsChild>
                    <w:div w:id="524054319">
                      <w:marLeft w:val="0"/>
                      <w:marRight w:val="0"/>
                      <w:marTop w:val="0"/>
                      <w:marBottom w:val="0"/>
                      <w:divBdr>
                        <w:top w:val="none" w:sz="0" w:space="0" w:color="auto"/>
                        <w:left w:val="none" w:sz="0" w:space="0" w:color="auto"/>
                        <w:bottom w:val="none" w:sz="0" w:space="0" w:color="auto"/>
                        <w:right w:val="none" w:sz="0" w:space="0" w:color="auto"/>
                      </w:divBdr>
                      <w:divsChild>
                        <w:div w:id="1347174872">
                          <w:marLeft w:val="0"/>
                          <w:marRight w:val="0"/>
                          <w:marTop w:val="0"/>
                          <w:marBottom w:val="0"/>
                          <w:divBdr>
                            <w:top w:val="none" w:sz="0" w:space="0" w:color="auto"/>
                            <w:left w:val="none" w:sz="0" w:space="0" w:color="auto"/>
                            <w:bottom w:val="none" w:sz="0" w:space="0" w:color="auto"/>
                            <w:right w:val="none" w:sz="0" w:space="0" w:color="auto"/>
                          </w:divBdr>
                          <w:divsChild>
                            <w:div w:id="89939226">
                              <w:marLeft w:val="0"/>
                              <w:marRight w:val="0"/>
                              <w:marTop w:val="0"/>
                              <w:marBottom w:val="0"/>
                              <w:divBdr>
                                <w:top w:val="none" w:sz="0" w:space="0" w:color="auto"/>
                                <w:left w:val="none" w:sz="0" w:space="0" w:color="auto"/>
                                <w:bottom w:val="none" w:sz="0" w:space="0" w:color="auto"/>
                                <w:right w:val="none" w:sz="0" w:space="0" w:color="auto"/>
                              </w:divBdr>
                              <w:divsChild>
                                <w:div w:id="666639736">
                                  <w:marLeft w:val="0"/>
                                  <w:marRight w:val="0"/>
                                  <w:marTop w:val="0"/>
                                  <w:marBottom w:val="0"/>
                                  <w:divBdr>
                                    <w:top w:val="none" w:sz="0" w:space="0" w:color="auto"/>
                                    <w:left w:val="none" w:sz="0" w:space="0" w:color="auto"/>
                                    <w:bottom w:val="none" w:sz="0" w:space="0" w:color="auto"/>
                                    <w:right w:val="none" w:sz="0" w:space="0" w:color="auto"/>
                                  </w:divBdr>
                                  <w:divsChild>
                                    <w:div w:id="1473328012">
                                      <w:marLeft w:val="0"/>
                                      <w:marRight w:val="0"/>
                                      <w:marTop w:val="0"/>
                                      <w:marBottom w:val="0"/>
                                      <w:divBdr>
                                        <w:top w:val="none" w:sz="0" w:space="0" w:color="auto"/>
                                        <w:left w:val="none" w:sz="0" w:space="0" w:color="auto"/>
                                        <w:bottom w:val="none" w:sz="0" w:space="0" w:color="auto"/>
                                        <w:right w:val="none" w:sz="0" w:space="0" w:color="auto"/>
                                      </w:divBdr>
                                      <w:divsChild>
                                        <w:div w:id="1549683563">
                                          <w:marLeft w:val="0"/>
                                          <w:marRight w:val="0"/>
                                          <w:marTop w:val="0"/>
                                          <w:marBottom w:val="0"/>
                                          <w:divBdr>
                                            <w:top w:val="none" w:sz="0" w:space="0" w:color="auto"/>
                                            <w:left w:val="none" w:sz="0" w:space="0" w:color="auto"/>
                                            <w:bottom w:val="none" w:sz="0" w:space="0" w:color="auto"/>
                                            <w:right w:val="none" w:sz="0" w:space="0" w:color="auto"/>
                                          </w:divBdr>
                                          <w:divsChild>
                                            <w:div w:id="1749379135">
                                              <w:marLeft w:val="0"/>
                                              <w:marRight w:val="0"/>
                                              <w:marTop w:val="0"/>
                                              <w:marBottom w:val="0"/>
                                              <w:divBdr>
                                                <w:top w:val="none" w:sz="0" w:space="0" w:color="auto"/>
                                                <w:left w:val="none" w:sz="0" w:space="0" w:color="auto"/>
                                                <w:bottom w:val="none" w:sz="0" w:space="0" w:color="auto"/>
                                                <w:right w:val="none" w:sz="0" w:space="0" w:color="auto"/>
                                              </w:divBdr>
                                              <w:divsChild>
                                                <w:div w:id="1381518361">
                                                  <w:marLeft w:val="0"/>
                                                  <w:marRight w:val="0"/>
                                                  <w:marTop w:val="0"/>
                                                  <w:marBottom w:val="0"/>
                                                  <w:divBdr>
                                                    <w:top w:val="none" w:sz="0" w:space="0" w:color="auto"/>
                                                    <w:left w:val="none" w:sz="0" w:space="0" w:color="auto"/>
                                                    <w:bottom w:val="none" w:sz="0" w:space="0" w:color="auto"/>
                                                    <w:right w:val="none" w:sz="0" w:space="0" w:color="auto"/>
                                                  </w:divBdr>
                                                  <w:divsChild>
                                                    <w:div w:id="1267300472">
                                                      <w:marLeft w:val="0"/>
                                                      <w:marRight w:val="0"/>
                                                      <w:marTop w:val="0"/>
                                                      <w:marBottom w:val="0"/>
                                                      <w:divBdr>
                                                        <w:top w:val="none" w:sz="0" w:space="0" w:color="auto"/>
                                                        <w:left w:val="none" w:sz="0" w:space="0" w:color="auto"/>
                                                        <w:bottom w:val="none" w:sz="0" w:space="0" w:color="auto"/>
                                                        <w:right w:val="none" w:sz="0" w:space="0" w:color="auto"/>
                                                      </w:divBdr>
                                                      <w:divsChild>
                                                        <w:div w:id="8269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2218673">
      <w:bodyDiv w:val="1"/>
      <w:marLeft w:val="0"/>
      <w:marRight w:val="0"/>
      <w:marTop w:val="0"/>
      <w:marBottom w:val="0"/>
      <w:divBdr>
        <w:top w:val="none" w:sz="0" w:space="0" w:color="auto"/>
        <w:left w:val="none" w:sz="0" w:space="0" w:color="auto"/>
        <w:bottom w:val="none" w:sz="0" w:space="0" w:color="auto"/>
        <w:right w:val="none" w:sz="0" w:space="0" w:color="auto"/>
      </w:divBdr>
      <w:divsChild>
        <w:div w:id="1794203277">
          <w:marLeft w:val="0"/>
          <w:marRight w:val="0"/>
          <w:marTop w:val="0"/>
          <w:marBottom w:val="0"/>
          <w:divBdr>
            <w:top w:val="none" w:sz="0" w:space="0" w:color="auto"/>
            <w:left w:val="none" w:sz="0" w:space="0" w:color="auto"/>
            <w:bottom w:val="none" w:sz="0" w:space="0" w:color="auto"/>
            <w:right w:val="none" w:sz="0" w:space="0" w:color="auto"/>
          </w:divBdr>
          <w:divsChild>
            <w:div w:id="1135870869">
              <w:marLeft w:val="0"/>
              <w:marRight w:val="0"/>
              <w:marTop w:val="0"/>
              <w:marBottom w:val="0"/>
              <w:divBdr>
                <w:top w:val="none" w:sz="0" w:space="0" w:color="auto"/>
                <w:left w:val="none" w:sz="0" w:space="0" w:color="auto"/>
                <w:bottom w:val="none" w:sz="0" w:space="0" w:color="auto"/>
                <w:right w:val="none" w:sz="0" w:space="0" w:color="auto"/>
              </w:divBdr>
              <w:divsChild>
                <w:div w:id="832989223">
                  <w:marLeft w:val="0"/>
                  <w:marRight w:val="0"/>
                  <w:marTop w:val="0"/>
                  <w:marBottom w:val="0"/>
                  <w:divBdr>
                    <w:top w:val="none" w:sz="0" w:space="0" w:color="auto"/>
                    <w:left w:val="none" w:sz="0" w:space="0" w:color="auto"/>
                    <w:bottom w:val="none" w:sz="0" w:space="0" w:color="auto"/>
                    <w:right w:val="none" w:sz="0" w:space="0" w:color="auto"/>
                  </w:divBdr>
                  <w:divsChild>
                    <w:div w:id="154221824">
                      <w:marLeft w:val="0"/>
                      <w:marRight w:val="0"/>
                      <w:marTop w:val="0"/>
                      <w:marBottom w:val="0"/>
                      <w:divBdr>
                        <w:top w:val="none" w:sz="0" w:space="0" w:color="auto"/>
                        <w:left w:val="none" w:sz="0" w:space="0" w:color="auto"/>
                        <w:bottom w:val="none" w:sz="0" w:space="0" w:color="auto"/>
                        <w:right w:val="none" w:sz="0" w:space="0" w:color="auto"/>
                      </w:divBdr>
                      <w:divsChild>
                        <w:div w:id="1483932576">
                          <w:marLeft w:val="0"/>
                          <w:marRight w:val="0"/>
                          <w:marTop w:val="0"/>
                          <w:marBottom w:val="0"/>
                          <w:divBdr>
                            <w:top w:val="none" w:sz="0" w:space="0" w:color="auto"/>
                            <w:left w:val="none" w:sz="0" w:space="0" w:color="auto"/>
                            <w:bottom w:val="none" w:sz="0" w:space="0" w:color="auto"/>
                            <w:right w:val="none" w:sz="0" w:space="0" w:color="auto"/>
                          </w:divBdr>
                          <w:divsChild>
                            <w:div w:id="1770353050">
                              <w:marLeft w:val="0"/>
                              <w:marRight w:val="0"/>
                              <w:marTop w:val="0"/>
                              <w:marBottom w:val="0"/>
                              <w:divBdr>
                                <w:top w:val="none" w:sz="0" w:space="0" w:color="auto"/>
                                <w:left w:val="none" w:sz="0" w:space="0" w:color="auto"/>
                                <w:bottom w:val="none" w:sz="0" w:space="0" w:color="auto"/>
                                <w:right w:val="none" w:sz="0" w:space="0" w:color="auto"/>
                              </w:divBdr>
                              <w:divsChild>
                                <w:div w:id="799952801">
                                  <w:marLeft w:val="0"/>
                                  <w:marRight w:val="0"/>
                                  <w:marTop w:val="0"/>
                                  <w:marBottom w:val="0"/>
                                  <w:divBdr>
                                    <w:top w:val="none" w:sz="0" w:space="0" w:color="auto"/>
                                    <w:left w:val="none" w:sz="0" w:space="0" w:color="auto"/>
                                    <w:bottom w:val="none" w:sz="0" w:space="0" w:color="auto"/>
                                    <w:right w:val="none" w:sz="0" w:space="0" w:color="auto"/>
                                  </w:divBdr>
                                  <w:divsChild>
                                    <w:div w:id="1185754066">
                                      <w:marLeft w:val="0"/>
                                      <w:marRight w:val="0"/>
                                      <w:marTop w:val="0"/>
                                      <w:marBottom w:val="0"/>
                                      <w:divBdr>
                                        <w:top w:val="none" w:sz="0" w:space="0" w:color="auto"/>
                                        <w:left w:val="none" w:sz="0" w:space="0" w:color="auto"/>
                                        <w:bottom w:val="none" w:sz="0" w:space="0" w:color="auto"/>
                                        <w:right w:val="none" w:sz="0" w:space="0" w:color="auto"/>
                                      </w:divBdr>
                                      <w:divsChild>
                                        <w:div w:id="17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2180">
      <w:bodyDiv w:val="1"/>
      <w:marLeft w:val="0"/>
      <w:marRight w:val="0"/>
      <w:marTop w:val="0"/>
      <w:marBottom w:val="0"/>
      <w:divBdr>
        <w:top w:val="none" w:sz="0" w:space="0" w:color="auto"/>
        <w:left w:val="none" w:sz="0" w:space="0" w:color="auto"/>
        <w:bottom w:val="none" w:sz="0" w:space="0" w:color="auto"/>
        <w:right w:val="none" w:sz="0" w:space="0" w:color="auto"/>
      </w:divBdr>
      <w:divsChild>
        <w:div w:id="1221940100">
          <w:marLeft w:val="2400"/>
          <w:marRight w:val="0"/>
          <w:marTop w:val="0"/>
          <w:marBottom w:val="0"/>
          <w:divBdr>
            <w:top w:val="none" w:sz="0" w:space="0" w:color="auto"/>
            <w:left w:val="none" w:sz="0" w:space="0" w:color="auto"/>
            <w:bottom w:val="none" w:sz="0" w:space="0" w:color="auto"/>
            <w:right w:val="none" w:sz="0" w:space="0" w:color="auto"/>
          </w:divBdr>
          <w:divsChild>
            <w:div w:id="98378166">
              <w:marLeft w:val="0"/>
              <w:marRight w:val="0"/>
              <w:marTop w:val="0"/>
              <w:marBottom w:val="0"/>
              <w:divBdr>
                <w:top w:val="none" w:sz="0" w:space="0" w:color="auto"/>
                <w:left w:val="none" w:sz="0" w:space="0" w:color="auto"/>
                <w:bottom w:val="none" w:sz="0" w:space="0" w:color="auto"/>
                <w:right w:val="none" w:sz="0" w:space="0" w:color="auto"/>
              </w:divBdr>
              <w:divsChild>
                <w:div w:id="307826025">
                  <w:marLeft w:val="0"/>
                  <w:marRight w:val="0"/>
                  <w:marTop w:val="0"/>
                  <w:marBottom w:val="0"/>
                  <w:divBdr>
                    <w:top w:val="none" w:sz="0" w:space="0" w:color="auto"/>
                    <w:left w:val="none" w:sz="0" w:space="0" w:color="auto"/>
                    <w:bottom w:val="none" w:sz="0" w:space="0" w:color="auto"/>
                    <w:right w:val="none" w:sz="0" w:space="0" w:color="auto"/>
                  </w:divBdr>
                  <w:divsChild>
                    <w:div w:id="1010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655839">
      <w:bodyDiv w:val="1"/>
      <w:marLeft w:val="0"/>
      <w:marRight w:val="0"/>
      <w:marTop w:val="0"/>
      <w:marBottom w:val="0"/>
      <w:divBdr>
        <w:top w:val="none" w:sz="0" w:space="0" w:color="auto"/>
        <w:left w:val="none" w:sz="0" w:space="0" w:color="auto"/>
        <w:bottom w:val="none" w:sz="0" w:space="0" w:color="auto"/>
        <w:right w:val="none" w:sz="0" w:space="0" w:color="auto"/>
      </w:divBdr>
      <w:divsChild>
        <w:div w:id="484125035">
          <w:marLeft w:val="0"/>
          <w:marRight w:val="0"/>
          <w:marTop w:val="150"/>
          <w:marBottom w:val="0"/>
          <w:divBdr>
            <w:top w:val="none" w:sz="0" w:space="0" w:color="auto"/>
            <w:left w:val="none" w:sz="0" w:space="0" w:color="auto"/>
            <w:bottom w:val="none" w:sz="0" w:space="0" w:color="auto"/>
            <w:right w:val="none" w:sz="0" w:space="0" w:color="auto"/>
          </w:divBdr>
          <w:divsChild>
            <w:div w:id="712538341">
              <w:marLeft w:val="2"/>
              <w:marRight w:val="2"/>
              <w:marTop w:val="0"/>
              <w:marBottom w:val="0"/>
              <w:divBdr>
                <w:top w:val="none" w:sz="0" w:space="0" w:color="auto"/>
                <w:left w:val="none" w:sz="0" w:space="0" w:color="auto"/>
                <w:bottom w:val="none" w:sz="0" w:space="0" w:color="auto"/>
                <w:right w:val="none" w:sz="0" w:space="0" w:color="auto"/>
              </w:divBdr>
              <w:divsChild>
                <w:div w:id="621689948">
                  <w:marLeft w:val="0"/>
                  <w:marRight w:val="0"/>
                  <w:marTop w:val="0"/>
                  <w:marBottom w:val="0"/>
                  <w:divBdr>
                    <w:top w:val="none" w:sz="0" w:space="0" w:color="auto"/>
                    <w:left w:val="none" w:sz="0" w:space="0" w:color="auto"/>
                    <w:bottom w:val="none" w:sz="0" w:space="0" w:color="auto"/>
                    <w:right w:val="none" w:sz="0" w:space="0" w:color="auto"/>
                  </w:divBdr>
                  <w:divsChild>
                    <w:div w:id="915869628">
                      <w:marLeft w:val="0"/>
                      <w:marRight w:val="0"/>
                      <w:marTop w:val="0"/>
                      <w:marBottom w:val="0"/>
                      <w:divBdr>
                        <w:top w:val="none" w:sz="0" w:space="0" w:color="auto"/>
                        <w:left w:val="none" w:sz="0" w:space="0" w:color="auto"/>
                        <w:bottom w:val="none" w:sz="0" w:space="0" w:color="auto"/>
                        <w:right w:val="none" w:sz="0" w:space="0" w:color="auto"/>
                      </w:divBdr>
                      <w:divsChild>
                        <w:div w:id="1672178984">
                          <w:marLeft w:val="0"/>
                          <w:marRight w:val="0"/>
                          <w:marTop w:val="0"/>
                          <w:marBottom w:val="0"/>
                          <w:divBdr>
                            <w:top w:val="none" w:sz="0" w:space="0" w:color="auto"/>
                            <w:left w:val="none" w:sz="0" w:space="0" w:color="auto"/>
                            <w:bottom w:val="none" w:sz="0" w:space="0" w:color="auto"/>
                            <w:right w:val="none" w:sz="0" w:space="0" w:color="auto"/>
                          </w:divBdr>
                          <w:divsChild>
                            <w:div w:id="1761488692">
                              <w:marLeft w:val="0"/>
                              <w:marRight w:val="0"/>
                              <w:marTop w:val="0"/>
                              <w:marBottom w:val="0"/>
                              <w:divBdr>
                                <w:top w:val="none" w:sz="0" w:space="0" w:color="auto"/>
                                <w:left w:val="none" w:sz="0" w:space="0" w:color="auto"/>
                                <w:bottom w:val="none" w:sz="0" w:space="0" w:color="auto"/>
                                <w:right w:val="none" w:sz="0" w:space="0" w:color="auto"/>
                              </w:divBdr>
                              <w:divsChild>
                                <w:div w:id="399988388">
                                  <w:marLeft w:val="0"/>
                                  <w:marRight w:val="0"/>
                                  <w:marTop w:val="0"/>
                                  <w:marBottom w:val="0"/>
                                  <w:divBdr>
                                    <w:top w:val="none" w:sz="0" w:space="0" w:color="auto"/>
                                    <w:left w:val="none" w:sz="0" w:space="0" w:color="auto"/>
                                    <w:bottom w:val="none" w:sz="0" w:space="0" w:color="auto"/>
                                    <w:right w:val="none" w:sz="0" w:space="0" w:color="auto"/>
                                  </w:divBdr>
                                  <w:divsChild>
                                    <w:div w:id="1781758788">
                                      <w:marLeft w:val="0"/>
                                      <w:marRight w:val="0"/>
                                      <w:marTop w:val="0"/>
                                      <w:marBottom w:val="0"/>
                                      <w:divBdr>
                                        <w:top w:val="none" w:sz="0" w:space="0" w:color="auto"/>
                                        <w:left w:val="none" w:sz="0" w:space="0" w:color="auto"/>
                                        <w:bottom w:val="none" w:sz="0" w:space="0" w:color="auto"/>
                                        <w:right w:val="none" w:sz="0" w:space="0" w:color="auto"/>
                                      </w:divBdr>
                                      <w:divsChild>
                                        <w:div w:id="1608191507">
                                          <w:marLeft w:val="0"/>
                                          <w:marRight w:val="0"/>
                                          <w:marTop w:val="0"/>
                                          <w:marBottom w:val="0"/>
                                          <w:divBdr>
                                            <w:top w:val="none" w:sz="0" w:space="0" w:color="auto"/>
                                            <w:left w:val="none" w:sz="0" w:space="0" w:color="auto"/>
                                            <w:bottom w:val="none" w:sz="0" w:space="0" w:color="auto"/>
                                            <w:right w:val="none" w:sz="0" w:space="0" w:color="auto"/>
                                          </w:divBdr>
                                          <w:divsChild>
                                            <w:div w:id="1454129185">
                                              <w:marLeft w:val="0"/>
                                              <w:marRight w:val="0"/>
                                              <w:marTop w:val="0"/>
                                              <w:marBottom w:val="0"/>
                                              <w:divBdr>
                                                <w:top w:val="none" w:sz="0" w:space="0" w:color="auto"/>
                                                <w:left w:val="none" w:sz="0" w:space="0" w:color="auto"/>
                                                <w:bottom w:val="none" w:sz="0" w:space="0" w:color="auto"/>
                                                <w:right w:val="none" w:sz="0" w:space="0" w:color="auto"/>
                                              </w:divBdr>
                                            </w:div>
                                            <w:div w:id="998461426">
                                              <w:marLeft w:val="0"/>
                                              <w:marRight w:val="0"/>
                                              <w:marTop w:val="0"/>
                                              <w:marBottom w:val="0"/>
                                              <w:divBdr>
                                                <w:top w:val="none" w:sz="0" w:space="0" w:color="auto"/>
                                                <w:left w:val="none" w:sz="0" w:space="0" w:color="auto"/>
                                                <w:bottom w:val="none" w:sz="0" w:space="0" w:color="auto"/>
                                                <w:right w:val="none" w:sz="0" w:space="0" w:color="auto"/>
                                              </w:divBdr>
                                            </w:div>
                                            <w:div w:id="55589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697731">
      <w:bodyDiv w:val="1"/>
      <w:marLeft w:val="0"/>
      <w:marRight w:val="0"/>
      <w:marTop w:val="0"/>
      <w:marBottom w:val="0"/>
      <w:divBdr>
        <w:top w:val="none" w:sz="0" w:space="0" w:color="auto"/>
        <w:left w:val="none" w:sz="0" w:space="0" w:color="auto"/>
        <w:bottom w:val="none" w:sz="0" w:space="0" w:color="auto"/>
        <w:right w:val="none" w:sz="0" w:space="0" w:color="auto"/>
      </w:divBdr>
      <w:divsChild>
        <w:div w:id="98575629">
          <w:marLeft w:val="0"/>
          <w:marRight w:val="0"/>
          <w:marTop w:val="0"/>
          <w:marBottom w:val="0"/>
          <w:divBdr>
            <w:top w:val="none" w:sz="0" w:space="0" w:color="auto"/>
            <w:left w:val="none" w:sz="0" w:space="0" w:color="auto"/>
            <w:bottom w:val="none" w:sz="0" w:space="0" w:color="auto"/>
            <w:right w:val="none" w:sz="0" w:space="0" w:color="auto"/>
          </w:divBdr>
          <w:divsChild>
            <w:div w:id="1268656004">
              <w:marLeft w:val="0"/>
              <w:marRight w:val="0"/>
              <w:marTop w:val="0"/>
              <w:marBottom w:val="0"/>
              <w:divBdr>
                <w:top w:val="none" w:sz="0" w:space="0" w:color="auto"/>
                <w:left w:val="none" w:sz="0" w:space="0" w:color="auto"/>
                <w:bottom w:val="none" w:sz="0" w:space="0" w:color="auto"/>
                <w:right w:val="none" w:sz="0" w:space="0" w:color="auto"/>
              </w:divBdr>
              <w:divsChild>
                <w:div w:id="1008871872">
                  <w:marLeft w:val="0"/>
                  <w:marRight w:val="0"/>
                  <w:marTop w:val="0"/>
                  <w:marBottom w:val="0"/>
                  <w:divBdr>
                    <w:top w:val="none" w:sz="0" w:space="0" w:color="auto"/>
                    <w:left w:val="none" w:sz="0" w:space="0" w:color="auto"/>
                    <w:bottom w:val="none" w:sz="0" w:space="0" w:color="auto"/>
                    <w:right w:val="none" w:sz="0" w:space="0" w:color="auto"/>
                  </w:divBdr>
                  <w:divsChild>
                    <w:div w:id="493230320">
                      <w:marLeft w:val="0"/>
                      <w:marRight w:val="0"/>
                      <w:marTop w:val="0"/>
                      <w:marBottom w:val="0"/>
                      <w:divBdr>
                        <w:top w:val="none" w:sz="0" w:space="0" w:color="auto"/>
                        <w:left w:val="none" w:sz="0" w:space="0" w:color="auto"/>
                        <w:bottom w:val="none" w:sz="0" w:space="0" w:color="auto"/>
                        <w:right w:val="none" w:sz="0" w:space="0" w:color="auto"/>
                      </w:divBdr>
                      <w:divsChild>
                        <w:div w:id="1462379406">
                          <w:marLeft w:val="0"/>
                          <w:marRight w:val="0"/>
                          <w:marTop w:val="0"/>
                          <w:marBottom w:val="0"/>
                          <w:divBdr>
                            <w:top w:val="none" w:sz="0" w:space="0" w:color="auto"/>
                            <w:left w:val="none" w:sz="0" w:space="0" w:color="auto"/>
                            <w:bottom w:val="none" w:sz="0" w:space="0" w:color="auto"/>
                            <w:right w:val="none" w:sz="0" w:space="0" w:color="auto"/>
                          </w:divBdr>
                          <w:divsChild>
                            <w:div w:id="290020104">
                              <w:marLeft w:val="0"/>
                              <w:marRight w:val="0"/>
                              <w:marTop w:val="0"/>
                              <w:marBottom w:val="0"/>
                              <w:divBdr>
                                <w:top w:val="none" w:sz="0" w:space="0" w:color="auto"/>
                                <w:left w:val="none" w:sz="0" w:space="0" w:color="auto"/>
                                <w:bottom w:val="none" w:sz="0" w:space="0" w:color="auto"/>
                                <w:right w:val="none" w:sz="0" w:space="0" w:color="auto"/>
                              </w:divBdr>
                              <w:divsChild>
                                <w:div w:id="1444501133">
                                  <w:marLeft w:val="0"/>
                                  <w:marRight w:val="0"/>
                                  <w:marTop w:val="0"/>
                                  <w:marBottom w:val="0"/>
                                  <w:divBdr>
                                    <w:top w:val="none" w:sz="0" w:space="0" w:color="auto"/>
                                    <w:left w:val="none" w:sz="0" w:space="0" w:color="auto"/>
                                    <w:bottom w:val="none" w:sz="0" w:space="0" w:color="auto"/>
                                    <w:right w:val="none" w:sz="0" w:space="0" w:color="auto"/>
                                  </w:divBdr>
                                  <w:divsChild>
                                    <w:div w:id="1511992946">
                                      <w:marLeft w:val="0"/>
                                      <w:marRight w:val="0"/>
                                      <w:marTop w:val="0"/>
                                      <w:marBottom w:val="0"/>
                                      <w:divBdr>
                                        <w:top w:val="none" w:sz="0" w:space="0" w:color="auto"/>
                                        <w:left w:val="none" w:sz="0" w:space="0" w:color="auto"/>
                                        <w:bottom w:val="none" w:sz="0" w:space="0" w:color="auto"/>
                                        <w:right w:val="none" w:sz="0" w:space="0" w:color="auto"/>
                                      </w:divBdr>
                                      <w:divsChild>
                                        <w:div w:id="1608194969">
                                          <w:marLeft w:val="0"/>
                                          <w:marRight w:val="0"/>
                                          <w:marTop w:val="0"/>
                                          <w:marBottom w:val="0"/>
                                          <w:divBdr>
                                            <w:top w:val="none" w:sz="0" w:space="0" w:color="auto"/>
                                            <w:left w:val="none" w:sz="0" w:space="0" w:color="auto"/>
                                            <w:bottom w:val="none" w:sz="0" w:space="0" w:color="auto"/>
                                            <w:right w:val="none" w:sz="0" w:space="0" w:color="auto"/>
                                          </w:divBdr>
                                          <w:divsChild>
                                            <w:div w:id="1153450161">
                                              <w:marLeft w:val="0"/>
                                              <w:marRight w:val="0"/>
                                              <w:marTop w:val="0"/>
                                              <w:marBottom w:val="0"/>
                                              <w:divBdr>
                                                <w:top w:val="none" w:sz="0" w:space="0" w:color="auto"/>
                                                <w:left w:val="none" w:sz="0" w:space="0" w:color="auto"/>
                                                <w:bottom w:val="none" w:sz="0" w:space="0" w:color="auto"/>
                                                <w:right w:val="none" w:sz="0" w:space="0" w:color="auto"/>
                                              </w:divBdr>
                                              <w:divsChild>
                                                <w:div w:id="1459371758">
                                                  <w:marLeft w:val="0"/>
                                                  <w:marRight w:val="0"/>
                                                  <w:marTop w:val="0"/>
                                                  <w:marBottom w:val="0"/>
                                                  <w:divBdr>
                                                    <w:top w:val="none" w:sz="0" w:space="0" w:color="auto"/>
                                                    <w:left w:val="none" w:sz="0" w:space="0" w:color="auto"/>
                                                    <w:bottom w:val="none" w:sz="0" w:space="0" w:color="auto"/>
                                                    <w:right w:val="none" w:sz="0" w:space="0" w:color="auto"/>
                                                  </w:divBdr>
                                                  <w:divsChild>
                                                    <w:div w:id="891311609">
                                                      <w:marLeft w:val="0"/>
                                                      <w:marRight w:val="0"/>
                                                      <w:marTop w:val="0"/>
                                                      <w:marBottom w:val="0"/>
                                                      <w:divBdr>
                                                        <w:top w:val="none" w:sz="0" w:space="0" w:color="auto"/>
                                                        <w:left w:val="none" w:sz="0" w:space="0" w:color="auto"/>
                                                        <w:bottom w:val="none" w:sz="0" w:space="0" w:color="auto"/>
                                                        <w:right w:val="none" w:sz="0" w:space="0" w:color="auto"/>
                                                      </w:divBdr>
                                                      <w:divsChild>
                                                        <w:div w:id="1326399757">
                                                          <w:marLeft w:val="0"/>
                                                          <w:marRight w:val="0"/>
                                                          <w:marTop w:val="0"/>
                                                          <w:marBottom w:val="0"/>
                                                          <w:divBdr>
                                                            <w:top w:val="none" w:sz="0" w:space="0" w:color="auto"/>
                                                            <w:left w:val="none" w:sz="0" w:space="0" w:color="auto"/>
                                                            <w:bottom w:val="none" w:sz="0" w:space="0" w:color="auto"/>
                                                            <w:right w:val="none" w:sz="0" w:space="0" w:color="auto"/>
                                                          </w:divBdr>
                                                        </w:div>
                                                        <w:div w:id="1009210318">
                                                          <w:marLeft w:val="0"/>
                                                          <w:marRight w:val="0"/>
                                                          <w:marTop w:val="0"/>
                                                          <w:marBottom w:val="0"/>
                                                          <w:divBdr>
                                                            <w:top w:val="none" w:sz="0" w:space="0" w:color="auto"/>
                                                            <w:left w:val="none" w:sz="0" w:space="0" w:color="auto"/>
                                                            <w:bottom w:val="none" w:sz="0" w:space="0" w:color="auto"/>
                                                            <w:right w:val="none" w:sz="0" w:space="0" w:color="auto"/>
                                                          </w:divBdr>
                                                          <w:divsChild>
                                                            <w:div w:id="15346163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7699232">
      <w:bodyDiv w:val="1"/>
      <w:marLeft w:val="0"/>
      <w:marRight w:val="0"/>
      <w:marTop w:val="0"/>
      <w:marBottom w:val="0"/>
      <w:divBdr>
        <w:top w:val="none" w:sz="0" w:space="0" w:color="auto"/>
        <w:left w:val="none" w:sz="0" w:space="0" w:color="auto"/>
        <w:bottom w:val="none" w:sz="0" w:space="0" w:color="auto"/>
        <w:right w:val="none" w:sz="0" w:space="0" w:color="auto"/>
      </w:divBdr>
      <w:divsChild>
        <w:div w:id="2054571013">
          <w:marLeft w:val="0"/>
          <w:marRight w:val="0"/>
          <w:marTop w:val="0"/>
          <w:marBottom w:val="0"/>
          <w:divBdr>
            <w:top w:val="none" w:sz="0" w:space="0" w:color="auto"/>
            <w:left w:val="none" w:sz="0" w:space="0" w:color="auto"/>
            <w:bottom w:val="none" w:sz="0" w:space="0" w:color="auto"/>
            <w:right w:val="none" w:sz="0" w:space="0" w:color="auto"/>
          </w:divBdr>
          <w:divsChild>
            <w:div w:id="789082066">
              <w:marLeft w:val="0"/>
              <w:marRight w:val="0"/>
              <w:marTop w:val="0"/>
              <w:marBottom w:val="0"/>
              <w:divBdr>
                <w:top w:val="none" w:sz="0" w:space="0" w:color="auto"/>
                <w:left w:val="none" w:sz="0" w:space="0" w:color="auto"/>
                <w:bottom w:val="none" w:sz="0" w:space="0" w:color="auto"/>
                <w:right w:val="none" w:sz="0" w:space="0" w:color="auto"/>
              </w:divBdr>
              <w:divsChild>
                <w:div w:id="145512205">
                  <w:marLeft w:val="0"/>
                  <w:marRight w:val="0"/>
                  <w:marTop w:val="0"/>
                  <w:marBottom w:val="0"/>
                  <w:divBdr>
                    <w:top w:val="none" w:sz="0" w:space="0" w:color="auto"/>
                    <w:left w:val="none" w:sz="0" w:space="0" w:color="auto"/>
                    <w:bottom w:val="none" w:sz="0" w:space="0" w:color="auto"/>
                    <w:right w:val="none" w:sz="0" w:space="0" w:color="auto"/>
                  </w:divBdr>
                  <w:divsChild>
                    <w:div w:id="576749464">
                      <w:marLeft w:val="0"/>
                      <w:marRight w:val="0"/>
                      <w:marTop w:val="0"/>
                      <w:marBottom w:val="0"/>
                      <w:divBdr>
                        <w:top w:val="none" w:sz="0" w:space="0" w:color="auto"/>
                        <w:left w:val="none" w:sz="0" w:space="0" w:color="auto"/>
                        <w:bottom w:val="none" w:sz="0" w:space="0" w:color="auto"/>
                        <w:right w:val="none" w:sz="0" w:space="0" w:color="auto"/>
                      </w:divBdr>
                      <w:divsChild>
                        <w:div w:id="657340200">
                          <w:marLeft w:val="0"/>
                          <w:marRight w:val="0"/>
                          <w:marTop w:val="0"/>
                          <w:marBottom w:val="0"/>
                          <w:divBdr>
                            <w:top w:val="none" w:sz="0" w:space="0" w:color="auto"/>
                            <w:left w:val="none" w:sz="0" w:space="0" w:color="auto"/>
                            <w:bottom w:val="none" w:sz="0" w:space="0" w:color="auto"/>
                            <w:right w:val="none" w:sz="0" w:space="0" w:color="auto"/>
                          </w:divBdr>
                          <w:divsChild>
                            <w:div w:id="68433344">
                              <w:marLeft w:val="0"/>
                              <w:marRight w:val="0"/>
                              <w:marTop w:val="0"/>
                              <w:marBottom w:val="0"/>
                              <w:divBdr>
                                <w:top w:val="none" w:sz="0" w:space="0" w:color="auto"/>
                                <w:left w:val="none" w:sz="0" w:space="0" w:color="auto"/>
                                <w:bottom w:val="none" w:sz="0" w:space="0" w:color="auto"/>
                                <w:right w:val="none" w:sz="0" w:space="0" w:color="auto"/>
                              </w:divBdr>
                              <w:divsChild>
                                <w:div w:id="1130974267">
                                  <w:marLeft w:val="0"/>
                                  <w:marRight w:val="0"/>
                                  <w:marTop w:val="0"/>
                                  <w:marBottom w:val="0"/>
                                  <w:divBdr>
                                    <w:top w:val="none" w:sz="0" w:space="0" w:color="auto"/>
                                    <w:left w:val="none" w:sz="0" w:space="0" w:color="auto"/>
                                    <w:bottom w:val="none" w:sz="0" w:space="0" w:color="auto"/>
                                    <w:right w:val="none" w:sz="0" w:space="0" w:color="auto"/>
                                  </w:divBdr>
                                  <w:divsChild>
                                    <w:div w:id="2032485766">
                                      <w:marLeft w:val="0"/>
                                      <w:marRight w:val="0"/>
                                      <w:marTop w:val="0"/>
                                      <w:marBottom w:val="0"/>
                                      <w:divBdr>
                                        <w:top w:val="none" w:sz="0" w:space="0" w:color="auto"/>
                                        <w:left w:val="none" w:sz="0" w:space="0" w:color="auto"/>
                                        <w:bottom w:val="none" w:sz="0" w:space="0" w:color="auto"/>
                                        <w:right w:val="none" w:sz="0" w:space="0" w:color="auto"/>
                                      </w:divBdr>
                                      <w:divsChild>
                                        <w:div w:id="1736010302">
                                          <w:marLeft w:val="0"/>
                                          <w:marRight w:val="0"/>
                                          <w:marTop w:val="0"/>
                                          <w:marBottom w:val="0"/>
                                          <w:divBdr>
                                            <w:top w:val="none" w:sz="0" w:space="0" w:color="auto"/>
                                            <w:left w:val="none" w:sz="0" w:space="0" w:color="auto"/>
                                            <w:bottom w:val="none" w:sz="0" w:space="0" w:color="auto"/>
                                            <w:right w:val="none" w:sz="0" w:space="0" w:color="auto"/>
                                          </w:divBdr>
                                          <w:divsChild>
                                            <w:div w:id="726102794">
                                              <w:marLeft w:val="0"/>
                                              <w:marRight w:val="0"/>
                                              <w:marTop w:val="0"/>
                                              <w:marBottom w:val="0"/>
                                              <w:divBdr>
                                                <w:top w:val="none" w:sz="0" w:space="0" w:color="auto"/>
                                                <w:left w:val="none" w:sz="0" w:space="0" w:color="auto"/>
                                                <w:bottom w:val="none" w:sz="0" w:space="0" w:color="auto"/>
                                                <w:right w:val="none" w:sz="0" w:space="0" w:color="auto"/>
                                              </w:divBdr>
                                              <w:divsChild>
                                                <w:div w:id="953247712">
                                                  <w:marLeft w:val="0"/>
                                                  <w:marRight w:val="0"/>
                                                  <w:marTop w:val="0"/>
                                                  <w:marBottom w:val="0"/>
                                                  <w:divBdr>
                                                    <w:top w:val="none" w:sz="0" w:space="0" w:color="auto"/>
                                                    <w:left w:val="none" w:sz="0" w:space="0" w:color="auto"/>
                                                    <w:bottom w:val="none" w:sz="0" w:space="0" w:color="auto"/>
                                                    <w:right w:val="none" w:sz="0" w:space="0" w:color="auto"/>
                                                  </w:divBdr>
                                                  <w:divsChild>
                                                    <w:div w:id="217668332">
                                                      <w:marLeft w:val="0"/>
                                                      <w:marRight w:val="0"/>
                                                      <w:marTop w:val="0"/>
                                                      <w:marBottom w:val="0"/>
                                                      <w:divBdr>
                                                        <w:top w:val="none" w:sz="0" w:space="0" w:color="auto"/>
                                                        <w:left w:val="none" w:sz="0" w:space="0" w:color="auto"/>
                                                        <w:bottom w:val="none" w:sz="0" w:space="0" w:color="auto"/>
                                                        <w:right w:val="none" w:sz="0" w:space="0" w:color="auto"/>
                                                      </w:divBdr>
                                                      <w:divsChild>
                                                        <w:div w:id="19641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 w:id="2133546909">
      <w:bodyDiv w:val="1"/>
      <w:marLeft w:val="0"/>
      <w:marRight w:val="0"/>
      <w:marTop w:val="0"/>
      <w:marBottom w:val="0"/>
      <w:divBdr>
        <w:top w:val="none" w:sz="0" w:space="0" w:color="auto"/>
        <w:left w:val="none" w:sz="0" w:space="0" w:color="auto"/>
        <w:bottom w:val="none" w:sz="0" w:space="0" w:color="auto"/>
        <w:right w:val="none" w:sz="0" w:space="0" w:color="auto"/>
      </w:divBdr>
      <w:divsChild>
        <w:div w:id="837501409">
          <w:marLeft w:val="0"/>
          <w:marRight w:val="0"/>
          <w:marTop w:val="0"/>
          <w:marBottom w:val="0"/>
          <w:divBdr>
            <w:top w:val="none" w:sz="0" w:space="0" w:color="auto"/>
            <w:left w:val="none" w:sz="0" w:space="0" w:color="auto"/>
            <w:bottom w:val="none" w:sz="0" w:space="0" w:color="auto"/>
            <w:right w:val="none" w:sz="0" w:space="0" w:color="auto"/>
          </w:divBdr>
          <w:divsChild>
            <w:div w:id="2029526980">
              <w:marLeft w:val="0"/>
              <w:marRight w:val="0"/>
              <w:marTop w:val="0"/>
              <w:marBottom w:val="0"/>
              <w:divBdr>
                <w:top w:val="none" w:sz="0" w:space="0" w:color="auto"/>
                <w:left w:val="none" w:sz="0" w:space="0" w:color="auto"/>
                <w:bottom w:val="none" w:sz="0" w:space="0" w:color="auto"/>
                <w:right w:val="none" w:sz="0" w:space="0" w:color="auto"/>
              </w:divBdr>
              <w:divsChild>
                <w:div w:id="2059208774">
                  <w:marLeft w:val="0"/>
                  <w:marRight w:val="0"/>
                  <w:marTop w:val="0"/>
                  <w:marBottom w:val="0"/>
                  <w:divBdr>
                    <w:top w:val="none" w:sz="0" w:space="0" w:color="auto"/>
                    <w:left w:val="none" w:sz="0" w:space="0" w:color="auto"/>
                    <w:bottom w:val="none" w:sz="0" w:space="0" w:color="auto"/>
                    <w:right w:val="none" w:sz="0" w:space="0" w:color="auto"/>
                  </w:divBdr>
                  <w:divsChild>
                    <w:div w:id="1010446646">
                      <w:marLeft w:val="0"/>
                      <w:marRight w:val="0"/>
                      <w:marTop w:val="0"/>
                      <w:marBottom w:val="0"/>
                      <w:divBdr>
                        <w:top w:val="none" w:sz="0" w:space="0" w:color="auto"/>
                        <w:left w:val="none" w:sz="0" w:space="0" w:color="auto"/>
                        <w:bottom w:val="none" w:sz="0" w:space="0" w:color="auto"/>
                        <w:right w:val="none" w:sz="0" w:space="0" w:color="auto"/>
                      </w:divBdr>
                      <w:divsChild>
                        <w:div w:id="416562772">
                          <w:marLeft w:val="0"/>
                          <w:marRight w:val="0"/>
                          <w:marTop w:val="0"/>
                          <w:marBottom w:val="0"/>
                          <w:divBdr>
                            <w:top w:val="none" w:sz="0" w:space="0" w:color="auto"/>
                            <w:left w:val="none" w:sz="0" w:space="0" w:color="auto"/>
                            <w:bottom w:val="none" w:sz="0" w:space="0" w:color="auto"/>
                            <w:right w:val="none" w:sz="0" w:space="0" w:color="auto"/>
                          </w:divBdr>
                          <w:divsChild>
                            <w:div w:id="433400922">
                              <w:marLeft w:val="0"/>
                              <w:marRight w:val="0"/>
                              <w:marTop w:val="0"/>
                              <w:marBottom w:val="0"/>
                              <w:divBdr>
                                <w:top w:val="none" w:sz="0" w:space="0" w:color="auto"/>
                                <w:left w:val="none" w:sz="0" w:space="0" w:color="auto"/>
                                <w:bottom w:val="none" w:sz="0" w:space="0" w:color="auto"/>
                                <w:right w:val="none" w:sz="0" w:space="0" w:color="auto"/>
                              </w:divBdr>
                              <w:divsChild>
                                <w:div w:id="1863586391">
                                  <w:marLeft w:val="0"/>
                                  <w:marRight w:val="0"/>
                                  <w:marTop w:val="0"/>
                                  <w:marBottom w:val="0"/>
                                  <w:divBdr>
                                    <w:top w:val="none" w:sz="0" w:space="0" w:color="auto"/>
                                    <w:left w:val="none" w:sz="0" w:space="0" w:color="auto"/>
                                    <w:bottom w:val="none" w:sz="0" w:space="0" w:color="auto"/>
                                    <w:right w:val="none" w:sz="0" w:space="0" w:color="auto"/>
                                  </w:divBdr>
                                  <w:divsChild>
                                    <w:div w:id="1360930518">
                                      <w:marLeft w:val="0"/>
                                      <w:marRight w:val="0"/>
                                      <w:marTop w:val="0"/>
                                      <w:marBottom w:val="0"/>
                                      <w:divBdr>
                                        <w:top w:val="none" w:sz="0" w:space="0" w:color="auto"/>
                                        <w:left w:val="none" w:sz="0" w:space="0" w:color="auto"/>
                                        <w:bottom w:val="none" w:sz="0" w:space="0" w:color="auto"/>
                                        <w:right w:val="none" w:sz="0" w:space="0" w:color="auto"/>
                                      </w:divBdr>
                                      <w:divsChild>
                                        <w:div w:id="336806759">
                                          <w:marLeft w:val="0"/>
                                          <w:marRight w:val="0"/>
                                          <w:marTop w:val="0"/>
                                          <w:marBottom w:val="0"/>
                                          <w:divBdr>
                                            <w:top w:val="none" w:sz="0" w:space="0" w:color="auto"/>
                                            <w:left w:val="none" w:sz="0" w:space="0" w:color="auto"/>
                                            <w:bottom w:val="none" w:sz="0" w:space="0" w:color="auto"/>
                                            <w:right w:val="none" w:sz="0" w:space="0" w:color="auto"/>
                                          </w:divBdr>
                                          <w:divsChild>
                                            <w:div w:id="970213488">
                                              <w:marLeft w:val="0"/>
                                              <w:marRight w:val="0"/>
                                              <w:marTop w:val="0"/>
                                              <w:marBottom w:val="0"/>
                                              <w:divBdr>
                                                <w:top w:val="none" w:sz="0" w:space="0" w:color="auto"/>
                                                <w:left w:val="none" w:sz="0" w:space="0" w:color="auto"/>
                                                <w:bottom w:val="none" w:sz="0" w:space="0" w:color="auto"/>
                                                <w:right w:val="none" w:sz="0" w:space="0" w:color="auto"/>
                                              </w:divBdr>
                                              <w:divsChild>
                                                <w:div w:id="1612710847">
                                                  <w:marLeft w:val="0"/>
                                                  <w:marRight w:val="0"/>
                                                  <w:marTop w:val="0"/>
                                                  <w:marBottom w:val="0"/>
                                                  <w:divBdr>
                                                    <w:top w:val="none" w:sz="0" w:space="0" w:color="auto"/>
                                                    <w:left w:val="none" w:sz="0" w:space="0" w:color="auto"/>
                                                    <w:bottom w:val="none" w:sz="0" w:space="0" w:color="auto"/>
                                                    <w:right w:val="none" w:sz="0" w:space="0" w:color="auto"/>
                                                  </w:divBdr>
                                                  <w:divsChild>
                                                    <w:div w:id="1218974463">
                                                      <w:marLeft w:val="0"/>
                                                      <w:marRight w:val="0"/>
                                                      <w:marTop w:val="0"/>
                                                      <w:marBottom w:val="0"/>
                                                      <w:divBdr>
                                                        <w:top w:val="none" w:sz="0" w:space="0" w:color="auto"/>
                                                        <w:left w:val="none" w:sz="0" w:space="0" w:color="auto"/>
                                                        <w:bottom w:val="none" w:sz="0" w:space="0" w:color="auto"/>
                                                        <w:right w:val="none" w:sz="0" w:space="0" w:color="auto"/>
                                                      </w:divBdr>
                                                      <w:divsChild>
                                                        <w:div w:id="20543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3552823">
      <w:bodyDiv w:val="1"/>
      <w:marLeft w:val="0"/>
      <w:marRight w:val="0"/>
      <w:marTop w:val="0"/>
      <w:marBottom w:val="0"/>
      <w:divBdr>
        <w:top w:val="none" w:sz="0" w:space="0" w:color="auto"/>
        <w:left w:val="none" w:sz="0" w:space="0" w:color="auto"/>
        <w:bottom w:val="none" w:sz="0" w:space="0" w:color="auto"/>
        <w:right w:val="none" w:sz="0" w:space="0" w:color="auto"/>
      </w:divBdr>
      <w:divsChild>
        <w:div w:id="112482670">
          <w:marLeft w:val="0"/>
          <w:marRight w:val="0"/>
          <w:marTop w:val="0"/>
          <w:marBottom w:val="0"/>
          <w:divBdr>
            <w:top w:val="single" w:sz="2" w:space="0" w:color="AAAAAA"/>
            <w:left w:val="single" w:sz="6" w:space="8" w:color="AAAAAA"/>
            <w:bottom w:val="single" w:sz="2" w:space="0" w:color="AAAAAA"/>
            <w:right w:val="single" w:sz="6" w:space="8" w:color="AAAAAA"/>
          </w:divBdr>
          <w:divsChild>
            <w:div w:id="524101304">
              <w:marLeft w:val="0"/>
              <w:marRight w:val="0"/>
              <w:marTop w:val="0"/>
              <w:marBottom w:val="0"/>
              <w:divBdr>
                <w:top w:val="none" w:sz="0" w:space="0" w:color="auto"/>
                <w:left w:val="none" w:sz="0" w:space="0" w:color="auto"/>
                <w:bottom w:val="none" w:sz="0" w:space="0" w:color="auto"/>
                <w:right w:val="none" w:sz="0" w:space="0" w:color="auto"/>
              </w:divBdr>
              <w:divsChild>
                <w:div w:id="1137575824">
                  <w:marLeft w:val="0"/>
                  <w:marRight w:val="0"/>
                  <w:marTop w:val="0"/>
                  <w:marBottom w:val="0"/>
                  <w:divBdr>
                    <w:top w:val="none" w:sz="0" w:space="0" w:color="auto"/>
                    <w:left w:val="none" w:sz="0" w:space="0" w:color="auto"/>
                    <w:bottom w:val="none" w:sz="0" w:space="0" w:color="auto"/>
                    <w:right w:val="none" w:sz="0" w:space="0" w:color="auto"/>
                  </w:divBdr>
                  <w:divsChild>
                    <w:div w:id="1813138325">
                      <w:marLeft w:val="0"/>
                      <w:marRight w:val="2550"/>
                      <w:marTop w:val="0"/>
                      <w:marBottom w:val="48"/>
                      <w:divBdr>
                        <w:top w:val="none" w:sz="0" w:space="0" w:color="auto"/>
                        <w:left w:val="none" w:sz="0" w:space="0" w:color="auto"/>
                        <w:bottom w:val="none" w:sz="0" w:space="0" w:color="auto"/>
                        <w:right w:val="none" w:sz="0" w:space="0" w:color="auto"/>
                      </w:divBdr>
                      <w:divsChild>
                        <w:div w:id="5516227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4863762">
      <w:bodyDiv w:val="1"/>
      <w:marLeft w:val="0"/>
      <w:marRight w:val="0"/>
      <w:marTop w:val="0"/>
      <w:marBottom w:val="0"/>
      <w:divBdr>
        <w:top w:val="none" w:sz="0" w:space="0" w:color="auto"/>
        <w:left w:val="none" w:sz="0" w:space="0" w:color="auto"/>
        <w:bottom w:val="none" w:sz="0" w:space="0" w:color="auto"/>
        <w:right w:val="none" w:sz="0" w:space="0" w:color="auto"/>
      </w:divBdr>
      <w:divsChild>
        <w:div w:id="282662523">
          <w:marLeft w:val="0"/>
          <w:marRight w:val="0"/>
          <w:marTop w:val="0"/>
          <w:marBottom w:val="0"/>
          <w:divBdr>
            <w:top w:val="none" w:sz="0" w:space="0" w:color="auto"/>
            <w:left w:val="none" w:sz="0" w:space="0" w:color="auto"/>
            <w:bottom w:val="none" w:sz="0" w:space="0" w:color="auto"/>
            <w:right w:val="none" w:sz="0" w:space="0" w:color="auto"/>
          </w:divBdr>
          <w:divsChild>
            <w:div w:id="400250853">
              <w:marLeft w:val="0"/>
              <w:marRight w:val="0"/>
              <w:marTop w:val="0"/>
              <w:marBottom w:val="0"/>
              <w:divBdr>
                <w:top w:val="none" w:sz="0" w:space="0" w:color="auto"/>
                <w:left w:val="none" w:sz="0" w:space="0" w:color="auto"/>
                <w:bottom w:val="none" w:sz="0" w:space="0" w:color="auto"/>
                <w:right w:val="none" w:sz="0" w:space="0" w:color="auto"/>
              </w:divBdr>
              <w:divsChild>
                <w:div w:id="76173758">
                  <w:marLeft w:val="0"/>
                  <w:marRight w:val="0"/>
                  <w:marTop w:val="0"/>
                  <w:marBottom w:val="0"/>
                  <w:divBdr>
                    <w:top w:val="none" w:sz="0" w:space="0" w:color="auto"/>
                    <w:left w:val="none" w:sz="0" w:space="0" w:color="auto"/>
                    <w:bottom w:val="none" w:sz="0" w:space="0" w:color="auto"/>
                    <w:right w:val="none" w:sz="0" w:space="0" w:color="auto"/>
                  </w:divBdr>
                  <w:divsChild>
                    <w:div w:id="1365210714">
                      <w:marLeft w:val="0"/>
                      <w:marRight w:val="0"/>
                      <w:marTop w:val="0"/>
                      <w:marBottom w:val="0"/>
                      <w:divBdr>
                        <w:top w:val="none" w:sz="0" w:space="0" w:color="auto"/>
                        <w:left w:val="none" w:sz="0" w:space="0" w:color="auto"/>
                        <w:bottom w:val="none" w:sz="0" w:space="0" w:color="auto"/>
                        <w:right w:val="none" w:sz="0" w:space="0" w:color="auto"/>
                      </w:divBdr>
                      <w:divsChild>
                        <w:div w:id="19123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485744">
      <w:bodyDiv w:val="1"/>
      <w:marLeft w:val="0"/>
      <w:marRight w:val="0"/>
      <w:marTop w:val="0"/>
      <w:marBottom w:val="0"/>
      <w:divBdr>
        <w:top w:val="none" w:sz="0" w:space="0" w:color="auto"/>
        <w:left w:val="none" w:sz="0" w:space="0" w:color="auto"/>
        <w:bottom w:val="none" w:sz="0" w:space="0" w:color="auto"/>
        <w:right w:val="none" w:sz="0" w:space="0" w:color="auto"/>
      </w:divBdr>
      <w:divsChild>
        <w:div w:id="1563297692">
          <w:marLeft w:val="0"/>
          <w:marRight w:val="0"/>
          <w:marTop w:val="0"/>
          <w:marBottom w:val="0"/>
          <w:divBdr>
            <w:top w:val="none" w:sz="0" w:space="0" w:color="auto"/>
            <w:left w:val="none" w:sz="0" w:space="0" w:color="auto"/>
            <w:bottom w:val="none" w:sz="0" w:space="0" w:color="auto"/>
            <w:right w:val="none" w:sz="0" w:space="0" w:color="auto"/>
          </w:divBdr>
          <w:divsChild>
            <w:div w:id="1390612373">
              <w:marLeft w:val="0"/>
              <w:marRight w:val="0"/>
              <w:marTop w:val="0"/>
              <w:marBottom w:val="0"/>
              <w:divBdr>
                <w:top w:val="none" w:sz="0" w:space="0" w:color="auto"/>
                <w:left w:val="none" w:sz="0" w:space="0" w:color="auto"/>
                <w:bottom w:val="none" w:sz="0" w:space="0" w:color="auto"/>
                <w:right w:val="none" w:sz="0" w:space="0" w:color="auto"/>
              </w:divBdr>
              <w:divsChild>
                <w:div w:id="546574666">
                  <w:marLeft w:val="0"/>
                  <w:marRight w:val="0"/>
                  <w:marTop w:val="0"/>
                  <w:marBottom w:val="0"/>
                  <w:divBdr>
                    <w:top w:val="none" w:sz="0" w:space="0" w:color="auto"/>
                    <w:left w:val="none" w:sz="0" w:space="0" w:color="auto"/>
                    <w:bottom w:val="none" w:sz="0" w:space="0" w:color="auto"/>
                    <w:right w:val="none" w:sz="0" w:space="0" w:color="auto"/>
                  </w:divBdr>
                  <w:divsChild>
                    <w:div w:id="1782919719">
                      <w:marLeft w:val="0"/>
                      <w:marRight w:val="0"/>
                      <w:marTop w:val="0"/>
                      <w:marBottom w:val="0"/>
                      <w:divBdr>
                        <w:top w:val="none" w:sz="0" w:space="0" w:color="auto"/>
                        <w:left w:val="none" w:sz="0" w:space="0" w:color="auto"/>
                        <w:bottom w:val="none" w:sz="0" w:space="0" w:color="auto"/>
                        <w:right w:val="none" w:sz="0" w:space="0" w:color="auto"/>
                      </w:divBdr>
                      <w:divsChild>
                        <w:div w:id="1889218372">
                          <w:marLeft w:val="0"/>
                          <w:marRight w:val="0"/>
                          <w:marTop w:val="0"/>
                          <w:marBottom w:val="0"/>
                          <w:divBdr>
                            <w:top w:val="none" w:sz="0" w:space="0" w:color="auto"/>
                            <w:left w:val="none" w:sz="0" w:space="0" w:color="auto"/>
                            <w:bottom w:val="none" w:sz="0" w:space="0" w:color="auto"/>
                            <w:right w:val="none" w:sz="0" w:space="0" w:color="auto"/>
                          </w:divBdr>
                          <w:divsChild>
                            <w:div w:id="1140073761">
                              <w:marLeft w:val="0"/>
                              <w:marRight w:val="0"/>
                              <w:marTop w:val="0"/>
                              <w:marBottom w:val="0"/>
                              <w:divBdr>
                                <w:top w:val="none" w:sz="0" w:space="0" w:color="auto"/>
                                <w:left w:val="none" w:sz="0" w:space="0" w:color="auto"/>
                                <w:bottom w:val="none" w:sz="0" w:space="0" w:color="auto"/>
                                <w:right w:val="none" w:sz="0" w:space="0" w:color="auto"/>
                              </w:divBdr>
                              <w:divsChild>
                                <w:div w:id="545337659">
                                  <w:marLeft w:val="0"/>
                                  <w:marRight w:val="0"/>
                                  <w:marTop w:val="0"/>
                                  <w:marBottom w:val="0"/>
                                  <w:divBdr>
                                    <w:top w:val="none" w:sz="0" w:space="0" w:color="auto"/>
                                    <w:left w:val="none" w:sz="0" w:space="0" w:color="auto"/>
                                    <w:bottom w:val="none" w:sz="0" w:space="0" w:color="auto"/>
                                    <w:right w:val="none" w:sz="0" w:space="0" w:color="auto"/>
                                  </w:divBdr>
                                  <w:divsChild>
                                    <w:div w:id="1341352952">
                                      <w:marLeft w:val="0"/>
                                      <w:marRight w:val="0"/>
                                      <w:marTop w:val="0"/>
                                      <w:marBottom w:val="0"/>
                                      <w:divBdr>
                                        <w:top w:val="none" w:sz="0" w:space="0" w:color="auto"/>
                                        <w:left w:val="none" w:sz="0" w:space="0" w:color="auto"/>
                                        <w:bottom w:val="none" w:sz="0" w:space="0" w:color="auto"/>
                                        <w:right w:val="none" w:sz="0" w:space="0" w:color="auto"/>
                                      </w:divBdr>
                                      <w:divsChild>
                                        <w:div w:id="236791676">
                                          <w:marLeft w:val="0"/>
                                          <w:marRight w:val="0"/>
                                          <w:marTop w:val="0"/>
                                          <w:marBottom w:val="0"/>
                                          <w:divBdr>
                                            <w:top w:val="none" w:sz="0" w:space="0" w:color="auto"/>
                                            <w:left w:val="none" w:sz="0" w:space="0" w:color="auto"/>
                                            <w:bottom w:val="none" w:sz="0" w:space="0" w:color="auto"/>
                                            <w:right w:val="none" w:sz="0" w:space="0" w:color="auto"/>
                                          </w:divBdr>
                                          <w:divsChild>
                                            <w:div w:id="2010477963">
                                              <w:marLeft w:val="0"/>
                                              <w:marRight w:val="0"/>
                                              <w:marTop w:val="0"/>
                                              <w:marBottom w:val="0"/>
                                              <w:divBdr>
                                                <w:top w:val="none" w:sz="0" w:space="0" w:color="auto"/>
                                                <w:left w:val="none" w:sz="0" w:space="0" w:color="auto"/>
                                                <w:bottom w:val="none" w:sz="0" w:space="0" w:color="auto"/>
                                                <w:right w:val="none" w:sz="0" w:space="0" w:color="auto"/>
                                              </w:divBdr>
                                              <w:divsChild>
                                                <w:div w:id="188181785">
                                                  <w:marLeft w:val="0"/>
                                                  <w:marRight w:val="0"/>
                                                  <w:marTop w:val="0"/>
                                                  <w:marBottom w:val="0"/>
                                                  <w:divBdr>
                                                    <w:top w:val="none" w:sz="0" w:space="0" w:color="auto"/>
                                                    <w:left w:val="none" w:sz="0" w:space="0" w:color="auto"/>
                                                    <w:bottom w:val="none" w:sz="0" w:space="0" w:color="auto"/>
                                                    <w:right w:val="none" w:sz="0" w:space="0" w:color="auto"/>
                                                  </w:divBdr>
                                                  <w:divsChild>
                                                    <w:div w:id="778447328">
                                                      <w:marLeft w:val="0"/>
                                                      <w:marRight w:val="0"/>
                                                      <w:marTop w:val="0"/>
                                                      <w:marBottom w:val="0"/>
                                                      <w:divBdr>
                                                        <w:top w:val="none" w:sz="0" w:space="0" w:color="auto"/>
                                                        <w:left w:val="none" w:sz="0" w:space="0" w:color="auto"/>
                                                        <w:bottom w:val="none" w:sz="0" w:space="0" w:color="auto"/>
                                                        <w:right w:val="none" w:sz="0" w:space="0" w:color="auto"/>
                                                      </w:divBdr>
                                                      <w:divsChild>
                                                        <w:div w:id="405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947202">
      <w:bodyDiv w:val="1"/>
      <w:marLeft w:val="0"/>
      <w:marRight w:val="0"/>
      <w:marTop w:val="0"/>
      <w:marBottom w:val="0"/>
      <w:divBdr>
        <w:top w:val="none" w:sz="0" w:space="0" w:color="auto"/>
        <w:left w:val="none" w:sz="0" w:space="0" w:color="auto"/>
        <w:bottom w:val="none" w:sz="0" w:space="0" w:color="auto"/>
        <w:right w:val="none" w:sz="0" w:space="0" w:color="auto"/>
      </w:divBdr>
      <w:divsChild>
        <w:div w:id="1608267042">
          <w:marLeft w:val="0"/>
          <w:marRight w:val="0"/>
          <w:marTop w:val="0"/>
          <w:marBottom w:val="0"/>
          <w:divBdr>
            <w:top w:val="single" w:sz="2" w:space="0" w:color="AAAAAA"/>
            <w:left w:val="single" w:sz="6" w:space="8" w:color="AAAAAA"/>
            <w:bottom w:val="single" w:sz="2" w:space="0" w:color="AAAAAA"/>
            <w:right w:val="single" w:sz="6" w:space="8" w:color="AAAAAA"/>
          </w:divBdr>
          <w:divsChild>
            <w:div w:id="1625578882">
              <w:marLeft w:val="0"/>
              <w:marRight w:val="0"/>
              <w:marTop w:val="0"/>
              <w:marBottom w:val="0"/>
              <w:divBdr>
                <w:top w:val="none" w:sz="0" w:space="0" w:color="auto"/>
                <w:left w:val="none" w:sz="0" w:space="0" w:color="auto"/>
                <w:bottom w:val="none" w:sz="0" w:space="0" w:color="auto"/>
                <w:right w:val="none" w:sz="0" w:space="0" w:color="auto"/>
              </w:divBdr>
              <w:divsChild>
                <w:div w:id="42798524">
                  <w:marLeft w:val="0"/>
                  <w:marRight w:val="0"/>
                  <w:marTop w:val="0"/>
                  <w:marBottom w:val="0"/>
                  <w:divBdr>
                    <w:top w:val="none" w:sz="0" w:space="0" w:color="auto"/>
                    <w:left w:val="none" w:sz="0" w:space="0" w:color="auto"/>
                    <w:bottom w:val="none" w:sz="0" w:space="0" w:color="auto"/>
                    <w:right w:val="none" w:sz="0" w:space="0" w:color="auto"/>
                  </w:divBdr>
                  <w:divsChild>
                    <w:div w:id="1360928950">
                      <w:marLeft w:val="0"/>
                      <w:marRight w:val="2550"/>
                      <w:marTop w:val="0"/>
                      <w:marBottom w:val="48"/>
                      <w:divBdr>
                        <w:top w:val="none" w:sz="0" w:space="0" w:color="auto"/>
                        <w:left w:val="none" w:sz="0" w:space="0" w:color="auto"/>
                        <w:bottom w:val="none" w:sz="0" w:space="0" w:color="auto"/>
                        <w:right w:val="none" w:sz="0" w:space="0" w:color="auto"/>
                      </w:divBdr>
                      <w:divsChild>
                        <w:div w:id="1481309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8572028">
      <w:bodyDiv w:val="1"/>
      <w:marLeft w:val="0"/>
      <w:marRight w:val="0"/>
      <w:marTop w:val="0"/>
      <w:marBottom w:val="0"/>
      <w:divBdr>
        <w:top w:val="none" w:sz="0" w:space="0" w:color="auto"/>
        <w:left w:val="none" w:sz="0" w:space="0" w:color="auto"/>
        <w:bottom w:val="none" w:sz="0" w:space="0" w:color="auto"/>
        <w:right w:val="none" w:sz="0" w:space="0" w:color="auto"/>
      </w:divBdr>
      <w:divsChild>
        <w:div w:id="247081023">
          <w:marLeft w:val="0"/>
          <w:marRight w:val="0"/>
          <w:marTop w:val="0"/>
          <w:marBottom w:val="0"/>
          <w:divBdr>
            <w:top w:val="none" w:sz="0" w:space="0" w:color="auto"/>
            <w:left w:val="none" w:sz="0" w:space="0" w:color="auto"/>
            <w:bottom w:val="none" w:sz="0" w:space="0" w:color="auto"/>
            <w:right w:val="none" w:sz="0" w:space="0" w:color="auto"/>
          </w:divBdr>
          <w:divsChild>
            <w:div w:id="634530472">
              <w:marLeft w:val="0"/>
              <w:marRight w:val="0"/>
              <w:marTop w:val="0"/>
              <w:marBottom w:val="0"/>
              <w:divBdr>
                <w:top w:val="none" w:sz="0" w:space="0" w:color="auto"/>
                <w:left w:val="none" w:sz="0" w:space="0" w:color="auto"/>
                <w:bottom w:val="none" w:sz="0" w:space="0" w:color="auto"/>
                <w:right w:val="none" w:sz="0" w:space="0" w:color="auto"/>
              </w:divBdr>
              <w:divsChild>
                <w:div w:id="910582455">
                  <w:marLeft w:val="0"/>
                  <w:marRight w:val="0"/>
                  <w:marTop w:val="0"/>
                  <w:marBottom w:val="0"/>
                  <w:divBdr>
                    <w:top w:val="none" w:sz="0" w:space="0" w:color="auto"/>
                    <w:left w:val="none" w:sz="0" w:space="0" w:color="auto"/>
                    <w:bottom w:val="none" w:sz="0" w:space="0" w:color="auto"/>
                    <w:right w:val="none" w:sz="0" w:space="0" w:color="auto"/>
                  </w:divBdr>
                  <w:divsChild>
                    <w:div w:id="1205024927">
                      <w:marLeft w:val="0"/>
                      <w:marRight w:val="0"/>
                      <w:marTop w:val="0"/>
                      <w:marBottom w:val="0"/>
                      <w:divBdr>
                        <w:top w:val="none" w:sz="0" w:space="0" w:color="auto"/>
                        <w:left w:val="none" w:sz="0" w:space="0" w:color="auto"/>
                        <w:bottom w:val="none" w:sz="0" w:space="0" w:color="auto"/>
                        <w:right w:val="none" w:sz="0" w:space="0" w:color="auto"/>
                      </w:divBdr>
                      <w:divsChild>
                        <w:div w:id="94520567">
                          <w:marLeft w:val="0"/>
                          <w:marRight w:val="0"/>
                          <w:marTop w:val="0"/>
                          <w:marBottom w:val="0"/>
                          <w:divBdr>
                            <w:top w:val="none" w:sz="0" w:space="0" w:color="auto"/>
                            <w:left w:val="none" w:sz="0" w:space="0" w:color="auto"/>
                            <w:bottom w:val="none" w:sz="0" w:space="0" w:color="auto"/>
                            <w:right w:val="none" w:sz="0" w:space="0" w:color="auto"/>
                          </w:divBdr>
                          <w:divsChild>
                            <w:div w:id="495415684">
                              <w:marLeft w:val="0"/>
                              <w:marRight w:val="0"/>
                              <w:marTop w:val="0"/>
                              <w:marBottom w:val="0"/>
                              <w:divBdr>
                                <w:top w:val="none" w:sz="0" w:space="0" w:color="auto"/>
                                <w:left w:val="none" w:sz="0" w:space="0" w:color="auto"/>
                                <w:bottom w:val="none" w:sz="0" w:space="0" w:color="auto"/>
                                <w:right w:val="none" w:sz="0" w:space="0" w:color="auto"/>
                              </w:divBdr>
                              <w:divsChild>
                                <w:div w:id="1912229707">
                                  <w:marLeft w:val="0"/>
                                  <w:marRight w:val="0"/>
                                  <w:marTop w:val="0"/>
                                  <w:marBottom w:val="0"/>
                                  <w:divBdr>
                                    <w:top w:val="none" w:sz="0" w:space="0" w:color="auto"/>
                                    <w:left w:val="none" w:sz="0" w:space="0" w:color="auto"/>
                                    <w:bottom w:val="none" w:sz="0" w:space="0" w:color="auto"/>
                                    <w:right w:val="none" w:sz="0" w:space="0" w:color="auto"/>
                                  </w:divBdr>
                                  <w:divsChild>
                                    <w:div w:id="1888564951">
                                      <w:marLeft w:val="0"/>
                                      <w:marRight w:val="0"/>
                                      <w:marTop w:val="0"/>
                                      <w:marBottom w:val="0"/>
                                      <w:divBdr>
                                        <w:top w:val="none" w:sz="0" w:space="0" w:color="auto"/>
                                        <w:left w:val="none" w:sz="0" w:space="0" w:color="auto"/>
                                        <w:bottom w:val="none" w:sz="0" w:space="0" w:color="auto"/>
                                        <w:right w:val="none" w:sz="0" w:space="0" w:color="auto"/>
                                      </w:divBdr>
                                      <w:divsChild>
                                        <w:div w:id="1717656118">
                                          <w:marLeft w:val="0"/>
                                          <w:marRight w:val="0"/>
                                          <w:marTop w:val="0"/>
                                          <w:marBottom w:val="0"/>
                                          <w:divBdr>
                                            <w:top w:val="none" w:sz="0" w:space="0" w:color="auto"/>
                                            <w:left w:val="none" w:sz="0" w:space="0" w:color="auto"/>
                                            <w:bottom w:val="none" w:sz="0" w:space="0" w:color="auto"/>
                                            <w:right w:val="none" w:sz="0" w:space="0" w:color="auto"/>
                                          </w:divBdr>
                                          <w:divsChild>
                                            <w:div w:id="394469611">
                                              <w:marLeft w:val="0"/>
                                              <w:marRight w:val="0"/>
                                              <w:marTop w:val="0"/>
                                              <w:marBottom w:val="0"/>
                                              <w:divBdr>
                                                <w:top w:val="none" w:sz="0" w:space="0" w:color="auto"/>
                                                <w:left w:val="none" w:sz="0" w:space="0" w:color="auto"/>
                                                <w:bottom w:val="none" w:sz="0" w:space="0" w:color="auto"/>
                                                <w:right w:val="none" w:sz="0" w:space="0" w:color="auto"/>
                                              </w:divBdr>
                                              <w:divsChild>
                                                <w:div w:id="1976451637">
                                                  <w:marLeft w:val="0"/>
                                                  <w:marRight w:val="0"/>
                                                  <w:marTop w:val="0"/>
                                                  <w:marBottom w:val="0"/>
                                                  <w:divBdr>
                                                    <w:top w:val="none" w:sz="0" w:space="0" w:color="auto"/>
                                                    <w:left w:val="none" w:sz="0" w:space="0" w:color="auto"/>
                                                    <w:bottom w:val="none" w:sz="0" w:space="0" w:color="auto"/>
                                                    <w:right w:val="none" w:sz="0" w:space="0" w:color="auto"/>
                                                  </w:divBdr>
                                                  <w:divsChild>
                                                    <w:div w:id="1881938789">
                                                      <w:marLeft w:val="0"/>
                                                      <w:marRight w:val="0"/>
                                                      <w:marTop w:val="0"/>
                                                      <w:marBottom w:val="0"/>
                                                      <w:divBdr>
                                                        <w:top w:val="none" w:sz="0" w:space="0" w:color="auto"/>
                                                        <w:left w:val="none" w:sz="0" w:space="0" w:color="auto"/>
                                                        <w:bottom w:val="none" w:sz="0" w:space="0" w:color="auto"/>
                                                        <w:right w:val="none" w:sz="0" w:space="0" w:color="auto"/>
                                                      </w:divBdr>
                                                      <w:divsChild>
                                                        <w:div w:id="213977201">
                                                          <w:marLeft w:val="0"/>
                                                          <w:marRight w:val="0"/>
                                                          <w:marTop w:val="0"/>
                                                          <w:marBottom w:val="0"/>
                                                          <w:divBdr>
                                                            <w:top w:val="none" w:sz="0" w:space="0" w:color="auto"/>
                                                            <w:left w:val="none" w:sz="0" w:space="0" w:color="auto"/>
                                                            <w:bottom w:val="none" w:sz="0" w:space="0" w:color="auto"/>
                                                            <w:right w:val="none" w:sz="0" w:space="0" w:color="auto"/>
                                                          </w:divBdr>
                                                        </w:div>
                                                        <w:div w:id="602499372">
                                                          <w:marLeft w:val="0"/>
                                                          <w:marRight w:val="0"/>
                                                          <w:marTop w:val="0"/>
                                                          <w:marBottom w:val="0"/>
                                                          <w:divBdr>
                                                            <w:top w:val="none" w:sz="0" w:space="0" w:color="auto"/>
                                                            <w:left w:val="none" w:sz="0" w:space="0" w:color="auto"/>
                                                            <w:bottom w:val="none" w:sz="0" w:space="0" w:color="auto"/>
                                                            <w:right w:val="none" w:sz="0" w:space="0" w:color="auto"/>
                                                          </w:divBdr>
                                                          <w:divsChild>
                                                            <w:div w:id="2162866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7120847">
      <w:bodyDiv w:val="1"/>
      <w:marLeft w:val="0"/>
      <w:marRight w:val="0"/>
      <w:marTop w:val="0"/>
      <w:marBottom w:val="0"/>
      <w:divBdr>
        <w:top w:val="none" w:sz="0" w:space="0" w:color="auto"/>
        <w:left w:val="none" w:sz="0" w:space="0" w:color="auto"/>
        <w:bottom w:val="none" w:sz="0" w:space="0" w:color="auto"/>
        <w:right w:val="none" w:sz="0" w:space="0" w:color="auto"/>
      </w:divBdr>
      <w:divsChild>
        <w:div w:id="820542586">
          <w:marLeft w:val="0"/>
          <w:marRight w:val="0"/>
          <w:marTop w:val="0"/>
          <w:marBottom w:val="0"/>
          <w:divBdr>
            <w:top w:val="none" w:sz="0" w:space="0" w:color="auto"/>
            <w:left w:val="none" w:sz="0" w:space="0" w:color="auto"/>
            <w:bottom w:val="none" w:sz="0" w:space="0" w:color="auto"/>
            <w:right w:val="none" w:sz="0" w:space="0" w:color="auto"/>
          </w:divBdr>
          <w:divsChild>
            <w:div w:id="1036124231">
              <w:marLeft w:val="0"/>
              <w:marRight w:val="0"/>
              <w:marTop w:val="0"/>
              <w:marBottom w:val="0"/>
              <w:divBdr>
                <w:top w:val="none" w:sz="0" w:space="0" w:color="auto"/>
                <w:left w:val="none" w:sz="0" w:space="0" w:color="auto"/>
                <w:bottom w:val="none" w:sz="0" w:space="0" w:color="auto"/>
                <w:right w:val="none" w:sz="0" w:space="0" w:color="auto"/>
              </w:divBdr>
              <w:divsChild>
                <w:div w:id="1548108806">
                  <w:marLeft w:val="0"/>
                  <w:marRight w:val="0"/>
                  <w:marTop w:val="0"/>
                  <w:marBottom w:val="0"/>
                  <w:divBdr>
                    <w:top w:val="none" w:sz="0" w:space="0" w:color="auto"/>
                    <w:left w:val="none" w:sz="0" w:space="0" w:color="auto"/>
                    <w:bottom w:val="none" w:sz="0" w:space="0" w:color="auto"/>
                    <w:right w:val="none" w:sz="0" w:space="0" w:color="auto"/>
                  </w:divBdr>
                  <w:divsChild>
                    <w:div w:id="1268391510">
                      <w:marLeft w:val="0"/>
                      <w:marRight w:val="0"/>
                      <w:marTop w:val="0"/>
                      <w:marBottom w:val="0"/>
                      <w:divBdr>
                        <w:top w:val="none" w:sz="0" w:space="0" w:color="auto"/>
                        <w:left w:val="none" w:sz="0" w:space="0" w:color="auto"/>
                        <w:bottom w:val="none" w:sz="0" w:space="0" w:color="auto"/>
                        <w:right w:val="none" w:sz="0" w:space="0" w:color="auto"/>
                      </w:divBdr>
                      <w:divsChild>
                        <w:div w:id="2032681283">
                          <w:marLeft w:val="0"/>
                          <w:marRight w:val="0"/>
                          <w:marTop w:val="0"/>
                          <w:marBottom w:val="0"/>
                          <w:divBdr>
                            <w:top w:val="none" w:sz="0" w:space="0" w:color="auto"/>
                            <w:left w:val="none" w:sz="0" w:space="0" w:color="auto"/>
                            <w:bottom w:val="none" w:sz="0" w:space="0" w:color="auto"/>
                            <w:right w:val="none" w:sz="0" w:space="0" w:color="auto"/>
                          </w:divBdr>
                          <w:divsChild>
                            <w:div w:id="1548374045">
                              <w:marLeft w:val="0"/>
                              <w:marRight w:val="0"/>
                              <w:marTop w:val="0"/>
                              <w:marBottom w:val="0"/>
                              <w:divBdr>
                                <w:top w:val="none" w:sz="0" w:space="0" w:color="auto"/>
                                <w:left w:val="none" w:sz="0" w:space="0" w:color="auto"/>
                                <w:bottom w:val="none" w:sz="0" w:space="0" w:color="auto"/>
                                <w:right w:val="none" w:sz="0" w:space="0" w:color="auto"/>
                              </w:divBdr>
                              <w:divsChild>
                                <w:div w:id="1702126851">
                                  <w:marLeft w:val="0"/>
                                  <w:marRight w:val="0"/>
                                  <w:marTop w:val="0"/>
                                  <w:marBottom w:val="0"/>
                                  <w:divBdr>
                                    <w:top w:val="none" w:sz="0" w:space="0" w:color="auto"/>
                                    <w:left w:val="none" w:sz="0" w:space="0" w:color="auto"/>
                                    <w:bottom w:val="none" w:sz="0" w:space="0" w:color="auto"/>
                                    <w:right w:val="none" w:sz="0" w:space="0" w:color="auto"/>
                                  </w:divBdr>
                                  <w:divsChild>
                                    <w:div w:id="1397313361">
                                      <w:marLeft w:val="0"/>
                                      <w:marRight w:val="0"/>
                                      <w:marTop w:val="0"/>
                                      <w:marBottom w:val="0"/>
                                      <w:divBdr>
                                        <w:top w:val="none" w:sz="0" w:space="0" w:color="auto"/>
                                        <w:left w:val="none" w:sz="0" w:space="0" w:color="auto"/>
                                        <w:bottom w:val="none" w:sz="0" w:space="0" w:color="auto"/>
                                        <w:right w:val="none" w:sz="0" w:space="0" w:color="auto"/>
                                      </w:divBdr>
                                      <w:divsChild>
                                        <w:div w:id="2137989031">
                                          <w:marLeft w:val="0"/>
                                          <w:marRight w:val="0"/>
                                          <w:marTop w:val="0"/>
                                          <w:marBottom w:val="0"/>
                                          <w:divBdr>
                                            <w:top w:val="none" w:sz="0" w:space="0" w:color="auto"/>
                                            <w:left w:val="none" w:sz="0" w:space="0" w:color="auto"/>
                                            <w:bottom w:val="none" w:sz="0" w:space="0" w:color="auto"/>
                                            <w:right w:val="none" w:sz="0" w:space="0" w:color="auto"/>
                                          </w:divBdr>
                                          <w:divsChild>
                                            <w:div w:id="795684026">
                                              <w:marLeft w:val="0"/>
                                              <w:marRight w:val="0"/>
                                              <w:marTop w:val="0"/>
                                              <w:marBottom w:val="0"/>
                                              <w:divBdr>
                                                <w:top w:val="none" w:sz="0" w:space="0" w:color="auto"/>
                                                <w:left w:val="none" w:sz="0" w:space="0" w:color="auto"/>
                                                <w:bottom w:val="none" w:sz="0" w:space="0" w:color="auto"/>
                                                <w:right w:val="none" w:sz="0" w:space="0" w:color="auto"/>
                                              </w:divBdr>
                                              <w:divsChild>
                                                <w:div w:id="1749576589">
                                                  <w:marLeft w:val="0"/>
                                                  <w:marRight w:val="0"/>
                                                  <w:marTop w:val="0"/>
                                                  <w:marBottom w:val="0"/>
                                                  <w:divBdr>
                                                    <w:top w:val="none" w:sz="0" w:space="0" w:color="auto"/>
                                                    <w:left w:val="none" w:sz="0" w:space="0" w:color="auto"/>
                                                    <w:bottom w:val="none" w:sz="0" w:space="0" w:color="auto"/>
                                                    <w:right w:val="none" w:sz="0" w:space="0" w:color="auto"/>
                                                  </w:divBdr>
                                                  <w:divsChild>
                                                    <w:div w:id="389381492">
                                                      <w:marLeft w:val="0"/>
                                                      <w:marRight w:val="0"/>
                                                      <w:marTop w:val="0"/>
                                                      <w:marBottom w:val="0"/>
                                                      <w:divBdr>
                                                        <w:top w:val="none" w:sz="0" w:space="0" w:color="auto"/>
                                                        <w:left w:val="none" w:sz="0" w:space="0" w:color="auto"/>
                                                        <w:bottom w:val="none" w:sz="0" w:space="0" w:color="auto"/>
                                                        <w:right w:val="none" w:sz="0" w:space="0" w:color="auto"/>
                                                      </w:divBdr>
                                                      <w:divsChild>
                                                        <w:div w:id="14750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jabulgaria.org/article/news/future_matters_5000_evro_magistarska_stipendiia_v_holandiia_" TargetMode="External"/><Relationship Id="rId18" Type="http://schemas.openxmlformats.org/officeDocument/2006/relationships/hyperlink" Target="https://www.nemetschek.bg/internship/brand-communication-intern/" TargetMode="External"/><Relationship Id="rId26" Type="http://schemas.openxmlformats.org/officeDocument/2006/relationships/hyperlink" Target="mailto:vesela.vasileva@mon.bg" TargetMode="External"/><Relationship Id="rId39" Type="http://schemas.openxmlformats.org/officeDocument/2006/relationships/hyperlink" Target="http://www.eeagrants.bg/bg/2014-2021/%D0%BD%D0%BE%D0%B2%D0%B8%D0%BD%D0%B82/%D1%81%D1%82%D0%B0%D1%80%D1%82%D0%B8%D1%80%D0%B0-%D1%84%D0%BE%D0%BD%D0%B4%D1%8A%D1%82-%D0%B7%D0%B0-%D1%80%D0%B5%D0%B3%D0%B8%D0%BE%D0%BD%D0%B0%D0%BB%D0%BD%D0%BE-%D1%81%D1%8A%D1%82%D1%80%D1%83%D0%B4%D0%BD%D0%B8%D1%87%D0%B5%D1%81%D1%82%D0%B2%D0%BE,-%D1%84%D0%B8%D0%BD%D0%B0%D0%BD%D1%81%D0%B8%D1%80%D0%B0%D0%BD-%D0%BF%D0%BE-%D1%84%D0%BC-%D0%BD%D0%B0-%D0%B5%D0%B8%D0%BF-%D0%B8-%D0%BD%D1%84%D0%BC-2014-2021-%D0%B3.html" TargetMode="External"/><Relationship Id="rId21" Type="http://schemas.openxmlformats.org/officeDocument/2006/relationships/hyperlink" Target="mailto:internship@unicreditgroup.bg" TargetMode="External"/><Relationship Id="rId34" Type="http://schemas.openxmlformats.org/officeDocument/2006/relationships/hyperlink" Target="mailto:deri@admin.uni-sofia.bg" TargetMode="External"/><Relationship Id="rId42" Type="http://schemas.openxmlformats.org/officeDocument/2006/relationships/hyperlink" Target="http://www.mei.gov.rs/" TargetMode="External"/><Relationship Id="rId47" Type="http://schemas.openxmlformats.org/officeDocument/2006/relationships/hyperlink" Target="http://tysp.cstec.org.cn/" TargetMode="External"/><Relationship Id="rId50" Type="http://schemas.openxmlformats.org/officeDocument/2006/relationships/footer" Target="footer3.xml"/><Relationship Id="rId55" Type="http://schemas.openxmlformats.org/officeDocument/2006/relationships/hyperlink" Target="http://www.eubce.com/" TargetMode="External"/><Relationship Id="rId63" Type="http://schemas.openxmlformats.org/officeDocument/2006/relationships/hyperlink" Target="http://www.esof.eu/" TargetMode="External"/><Relationship Id="rId68" Type="http://schemas.openxmlformats.org/officeDocument/2006/relationships/hyperlink" Target="https://publications.europa.eu/portal2012-portlet/html/downloadHandler.jsp?identifier=fbd494e4-1b70-11e8-ac73-01aa75ed71a1&amp;format=PDF&amp;language=en&amp;productionSystem=cellar" TargetMode="External"/><Relationship Id="rId76" Type="http://schemas.openxmlformats.org/officeDocument/2006/relationships/image" Target="media/image5.jpeg"/><Relationship Id="rId7" Type="http://schemas.openxmlformats.org/officeDocument/2006/relationships/footnotes" Target="footnotes.xml"/><Relationship Id="rId71" Type="http://schemas.openxmlformats.org/officeDocument/2006/relationships/hyperlink" Target="http://unesdoc.unesco.org/images/0026/002602/260226E.pdf" TargetMode="External"/><Relationship Id="rId2" Type="http://schemas.openxmlformats.org/officeDocument/2006/relationships/customXml" Target="../customXml/item2.xml"/><Relationship Id="rId16" Type="http://schemas.openxmlformats.org/officeDocument/2006/relationships/hyperlink" Target="http://www.zajenitevnaukata.bg/" TargetMode="External"/><Relationship Id="rId29" Type="http://schemas.openxmlformats.org/officeDocument/2006/relationships/hyperlink" Target="http://webreport.innovationstarterbox.bg/" TargetMode="External"/><Relationship Id="rId11" Type="http://schemas.openxmlformats.org/officeDocument/2006/relationships/hyperlink" Target="http://www.fulbright.bg/bg/stipendii-za-bulgarski-grajdani/ucheni-i-izsledovateli/" TargetMode="External"/><Relationship Id="rId24" Type="http://schemas.openxmlformats.org/officeDocument/2006/relationships/hyperlink" Target="mailto:vesela.vasileva@mon.bg" TargetMode="External"/><Relationship Id="rId32" Type="http://schemas.openxmlformats.org/officeDocument/2006/relationships/hyperlink" Target="mailto:pbic@abi.bg" TargetMode="External"/><Relationship Id="rId37" Type="http://schemas.openxmlformats.org/officeDocument/2006/relationships/hyperlink" Target="http://ec.europa.eu/research/participants/portal/desktop/en/opportunities/h2020/topics/su-ict-03-2018.html" TargetMode="External"/><Relationship Id="rId40" Type="http://schemas.openxmlformats.org/officeDocument/2006/relationships/hyperlink" Target="http://www.ipacbc-bgrs.eu/" TargetMode="External"/><Relationship Id="rId45" Type="http://schemas.openxmlformats.org/officeDocument/2006/relationships/hyperlink" Target="https://bp.ipacbc-bgrs.eu/beneficiary_reg/registration/add" TargetMode="External"/><Relationship Id="rId53" Type="http://schemas.openxmlformats.org/officeDocument/2006/relationships/hyperlink" Target="http://www.thebrainconferences.org/" TargetMode="External"/><Relationship Id="rId58" Type="http://schemas.openxmlformats.org/officeDocument/2006/relationships/hyperlink" Target="http://www.qsort.eu/conference" TargetMode="External"/><Relationship Id="rId66" Type="http://schemas.openxmlformats.org/officeDocument/2006/relationships/footer" Target="footer4.xml"/><Relationship Id="rId74" Type="http://schemas.openxmlformats.org/officeDocument/2006/relationships/hyperlink" Target="http://cerncourier.com/cws/Pages/digital-edition.do" TargetMode="External"/><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s://mmm.cern.ch/owa/redir.aspx?C=feMNI4Ti8G_pNnodWsSZq1_kapSEfmyf5yozhWruFzyFvpeh6YTVCA..&amp;URL=https%3a%2f%2fheptech.web.cern.ch%2fready-adventure" TargetMode="External"/><Relationship Id="rId10" Type="http://schemas.openxmlformats.org/officeDocument/2006/relationships/footer" Target="footer1.xml"/><Relationship Id="rId19" Type="http://schemas.openxmlformats.org/officeDocument/2006/relationships/hyperlink" Target="https://erecruitment.wto.org/public/hrd-cl-vac-view.asp?jobinfo_uid_c=3475&amp;vaclng=en" TargetMode="External"/><Relationship Id="rId31" Type="http://schemas.openxmlformats.org/officeDocument/2006/relationships/hyperlink" Target="https://dimitartsonev.com/konkurs/" TargetMode="External"/><Relationship Id="rId44" Type="http://schemas.openxmlformats.org/officeDocument/2006/relationships/hyperlink" Target="http://www.eufunds.bg/" TargetMode="External"/><Relationship Id="rId52" Type="http://schemas.openxmlformats.org/officeDocument/2006/relationships/hyperlink" Target="https://indico.ill.fr/indico/event/89/" TargetMode="External"/><Relationship Id="rId60" Type="http://schemas.openxmlformats.org/officeDocument/2006/relationships/hyperlink" Target="https://mmm.cern.ch/owa/redir.aspx?C=FJX4-sTUpMwuuYmYTQk2lx2zyH5vwRUJZ_jByBmFcTxjcJeh6YTVCA..&amp;URL=https%3a%2f%2fheptech.web.cern.ch%2f" TargetMode="External"/><Relationship Id="rId65" Type="http://schemas.openxmlformats.org/officeDocument/2006/relationships/hyperlink" Target="http://www.eua.be/activities-services/events/event/2018/10/18/default-calendar/4th-eua-funding-forum" TargetMode="External"/><Relationship Id="rId73" Type="http://schemas.openxmlformats.org/officeDocument/2006/relationships/image" Target="media/image4.jpeg"/><Relationship Id="rId78"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hyperlink" Target="https://delta.nuffic.nl/Application/Apply/30" TargetMode="External"/><Relationship Id="rId22" Type="http://schemas.openxmlformats.org/officeDocument/2006/relationships/hyperlink" Target="http://www.fao.org/employment/opportunities-for-young-talents/internship-programme/en/" TargetMode="External"/><Relationship Id="rId27" Type="http://schemas.openxmlformats.org/officeDocument/2006/relationships/hyperlink" Target="https://www.mon.bg/?go=page&amp;pageId=4&amp;subpageId=2246" TargetMode="External"/><Relationship Id="rId30" Type="http://schemas.openxmlformats.org/officeDocument/2006/relationships/hyperlink" Target="mailto:konkurs@dimitartsonev.com" TargetMode="External"/><Relationship Id="rId35" Type="http://schemas.openxmlformats.org/officeDocument/2006/relationships/footer" Target="footer2.xml"/><Relationship Id="rId43" Type="http://schemas.openxmlformats.org/officeDocument/2006/relationships/hyperlink" Target="http://www.evropa.gov.rs/" TargetMode="External"/><Relationship Id="rId48" Type="http://schemas.openxmlformats.org/officeDocument/2006/relationships/hyperlink" Target="mailto:tysp@cstec.org.cn" TargetMode="External"/><Relationship Id="rId56" Type="http://schemas.openxmlformats.org/officeDocument/2006/relationships/hyperlink" Target="http://www.eu-ems.com/summary.asp?event_id=4360&amp;page_id=9472" TargetMode="External"/><Relationship Id="rId64" Type="http://schemas.openxmlformats.org/officeDocument/2006/relationships/hyperlink" Target="http://lsb2018.com/" TargetMode="External"/><Relationship Id="rId69" Type="http://schemas.openxmlformats.org/officeDocument/2006/relationships/hyperlink" Target="https://cordis.europa.eu/article/id/400847-new-technologies-for-fighting-crime_en.html" TargetMode="External"/><Relationship Id="rId77" Type="http://schemas.openxmlformats.org/officeDocument/2006/relationships/hyperlink" Target="http://www.cost.eu/module/download/62629" TargetMode="External"/><Relationship Id="rId8" Type="http://schemas.openxmlformats.org/officeDocument/2006/relationships/endnotes" Target="endnotes.xml"/><Relationship Id="rId51" Type="http://schemas.openxmlformats.org/officeDocument/2006/relationships/hyperlink" Target="http://www.eua.be/activities-services/events/event/2018/04/05/default-calendar/eua-2018-annual-conference" TargetMode="External"/><Relationship Id="rId72" Type="http://schemas.openxmlformats.org/officeDocument/2006/relationships/hyperlink" Target="http://unesdoc.unesco.org/images/0026/002602/260226E.pdf" TargetMode="External"/><Relationship Id="rId80"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yperlink" Target="http://www.fulbright.bg/bg/stipendii-za-bulgarski-grajdani/magistri-i-doktoranti/" TargetMode="External"/><Relationship Id="rId17" Type="http://schemas.openxmlformats.org/officeDocument/2006/relationships/hyperlink" Target="mailto:jobs@nemetschek.bg" TargetMode="External"/><Relationship Id="rId25" Type="http://schemas.openxmlformats.org/officeDocument/2006/relationships/hyperlink" Target="mailto:k.nikolova@mon.bg" TargetMode="External"/><Relationship Id="rId33" Type="http://schemas.openxmlformats.org/officeDocument/2006/relationships/hyperlink" Target="http://www.prirodninauki.bg/wp-content/uploads/2018/01/konkurs-ese-abi-2.pdf" TargetMode="External"/><Relationship Id="rId38" Type="http://schemas.openxmlformats.org/officeDocument/2006/relationships/hyperlink" Target="http://ec.europa.eu/programmes/horizon2020/en/news/commission-launches-call-proposals-%E2%82%AC50-million-pilot-support-creation-network-cybersecurity" TargetMode="External"/><Relationship Id="rId46" Type="http://schemas.openxmlformats.org/officeDocument/2006/relationships/hyperlink" Target="http://www.mrrb.government.bg/bg/vtora-pokana-za-nabirane-na-proektni-predlojeniya-po-programata-interreg-ipp-za-transgranichno-sutrudnichestvo-bulgariya-surbiya-2014-2020/" TargetMode="External"/><Relationship Id="rId59" Type="http://schemas.openxmlformats.org/officeDocument/2006/relationships/hyperlink" Target="http://registration.ecologic-events.eu/innovative-bio-based-products-investment-environmental-impacts-and-future-perspectives" TargetMode="External"/><Relationship Id="rId67" Type="http://schemas.openxmlformats.org/officeDocument/2006/relationships/image" Target="media/image2.jpeg"/><Relationship Id="rId20" Type="http://schemas.openxmlformats.org/officeDocument/2006/relationships/hyperlink" Target="http://www.unicreditbulbank.bg/bg/index.htm" TargetMode="External"/><Relationship Id="rId41" Type="http://schemas.openxmlformats.org/officeDocument/2006/relationships/hyperlink" Target="http://www.mrrb.government.bg/" TargetMode="External"/><Relationship Id="rId54" Type="http://schemas.openxmlformats.org/officeDocument/2006/relationships/hyperlink" Target="https://education.humanbrainproject.eu/web/young-researchers-event-2018" TargetMode="External"/><Relationship Id="rId62" Type="http://schemas.openxmlformats.org/officeDocument/2006/relationships/hyperlink" Target="http://dermoscopy-congress2018.com/" TargetMode="External"/><Relationship Id="rId70" Type="http://schemas.openxmlformats.org/officeDocument/2006/relationships/image" Target="media/image3.png"/><Relationship Id="rId75" Type="http://schemas.openxmlformats.org/officeDocument/2006/relationships/hyperlink" Target="http://www.eua.be/Libraries/publications-homepage-list/eua-pfo-report-2017"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fulbright.bg/bg/stipendii-za-bulgarski-grajdani/aspiranti/" TargetMode="External"/><Relationship Id="rId23" Type="http://schemas.openxmlformats.org/officeDocument/2006/relationships/hyperlink" Target="http://www.nurembergacademy.org/about-us/job-offers/detail/3-months-internship-14/" TargetMode="External"/><Relationship Id="rId28" Type="http://schemas.openxmlformats.org/officeDocument/2006/relationships/hyperlink" Target="mailto:webreport@innovationstarterbox.bg" TargetMode="External"/><Relationship Id="rId36" Type="http://schemas.openxmlformats.org/officeDocument/2006/relationships/hyperlink" Target="http://www.ceric-eric.eu/" TargetMode="External"/><Relationship Id="rId49" Type="http://schemas.openxmlformats.org/officeDocument/2006/relationships/hyperlink" Target="http://ec.europa.eu/research/participants/portal/desktop/en/opportunities/h2020/" TargetMode="External"/><Relationship Id="rId57" Type="http://schemas.openxmlformats.org/officeDocument/2006/relationships/hyperlink" Target="http://cse.uaic.ro/eurint/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МАРТ, 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8F84DE2-141D-4CD5-8699-82EB5B3B5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9360</Words>
  <Characters>53356</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62591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Dessislava Petrova-Antonova</cp:lastModifiedBy>
  <cp:revision>2</cp:revision>
  <cp:lastPrinted>2014-05-12T09:53:00Z</cp:lastPrinted>
  <dcterms:created xsi:type="dcterms:W3CDTF">2018-03-09T14:58:00Z</dcterms:created>
  <dcterms:modified xsi:type="dcterms:W3CDTF">2018-03-09T14:58:00Z</dcterms:modified>
</cp:coreProperties>
</file>