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D0952" w:rsidRPr="00DC58A3" w:rsidRDefault="0048364A" w:rsidP="00DC58A3">
      <w:pPr>
        <w:jc w:val="left"/>
        <w:rPr>
          <w:rFonts w:ascii="Comic Sans MS" w:hAnsi="Comic Sans MS"/>
          <w:b/>
          <w:color w:val="FF0000"/>
          <w:sz w:val="28"/>
          <w:szCs w:val="28"/>
          <w:lang w:val="en-US"/>
        </w:rPr>
      </w:pPr>
      <w:sdt>
        <w:sdtPr>
          <w:rPr>
            <w:b/>
            <w:color w:val="FF0000"/>
          </w:rPr>
          <w:id w:val="25731550"/>
          <w:docPartObj>
            <w:docPartGallery w:val="Cover Pages"/>
            <w:docPartUnique/>
          </w:docPartObj>
        </w:sdtPr>
        <w:sdtEndPr>
          <w:rPr>
            <w:sz w:val="28"/>
            <w:szCs w:val="28"/>
          </w:rPr>
        </w:sdtEndPr>
        <w:sdtContent>
          <w:r w:rsidR="005C086E" w:rsidRPr="00E848D9">
            <w:rPr>
              <w:rFonts w:ascii="Comic Sans MS" w:hAnsi="Comic Sans MS"/>
              <w:b/>
              <w:noProof/>
              <w:color w:val="FF0000"/>
              <w:sz w:val="28"/>
              <w:szCs w:val="28"/>
              <w:lang w:val="en-US"/>
            </w:rPr>
            <mc:AlternateContent>
              <mc:Choice Requires="wpg">
                <w:drawing>
                  <wp:anchor distT="0" distB="0" distL="114300" distR="114300" simplePos="0" relativeHeight="251699200" behindDoc="0" locked="0" layoutInCell="1" allowOverlap="1" wp14:anchorId="64B4E98D" wp14:editId="0B70B9D7">
                    <wp:simplePos x="0" y="0"/>
                    <wp:positionH relativeFrom="column">
                      <wp:posOffset>-893445</wp:posOffset>
                    </wp:positionH>
                    <wp:positionV relativeFrom="paragraph">
                      <wp:posOffset>-899795</wp:posOffset>
                    </wp:positionV>
                    <wp:extent cx="7553960" cy="10690860"/>
                    <wp:effectExtent l="6350" t="0" r="2540" b="0"/>
                    <wp:wrapNone/>
                    <wp:docPr id="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5" name="Group 37"/>
                            <wpg:cNvGrpSpPr>
                              <a:grpSpLocks/>
                            </wpg:cNvGrpSpPr>
                            <wpg:grpSpPr bwMode="auto">
                              <a:xfrm>
                                <a:off x="7147" y="0"/>
                                <a:ext cx="4759" cy="16836"/>
                                <a:chOff x="7560" y="0"/>
                                <a:chExt cx="4700" cy="15840"/>
                              </a:xfrm>
                            </wpg:grpSpPr>
                            <wps:wsp>
                              <wps:cNvPr id="6"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7"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DC053E" w:rsidRPr="00015B3F" w:rsidRDefault="00F26165">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МАРТ</w:t>
                                      </w:r>
                                      <w:r w:rsidR="00DC053E" w:rsidRPr="00015B3F">
                                        <w:rPr>
                                          <w:rFonts w:eastAsiaTheme="majorEastAsia" w:cstheme="majorBidi"/>
                                          <w:b/>
                                          <w:bCs/>
                                          <w:color w:val="FFFFFF" w:themeColor="background1"/>
                                          <w:sz w:val="28"/>
                                          <w:szCs w:val="28"/>
                                          <w:lang w:val="bg-BG"/>
                                        </w:rPr>
                                        <w:t xml:space="preserve">, </w:t>
                                      </w:r>
                                      <w:r w:rsidR="00DC053E" w:rsidRPr="00015B3F">
                                        <w:rPr>
                                          <w:rFonts w:eastAsiaTheme="majorEastAsia" w:cstheme="majorBidi"/>
                                          <w:b/>
                                          <w:bCs/>
                                          <w:color w:val="FFFFFF" w:themeColor="background1"/>
                                          <w:sz w:val="28"/>
                                          <w:szCs w:val="28"/>
                                        </w:rPr>
                                        <w:t>201</w:t>
                                      </w:r>
                                      <w:r w:rsidR="00DC053E">
                                        <w:rPr>
                                          <w:rFonts w:eastAsiaTheme="majorEastAsia" w:cstheme="majorBidi"/>
                                          <w:b/>
                                          <w:bCs/>
                                          <w:color w:val="FFFFFF" w:themeColor="background1"/>
                                          <w:sz w:val="28"/>
                                          <w:szCs w:val="28"/>
                                          <w:lang w:val="bg-BG"/>
                                        </w:rPr>
                                        <w:t>9</w:t>
                                      </w:r>
                                    </w:p>
                                  </w:sdtContent>
                                </w:sdt>
                              </w:txbxContent>
                            </wps:txbx>
                            <wps:bodyPr rot="0" vert="horz" wrap="square" lIns="223200" tIns="182880" rIns="182880" bIns="182880" anchor="b" anchorCtr="0" upright="1">
                              <a:noAutofit/>
                            </wps:bodyPr>
                          </wps:wsp>
                          <wps:wsp>
                            <wps:cNvPr id="9"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DC053E" w:rsidRPr="00015B3F" w:rsidRDefault="00DC053E"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DC053E" w:rsidRPr="00015B3F" w:rsidRDefault="00DC053E">
                                  <w:pPr>
                                    <w:pStyle w:val="NoSpacing"/>
                                    <w:spacing w:line="360" w:lineRule="auto"/>
                                    <w:rPr>
                                      <w:color w:val="FFFFFF" w:themeColor="background1"/>
                                      <w:sz w:val="28"/>
                                      <w:szCs w:val="28"/>
                                    </w:rPr>
                                  </w:pPr>
                                </w:p>
                                <w:p w:rsidR="00DC053E" w:rsidRPr="00015B3F" w:rsidRDefault="00DC053E">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0"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DC053E" w:rsidRPr="00D00941" w:rsidRDefault="00DC053E">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4B4E98D"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akngUAAM4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DC053E" w:rsidRPr="00015B3F" w:rsidRDefault="00F26165">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МАРТ</w:t>
                                </w:r>
                                <w:r w:rsidR="00DC053E" w:rsidRPr="00015B3F">
                                  <w:rPr>
                                    <w:rFonts w:eastAsiaTheme="majorEastAsia" w:cstheme="majorBidi"/>
                                    <w:b/>
                                    <w:bCs/>
                                    <w:color w:val="FFFFFF" w:themeColor="background1"/>
                                    <w:sz w:val="28"/>
                                    <w:szCs w:val="28"/>
                                    <w:lang w:val="bg-BG"/>
                                  </w:rPr>
                                  <w:t xml:space="preserve">, </w:t>
                                </w:r>
                                <w:r w:rsidR="00DC053E" w:rsidRPr="00015B3F">
                                  <w:rPr>
                                    <w:rFonts w:eastAsiaTheme="majorEastAsia" w:cstheme="majorBidi"/>
                                    <w:b/>
                                    <w:bCs/>
                                    <w:color w:val="FFFFFF" w:themeColor="background1"/>
                                    <w:sz w:val="28"/>
                                    <w:szCs w:val="28"/>
                                  </w:rPr>
                                  <w:t>201</w:t>
                                </w:r>
                                <w:r w:rsidR="00DC053E">
                                  <w:rPr>
                                    <w:rFonts w:eastAsiaTheme="majorEastAsia" w:cstheme="majorBidi"/>
                                    <w:b/>
                                    <w:bCs/>
                                    <w:color w:val="FFFFFF" w:themeColor="background1"/>
                                    <w:sz w:val="28"/>
                                    <w:szCs w:val="28"/>
                                    <w:lang w:val="bg-BG"/>
                                  </w:rPr>
                                  <w:t>9</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DC053E" w:rsidRPr="00015B3F" w:rsidRDefault="00DC053E"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DC053E" w:rsidRPr="00015B3F" w:rsidRDefault="00DC053E">
                            <w:pPr>
                              <w:pStyle w:val="NoSpacing"/>
                              <w:spacing w:line="360" w:lineRule="auto"/>
                              <w:rPr>
                                <w:color w:val="FFFFFF" w:themeColor="background1"/>
                                <w:sz w:val="28"/>
                                <w:szCs w:val="28"/>
                              </w:rPr>
                            </w:pPr>
                          </w:p>
                          <w:p w:rsidR="00DC053E" w:rsidRPr="00015B3F" w:rsidRDefault="00DC053E">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DC053E" w:rsidRPr="00D00941" w:rsidRDefault="00DC053E">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Pr="00DE0B3E" w:rsidRDefault="00DE0B3E" w:rsidP="00E848D9">
      <w:pPr>
        <w:tabs>
          <w:tab w:val="left" w:pos="1452"/>
        </w:tabs>
        <w:rPr>
          <w:sz w:val="28"/>
          <w:szCs w:val="28"/>
        </w:rPr>
      </w:pPr>
      <w:r>
        <w:rPr>
          <w:sz w:val="28"/>
          <w:szCs w:val="28"/>
        </w:rPr>
        <w:t xml:space="preserve">  </w:t>
      </w:r>
      <w:r w:rsidR="00B047F0">
        <w:rPr>
          <w:sz w:val="28"/>
          <w:szCs w:val="28"/>
        </w:rPr>
        <w:t xml:space="preserve">  </w:t>
      </w:r>
      <w:r w:rsidR="00575587">
        <w:rPr>
          <w:sz w:val="28"/>
          <w:szCs w:val="28"/>
        </w:rPr>
        <w:t xml:space="preserve"> </w:t>
      </w:r>
      <w:r w:rsidR="00955B84">
        <w:rPr>
          <w:sz w:val="28"/>
          <w:szCs w:val="28"/>
        </w:rPr>
        <w:t xml:space="preserve">  </w:t>
      </w:r>
      <w:r w:rsidR="00BF0F1F">
        <w:rPr>
          <w:sz w:val="28"/>
          <w:szCs w:val="28"/>
        </w:rPr>
        <w:t xml:space="preserve">  </w:t>
      </w:r>
      <w:r w:rsidR="00864C33">
        <w:rPr>
          <w:sz w:val="28"/>
          <w:szCs w:val="28"/>
        </w:rPr>
        <w:t xml:space="preserve">  </w:t>
      </w:r>
      <w:r w:rsidR="00E9779D">
        <w:rPr>
          <w:sz w:val="28"/>
          <w:szCs w:val="28"/>
        </w:rPr>
        <w:t xml:space="preserve">  </w:t>
      </w:r>
      <w:r w:rsidR="00190218">
        <w:rPr>
          <w:sz w:val="28"/>
          <w:szCs w:val="28"/>
        </w:rPr>
        <w:t xml:space="preserve">  </w:t>
      </w:r>
      <w:r w:rsidR="00F74F7B">
        <w:rPr>
          <w:sz w:val="28"/>
          <w:szCs w:val="28"/>
        </w:rPr>
        <w:t xml:space="preserve">  </w:t>
      </w:r>
    </w:p>
    <w:p w:rsidR="006D7E8D" w:rsidRDefault="006D7E8D" w:rsidP="00E848D9">
      <w:pPr>
        <w:tabs>
          <w:tab w:val="left" w:pos="1452"/>
        </w:tabs>
        <w:rPr>
          <w:sz w:val="28"/>
          <w:szCs w:val="28"/>
        </w:rPr>
      </w:pPr>
    </w:p>
    <w:p w:rsidR="006D7E8D" w:rsidRPr="00E848D9" w:rsidRDefault="006D7E8D" w:rsidP="00E848D9">
      <w:pPr>
        <w:tabs>
          <w:tab w:val="left" w:pos="1452"/>
        </w:tabs>
        <w:rPr>
          <w:sz w:val="28"/>
          <w:szCs w:val="28"/>
        </w:rPr>
        <w:sectPr w:rsidR="006D7E8D" w:rsidRPr="00E848D9"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DF6BFC" w:rsidRDefault="00704518">
          <w:pPr>
            <w:pStyle w:val="TOC1"/>
            <w:tabs>
              <w:tab w:val="right" w:leader="dot" w:pos="9062"/>
            </w:tabs>
            <w:rPr>
              <w:rFonts w:asciiTheme="minorHAnsi" w:eastAsiaTheme="minorEastAsia" w:hAnsiTheme="minorHAnsi"/>
              <w:noProof/>
              <w:lang w:val="en-US"/>
            </w:rPr>
          </w:pPr>
          <w:r>
            <w:fldChar w:fldCharType="begin"/>
          </w:r>
          <w:r w:rsidR="006B19B3">
            <w:instrText xml:space="preserve"> TOC \o "1-3" \h \z \u </w:instrText>
          </w:r>
          <w:r>
            <w:fldChar w:fldCharType="separate"/>
          </w:r>
          <w:hyperlink w:anchor="_Toc3280941" w:history="1">
            <w:r w:rsidR="00DF6BFC" w:rsidRPr="006C17D4">
              <w:rPr>
                <w:rStyle w:val="Hyperlink"/>
                <w:rFonts w:cs="Times New Roman"/>
                <w:noProof/>
              </w:rPr>
              <w:t>КОНКУРСИ, СТИПЕНДИИ, СТАЖОВЕ</w:t>
            </w:r>
            <w:r w:rsidR="00DF6BFC">
              <w:rPr>
                <w:noProof/>
                <w:webHidden/>
              </w:rPr>
              <w:tab/>
            </w:r>
            <w:r w:rsidR="00DF6BFC">
              <w:rPr>
                <w:noProof/>
                <w:webHidden/>
              </w:rPr>
              <w:fldChar w:fldCharType="begin"/>
            </w:r>
            <w:r w:rsidR="00DF6BFC">
              <w:rPr>
                <w:noProof/>
                <w:webHidden/>
              </w:rPr>
              <w:instrText xml:space="preserve"> PAGEREF _Toc3280941 \h </w:instrText>
            </w:r>
            <w:r w:rsidR="00DF6BFC">
              <w:rPr>
                <w:noProof/>
                <w:webHidden/>
              </w:rPr>
            </w:r>
            <w:r w:rsidR="00DF6BFC">
              <w:rPr>
                <w:noProof/>
                <w:webHidden/>
              </w:rPr>
              <w:fldChar w:fldCharType="separate"/>
            </w:r>
            <w:r w:rsidR="00DF6BFC">
              <w:rPr>
                <w:noProof/>
                <w:webHidden/>
              </w:rPr>
              <w:t>3</w:t>
            </w:r>
            <w:r w:rsidR="00DF6BFC">
              <w:rPr>
                <w:noProof/>
                <w:webHidden/>
              </w:rPr>
              <w:fldChar w:fldCharType="end"/>
            </w:r>
          </w:hyperlink>
        </w:p>
        <w:p w:rsidR="00DF6BFC" w:rsidRDefault="0048364A">
          <w:pPr>
            <w:pStyle w:val="TOC2"/>
            <w:tabs>
              <w:tab w:val="left" w:pos="660"/>
              <w:tab w:val="right" w:leader="dot" w:pos="9062"/>
            </w:tabs>
            <w:rPr>
              <w:rFonts w:asciiTheme="minorHAnsi" w:eastAsiaTheme="minorEastAsia" w:hAnsiTheme="minorHAnsi"/>
              <w:noProof/>
              <w:lang w:val="en-US"/>
            </w:rPr>
          </w:pPr>
          <w:hyperlink w:anchor="_Toc3280942" w:history="1">
            <w:r w:rsidR="00DF6BFC" w:rsidRPr="006C17D4">
              <w:rPr>
                <w:rStyle w:val="Hyperlink"/>
                <w:rFonts w:ascii="Wingdings" w:hAnsi="Wingdings"/>
                <w:noProof/>
              </w:rPr>
              <w:t></w:t>
            </w:r>
            <w:r w:rsidR="00DF6BFC">
              <w:rPr>
                <w:rFonts w:asciiTheme="minorHAnsi" w:eastAsiaTheme="minorEastAsia" w:hAnsiTheme="minorHAnsi"/>
                <w:noProof/>
                <w:lang w:val="en-US"/>
              </w:rPr>
              <w:tab/>
            </w:r>
            <w:r w:rsidR="00DF6BFC" w:rsidRPr="006C17D4">
              <w:rPr>
                <w:rStyle w:val="Hyperlink"/>
                <w:noProof/>
              </w:rPr>
              <w:t>Стипендии на френското правителство</w:t>
            </w:r>
            <w:r w:rsidR="00DF6BFC">
              <w:rPr>
                <w:noProof/>
                <w:webHidden/>
              </w:rPr>
              <w:tab/>
            </w:r>
            <w:r w:rsidR="00DF6BFC">
              <w:rPr>
                <w:noProof/>
                <w:webHidden/>
              </w:rPr>
              <w:fldChar w:fldCharType="begin"/>
            </w:r>
            <w:r w:rsidR="00DF6BFC">
              <w:rPr>
                <w:noProof/>
                <w:webHidden/>
              </w:rPr>
              <w:instrText xml:space="preserve"> PAGEREF _Toc3280942 \h </w:instrText>
            </w:r>
            <w:r w:rsidR="00DF6BFC">
              <w:rPr>
                <w:noProof/>
                <w:webHidden/>
              </w:rPr>
            </w:r>
            <w:r w:rsidR="00DF6BFC">
              <w:rPr>
                <w:noProof/>
                <w:webHidden/>
              </w:rPr>
              <w:fldChar w:fldCharType="separate"/>
            </w:r>
            <w:r w:rsidR="00DF6BFC">
              <w:rPr>
                <w:noProof/>
                <w:webHidden/>
              </w:rPr>
              <w:t>3</w:t>
            </w:r>
            <w:r w:rsidR="00DF6BFC">
              <w:rPr>
                <w:noProof/>
                <w:webHidden/>
              </w:rPr>
              <w:fldChar w:fldCharType="end"/>
            </w:r>
          </w:hyperlink>
        </w:p>
        <w:p w:rsidR="00DF6BFC" w:rsidRDefault="0048364A">
          <w:pPr>
            <w:pStyle w:val="TOC2"/>
            <w:tabs>
              <w:tab w:val="left" w:pos="660"/>
              <w:tab w:val="right" w:leader="dot" w:pos="9062"/>
            </w:tabs>
            <w:rPr>
              <w:rFonts w:asciiTheme="minorHAnsi" w:eastAsiaTheme="minorEastAsia" w:hAnsiTheme="minorHAnsi"/>
              <w:noProof/>
              <w:lang w:val="en-US"/>
            </w:rPr>
          </w:pPr>
          <w:hyperlink w:anchor="_Toc3280943" w:history="1">
            <w:r w:rsidR="00DF6BFC" w:rsidRPr="006C17D4">
              <w:rPr>
                <w:rStyle w:val="Hyperlink"/>
                <w:rFonts w:ascii="Wingdings" w:hAnsi="Wingdings"/>
                <w:noProof/>
              </w:rPr>
              <w:t></w:t>
            </w:r>
            <w:r w:rsidR="00DF6BFC">
              <w:rPr>
                <w:rFonts w:asciiTheme="minorHAnsi" w:eastAsiaTheme="minorEastAsia" w:hAnsiTheme="minorHAnsi"/>
                <w:noProof/>
                <w:lang w:val="en-US"/>
              </w:rPr>
              <w:tab/>
            </w:r>
            <w:r w:rsidR="00DF6BFC" w:rsidRPr="006C17D4">
              <w:rPr>
                <w:rStyle w:val="Hyperlink"/>
                <w:noProof/>
              </w:rPr>
              <w:t>Стипендии на Fondation Sciences Mathématiques de Paris</w:t>
            </w:r>
            <w:r w:rsidR="00DF6BFC">
              <w:rPr>
                <w:noProof/>
                <w:webHidden/>
              </w:rPr>
              <w:tab/>
            </w:r>
            <w:r w:rsidR="00DF6BFC">
              <w:rPr>
                <w:noProof/>
                <w:webHidden/>
              </w:rPr>
              <w:fldChar w:fldCharType="begin"/>
            </w:r>
            <w:r w:rsidR="00DF6BFC">
              <w:rPr>
                <w:noProof/>
                <w:webHidden/>
              </w:rPr>
              <w:instrText xml:space="preserve"> PAGEREF _Toc3280943 \h </w:instrText>
            </w:r>
            <w:r w:rsidR="00DF6BFC">
              <w:rPr>
                <w:noProof/>
                <w:webHidden/>
              </w:rPr>
            </w:r>
            <w:r w:rsidR="00DF6BFC">
              <w:rPr>
                <w:noProof/>
                <w:webHidden/>
              </w:rPr>
              <w:fldChar w:fldCharType="separate"/>
            </w:r>
            <w:r w:rsidR="00DF6BFC">
              <w:rPr>
                <w:noProof/>
                <w:webHidden/>
              </w:rPr>
              <w:t>3</w:t>
            </w:r>
            <w:r w:rsidR="00DF6BFC">
              <w:rPr>
                <w:noProof/>
                <w:webHidden/>
              </w:rPr>
              <w:fldChar w:fldCharType="end"/>
            </w:r>
          </w:hyperlink>
        </w:p>
        <w:p w:rsidR="00DF6BFC" w:rsidRDefault="0048364A">
          <w:pPr>
            <w:pStyle w:val="TOC2"/>
            <w:tabs>
              <w:tab w:val="left" w:pos="660"/>
              <w:tab w:val="right" w:leader="dot" w:pos="9062"/>
            </w:tabs>
            <w:rPr>
              <w:rFonts w:asciiTheme="minorHAnsi" w:eastAsiaTheme="minorEastAsia" w:hAnsiTheme="minorHAnsi"/>
              <w:noProof/>
              <w:lang w:val="en-US"/>
            </w:rPr>
          </w:pPr>
          <w:hyperlink w:anchor="_Toc3280944" w:history="1">
            <w:r w:rsidR="00DF6BFC" w:rsidRPr="006C17D4">
              <w:rPr>
                <w:rStyle w:val="Hyperlink"/>
                <w:rFonts w:ascii="Wingdings" w:hAnsi="Wingdings"/>
                <w:noProof/>
              </w:rPr>
              <w:t></w:t>
            </w:r>
            <w:r w:rsidR="00DF6BFC">
              <w:rPr>
                <w:rFonts w:asciiTheme="minorHAnsi" w:eastAsiaTheme="minorEastAsia" w:hAnsiTheme="minorHAnsi"/>
                <w:noProof/>
                <w:lang w:val="en-US"/>
              </w:rPr>
              <w:tab/>
            </w:r>
            <w:r w:rsidR="00DF6BFC" w:rsidRPr="006C17D4">
              <w:rPr>
                <w:rStyle w:val="Hyperlink"/>
                <w:noProof/>
              </w:rPr>
              <w:t>Корейски Стипендии за магистърска и докторска степен през 2019 г.</w:t>
            </w:r>
            <w:r w:rsidR="00DF6BFC">
              <w:rPr>
                <w:noProof/>
                <w:webHidden/>
              </w:rPr>
              <w:tab/>
            </w:r>
            <w:r w:rsidR="00DF6BFC">
              <w:rPr>
                <w:noProof/>
                <w:webHidden/>
              </w:rPr>
              <w:fldChar w:fldCharType="begin"/>
            </w:r>
            <w:r w:rsidR="00DF6BFC">
              <w:rPr>
                <w:noProof/>
                <w:webHidden/>
              </w:rPr>
              <w:instrText xml:space="preserve"> PAGEREF _Toc3280944 \h </w:instrText>
            </w:r>
            <w:r w:rsidR="00DF6BFC">
              <w:rPr>
                <w:noProof/>
                <w:webHidden/>
              </w:rPr>
            </w:r>
            <w:r w:rsidR="00DF6BFC">
              <w:rPr>
                <w:noProof/>
                <w:webHidden/>
              </w:rPr>
              <w:fldChar w:fldCharType="separate"/>
            </w:r>
            <w:r w:rsidR="00DF6BFC">
              <w:rPr>
                <w:noProof/>
                <w:webHidden/>
              </w:rPr>
              <w:t>3</w:t>
            </w:r>
            <w:r w:rsidR="00DF6BFC">
              <w:rPr>
                <w:noProof/>
                <w:webHidden/>
              </w:rPr>
              <w:fldChar w:fldCharType="end"/>
            </w:r>
          </w:hyperlink>
        </w:p>
        <w:p w:rsidR="00DF6BFC" w:rsidRDefault="0048364A">
          <w:pPr>
            <w:pStyle w:val="TOC2"/>
            <w:tabs>
              <w:tab w:val="left" w:pos="660"/>
              <w:tab w:val="right" w:leader="dot" w:pos="9062"/>
            </w:tabs>
            <w:rPr>
              <w:rFonts w:asciiTheme="minorHAnsi" w:eastAsiaTheme="minorEastAsia" w:hAnsiTheme="minorHAnsi"/>
              <w:noProof/>
              <w:lang w:val="en-US"/>
            </w:rPr>
          </w:pPr>
          <w:hyperlink w:anchor="_Toc3280945" w:history="1">
            <w:r w:rsidR="00DF6BFC" w:rsidRPr="006C17D4">
              <w:rPr>
                <w:rStyle w:val="Hyperlink"/>
                <w:rFonts w:ascii="Wingdings" w:hAnsi="Wingdings"/>
                <w:noProof/>
              </w:rPr>
              <w:t></w:t>
            </w:r>
            <w:r w:rsidR="00DF6BFC">
              <w:rPr>
                <w:rFonts w:asciiTheme="minorHAnsi" w:eastAsiaTheme="minorEastAsia" w:hAnsiTheme="minorHAnsi"/>
                <w:noProof/>
                <w:lang w:val="en-US"/>
              </w:rPr>
              <w:tab/>
            </w:r>
            <w:r w:rsidR="00DF6BFC" w:rsidRPr="006C17D4">
              <w:rPr>
                <w:rStyle w:val="Hyperlink"/>
                <w:noProof/>
              </w:rPr>
              <w:t>Стаж в BMW Bulgaria</w:t>
            </w:r>
            <w:r w:rsidR="00DF6BFC">
              <w:rPr>
                <w:noProof/>
                <w:webHidden/>
              </w:rPr>
              <w:tab/>
            </w:r>
            <w:r w:rsidR="00DF6BFC">
              <w:rPr>
                <w:noProof/>
                <w:webHidden/>
              </w:rPr>
              <w:fldChar w:fldCharType="begin"/>
            </w:r>
            <w:r w:rsidR="00DF6BFC">
              <w:rPr>
                <w:noProof/>
                <w:webHidden/>
              </w:rPr>
              <w:instrText xml:space="preserve"> PAGEREF _Toc3280945 \h </w:instrText>
            </w:r>
            <w:r w:rsidR="00DF6BFC">
              <w:rPr>
                <w:noProof/>
                <w:webHidden/>
              </w:rPr>
            </w:r>
            <w:r w:rsidR="00DF6BFC">
              <w:rPr>
                <w:noProof/>
                <w:webHidden/>
              </w:rPr>
              <w:fldChar w:fldCharType="separate"/>
            </w:r>
            <w:r w:rsidR="00DF6BFC">
              <w:rPr>
                <w:noProof/>
                <w:webHidden/>
              </w:rPr>
              <w:t>4</w:t>
            </w:r>
            <w:r w:rsidR="00DF6BFC">
              <w:rPr>
                <w:noProof/>
                <w:webHidden/>
              </w:rPr>
              <w:fldChar w:fldCharType="end"/>
            </w:r>
          </w:hyperlink>
        </w:p>
        <w:p w:rsidR="00DF6BFC" w:rsidRDefault="0048364A">
          <w:pPr>
            <w:pStyle w:val="TOC2"/>
            <w:tabs>
              <w:tab w:val="left" w:pos="660"/>
              <w:tab w:val="right" w:leader="dot" w:pos="9062"/>
            </w:tabs>
            <w:rPr>
              <w:rFonts w:asciiTheme="minorHAnsi" w:eastAsiaTheme="minorEastAsia" w:hAnsiTheme="minorHAnsi"/>
              <w:noProof/>
              <w:lang w:val="en-US"/>
            </w:rPr>
          </w:pPr>
          <w:hyperlink w:anchor="_Toc3280946" w:history="1">
            <w:r w:rsidR="00DF6BFC" w:rsidRPr="006C17D4">
              <w:rPr>
                <w:rStyle w:val="Hyperlink"/>
                <w:rFonts w:ascii="Wingdings" w:hAnsi="Wingdings"/>
                <w:noProof/>
                <w:lang w:val="ru-RU"/>
              </w:rPr>
              <w:t></w:t>
            </w:r>
            <w:r w:rsidR="00DF6BFC">
              <w:rPr>
                <w:rFonts w:asciiTheme="minorHAnsi" w:eastAsiaTheme="minorEastAsia" w:hAnsiTheme="minorHAnsi"/>
                <w:noProof/>
                <w:lang w:val="en-US"/>
              </w:rPr>
              <w:tab/>
            </w:r>
            <w:r w:rsidR="00DF6BFC" w:rsidRPr="006C17D4">
              <w:rPr>
                <w:rStyle w:val="Hyperlink"/>
                <w:noProof/>
              </w:rPr>
              <w:t>Платен стаж в Световната търговска организация</w:t>
            </w:r>
            <w:r w:rsidR="00DF6BFC">
              <w:rPr>
                <w:noProof/>
                <w:webHidden/>
              </w:rPr>
              <w:tab/>
            </w:r>
            <w:r w:rsidR="00DF6BFC">
              <w:rPr>
                <w:noProof/>
                <w:webHidden/>
              </w:rPr>
              <w:fldChar w:fldCharType="begin"/>
            </w:r>
            <w:r w:rsidR="00DF6BFC">
              <w:rPr>
                <w:noProof/>
                <w:webHidden/>
              </w:rPr>
              <w:instrText xml:space="preserve"> PAGEREF _Toc3280946 \h </w:instrText>
            </w:r>
            <w:r w:rsidR="00DF6BFC">
              <w:rPr>
                <w:noProof/>
                <w:webHidden/>
              </w:rPr>
            </w:r>
            <w:r w:rsidR="00DF6BFC">
              <w:rPr>
                <w:noProof/>
                <w:webHidden/>
              </w:rPr>
              <w:fldChar w:fldCharType="separate"/>
            </w:r>
            <w:r w:rsidR="00DF6BFC">
              <w:rPr>
                <w:noProof/>
                <w:webHidden/>
              </w:rPr>
              <w:t>4</w:t>
            </w:r>
            <w:r w:rsidR="00DF6BFC">
              <w:rPr>
                <w:noProof/>
                <w:webHidden/>
              </w:rPr>
              <w:fldChar w:fldCharType="end"/>
            </w:r>
          </w:hyperlink>
        </w:p>
        <w:p w:rsidR="00DF6BFC" w:rsidRDefault="0048364A">
          <w:pPr>
            <w:pStyle w:val="TOC2"/>
            <w:tabs>
              <w:tab w:val="left" w:pos="660"/>
              <w:tab w:val="right" w:leader="dot" w:pos="9062"/>
            </w:tabs>
            <w:rPr>
              <w:rFonts w:asciiTheme="minorHAnsi" w:eastAsiaTheme="minorEastAsia" w:hAnsiTheme="minorHAnsi"/>
              <w:noProof/>
              <w:lang w:val="en-US"/>
            </w:rPr>
          </w:pPr>
          <w:hyperlink w:anchor="_Toc3280947" w:history="1">
            <w:r w:rsidR="00DF6BFC" w:rsidRPr="006C17D4">
              <w:rPr>
                <w:rStyle w:val="Hyperlink"/>
                <w:rFonts w:ascii="Wingdings" w:hAnsi="Wingdings"/>
                <w:noProof/>
              </w:rPr>
              <w:t></w:t>
            </w:r>
            <w:r w:rsidR="00DF6BFC">
              <w:rPr>
                <w:rFonts w:asciiTheme="minorHAnsi" w:eastAsiaTheme="minorEastAsia" w:hAnsiTheme="minorHAnsi"/>
                <w:noProof/>
                <w:lang w:val="en-US"/>
              </w:rPr>
              <w:tab/>
            </w:r>
            <w:r w:rsidR="00DF6BFC" w:rsidRPr="006C17D4">
              <w:rPr>
                <w:rStyle w:val="Hyperlink"/>
                <w:noProof/>
              </w:rPr>
              <w:t>Стажантска програма на УниКредит Булбанк</w:t>
            </w:r>
            <w:r w:rsidR="00DF6BFC">
              <w:rPr>
                <w:noProof/>
                <w:webHidden/>
              </w:rPr>
              <w:tab/>
            </w:r>
            <w:r w:rsidR="00DF6BFC">
              <w:rPr>
                <w:noProof/>
                <w:webHidden/>
              </w:rPr>
              <w:fldChar w:fldCharType="begin"/>
            </w:r>
            <w:r w:rsidR="00DF6BFC">
              <w:rPr>
                <w:noProof/>
                <w:webHidden/>
              </w:rPr>
              <w:instrText xml:space="preserve"> PAGEREF _Toc3280947 \h </w:instrText>
            </w:r>
            <w:r w:rsidR="00DF6BFC">
              <w:rPr>
                <w:noProof/>
                <w:webHidden/>
              </w:rPr>
            </w:r>
            <w:r w:rsidR="00DF6BFC">
              <w:rPr>
                <w:noProof/>
                <w:webHidden/>
              </w:rPr>
              <w:fldChar w:fldCharType="separate"/>
            </w:r>
            <w:r w:rsidR="00DF6BFC">
              <w:rPr>
                <w:noProof/>
                <w:webHidden/>
              </w:rPr>
              <w:t>4</w:t>
            </w:r>
            <w:r w:rsidR="00DF6BFC">
              <w:rPr>
                <w:noProof/>
                <w:webHidden/>
              </w:rPr>
              <w:fldChar w:fldCharType="end"/>
            </w:r>
          </w:hyperlink>
        </w:p>
        <w:p w:rsidR="00DF6BFC" w:rsidRDefault="0048364A">
          <w:pPr>
            <w:pStyle w:val="TOC2"/>
            <w:tabs>
              <w:tab w:val="left" w:pos="660"/>
              <w:tab w:val="right" w:leader="dot" w:pos="9062"/>
            </w:tabs>
            <w:rPr>
              <w:rFonts w:asciiTheme="minorHAnsi" w:eastAsiaTheme="minorEastAsia" w:hAnsiTheme="minorHAnsi"/>
              <w:noProof/>
              <w:lang w:val="en-US"/>
            </w:rPr>
          </w:pPr>
          <w:hyperlink w:anchor="_Toc3280948" w:history="1">
            <w:r w:rsidR="00DF6BFC" w:rsidRPr="006C17D4">
              <w:rPr>
                <w:rStyle w:val="Hyperlink"/>
                <w:rFonts w:ascii="Wingdings" w:hAnsi="Wingdings"/>
                <w:noProof/>
              </w:rPr>
              <w:t></w:t>
            </w:r>
            <w:r w:rsidR="00DF6BFC">
              <w:rPr>
                <w:rFonts w:asciiTheme="minorHAnsi" w:eastAsiaTheme="minorEastAsia" w:hAnsiTheme="minorHAnsi"/>
                <w:noProof/>
                <w:lang w:val="en-US"/>
              </w:rPr>
              <w:tab/>
            </w:r>
            <w:r w:rsidR="00DF6BFC" w:rsidRPr="006C17D4">
              <w:rPr>
                <w:rStyle w:val="Hyperlink"/>
                <w:noProof/>
              </w:rPr>
              <w:t>Стаж в Организацията по прехрана и земеделие (FAO) към ООН</w:t>
            </w:r>
            <w:r w:rsidR="00DF6BFC">
              <w:rPr>
                <w:noProof/>
                <w:webHidden/>
              </w:rPr>
              <w:tab/>
            </w:r>
            <w:r w:rsidR="00DF6BFC">
              <w:rPr>
                <w:noProof/>
                <w:webHidden/>
              </w:rPr>
              <w:fldChar w:fldCharType="begin"/>
            </w:r>
            <w:r w:rsidR="00DF6BFC">
              <w:rPr>
                <w:noProof/>
                <w:webHidden/>
              </w:rPr>
              <w:instrText xml:space="preserve"> PAGEREF _Toc3280948 \h </w:instrText>
            </w:r>
            <w:r w:rsidR="00DF6BFC">
              <w:rPr>
                <w:noProof/>
                <w:webHidden/>
              </w:rPr>
            </w:r>
            <w:r w:rsidR="00DF6BFC">
              <w:rPr>
                <w:noProof/>
                <w:webHidden/>
              </w:rPr>
              <w:fldChar w:fldCharType="separate"/>
            </w:r>
            <w:r w:rsidR="00DF6BFC">
              <w:rPr>
                <w:noProof/>
                <w:webHidden/>
              </w:rPr>
              <w:t>5</w:t>
            </w:r>
            <w:r w:rsidR="00DF6BFC">
              <w:rPr>
                <w:noProof/>
                <w:webHidden/>
              </w:rPr>
              <w:fldChar w:fldCharType="end"/>
            </w:r>
          </w:hyperlink>
        </w:p>
        <w:p w:rsidR="00DF6BFC" w:rsidRDefault="0048364A">
          <w:pPr>
            <w:pStyle w:val="TOC2"/>
            <w:tabs>
              <w:tab w:val="left" w:pos="660"/>
              <w:tab w:val="right" w:leader="dot" w:pos="9062"/>
            </w:tabs>
            <w:rPr>
              <w:rFonts w:asciiTheme="minorHAnsi" w:eastAsiaTheme="minorEastAsia" w:hAnsiTheme="minorHAnsi"/>
              <w:noProof/>
              <w:lang w:val="en-US"/>
            </w:rPr>
          </w:pPr>
          <w:hyperlink w:anchor="_Toc3280949" w:history="1">
            <w:r w:rsidR="00DF6BFC" w:rsidRPr="006C17D4">
              <w:rPr>
                <w:rStyle w:val="Hyperlink"/>
                <w:rFonts w:ascii="Wingdings" w:hAnsi="Wingdings"/>
                <w:noProof/>
              </w:rPr>
              <w:t></w:t>
            </w:r>
            <w:r w:rsidR="00DF6BFC">
              <w:rPr>
                <w:rFonts w:asciiTheme="minorHAnsi" w:eastAsiaTheme="minorEastAsia" w:hAnsiTheme="minorHAnsi"/>
                <w:noProof/>
                <w:lang w:val="en-US"/>
              </w:rPr>
              <w:tab/>
            </w:r>
            <w:r w:rsidR="00DF6BFC" w:rsidRPr="006C17D4">
              <w:rPr>
                <w:rStyle w:val="Hyperlink"/>
                <w:noProof/>
              </w:rPr>
              <w:t>Стажове в Международната академия на нюрнбергските принципи</w:t>
            </w:r>
            <w:r w:rsidR="00DF6BFC">
              <w:rPr>
                <w:noProof/>
                <w:webHidden/>
              </w:rPr>
              <w:tab/>
            </w:r>
            <w:r w:rsidR="00DF6BFC">
              <w:rPr>
                <w:noProof/>
                <w:webHidden/>
              </w:rPr>
              <w:fldChar w:fldCharType="begin"/>
            </w:r>
            <w:r w:rsidR="00DF6BFC">
              <w:rPr>
                <w:noProof/>
                <w:webHidden/>
              </w:rPr>
              <w:instrText xml:space="preserve"> PAGEREF _Toc3280949 \h </w:instrText>
            </w:r>
            <w:r w:rsidR="00DF6BFC">
              <w:rPr>
                <w:noProof/>
                <w:webHidden/>
              </w:rPr>
            </w:r>
            <w:r w:rsidR="00DF6BFC">
              <w:rPr>
                <w:noProof/>
                <w:webHidden/>
              </w:rPr>
              <w:fldChar w:fldCharType="separate"/>
            </w:r>
            <w:r w:rsidR="00DF6BFC">
              <w:rPr>
                <w:noProof/>
                <w:webHidden/>
              </w:rPr>
              <w:t>5</w:t>
            </w:r>
            <w:r w:rsidR="00DF6BFC">
              <w:rPr>
                <w:noProof/>
                <w:webHidden/>
              </w:rPr>
              <w:fldChar w:fldCharType="end"/>
            </w:r>
          </w:hyperlink>
        </w:p>
        <w:p w:rsidR="00DF6BFC" w:rsidRDefault="0048364A">
          <w:pPr>
            <w:pStyle w:val="TOC2"/>
            <w:tabs>
              <w:tab w:val="left" w:pos="660"/>
              <w:tab w:val="right" w:leader="dot" w:pos="9062"/>
            </w:tabs>
            <w:rPr>
              <w:rFonts w:asciiTheme="minorHAnsi" w:eastAsiaTheme="minorEastAsia" w:hAnsiTheme="minorHAnsi"/>
              <w:noProof/>
              <w:lang w:val="en-US"/>
            </w:rPr>
          </w:pPr>
          <w:hyperlink w:anchor="_Toc3280950" w:history="1">
            <w:r w:rsidR="00DF6BFC" w:rsidRPr="006C17D4">
              <w:rPr>
                <w:rStyle w:val="Hyperlink"/>
                <w:rFonts w:ascii="Wingdings" w:hAnsi="Wingdings"/>
                <w:noProof/>
              </w:rPr>
              <w:t></w:t>
            </w:r>
            <w:r w:rsidR="00DF6BFC">
              <w:rPr>
                <w:rFonts w:asciiTheme="minorHAnsi" w:eastAsiaTheme="minorEastAsia" w:hAnsiTheme="minorHAnsi"/>
                <w:noProof/>
                <w:lang w:val="en-US"/>
              </w:rPr>
              <w:tab/>
            </w:r>
            <w:r w:rsidR="00DF6BFC" w:rsidRPr="006C17D4">
              <w:rPr>
                <w:rStyle w:val="Hyperlink"/>
                <w:noProof/>
              </w:rPr>
              <w:t>Национален конкурс „Млади таланти“ 2019 г.</w:t>
            </w:r>
            <w:r w:rsidR="00DF6BFC">
              <w:rPr>
                <w:noProof/>
                <w:webHidden/>
              </w:rPr>
              <w:tab/>
            </w:r>
            <w:r w:rsidR="00DF6BFC">
              <w:rPr>
                <w:noProof/>
                <w:webHidden/>
              </w:rPr>
              <w:fldChar w:fldCharType="begin"/>
            </w:r>
            <w:r w:rsidR="00DF6BFC">
              <w:rPr>
                <w:noProof/>
                <w:webHidden/>
              </w:rPr>
              <w:instrText xml:space="preserve"> PAGEREF _Toc3280950 \h </w:instrText>
            </w:r>
            <w:r w:rsidR="00DF6BFC">
              <w:rPr>
                <w:noProof/>
                <w:webHidden/>
              </w:rPr>
            </w:r>
            <w:r w:rsidR="00DF6BFC">
              <w:rPr>
                <w:noProof/>
                <w:webHidden/>
              </w:rPr>
              <w:fldChar w:fldCharType="separate"/>
            </w:r>
            <w:r w:rsidR="00DF6BFC">
              <w:rPr>
                <w:noProof/>
                <w:webHidden/>
              </w:rPr>
              <w:t>6</w:t>
            </w:r>
            <w:r w:rsidR="00DF6BFC">
              <w:rPr>
                <w:noProof/>
                <w:webHidden/>
              </w:rPr>
              <w:fldChar w:fldCharType="end"/>
            </w:r>
          </w:hyperlink>
        </w:p>
        <w:p w:rsidR="00DF6BFC" w:rsidRDefault="0048364A">
          <w:pPr>
            <w:pStyle w:val="TOC2"/>
            <w:tabs>
              <w:tab w:val="left" w:pos="660"/>
              <w:tab w:val="right" w:leader="dot" w:pos="9062"/>
            </w:tabs>
            <w:rPr>
              <w:rFonts w:asciiTheme="minorHAnsi" w:eastAsiaTheme="minorEastAsia" w:hAnsiTheme="minorHAnsi"/>
              <w:noProof/>
              <w:lang w:val="en-US"/>
            </w:rPr>
          </w:pPr>
          <w:hyperlink w:anchor="_Toc3280951" w:history="1">
            <w:r w:rsidR="00DF6BFC" w:rsidRPr="006C17D4">
              <w:rPr>
                <w:rStyle w:val="Hyperlink"/>
                <w:rFonts w:ascii="Wingdings" w:hAnsi="Wingdings"/>
                <w:noProof/>
              </w:rPr>
              <w:t></w:t>
            </w:r>
            <w:r w:rsidR="00DF6BFC">
              <w:rPr>
                <w:rFonts w:asciiTheme="minorHAnsi" w:eastAsiaTheme="minorEastAsia" w:hAnsiTheme="minorHAnsi"/>
                <w:noProof/>
                <w:lang w:val="en-US"/>
              </w:rPr>
              <w:tab/>
            </w:r>
            <w:r w:rsidR="00DF6BFC" w:rsidRPr="006C17D4">
              <w:rPr>
                <w:rStyle w:val="Hyperlink"/>
                <w:noProof/>
              </w:rPr>
              <w:t>Награда за студенти на Фондация Veolia</w:t>
            </w:r>
            <w:r w:rsidR="00DF6BFC">
              <w:rPr>
                <w:noProof/>
                <w:webHidden/>
              </w:rPr>
              <w:tab/>
            </w:r>
            <w:r w:rsidR="00DF6BFC">
              <w:rPr>
                <w:noProof/>
                <w:webHidden/>
              </w:rPr>
              <w:fldChar w:fldCharType="begin"/>
            </w:r>
            <w:r w:rsidR="00DF6BFC">
              <w:rPr>
                <w:noProof/>
                <w:webHidden/>
              </w:rPr>
              <w:instrText xml:space="preserve"> PAGEREF _Toc3280951 \h </w:instrText>
            </w:r>
            <w:r w:rsidR="00DF6BFC">
              <w:rPr>
                <w:noProof/>
                <w:webHidden/>
              </w:rPr>
            </w:r>
            <w:r w:rsidR="00DF6BFC">
              <w:rPr>
                <w:noProof/>
                <w:webHidden/>
              </w:rPr>
              <w:fldChar w:fldCharType="separate"/>
            </w:r>
            <w:r w:rsidR="00DF6BFC">
              <w:rPr>
                <w:noProof/>
                <w:webHidden/>
              </w:rPr>
              <w:t>6</w:t>
            </w:r>
            <w:r w:rsidR="00DF6BFC">
              <w:rPr>
                <w:noProof/>
                <w:webHidden/>
              </w:rPr>
              <w:fldChar w:fldCharType="end"/>
            </w:r>
          </w:hyperlink>
        </w:p>
        <w:p w:rsidR="00DF6BFC" w:rsidRDefault="0048364A">
          <w:pPr>
            <w:pStyle w:val="TOC2"/>
            <w:tabs>
              <w:tab w:val="left" w:pos="660"/>
              <w:tab w:val="right" w:leader="dot" w:pos="9062"/>
            </w:tabs>
            <w:rPr>
              <w:rFonts w:asciiTheme="minorHAnsi" w:eastAsiaTheme="minorEastAsia" w:hAnsiTheme="minorHAnsi"/>
              <w:noProof/>
              <w:lang w:val="en-US"/>
            </w:rPr>
          </w:pPr>
          <w:hyperlink w:anchor="_Toc3280952" w:history="1">
            <w:r w:rsidR="00DF6BFC" w:rsidRPr="006C17D4">
              <w:rPr>
                <w:rStyle w:val="Hyperlink"/>
                <w:rFonts w:ascii="Wingdings" w:hAnsi="Wingdings"/>
                <w:noProof/>
              </w:rPr>
              <w:t></w:t>
            </w:r>
            <w:r w:rsidR="00DF6BFC">
              <w:rPr>
                <w:rFonts w:asciiTheme="minorHAnsi" w:eastAsiaTheme="minorEastAsia" w:hAnsiTheme="minorHAnsi"/>
                <w:noProof/>
                <w:lang w:val="en-US"/>
              </w:rPr>
              <w:tab/>
            </w:r>
            <w:r w:rsidR="00DF6BFC" w:rsidRPr="006C17D4">
              <w:rPr>
                <w:rStyle w:val="Hyperlink"/>
                <w:noProof/>
              </w:rPr>
              <w:t>Конкурс за студенти по журналистика</w:t>
            </w:r>
            <w:r w:rsidR="00DF6BFC">
              <w:rPr>
                <w:noProof/>
                <w:webHidden/>
              </w:rPr>
              <w:tab/>
            </w:r>
            <w:r w:rsidR="00DF6BFC">
              <w:rPr>
                <w:noProof/>
                <w:webHidden/>
              </w:rPr>
              <w:fldChar w:fldCharType="begin"/>
            </w:r>
            <w:r w:rsidR="00DF6BFC">
              <w:rPr>
                <w:noProof/>
                <w:webHidden/>
              </w:rPr>
              <w:instrText xml:space="preserve"> PAGEREF _Toc3280952 \h </w:instrText>
            </w:r>
            <w:r w:rsidR="00DF6BFC">
              <w:rPr>
                <w:noProof/>
                <w:webHidden/>
              </w:rPr>
            </w:r>
            <w:r w:rsidR="00DF6BFC">
              <w:rPr>
                <w:noProof/>
                <w:webHidden/>
              </w:rPr>
              <w:fldChar w:fldCharType="separate"/>
            </w:r>
            <w:r w:rsidR="00DF6BFC">
              <w:rPr>
                <w:noProof/>
                <w:webHidden/>
              </w:rPr>
              <w:t>7</w:t>
            </w:r>
            <w:r w:rsidR="00DF6BFC">
              <w:rPr>
                <w:noProof/>
                <w:webHidden/>
              </w:rPr>
              <w:fldChar w:fldCharType="end"/>
            </w:r>
          </w:hyperlink>
        </w:p>
        <w:p w:rsidR="00DF6BFC" w:rsidRDefault="0048364A">
          <w:pPr>
            <w:pStyle w:val="TOC1"/>
            <w:tabs>
              <w:tab w:val="right" w:leader="dot" w:pos="9062"/>
            </w:tabs>
            <w:rPr>
              <w:rFonts w:asciiTheme="minorHAnsi" w:eastAsiaTheme="minorEastAsia" w:hAnsiTheme="minorHAnsi"/>
              <w:noProof/>
              <w:lang w:val="en-US"/>
            </w:rPr>
          </w:pPr>
          <w:hyperlink w:anchor="_Toc3280953" w:history="1">
            <w:r w:rsidR="00DF6BFC" w:rsidRPr="006C17D4">
              <w:rPr>
                <w:rStyle w:val="Hyperlink"/>
                <w:noProof/>
              </w:rPr>
              <w:t>ПРОГРАМИ</w:t>
            </w:r>
            <w:r w:rsidR="00DF6BFC">
              <w:rPr>
                <w:noProof/>
                <w:webHidden/>
              </w:rPr>
              <w:tab/>
            </w:r>
            <w:r w:rsidR="00DF6BFC">
              <w:rPr>
                <w:noProof/>
                <w:webHidden/>
              </w:rPr>
              <w:fldChar w:fldCharType="begin"/>
            </w:r>
            <w:r w:rsidR="00DF6BFC">
              <w:rPr>
                <w:noProof/>
                <w:webHidden/>
              </w:rPr>
              <w:instrText xml:space="preserve"> PAGEREF _Toc3280953 \h </w:instrText>
            </w:r>
            <w:r w:rsidR="00DF6BFC">
              <w:rPr>
                <w:noProof/>
                <w:webHidden/>
              </w:rPr>
            </w:r>
            <w:r w:rsidR="00DF6BFC">
              <w:rPr>
                <w:noProof/>
                <w:webHidden/>
              </w:rPr>
              <w:fldChar w:fldCharType="separate"/>
            </w:r>
            <w:r w:rsidR="00DF6BFC">
              <w:rPr>
                <w:noProof/>
                <w:webHidden/>
              </w:rPr>
              <w:t>8</w:t>
            </w:r>
            <w:r w:rsidR="00DF6BFC">
              <w:rPr>
                <w:noProof/>
                <w:webHidden/>
              </w:rPr>
              <w:fldChar w:fldCharType="end"/>
            </w:r>
          </w:hyperlink>
        </w:p>
        <w:p w:rsidR="00DF6BFC" w:rsidRDefault="0048364A">
          <w:pPr>
            <w:pStyle w:val="TOC2"/>
            <w:tabs>
              <w:tab w:val="left" w:pos="660"/>
              <w:tab w:val="right" w:leader="dot" w:pos="9062"/>
            </w:tabs>
            <w:rPr>
              <w:rFonts w:asciiTheme="minorHAnsi" w:eastAsiaTheme="minorEastAsia" w:hAnsiTheme="minorHAnsi"/>
              <w:noProof/>
              <w:lang w:val="en-US"/>
            </w:rPr>
          </w:pPr>
          <w:hyperlink w:anchor="_Toc3280954" w:history="1">
            <w:r w:rsidR="00DF6BFC" w:rsidRPr="006C17D4">
              <w:rPr>
                <w:rStyle w:val="Hyperlink"/>
                <w:rFonts w:ascii="Wingdings" w:hAnsi="Wingdings"/>
                <w:noProof/>
              </w:rPr>
              <w:t></w:t>
            </w:r>
            <w:r w:rsidR="00DF6BFC">
              <w:rPr>
                <w:rFonts w:asciiTheme="minorHAnsi" w:eastAsiaTheme="minorEastAsia" w:hAnsiTheme="minorHAnsi"/>
                <w:noProof/>
                <w:lang w:val="en-US"/>
              </w:rPr>
              <w:tab/>
            </w:r>
            <w:r w:rsidR="00DF6BFC" w:rsidRPr="006C17D4">
              <w:rPr>
                <w:rStyle w:val="Hyperlink"/>
                <w:noProof/>
              </w:rPr>
              <w:t>Предстоящ конкурс по програма CONCERT-Japan</w:t>
            </w:r>
            <w:r w:rsidR="00DF6BFC">
              <w:rPr>
                <w:noProof/>
                <w:webHidden/>
              </w:rPr>
              <w:tab/>
            </w:r>
            <w:r w:rsidR="00DF6BFC">
              <w:rPr>
                <w:noProof/>
                <w:webHidden/>
              </w:rPr>
              <w:fldChar w:fldCharType="begin"/>
            </w:r>
            <w:r w:rsidR="00DF6BFC">
              <w:rPr>
                <w:noProof/>
                <w:webHidden/>
              </w:rPr>
              <w:instrText xml:space="preserve"> PAGEREF _Toc3280954 \h </w:instrText>
            </w:r>
            <w:r w:rsidR="00DF6BFC">
              <w:rPr>
                <w:noProof/>
                <w:webHidden/>
              </w:rPr>
            </w:r>
            <w:r w:rsidR="00DF6BFC">
              <w:rPr>
                <w:noProof/>
                <w:webHidden/>
              </w:rPr>
              <w:fldChar w:fldCharType="separate"/>
            </w:r>
            <w:r w:rsidR="00DF6BFC">
              <w:rPr>
                <w:noProof/>
                <w:webHidden/>
              </w:rPr>
              <w:t>8</w:t>
            </w:r>
            <w:r w:rsidR="00DF6BFC">
              <w:rPr>
                <w:noProof/>
                <w:webHidden/>
              </w:rPr>
              <w:fldChar w:fldCharType="end"/>
            </w:r>
          </w:hyperlink>
        </w:p>
        <w:p w:rsidR="00DF6BFC" w:rsidRDefault="0048364A">
          <w:pPr>
            <w:pStyle w:val="TOC2"/>
            <w:tabs>
              <w:tab w:val="left" w:pos="660"/>
              <w:tab w:val="right" w:leader="dot" w:pos="9062"/>
            </w:tabs>
            <w:rPr>
              <w:rFonts w:asciiTheme="minorHAnsi" w:eastAsiaTheme="minorEastAsia" w:hAnsiTheme="minorHAnsi"/>
              <w:noProof/>
              <w:lang w:val="en-US"/>
            </w:rPr>
          </w:pPr>
          <w:hyperlink w:anchor="_Toc3280955" w:history="1">
            <w:r w:rsidR="00DF6BFC" w:rsidRPr="006C17D4">
              <w:rPr>
                <w:rStyle w:val="Hyperlink"/>
                <w:rFonts w:ascii="Wingdings" w:hAnsi="Wingdings"/>
                <w:noProof/>
              </w:rPr>
              <w:t></w:t>
            </w:r>
            <w:r w:rsidR="00DF6BFC">
              <w:rPr>
                <w:rFonts w:asciiTheme="minorHAnsi" w:eastAsiaTheme="minorEastAsia" w:hAnsiTheme="minorHAnsi"/>
                <w:noProof/>
                <w:lang w:val="en-US"/>
              </w:rPr>
              <w:tab/>
            </w:r>
            <w:r w:rsidR="00DF6BFC" w:rsidRPr="006C17D4">
              <w:rPr>
                <w:rStyle w:val="Hyperlink"/>
                <w:noProof/>
              </w:rPr>
              <w:t>Четвърта тръжна процедура на Европейската космическа агенция</w:t>
            </w:r>
            <w:r w:rsidR="00DF6BFC">
              <w:rPr>
                <w:noProof/>
                <w:webHidden/>
              </w:rPr>
              <w:tab/>
            </w:r>
            <w:r w:rsidR="00DF6BFC">
              <w:rPr>
                <w:noProof/>
                <w:webHidden/>
              </w:rPr>
              <w:fldChar w:fldCharType="begin"/>
            </w:r>
            <w:r w:rsidR="00DF6BFC">
              <w:rPr>
                <w:noProof/>
                <w:webHidden/>
              </w:rPr>
              <w:instrText xml:space="preserve"> PAGEREF _Toc3280955 \h </w:instrText>
            </w:r>
            <w:r w:rsidR="00DF6BFC">
              <w:rPr>
                <w:noProof/>
                <w:webHidden/>
              </w:rPr>
            </w:r>
            <w:r w:rsidR="00DF6BFC">
              <w:rPr>
                <w:noProof/>
                <w:webHidden/>
              </w:rPr>
              <w:fldChar w:fldCharType="separate"/>
            </w:r>
            <w:r w:rsidR="00DF6BFC">
              <w:rPr>
                <w:noProof/>
                <w:webHidden/>
              </w:rPr>
              <w:t>9</w:t>
            </w:r>
            <w:r w:rsidR="00DF6BFC">
              <w:rPr>
                <w:noProof/>
                <w:webHidden/>
              </w:rPr>
              <w:fldChar w:fldCharType="end"/>
            </w:r>
          </w:hyperlink>
        </w:p>
        <w:p w:rsidR="00DF6BFC" w:rsidRDefault="0048364A">
          <w:pPr>
            <w:pStyle w:val="TOC2"/>
            <w:tabs>
              <w:tab w:val="left" w:pos="660"/>
              <w:tab w:val="right" w:leader="dot" w:pos="9062"/>
            </w:tabs>
            <w:rPr>
              <w:rFonts w:asciiTheme="minorHAnsi" w:eastAsiaTheme="minorEastAsia" w:hAnsiTheme="minorHAnsi"/>
              <w:noProof/>
              <w:lang w:val="en-US"/>
            </w:rPr>
          </w:pPr>
          <w:hyperlink w:anchor="_Toc3280956" w:history="1">
            <w:r w:rsidR="00DF6BFC" w:rsidRPr="006C17D4">
              <w:rPr>
                <w:rStyle w:val="Hyperlink"/>
                <w:rFonts w:ascii="Wingdings" w:eastAsia="Times New Roman" w:hAnsi="Wingdings"/>
                <w:noProof/>
                <w:lang w:eastAsia="bg-BG"/>
              </w:rPr>
              <w:t></w:t>
            </w:r>
            <w:r w:rsidR="00DF6BFC">
              <w:rPr>
                <w:rFonts w:asciiTheme="minorHAnsi" w:eastAsiaTheme="minorEastAsia" w:hAnsiTheme="minorHAnsi"/>
                <w:noProof/>
                <w:lang w:val="en-US"/>
              </w:rPr>
              <w:tab/>
            </w:r>
            <w:r w:rsidR="00DF6BFC" w:rsidRPr="006C17D4">
              <w:rPr>
                <w:rStyle w:val="Hyperlink"/>
                <w:rFonts w:eastAsia="Times New Roman"/>
                <w:noProof/>
                <w:lang w:eastAsia="bg-BG"/>
              </w:rPr>
              <w:t>Подкрепа на международни научни форуми, провеждани в Република България</w:t>
            </w:r>
            <w:r w:rsidR="00DF6BFC">
              <w:rPr>
                <w:noProof/>
                <w:webHidden/>
              </w:rPr>
              <w:tab/>
            </w:r>
            <w:r w:rsidR="00DF6BFC">
              <w:rPr>
                <w:noProof/>
                <w:webHidden/>
              </w:rPr>
              <w:fldChar w:fldCharType="begin"/>
            </w:r>
            <w:r w:rsidR="00DF6BFC">
              <w:rPr>
                <w:noProof/>
                <w:webHidden/>
              </w:rPr>
              <w:instrText xml:space="preserve"> PAGEREF _Toc3280956 \h </w:instrText>
            </w:r>
            <w:r w:rsidR="00DF6BFC">
              <w:rPr>
                <w:noProof/>
                <w:webHidden/>
              </w:rPr>
            </w:r>
            <w:r w:rsidR="00DF6BFC">
              <w:rPr>
                <w:noProof/>
                <w:webHidden/>
              </w:rPr>
              <w:fldChar w:fldCharType="separate"/>
            </w:r>
            <w:r w:rsidR="00DF6BFC">
              <w:rPr>
                <w:noProof/>
                <w:webHidden/>
              </w:rPr>
              <w:t>10</w:t>
            </w:r>
            <w:r w:rsidR="00DF6BFC">
              <w:rPr>
                <w:noProof/>
                <w:webHidden/>
              </w:rPr>
              <w:fldChar w:fldCharType="end"/>
            </w:r>
          </w:hyperlink>
        </w:p>
        <w:p w:rsidR="00DF6BFC" w:rsidRDefault="0048364A">
          <w:pPr>
            <w:pStyle w:val="TOC2"/>
            <w:tabs>
              <w:tab w:val="left" w:pos="660"/>
              <w:tab w:val="right" w:leader="dot" w:pos="9062"/>
            </w:tabs>
            <w:rPr>
              <w:rFonts w:asciiTheme="minorHAnsi" w:eastAsiaTheme="minorEastAsia" w:hAnsiTheme="minorHAnsi"/>
              <w:noProof/>
              <w:lang w:val="en-US"/>
            </w:rPr>
          </w:pPr>
          <w:hyperlink w:anchor="_Toc3280957" w:history="1">
            <w:r w:rsidR="00DF6BFC" w:rsidRPr="006C17D4">
              <w:rPr>
                <w:rStyle w:val="Hyperlink"/>
                <w:rFonts w:ascii="Wingdings" w:eastAsia="Times New Roman" w:hAnsi="Wingdings"/>
                <w:noProof/>
                <w:lang w:val="en-US" w:eastAsia="bg-BG"/>
              </w:rPr>
              <w:t></w:t>
            </w:r>
            <w:r w:rsidR="00DF6BFC">
              <w:rPr>
                <w:rFonts w:asciiTheme="minorHAnsi" w:eastAsiaTheme="minorEastAsia" w:hAnsiTheme="minorHAnsi"/>
                <w:noProof/>
                <w:lang w:val="en-US"/>
              </w:rPr>
              <w:tab/>
            </w:r>
            <w:r w:rsidR="00DF6BFC" w:rsidRPr="006C17D4">
              <w:rPr>
                <w:rStyle w:val="Hyperlink"/>
                <w:rFonts w:eastAsia="Times New Roman"/>
                <w:noProof/>
                <w:lang w:val="en-US" w:eastAsia="bg-BG"/>
              </w:rPr>
              <w:t>Call for COST Action proposals</w:t>
            </w:r>
            <w:r w:rsidR="00DF6BFC">
              <w:rPr>
                <w:noProof/>
                <w:webHidden/>
              </w:rPr>
              <w:tab/>
            </w:r>
            <w:r w:rsidR="00DF6BFC">
              <w:rPr>
                <w:noProof/>
                <w:webHidden/>
              </w:rPr>
              <w:fldChar w:fldCharType="begin"/>
            </w:r>
            <w:r w:rsidR="00DF6BFC">
              <w:rPr>
                <w:noProof/>
                <w:webHidden/>
              </w:rPr>
              <w:instrText xml:space="preserve"> PAGEREF _Toc3280957 \h </w:instrText>
            </w:r>
            <w:r w:rsidR="00DF6BFC">
              <w:rPr>
                <w:noProof/>
                <w:webHidden/>
              </w:rPr>
            </w:r>
            <w:r w:rsidR="00DF6BFC">
              <w:rPr>
                <w:noProof/>
                <w:webHidden/>
              </w:rPr>
              <w:fldChar w:fldCharType="separate"/>
            </w:r>
            <w:r w:rsidR="00DF6BFC">
              <w:rPr>
                <w:noProof/>
                <w:webHidden/>
              </w:rPr>
              <w:t>11</w:t>
            </w:r>
            <w:r w:rsidR="00DF6BFC">
              <w:rPr>
                <w:noProof/>
                <w:webHidden/>
              </w:rPr>
              <w:fldChar w:fldCharType="end"/>
            </w:r>
          </w:hyperlink>
        </w:p>
        <w:p w:rsidR="00DF6BFC" w:rsidRDefault="0048364A">
          <w:pPr>
            <w:pStyle w:val="TOC2"/>
            <w:tabs>
              <w:tab w:val="left" w:pos="660"/>
              <w:tab w:val="right" w:leader="dot" w:pos="9062"/>
            </w:tabs>
            <w:rPr>
              <w:rFonts w:asciiTheme="minorHAnsi" w:eastAsiaTheme="minorEastAsia" w:hAnsiTheme="minorHAnsi"/>
              <w:noProof/>
              <w:lang w:val="en-US"/>
            </w:rPr>
          </w:pPr>
          <w:hyperlink w:anchor="_Toc3280958" w:history="1">
            <w:r w:rsidR="00DF6BFC" w:rsidRPr="006C17D4">
              <w:rPr>
                <w:rStyle w:val="Hyperlink"/>
                <w:rFonts w:ascii="Wingdings" w:eastAsia="Times New Roman" w:hAnsi="Wingdings"/>
                <w:noProof/>
                <w:lang w:eastAsia="bg-BG"/>
              </w:rPr>
              <w:t></w:t>
            </w:r>
            <w:r w:rsidR="00DF6BFC">
              <w:rPr>
                <w:rFonts w:asciiTheme="minorHAnsi" w:eastAsiaTheme="minorEastAsia" w:hAnsiTheme="minorHAnsi"/>
                <w:noProof/>
                <w:lang w:val="en-US"/>
              </w:rPr>
              <w:tab/>
            </w:r>
            <w:r w:rsidR="00DF6BFC" w:rsidRPr="006C17D4">
              <w:rPr>
                <w:rStyle w:val="Hyperlink"/>
                <w:rFonts w:eastAsia="Times New Roman"/>
                <w:noProof/>
                <w:lang w:eastAsia="bg-BG"/>
              </w:rPr>
              <w:t>Национално съфинансиране за участие на български колективи в утвърдени проекти по COST</w:t>
            </w:r>
            <w:r w:rsidR="00DF6BFC">
              <w:rPr>
                <w:noProof/>
                <w:webHidden/>
              </w:rPr>
              <w:tab/>
            </w:r>
            <w:r w:rsidR="00DF6BFC">
              <w:rPr>
                <w:noProof/>
                <w:webHidden/>
              </w:rPr>
              <w:fldChar w:fldCharType="begin"/>
            </w:r>
            <w:r w:rsidR="00DF6BFC">
              <w:rPr>
                <w:noProof/>
                <w:webHidden/>
              </w:rPr>
              <w:instrText xml:space="preserve"> PAGEREF _Toc3280958 \h </w:instrText>
            </w:r>
            <w:r w:rsidR="00DF6BFC">
              <w:rPr>
                <w:noProof/>
                <w:webHidden/>
              </w:rPr>
            </w:r>
            <w:r w:rsidR="00DF6BFC">
              <w:rPr>
                <w:noProof/>
                <w:webHidden/>
              </w:rPr>
              <w:fldChar w:fldCharType="separate"/>
            </w:r>
            <w:r w:rsidR="00DF6BFC">
              <w:rPr>
                <w:noProof/>
                <w:webHidden/>
              </w:rPr>
              <w:t>12</w:t>
            </w:r>
            <w:r w:rsidR="00DF6BFC">
              <w:rPr>
                <w:noProof/>
                <w:webHidden/>
              </w:rPr>
              <w:fldChar w:fldCharType="end"/>
            </w:r>
          </w:hyperlink>
        </w:p>
        <w:p w:rsidR="00DF6BFC" w:rsidRDefault="0048364A">
          <w:pPr>
            <w:pStyle w:val="TOC2"/>
            <w:tabs>
              <w:tab w:val="left" w:pos="660"/>
              <w:tab w:val="right" w:leader="dot" w:pos="9062"/>
            </w:tabs>
            <w:rPr>
              <w:rFonts w:asciiTheme="minorHAnsi" w:eastAsiaTheme="minorEastAsia" w:hAnsiTheme="minorHAnsi"/>
              <w:noProof/>
              <w:lang w:val="en-US"/>
            </w:rPr>
          </w:pPr>
          <w:hyperlink w:anchor="_Toc3280959" w:history="1">
            <w:r w:rsidR="00DF6BFC" w:rsidRPr="006C17D4">
              <w:rPr>
                <w:rStyle w:val="Hyperlink"/>
                <w:rFonts w:ascii="Wingdings" w:hAnsi="Wingdings"/>
                <w:noProof/>
              </w:rPr>
              <w:t></w:t>
            </w:r>
            <w:r w:rsidR="00DF6BFC">
              <w:rPr>
                <w:rFonts w:asciiTheme="minorHAnsi" w:eastAsiaTheme="minorEastAsia" w:hAnsiTheme="minorHAnsi"/>
                <w:noProof/>
                <w:lang w:val="en-US"/>
              </w:rPr>
              <w:tab/>
            </w:r>
            <w:r w:rsidR="00DF6BFC" w:rsidRPr="006C17D4">
              <w:rPr>
                <w:rStyle w:val="Hyperlink"/>
                <w:noProof/>
              </w:rPr>
              <w:t>Програма: „Америка за България”</w:t>
            </w:r>
            <w:r w:rsidR="00DF6BFC">
              <w:rPr>
                <w:noProof/>
                <w:webHidden/>
              </w:rPr>
              <w:tab/>
            </w:r>
            <w:r w:rsidR="00DF6BFC">
              <w:rPr>
                <w:noProof/>
                <w:webHidden/>
              </w:rPr>
              <w:fldChar w:fldCharType="begin"/>
            </w:r>
            <w:r w:rsidR="00DF6BFC">
              <w:rPr>
                <w:noProof/>
                <w:webHidden/>
              </w:rPr>
              <w:instrText xml:space="preserve"> PAGEREF _Toc3280959 \h </w:instrText>
            </w:r>
            <w:r w:rsidR="00DF6BFC">
              <w:rPr>
                <w:noProof/>
                <w:webHidden/>
              </w:rPr>
            </w:r>
            <w:r w:rsidR="00DF6BFC">
              <w:rPr>
                <w:noProof/>
                <w:webHidden/>
              </w:rPr>
              <w:fldChar w:fldCharType="separate"/>
            </w:r>
            <w:r w:rsidR="00DF6BFC">
              <w:rPr>
                <w:noProof/>
                <w:webHidden/>
              </w:rPr>
              <w:t>13</w:t>
            </w:r>
            <w:r w:rsidR="00DF6BFC">
              <w:rPr>
                <w:noProof/>
                <w:webHidden/>
              </w:rPr>
              <w:fldChar w:fldCharType="end"/>
            </w:r>
          </w:hyperlink>
        </w:p>
        <w:p w:rsidR="00DF6BFC" w:rsidRDefault="0048364A">
          <w:pPr>
            <w:pStyle w:val="TOC1"/>
            <w:tabs>
              <w:tab w:val="right" w:leader="dot" w:pos="9062"/>
            </w:tabs>
            <w:rPr>
              <w:rFonts w:asciiTheme="minorHAnsi" w:eastAsiaTheme="minorEastAsia" w:hAnsiTheme="minorHAnsi"/>
              <w:noProof/>
              <w:lang w:val="en-US"/>
            </w:rPr>
          </w:pPr>
          <w:hyperlink w:anchor="_Toc3280960" w:history="1">
            <w:r w:rsidR="00DF6BFC" w:rsidRPr="006C17D4">
              <w:rPr>
                <w:rStyle w:val="Hyperlink"/>
                <w:noProof/>
              </w:rPr>
              <w:t>СЪБИТИЯ</w:t>
            </w:r>
            <w:r w:rsidR="00DF6BFC">
              <w:rPr>
                <w:noProof/>
                <w:webHidden/>
              </w:rPr>
              <w:tab/>
            </w:r>
            <w:r w:rsidR="00DF6BFC">
              <w:rPr>
                <w:noProof/>
                <w:webHidden/>
              </w:rPr>
              <w:fldChar w:fldCharType="begin"/>
            </w:r>
            <w:r w:rsidR="00DF6BFC">
              <w:rPr>
                <w:noProof/>
                <w:webHidden/>
              </w:rPr>
              <w:instrText xml:space="preserve"> PAGEREF _Toc3280960 \h </w:instrText>
            </w:r>
            <w:r w:rsidR="00DF6BFC">
              <w:rPr>
                <w:noProof/>
                <w:webHidden/>
              </w:rPr>
            </w:r>
            <w:r w:rsidR="00DF6BFC">
              <w:rPr>
                <w:noProof/>
                <w:webHidden/>
              </w:rPr>
              <w:fldChar w:fldCharType="separate"/>
            </w:r>
            <w:r w:rsidR="00DF6BFC">
              <w:rPr>
                <w:noProof/>
                <w:webHidden/>
              </w:rPr>
              <w:t>14</w:t>
            </w:r>
            <w:r w:rsidR="00DF6BFC">
              <w:rPr>
                <w:noProof/>
                <w:webHidden/>
              </w:rPr>
              <w:fldChar w:fldCharType="end"/>
            </w:r>
          </w:hyperlink>
        </w:p>
        <w:p w:rsidR="00DF6BFC" w:rsidRDefault="0048364A">
          <w:pPr>
            <w:pStyle w:val="TOC1"/>
            <w:tabs>
              <w:tab w:val="right" w:leader="dot" w:pos="9062"/>
            </w:tabs>
            <w:rPr>
              <w:rFonts w:asciiTheme="minorHAnsi" w:eastAsiaTheme="minorEastAsia" w:hAnsiTheme="minorHAnsi"/>
              <w:noProof/>
              <w:lang w:val="en-US"/>
            </w:rPr>
          </w:pPr>
          <w:hyperlink w:anchor="_Toc3280961" w:history="1">
            <w:r w:rsidR="00DF6BFC" w:rsidRPr="006C17D4">
              <w:rPr>
                <w:rStyle w:val="Hyperlink"/>
                <w:noProof/>
              </w:rPr>
              <w:t>ПУБЛИКАЦИИ</w:t>
            </w:r>
            <w:r w:rsidR="00DF6BFC">
              <w:rPr>
                <w:noProof/>
                <w:webHidden/>
              </w:rPr>
              <w:tab/>
            </w:r>
            <w:r w:rsidR="00DF6BFC">
              <w:rPr>
                <w:noProof/>
                <w:webHidden/>
              </w:rPr>
              <w:fldChar w:fldCharType="begin"/>
            </w:r>
            <w:r w:rsidR="00DF6BFC">
              <w:rPr>
                <w:noProof/>
                <w:webHidden/>
              </w:rPr>
              <w:instrText xml:space="preserve"> PAGEREF _Toc3280961 \h </w:instrText>
            </w:r>
            <w:r w:rsidR="00DF6BFC">
              <w:rPr>
                <w:noProof/>
                <w:webHidden/>
              </w:rPr>
            </w:r>
            <w:r w:rsidR="00DF6BFC">
              <w:rPr>
                <w:noProof/>
                <w:webHidden/>
              </w:rPr>
              <w:fldChar w:fldCharType="separate"/>
            </w:r>
            <w:r w:rsidR="00DF6BFC">
              <w:rPr>
                <w:noProof/>
                <w:webHidden/>
              </w:rPr>
              <w:t>21</w:t>
            </w:r>
            <w:r w:rsidR="00DF6BFC">
              <w:rPr>
                <w:noProof/>
                <w:webHidden/>
              </w:rPr>
              <w:fldChar w:fldCharType="end"/>
            </w:r>
          </w:hyperlink>
        </w:p>
        <w:p w:rsidR="00DF6BFC" w:rsidRDefault="0048364A">
          <w:pPr>
            <w:pStyle w:val="TOC2"/>
            <w:tabs>
              <w:tab w:val="left" w:pos="660"/>
              <w:tab w:val="right" w:leader="dot" w:pos="9062"/>
            </w:tabs>
            <w:rPr>
              <w:rFonts w:asciiTheme="minorHAnsi" w:eastAsiaTheme="minorEastAsia" w:hAnsiTheme="minorHAnsi"/>
              <w:noProof/>
              <w:lang w:val="en-US"/>
            </w:rPr>
          </w:pPr>
          <w:hyperlink w:anchor="_Toc3280962" w:history="1">
            <w:r w:rsidR="00DF6BFC" w:rsidRPr="006C17D4">
              <w:rPr>
                <w:rStyle w:val="Hyperlink"/>
                <w:rFonts w:ascii="Wingdings" w:hAnsi="Wingdings"/>
                <w:noProof/>
                <w:lang w:val="en-US"/>
              </w:rPr>
              <w:t></w:t>
            </w:r>
            <w:r w:rsidR="00DF6BFC">
              <w:rPr>
                <w:rFonts w:asciiTheme="minorHAnsi" w:eastAsiaTheme="minorEastAsia" w:hAnsiTheme="minorHAnsi"/>
                <w:noProof/>
                <w:lang w:val="en-US"/>
              </w:rPr>
              <w:tab/>
            </w:r>
            <w:r w:rsidR="00DF6BFC" w:rsidRPr="006C17D4">
              <w:rPr>
                <w:rStyle w:val="Hyperlink"/>
                <w:noProof/>
                <w:lang w:val="en-US"/>
              </w:rPr>
              <w:t>RESEARCH EU</w:t>
            </w:r>
            <w:r w:rsidR="00DF6BFC">
              <w:rPr>
                <w:noProof/>
                <w:webHidden/>
              </w:rPr>
              <w:tab/>
            </w:r>
            <w:r w:rsidR="00DF6BFC">
              <w:rPr>
                <w:noProof/>
                <w:webHidden/>
              </w:rPr>
              <w:fldChar w:fldCharType="begin"/>
            </w:r>
            <w:r w:rsidR="00DF6BFC">
              <w:rPr>
                <w:noProof/>
                <w:webHidden/>
              </w:rPr>
              <w:instrText xml:space="preserve"> PAGEREF _Toc3280962 \h </w:instrText>
            </w:r>
            <w:r w:rsidR="00DF6BFC">
              <w:rPr>
                <w:noProof/>
                <w:webHidden/>
              </w:rPr>
            </w:r>
            <w:r w:rsidR="00DF6BFC">
              <w:rPr>
                <w:noProof/>
                <w:webHidden/>
              </w:rPr>
              <w:fldChar w:fldCharType="separate"/>
            </w:r>
            <w:r w:rsidR="00DF6BFC">
              <w:rPr>
                <w:noProof/>
                <w:webHidden/>
              </w:rPr>
              <w:t>21</w:t>
            </w:r>
            <w:r w:rsidR="00DF6BFC">
              <w:rPr>
                <w:noProof/>
                <w:webHidden/>
              </w:rPr>
              <w:fldChar w:fldCharType="end"/>
            </w:r>
          </w:hyperlink>
        </w:p>
        <w:p w:rsidR="00DF6BFC" w:rsidRDefault="0048364A">
          <w:pPr>
            <w:pStyle w:val="TOC2"/>
            <w:tabs>
              <w:tab w:val="left" w:pos="660"/>
              <w:tab w:val="right" w:leader="dot" w:pos="9062"/>
            </w:tabs>
            <w:rPr>
              <w:rFonts w:asciiTheme="minorHAnsi" w:eastAsiaTheme="minorEastAsia" w:hAnsiTheme="minorHAnsi"/>
              <w:noProof/>
              <w:lang w:val="en-US"/>
            </w:rPr>
          </w:pPr>
          <w:hyperlink w:anchor="_Toc3280963" w:history="1">
            <w:r w:rsidR="00DF6BFC" w:rsidRPr="006C17D4">
              <w:rPr>
                <w:rStyle w:val="Hyperlink"/>
                <w:rFonts w:ascii="Wingdings" w:hAnsi="Wingdings"/>
                <w:noProof/>
                <w:lang w:val="en-GB"/>
              </w:rPr>
              <w:t></w:t>
            </w:r>
            <w:r w:rsidR="00DF6BFC">
              <w:rPr>
                <w:rFonts w:asciiTheme="minorHAnsi" w:eastAsiaTheme="minorEastAsia" w:hAnsiTheme="minorHAnsi"/>
                <w:noProof/>
                <w:lang w:val="en-US"/>
              </w:rPr>
              <w:tab/>
            </w:r>
            <w:r w:rsidR="00DF6BFC" w:rsidRPr="006C17D4">
              <w:rPr>
                <w:rStyle w:val="Hyperlink"/>
                <w:noProof/>
              </w:rPr>
              <w:t>European University Association</w:t>
            </w:r>
            <w:r w:rsidR="00DF6BFC" w:rsidRPr="006C17D4">
              <w:rPr>
                <w:rStyle w:val="Hyperlink"/>
                <w:noProof/>
                <w:lang w:val="en-US"/>
              </w:rPr>
              <w:t xml:space="preserve"> Study: </w:t>
            </w:r>
            <w:r w:rsidR="00DF6BFC" w:rsidRPr="006C17D4">
              <w:rPr>
                <w:rStyle w:val="Hyperlink"/>
                <w:noProof/>
                <w:lang w:val="en-GB"/>
              </w:rPr>
              <w:t>The Role of Universities in Regional Innovation Ecosystems</w:t>
            </w:r>
            <w:r w:rsidR="00DF6BFC">
              <w:rPr>
                <w:noProof/>
                <w:webHidden/>
              </w:rPr>
              <w:tab/>
            </w:r>
            <w:r w:rsidR="00DF6BFC">
              <w:rPr>
                <w:noProof/>
                <w:webHidden/>
              </w:rPr>
              <w:fldChar w:fldCharType="begin"/>
            </w:r>
            <w:r w:rsidR="00DF6BFC">
              <w:rPr>
                <w:noProof/>
                <w:webHidden/>
              </w:rPr>
              <w:instrText xml:space="preserve"> PAGEREF _Toc3280963 \h </w:instrText>
            </w:r>
            <w:r w:rsidR="00DF6BFC">
              <w:rPr>
                <w:noProof/>
                <w:webHidden/>
              </w:rPr>
            </w:r>
            <w:r w:rsidR="00DF6BFC">
              <w:rPr>
                <w:noProof/>
                <w:webHidden/>
              </w:rPr>
              <w:fldChar w:fldCharType="separate"/>
            </w:r>
            <w:r w:rsidR="00DF6BFC">
              <w:rPr>
                <w:noProof/>
                <w:webHidden/>
              </w:rPr>
              <w:t>21</w:t>
            </w:r>
            <w:r w:rsidR="00DF6BFC">
              <w:rPr>
                <w:noProof/>
                <w:webHidden/>
              </w:rPr>
              <w:fldChar w:fldCharType="end"/>
            </w:r>
          </w:hyperlink>
        </w:p>
        <w:p w:rsidR="00DF6BFC" w:rsidRDefault="0048364A">
          <w:pPr>
            <w:pStyle w:val="TOC2"/>
            <w:tabs>
              <w:tab w:val="left" w:pos="660"/>
              <w:tab w:val="right" w:leader="dot" w:pos="9062"/>
            </w:tabs>
            <w:rPr>
              <w:rFonts w:asciiTheme="minorHAnsi" w:eastAsiaTheme="minorEastAsia" w:hAnsiTheme="minorHAnsi"/>
              <w:noProof/>
              <w:lang w:val="en-US"/>
            </w:rPr>
          </w:pPr>
          <w:hyperlink w:anchor="_Toc3280964" w:history="1">
            <w:r w:rsidR="00DF6BFC" w:rsidRPr="006C17D4">
              <w:rPr>
                <w:rStyle w:val="Hyperlink"/>
                <w:rFonts w:ascii="Wingdings" w:hAnsi="Wingdings" w:cs="Arial"/>
                <w:noProof/>
                <w:lang w:val="en-GB"/>
              </w:rPr>
              <w:t></w:t>
            </w:r>
            <w:r w:rsidR="00DF6BFC">
              <w:rPr>
                <w:rFonts w:asciiTheme="minorHAnsi" w:eastAsiaTheme="minorEastAsia" w:hAnsiTheme="minorHAnsi"/>
                <w:noProof/>
                <w:lang w:val="en-US"/>
              </w:rPr>
              <w:tab/>
            </w:r>
            <w:r w:rsidR="00DF6BFC" w:rsidRPr="006C17D4">
              <w:rPr>
                <w:rStyle w:val="Hyperlink"/>
                <w:noProof/>
              </w:rPr>
              <w:t>European University Association:</w:t>
            </w:r>
            <w:r w:rsidR="00DF6BFC" w:rsidRPr="006C17D4">
              <w:rPr>
                <w:rStyle w:val="Hyperlink"/>
                <w:rFonts w:cs="Helvetica"/>
                <w:noProof/>
                <w:lang w:val="en-GB"/>
              </w:rPr>
              <w:t xml:space="preserve"> </w:t>
            </w:r>
            <w:r w:rsidR="00DF6BFC" w:rsidRPr="006C17D4">
              <w:rPr>
                <w:rStyle w:val="Hyperlink"/>
                <w:rFonts w:cs="Arial"/>
                <w:noProof/>
                <w:lang w:val="en-GB"/>
              </w:rPr>
              <w:t>Doctoral education in Europe today: approaches and institutional structures</w:t>
            </w:r>
            <w:r w:rsidR="00DF6BFC">
              <w:rPr>
                <w:noProof/>
                <w:webHidden/>
              </w:rPr>
              <w:tab/>
            </w:r>
            <w:r w:rsidR="00DF6BFC">
              <w:rPr>
                <w:noProof/>
                <w:webHidden/>
              </w:rPr>
              <w:fldChar w:fldCharType="begin"/>
            </w:r>
            <w:r w:rsidR="00DF6BFC">
              <w:rPr>
                <w:noProof/>
                <w:webHidden/>
              </w:rPr>
              <w:instrText xml:space="preserve"> PAGEREF _Toc3280964 \h </w:instrText>
            </w:r>
            <w:r w:rsidR="00DF6BFC">
              <w:rPr>
                <w:noProof/>
                <w:webHidden/>
              </w:rPr>
            </w:r>
            <w:r w:rsidR="00DF6BFC">
              <w:rPr>
                <w:noProof/>
                <w:webHidden/>
              </w:rPr>
              <w:fldChar w:fldCharType="separate"/>
            </w:r>
            <w:r w:rsidR="00DF6BFC">
              <w:rPr>
                <w:noProof/>
                <w:webHidden/>
              </w:rPr>
              <w:t>22</w:t>
            </w:r>
            <w:r w:rsidR="00DF6BFC">
              <w:rPr>
                <w:noProof/>
                <w:webHidden/>
              </w:rPr>
              <w:fldChar w:fldCharType="end"/>
            </w:r>
          </w:hyperlink>
        </w:p>
        <w:p w:rsidR="00DF6BFC" w:rsidRDefault="0048364A">
          <w:pPr>
            <w:pStyle w:val="TOC2"/>
            <w:tabs>
              <w:tab w:val="left" w:pos="660"/>
              <w:tab w:val="right" w:leader="dot" w:pos="9062"/>
            </w:tabs>
            <w:rPr>
              <w:rFonts w:asciiTheme="minorHAnsi" w:eastAsiaTheme="minorEastAsia" w:hAnsiTheme="minorHAnsi"/>
              <w:noProof/>
              <w:lang w:val="en-US"/>
            </w:rPr>
          </w:pPr>
          <w:hyperlink w:anchor="_Toc3280965" w:history="1">
            <w:r w:rsidR="00DF6BFC" w:rsidRPr="006C17D4">
              <w:rPr>
                <w:rStyle w:val="Hyperlink"/>
                <w:rFonts w:ascii="Wingdings" w:eastAsia="Times New Roman" w:hAnsi="Wingdings"/>
                <w:noProof/>
                <w:lang w:val="en-US" w:eastAsia="bg-BG"/>
              </w:rPr>
              <w:t></w:t>
            </w:r>
            <w:r w:rsidR="00DF6BFC">
              <w:rPr>
                <w:rFonts w:asciiTheme="minorHAnsi" w:eastAsiaTheme="minorEastAsia" w:hAnsiTheme="minorHAnsi"/>
                <w:noProof/>
                <w:lang w:val="en-US"/>
              </w:rPr>
              <w:tab/>
            </w:r>
            <w:r w:rsidR="00DF6BFC" w:rsidRPr="006C17D4">
              <w:rPr>
                <w:rStyle w:val="Hyperlink"/>
                <w:rFonts w:eastAsia="Times New Roman"/>
                <w:noProof/>
                <w:lang w:val="en-US" w:eastAsia="bg-BG"/>
              </w:rPr>
              <w:t>CERN COURIER</w:t>
            </w:r>
            <w:r w:rsidR="00DF6BFC">
              <w:rPr>
                <w:noProof/>
                <w:webHidden/>
              </w:rPr>
              <w:tab/>
            </w:r>
            <w:r w:rsidR="00DF6BFC">
              <w:rPr>
                <w:noProof/>
                <w:webHidden/>
              </w:rPr>
              <w:fldChar w:fldCharType="begin"/>
            </w:r>
            <w:r w:rsidR="00DF6BFC">
              <w:rPr>
                <w:noProof/>
                <w:webHidden/>
              </w:rPr>
              <w:instrText xml:space="preserve"> PAGEREF _Toc3280965 \h </w:instrText>
            </w:r>
            <w:r w:rsidR="00DF6BFC">
              <w:rPr>
                <w:noProof/>
                <w:webHidden/>
              </w:rPr>
            </w:r>
            <w:r w:rsidR="00DF6BFC">
              <w:rPr>
                <w:noProof/>
                <w:webHidden/>
              </w:rPr>
              <w:fldChar w:fldCharType="separate"/>
            </w:r>
            <w:r w:rsidR="00DF6BFC">
              <w:rPr>
                <w:noProof/>
                <w:webHidden/>
              </w:rPr>
              <w:t>22</w:t>
            </w:r>
            <w:r w:rsidR="00DF6BFC">
              <w:rPr>
                <w:noProof/>
                <w:webHidden/>
              </w:rPr>
              <w:fldChar w:fldCharType="end"/>
            </w:r>
          </w:hyperlink>
        </w:p>
        <w:p w:rsidR="00DF6BFC" w:rsidRDefault="0048364A">
          <w:pPr>
            <w:pStyle w:val="TOC2"/>
            <w:tabs>
              <w:tab w:val="left" w:pos="660"/>
              <w:tab w:val="right" w:leader="dot" w:pos="9062"/>
            </w:tabs>
            <w:rPr>
              <w:rFonts w:asciiTheme="minorHAnsi" w:eastAsiaTheme="minorEastAsia" w:hAnsiTheme="minorHAnsi"/>
              <w:noProof/>
              <w:lang w:val="en-US"/>
            </w:rPr>
          </w:pPr>
          <w:hyperlink w:anchor="_Toc3280966" w:history="1">
            <w:r w:rsidR="00DF6BFC" w:rsidRPr="006C17D4">
              <w:rPr>
                <w:rStyle w:val="Hyperlink"/>
                <w:rFonts w:ascii="Wingdings" w:eastAsia="Times New Roman" w:hAnsi="Wingdings"/>
                <w:noProof/>
                <w:lang w:eastAsia="bg-BG"/>
              </w:rPr>
              <w:t></w:t>
            </w:r>
            <w:r w:rsidR="00DF6BFC">
              <w:rPr>
                <w:rFonts w:asciiTheme="minorHAnsi" w:eastAsiaTheme="minorEastAsia" w:hAnsiTheme="minorHAnsi"/>
                <w:noProof/>
                <w:lang w:val="en-US"/>
              </w:rPr>
              <w:tab/>
            </w:r>
            <w:r w:rsidR="00DF6BFC" w:rsidRPr="006C17D4">
              <w:rPr>
                <w:rStyle w:val="Hyperlink"/>
                <w:rFonts w:eastAsia="Times New Roman"/>
                <w:noProof/>
                <w:lang w:val="en-GB" w:eastAsia="bg-BG"/>
              </w:rPr>
              <w:t>Renewable Energy and Landscape Quality</w:t>
            </w:r>
            <w:r w:rsidR="00DF6BFC">
              <w:rPr>
                <w:noProof/>
                <w:webHidden/>
              </w:rPr>
              <w:tab/>
            </w:r>
            <w:r w:rsidR="00DF6BFC">
              <w:rPr>
                <w:noProof/>
                <w:webHidden/>
              </w:rPr>
              <w:fldChar w:fldCharType="begin"/>
            </w:r>
            <w:r w:rsidR="00DF6BFC">
              <w:rPr>
                <w:noProof/>
                <w:webHidden/>
              </w:rPr>
              <w:instrText xml:space="preserve"> PAGEREF _Toc3280966 \h </w:instrText>
            </w:r>
            <w:r w:rsidR="00DF6BFC">
              <w:rPr>
                <w:noProof/>
                <w:webHidden/>
              </w:rPr>
            </w:r>
            <w:r w:rsidR="00DF6BFC">
              <w:rPr>
                <w:noProof/>
                <w:webHidden/>
              </w:rPr>
              <w:fldChar w:fldCharType="separate"/>
            </w:r>
            <w:r w:rsidR="00DF6BFC">
              <w:rPr>
                <w:noProof/>
                <w:webHidden/>
              </w:rPr>
              <w:t>23</w:t>
            </w:r>
            <w:r w:rsidR="00DF6BFC">
              <w:rPr>
                <w:noProof/>
                <w:webHidden/>
              </w:rPr>
              <w:fldChar w:fldCharType="end"/>
            </w:r>
          </w:hyperlink>
        </w:p>
        <w:p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1126B8" w:rsidP="00703403">
      <w:pPr>
        <w:pStyle w:val="Master-scholarship-internship"/>
        <w:rPr>
          <w:rFonts w:ascii="Times New Roman" w:hAnsi="Times New Roman" w:cs="Times New Roman"/>
        </w:rPr>
      </w:pPr>
      <w:bookmarkStart w:id="1" w:name="_Toc3280941"/>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1"/>
    </w:p>
    <w:p w:rsidR="00A31A00" w:rsidRPr="00663D02" w:rsidRDefault="00A31A00" w:rsidP="00663D02">
      <w:pPr>
        <w:pStyle w:val="Heading2"/>
        <w:ind w:left="426"/>
      </w:pPr>
      <w:bookmarkStart w:id="2" w:name="_Toc3280942"/>
      <w:r w:rsidRPr="00663D02">
        <w:t>Стипендии на френското правителство</w:t>
      </w:r>
      <w:bookmarkEnd w:id="2"/>
    </w:p>
    <w:p w:rsidR="00663D02" w:rsidRPr="00173202" w:rsidRDefault="003F2275" w:rsidP="00F505B8">
      <w:pPr>
        <w:spacing w:before="120" w:after="120"/>
        <w:rPr>
          <w:sz w:val="24"/>
          <w:szCs w:val="24"/>
          <w:lang w:val="ru-RU"/>
        </w:rPr>
      </w:pPr>
      <w:r w:rsidRPr="00663D02">
        <w:rPr>
          <w:bCs/>
          <w:sz w:val="24"/>
          <w:szCs w:val="24"/>
        </w:rPr>
        <w:t>Френското правителство отпуска всяка година стипендии от Френския институт в България.</w:t>
      </w:r>
      <w:r w:rsidRPr="003F2275">
        <w:rPr>
          <w:sz w:val="24"/>
          <w:szCs w:val="24"/>
        </w:rPr>
        <w:t xml:space="preserve"> Подборът на кандидатите е подчинен на приоритети, определени по взаимно съгласие от комисия, съставена от френски и български специалисти. Стипендиите се отпускат за нива магистратура, докторантура под двойно научно ръководство, за краткосрочен престой за научноизследователска дейност на докторанти, зачислени в България и в области, избрани от самите кандидати, както и за научен престой на постдокторанти. </w:t>
      </w:r>
    </w:p>
    <w:p w:rsidR="00663D02" w:rsidRPr="00173202" w:rsidRDefault="003F2275" w:rsidP="00663D02">
      <w:pPr>
        <w:spacing w:before="120" w:after="120"/>
        <w:rPr>
          <w:sz w:val="24"/>
          <w:szCs w:val="24"/>
          <w:lang w:val="ru-RU"/>
        </w:rPr>
      </w:pPr>
      <w:r w:rsidRPr="003F2275">
        <w:rPr>
          <w:sz w:val="24"/>
          <w:szCs w:val="24"/>
        </w:rPr>
        <w:t xml:space="preserve">Кандидати е необходимо да отговарят на следните условия: да са български граждани или постоянно пребиваващи в България от 3 години, да са редовно записани в българско висше учебно заведение или да притежават българска диплома бакалавър, магистър или доктор, да не са били стипендианти на френското правителство през последните 3 години и да владеят ниво на френски език съответстващо на изискванията на учебното заведение. </w:t>
      </w:r>
    </w:p>
    <w:p w:rsidR="003F2275" w:rsidRPr="00663D02" w:rsidRDefault="003F2275" w:rsidP="00F505B8">
      <w:pPr>
        <w:spacing w:before="120" w:after="120"/>
        <w:rPr>
          <w:sz w:val="24"/>
          <w:szCs w:val="24"/>
          <w:lang w:val="ru-RU"/>
        </w:rPr>
      </w:pPr>
      <w:r w:rsidRPr="003F2275">
        <w:rPr>
          <w:sz w:val="24"/>
          <w:szCs w:val="24"/>
        </w:rPr>
        <w:t xml:space="preserve">Досието за кандидатстване се подава в Отдела за стипендии във Френския институт в България, а необходимите документи, които трябва да съдържа, може да видите </w:t>
      </w:r>
      <w:hyperlink r:id="rId11" w:tgtFrame="_blank" w:history="1">
        <w:r w:rsidRPr="003F2275">
          <w:rPr>
            <w:rStyle w:val="Hyperlink"/>
            <w:sz w:val="24"/>
            <w:szCs w:val="24"/>
          </w:rPr>
          <w:t>тук</w:t>
        </w:r>
      </w:hyperlink>
      <w:r w:rsidRPr="003F2275">
        <w:rPr>
          <w:sz w:val="24"/>
          <w:szCs w:val="24"/>
        </w:rPr>
        <w:t xml:space="preserve">. Вижте повече информация в </w:t>
      </w:r>
      <w:hyperlink r:id="rId12" w:tgtFrame="_blank" w:history="1">
        <w:r w:rsidRPr="003F2275">
          <w:rPr>
            <w:rStyle w:val="Hyperlink"/>
            <w:sz w:val="24"/>
            <w:szCs w:val="24"/>
          </w:rPr>
          <w:t>сайта на Френския институт в България</w:t>
        </w:r>
      </w:hyperlink>
      <w:r w:rsidRPr="003F2275">
        <w:rPr>
          <w:sz w:val="24"/>
          <w:szCs w:val="24"/>
        </w:rPr>
        <w:t>.</w:t>
      </w:r>
    </w:p>
    <w:p w:rsidR="00663D02" w:rsidRPr="00663D02" w:rsidRDefault="00663D02" w:rsidP="00663D02">
      <w:pPr>
        <w:spacing w:before="120" w:after="480"/>
        <w:rPr>
          <w:b/>
          <w:sz w:val="24"/>
          <w:szCs w:val="24"/>
          <w:lang w:val="en-US"/>
        </w:rPr>
      </w:pPr>
      <w:r w:rsidRPr="00663D02">
        <w:rPr>
          <w:b/>
          <w:sz w:val="24"/>
          <w:szCs w:val="24"/>
        </w:rPr>
        <w:t>Краен срок: 7 април 2019 г.</w:t>
      </w:r>
    </w:p>
    <w:p w:rsidR="003F2275" w:rsidRPr="003F2275" w:rsidRDefault="003F2275" w:rsidP="00663D02">
      <w:pPr>
        <w:pStyle w:val="Heading2"/>
        <w:ind w:left="426"/>
      </w:pPr>
      <w:bookmarkStart w:id="3" w:name="_Toc3280943"/>
      <w:r>
        <w:t xml:space="preserve">Стипендии на </w:t>
      </w:r>
      <w:r w:rsidRPr="00A31A00">
        <w:t>Fondation Sciences Mathématiques de Paris</w:t>
      </w:r>
      <w:bookmarkEnd w:id="3"/>
    </w:p>
    <w:p w:rsidR="00A31A00" w:rsidRDefault="00A31A00" w:rsidP="00F505B8">
      <w:pPr>
        <w:spacing w:before="120" w:after="120"/>
        <w:rPr>
          <w:sz w:val="24"/>
          <w:szCs w:val="24"/>
        </w:rPr>
      </w:pPr>
      <w:r w:rsidRPr="00A31A00">
        <w:rPr>
          <w:sz w:val="24"/>
          <w:szCs w:val="24"/>
        </w:rPr>
        <w:t xml:space="preserve">The </w:t>
      </w:r>
      <w:r w:rsidRPr="00A31A00">
        <w:rPr>
          <w:bCs/>
          <w:sz w:val="24"/>
          <w:szCs w:val="24"/>
        </w:rPr>
        <w:t>Fondation Sciences Mathématiques de Paris</w:t>
      </w:r>
      <w:r w:rsidRPr="00A31A00">
        <w:rPr>
          <w:sz w:val="24"/>
          <w:szCs w:val="24"/>
        </w:rPr>
        <w:t xml:space="preserve"> offers research chairs,  postdoctoral positions, Ph.D fellowships and master scholarships in Mathematics and in fundamental Computer Science for academic year 2019-2020. The positions are located in Paris. Schedule of deadlines below (at 11:59 p.m., Paris time).</w:t>
      </w:r>
    </w:p>
    <w:p w:rsidR="00663D02" w:rsidRDefault="00A31A00" w:rsidP="00F505B8">
      <w:pPr>
        <w:spacing w:before="120" w:after="120"/>
        <w:rPr>
          <w:sz w:val="24"/>
          <w:szCs w:val="24"/>
        </w:rPr>
      </w:pPr>
      <w:r w:rsidRPr="00A31A00">
        <w:rPr>
          <w:sz w:val="24"/>
          <w:szCs w:val="24"/>
        </w:rPr>
        <w:t>Mast</w:t>
      </w:r>
      <w:r>
        <w:rPr>
          <w:sz w:val="24"/>
          <w:szCs w:val="24"/>
        </w:rPr>
        <w:t xml:space="preserve">er scholarships PGSM, 2nd call </w:t>
      </w:r>
      <w:r w:rsidRPr="004C6A80">
        <w:rPr>
          <w:b/>
          <w:sz w:val="24"/>
          <w:szCs w:val="24"/>
          <w:lang w:val="en-US"/>
        </w:rPr>
        <w:t>deadline:</w:t>
      </w:r>
      <w:r w:rsidRPr="004C6A80">
        <w:rPr>
          <w:b/>
          <w:sz w:val="24"/>
          <w:szCs w:val="24"/>
        </w:rPr>
        <w:t xml:space="preserve"> Friday May 10th 2019.</w:t>
      </w:r>
      <w:r w:rsidR="00663D02">
        <w:rPr>
          <w:sz w:val="24"/>
          <w:szCs w:val="24"/>
        </w:rPr>
        <w:t xml:space="preserve"> </w:t>
      </w:r>
    </w:p>
    <w:p w:rsidR="00663D02" w:rsidRDefault="00A31A00" w:rsidP="00663D02">
      <w:pPr>
        <w:spacing w:before="120" w:after="120"/>
        <w:rPr>
          <w:rStyle w:val="Hyperlink"/>
          <w:rFonts w:cs="Times New Roman"/>
          <w:sz w:val="24"/>
          <w:szCs w:val="24"/>
        </w:rPr>
      </w:pPr>
      <w:r w:rsidRPr="00663D02">
        <w:rPr>
          <w:rFonts w:cs="Times New Roman"/>
          <w:sz w:val="24"/>
          <w:szCs w:val="24"/>
        </w:rPr>
        <w:t>Open to students from universities out of France plus those from universities of FSMP’s network.</w:t>
      </w:r>
      <w:r w:rsidR="00663D02">
        <w:rPr>
          <w:rFonts w:cs="Times New Roman"/>
          <w:sz w:val="24"/>
          <w:szCs w:val="24"/>
        </w:rPr>
        <w:t xml:space="preserve"> </w:t>
      </w:r>
      <w:r w:rsidRPr="00663D02">
        <w:rPr>
          <w:rFonts w:cs="Times New Roman"/>
          <w:sz w:val="24"/>
          <w:szCs w:val="24"/>
        </w:rPr>
        <w:t xml:space="preserve">Offer description: </w:t>
      </w:r>
      <w:hyperlink r:id="rId13" w:history="1">
        <w:r w:rsidRPr="00663D02">
          <w:rPr>
            <w:rStyle w:val="Hyperlink"/>
            <w:rFonts w:cs="Times New Roman"/>
            <w:sz w:val="24"/>
            <w:szCs w:val="24"/>
          </w:rPr>
          <w:t>https://www.sciencesmaths-paris.fr/en/masters-250.htm</w:t>
        </w:r>
      </w:hyperlink>
      <w:r w:rsidR="00663D02">
        <w:rPr>
          <w:rStyle w:val="Hyperlink"/>
          <w:rFonts w:cs="Times New Roman"/>
          <w:sz w:val="24"/>
          <w:szCs w:val="24"/>
        </w:rPr>
        <w:t xml:space="preserve">  </w:t>
      </w:r>
    </w:p>
    <w:p w:rsidR="00663D02" w:rsidRDefault="00A31A00" w:rsidP="00663D02">
      <w:pPr>
        <w:spacing w:before="120" w:after="120"/>
        <w:rPr>
          <w:rFonts w:cs="Times New Roman"/>
          <w:sz w:val="24"/>
          <w:szCs w:val="24"/>
        </w:rPr>
      </w:pPr>
      <w:r w:rsidRPr="00663D02">
        <w:rPr>
          <w:rFonts w:cs="Times New Roman"/>
          <w:sz w:val="24"/>
          <w:szCs w:val="24"/>
        </w:rPr>
        <w:t>MathInParis PhD fellowships</w:t>
      </w:r>
      <w:r w:rsidRPr="00663D02">
        <w:rPr>
          <w:rFonts w:cs="Times New Roman"/>
          <w:sz w:val="24"/>
          <w:szCs w:val="24"/>
          <w:lang w:val="en-US"/>
        </w:rPr>
        <w:t xml:space="preserve"> </w:t>
      </w:r>
      <w:r w:rsidRPr="004C6A80">
        <w:rPr>
          <w:rFonts w:cs="Times New Roman"/>
          <w:b/>
          <w:sz w:val="24"/>
          <w:szCs w:val="24"/>
          <w:lang w:val="en-US"/>
        </w:rPr>
        <w:t>deadline</w:t>
      </w:r>
      <w:r w:rsidRPr="004C6A80">
        <w:rPr>
          <w:rFonts w:cs="Times New Roman"/>
          <w:b/>
          <w:sz w:val="24"/>
          <w:szCs w:val="24"/>
        </w:rPr>
        <w:t>: Monday April 1st 2019</w:t>
      </w:r>
      <w:r w:rsidRPr="00663D02">
        <w:rPr>
          <w:rFonts w:cs="Times New Roman"/>
          <w:sz w:val="24"/>
          <w:szCs w:val="24"/>
        </w:rPr>
        <w:t>.</w:t>
      </w:r>
      <w:r w:rsidR="00663D02">
        <w:rPr>
          <w:rFonts w:cs="Times New Roman"/>
          <w:sz w:val="24"/>
          <w:szCs w:val="24"/>
        </w:rPr>
        <w:t xml:space="preserve"> </w:t>
      </w:r>
    </w:p>
    <w:p w:rsidR="00663D02" w:rsidRDefault="00A31A00" w:rsidP="00663D02">
      <w:pPr>
        <w:spacing w:before="120" w:after="120"/>
        <w:rPr>
          <w:rStyle w:val="Hyperlink"/>
          <w:rFonts w:cs="Times New Roman"/>
          <w:sz w:val="24"/>
          <w:szCs w:val="24"/>
        </w:rPr>
      </w:pPr>
      <w:r w:rsidRPr="00663D02">
        <w:rPr>
          <w:rFonts w:cs="Times New Roman"/>
          <w:sz w:val="24"/>
          <w:szCs w:val="24"/>
        </w:rPr>
        <w:t xml:space="preserve">Offer description: </w:t>
      </w:r>
      <w:hyperlink r:id="rId14" w:history="1">
        <w:r w:rsidRPr="00663D02">
          <w:rPr>
            <w:rStyle w:val="Hyperlink"/>
            <w:rFonts w:cs="Times New Roman"/>
            <w:sz w:val="24"/>
            <w:szCs w:val="24"/>
          </w:rPr>
          <w:t>https://www.sciencesmaths-paris.fr/fr/cofund-mathinparis-842.htm</w:t>
        </w:r>
      </w:hyperlink>
      <w:r w:rsidR="00663D02">
        <w:rPr>
          <w:rStyle w:val="Hyperlink"/>
          <w:rFonts w:cs="Times New Roman"/>
          <w:sz w:val="24"/>
          <w:szCs w:val="24"/>
        </w:rPr>
        <w:t xml:space="preserve"> </w:t>
      </w:r>
    </w:p>
    <w:p w:rsidR="00A31A00" w:rsidRPr="00663D02" w:rsidRDefault="00A31A00" w:rsidP="00663D02">
      <w:pPr>
        <w:spacing w:before="120" w:after="480"/>
        <w:rPr>
          <w:rFonts w:cs="Times New Roman"/>
          <w:sz w:val="24"/>
          <w:szCs w:val="24"/>
        </w:rPr>
      </w:pPr>
      <w:r w:rsidRPr="00663D02">
        <w:rPr>
          <w:rFonts w:cs="Times New Roman"/>
          <w:sz w:val="24"/>
          <w:szCs w:val="24"/>
        </w:rPr>
        <w:t xml:space="preserve">Application form: </w:t>
      </w:r>
      <w:hyperlink r:id="rId15" w:history="1">
        <w:r w:rsidRPr="00663D02">
          <w:rPr>
            <w:rStyle w:val="Hyperlink"/>
            <w:rFonts w:cs="Times New Roman"/>
            <w:sz w:val="24"/>
            <w:szCs w:val="24"/>
          </w:rPr>
          <w:t>https://www.sciencesmaths-paris.fr/fr/call-for-math-in-paris-fellowships-924.htm</w:t>
        </w:r>
      </w:hyperlink>
    </w:p>
    <w:p w:rsidR="002534B1" w:rsidRPr="0058118D" w:rsidRDefault="00C36D68" w:rsidP="00C36D68">
      <w:pPr>
        <w:pStyle w:val="Heading2"/>
        <w:ind w:left="426"/>
      </w:pPr>
      <w:bookmarkStart w:id="4" w:name="_Toc3280944"/>
      <w:r>
        <w:t>К</w:t>
      </w:r>
      <w:r w:rsidR="0058118D">
        <w:t xml:space="preserve">орейски </w:t>
      </w:r>
      <w:r w:rsidR="002534B1" w:rsidRPr="002534B1">
        <w:t>Стипендии за магистърска и докторска степен през 2019 г.</w:t>
      </w:r>
      <w:bookmarkEnd w:id="4"/>
    </w:p>
    <w:p w:rsidR="002534B1" w:rsidRPr="002534B1" w:rsidRDefault="002534B1" w:rsidP="002534B1">
      <w:pPr>
        <w:spacing w:before="120" w:after="120"/>
        <w:rPr>
          <w:sz w:val="24"/>
          <w:szCs w:val="24"/>
        </w:rPr>
      </w:pPr>
      <w:r w:rsidRPr="002534B1">
        <w:rPr>
          <w:sz w:val="24"/>
          <w:szCs w:val="24"/>
        </w:rPr>
        <w:t>Daegu Gyeongbuk Institute of Science and Technology (DGIST) обявява предстоящ прием на кандидатури за пълни стипендии за обучение на чуждестранни студенти за магистърска и докторска степен през 2019 г.</w:t>
      </w:r>
    </w:p>
    <w:p w:rsidR="002534B1" w:rsidRPr="002534B1" w:rsidRDefault="002534B1" w:rsidP="002534B1">
      <w:pPr>
        <w:spacing w:before="120" w:after="120"/>
        <w:rPr>
          <w:sz w:val="24"/>
          <w:szCs w:val="24"/>
        </w:rPr>
      </w:pPr>
      <w:r w:rsidRPr="002534B1">
        <w:rPr>
          <w:sz w:val="24"/>
          <w:szCs w:val="24"/>
        </w:rPr>
        <w:lastRenderedPageBreak/>
        <w:t>DGIST e университет</w:t>
      </w:r>
      <w:r w:rsidR="0058118D">
        <w:rPr>
          <w:sz w:val="24"/>
          <w:szCs w:val="24"/>
        </w:rPr>
        <w:t>,</w:t>
      </w:r>
      <w:r w:rsidRPr="002534B1">
        <w:rPr>
          <w:sz w:val="24"/>
          <w:szCs w:val="24"/>
        </w:rPr>
        <w:t xml:space="preserve"> основан от корейското правителство през 2004 г. , който се превръща в един от водещите институти в областта на науката и технологиите в Корея. DGIST е спечелил своето място в конкурентната образователна сфера чрез изграждането на високотехнологични съоръжения в университета.</w:t>
      </w:r>
    </w:p>
    <w:p w:rsidR="002534B1" w:rsidRPr="002534B1" w:rsidRDefault="002534B1" w:rsidP="00BA1442">
      <w:pPr>
        <w:spacing w:before="120" w:after="120"/>
        <w:rPr>
          <w:sz w:val="24"/>
          <w:szCs w:val="24"/>
        </w:rPr>
      </w:pPr>
      <w:r w:rsidRPr="002534B1">
        <w:rPr>
          <w:sz w:val="24"/>
          <w:szCs w:val="24"/>
        </w:rPr>
        <w:t>Понастоящем висшето училище предлага магистърска и докторска степен в шест специалности: материалознание, инженеринг на комуникационна и информационна техника, роботика, инженеринг в енергетиката, когнитивни науки (вкл. изследване на мозъка) и нова биология. Всички лекции се изнасят на английски език. За одобрените кандидати DGIST осигурява пълна стипендия, удобни общежития и безплатни курсове в Корея.</w:t>
      </w:r>
    </w:p>
    <w:p w:rsidR="002534B1" w:rsidRPr="007029F1" w:rsidRDefault="002534B1" w:rsidP="002534B1">
      <w:pPr>
        <w:spacing w:before="120" w:after="120"/>
        <w:rPr>
          <w:sz w:val="24"/>
          <w:szCs w:val="24"/>
          <w:lang w:val="ru-RU"/>
        </w:rPr>
      </w:pPr>
      <w:r>
        <w:rPr>
          <w:sz w:val="24"/>
          <w:szCs w:val="24"/>
        </w:rPr>
        <w:t xml:space="preserve">Допълнителна информация – в </w:t>
      </w:r>
      <w:hyperlink r:id="rId16" w:history="1">
        <w:r w:rsidRPr="002534B1">
          <w:rPr>
            <w:rStyle w:val="Hyperlink"/>
            <w:sz w:val="24"/>
            <w:szCs w:val="24"/>
          </w:rPr>
          <w:t>приложения документ</w:t>
        </w:r>
      </w:hyperlink>
      <w:r w:rsidRPr="002534B1">
        <w:rPr>
          <w:sz w:val="24"/>
          <w:szCs w:val="24"/>
        </w:rPr>
        <w:t xml:space="preserve"> и на </w:t>
      </w:r>
      <w:hyperlink r:id="rId17" w:tgtFrame="_blank" w:tooltip="Уебсайт на DGIST" w:history="1">
        <w:r w:rsidRPr="002534B1">
          <w:rPr>
            <w:rStyle w:val="Hyperlink"/>
            <w:sz w:val="24"/>
            <w:szCs w:val="24"/>
          </w:rPr>
          <w:t>уебсайт на DGIST</w:t>
        </w:r>
      </w:hyperlink>
      <w:r w:rsidRPr="002534B1">
        <w:rPr>
          <w:sz w:val="24"/>
          <w:szCs w:val="24"/>
        </w:rPr>
        <w:t>.</w:t>
      </w:r>
    </w:p>
    <w:p w:rsidR="0058118D" w:rsidRDefault="0058118D" w:rsidP="002614B9">
      <w:pPr>
        <w:spacing w:before="120" w:after="480"/>
        <w:rPr>
          <w:b/>
          <w:bCs/>
          <w:sz w:val="24"/>
          <w:szCs w:val="24"/>
        </w:rPr>
      </w:pPr>
      <w:r>
        <w:rPr>
          <w:b/>
          <w:bCs/>
          <w:sz w:val="24"/>
          <w:szCs w:val="24"/>
        </w:rPr>
        <w:t xml:space="preserve">Краен срок: </w:t>
      </w:r>
      <w:r w:rsidRPr="002534B1">
        <w:rPr>
          <w:b/>
          <w:bCs/>
          <w:sz w:val="24"/>
          <w:szCs w:val="24"/>
        </w:rPr>
        <w:t>19 април 2019 г.</w:t>
      </w:r>
    </w:p>
    <w:p w:rsidR="00917E25" w:rsidRDefault="00A95706" w:rsidP="00A95706">
      <w:pPr>
        <w:pStyle w:val="Heading2"/>
        <w:ind w:left="426"/>
      </w:pPr>
      <w:bookmarkStart w:id="5" w:name="_Toc3280945"/>
      <w:r w:rsidRPr="00A95706">
        <w:t>Стаж в</w:t>
      </w:r>
      <w:r>
        <w:t xml:space="preserve"> </w:t>
      </w:r>
      <w:r w:rsidRPr="00917E25">
        <w:t>BMW Bulgaria</w:t>
      </w:r>
      <w:bookmarkEnd w:id="5"/>
    </w:p>
    <w:p w:rsidR="00A95706" w:rsidRDefault="00917E25" w:rsidP="00A95706">
      <w:pPr>
        <w:spacing w:before="120" w:after="120"/>
        <w:rPr>
          <w:bCs/>
          <w:sz w:val="24"/>
          <w:szCs w:val="24"/>
        </w:rPr>
      </w:pPr>
      <w:r w:rsidRPr="00917E25">
        <w:rPr>
          <w:bCs/>
          <w:sz w:val="24"/>
          <w:szCs w:val="24"/>
        </w:rPr>
        <w:t xml:space="preserve">BMW Bulgaria набира стажанти за отдел "Следпродажбено обслужване". Кандидатите трябва да са завършили бакалавърска степен в областта на икономиката, да са на възраст до 29 години, да нямат предишен професионален опит по специалността и да владеят отлично английски език. </w:t>
      </w:r>
    </w:p>
    <w:p w:rsidR="00917E25" w:rsidRDefault="00917E25" w:rsidP="00A95706">
      <w:pPr>
        <w:spacing w:before="120" w:after="120"/>
        <w:rPr>
          <w:bCs/>
          <w:sz w:val="24"/>
          <w:szCs w:val="24"/>
        </w:rPr>
      </w:pPr>
      <w:r w:rsidRPr="00917E25">
        <w:rPr>
          <w:bCs/>
          <w:sz w:val="24"/>
          <w:szCs w:val="24"/>
        </w:rPr>
        <w:t xml:space="preserve">Продължителността на програмата е 12 месеца и ще е на пълно работно време. Можете да кандидатствате </w:t>
      </w:r>
      <w:hyperlink r:id="rId18" w:tgtFrame="_blank" w:history="1">
        <w:r w:rsidRPr="00917E25">
          <w:rPr>
            <w:rStyle w:val="Hyperlink"/>
            <w:bCs/>
            <w:sz w:val="24"/>
            <w:szCs w:val="24"/>
          </w:rPr>
          <w:t>оттук</w:t>
        </w:r>
      </w:hyperlink>
      <w:r w:rsidRPr="00917E25">
        <w:rPr>
          <w:bCs/>
          <w:sz w:val="24"/>
          <w:szCs w:val="24"/>
        </w:rPr>
        <w:t>, където ще намерите и повече информация за условията.</w:t>
      </w:r>
    </w:p>
    <w:p w:rsidR="00A95706" w:rsidRPr="004C6A80" w:rsidRDefault="00A95706" w:rsidP="002614B9">
      <w:pPr>
        <w:spacing w:before="120" w:after="480"/>
        <w:rPr>
          <w:b/>
          <w:bCs/>
          <w:sz w:val="24"/>
          <w:szCs w:val="24"/>
        </w:rPr>
      </w:pPr>
      <w:r w:rsidRPr="004C6A80">
        <w:rPr>
          <w:b/>
          <w:bCs/>
          <w:sz w:val="24"/>
          <w:szCs w:val="24"/>
        </w:rPr>
        <w:t>Краен срок: не е посочен</w:t>
      </w:r>
    </w:p>
    <w:p w:rsidR="00C177E1" w:rsidRPr="00FE7B4C" w:rsidRDefault="00C177E1" w:rsidP="00170D2F">
      <w:pPr>
        <w:pStyle w:val="Heading2"/>
        <w:ind w:left="425" w:hanging="357"/>
        <w:rPr>
          <w:lang w:val="ru-RU"/>
        </w:rPr>
      </w:pPr>
      <w:bookmarkStart w:id="6" w:name="_Toc3280946"/>
      <w:r>
        <w:t>Платен стаж в Световната търговска организация</w:t>
      </w:r>
      <w:bookmarkEnd w:id="6"/>
    </w:p>
    <w:p w:rsidR="00C177E1" w:rsidRPr="00D279B4" w:rsidRDefault="00C177E1" w:rsidP="00850114">
      <w:pPr>
        <w:spacing w:after="120"/>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C177E1" w:rsidRPr="00D279B4" w:rsidRDefault="00C177E1" w:rsidP="00850114">
      <w:pPr>
        <w:spacing w:before="120" w:after="120"/>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C177E1" w:rsidRPr="00520408" w:rsidRDefault="00C177E1" w:rsidP="00850114">
      <w:pPr>
        <w:spacing w:before="120" w:after="120"/>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9"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C177E1" w:rsidRPr="00416D8D" w:rsidRDefault="00C177E1" w:rsidP="00F62643">
      <w:pPr>
        <w:spacing w:after="480"/>
        <w:rPr>
          <w:rFonts w:cs="Times New Roman"/>
          <w:b/>
          <w:sz w:val="24"/>
          <w:szCs w:val="24"/>
          <w:lang w:val="ru-RU"/>
        </w:rPr>
      </w:pPr>
      <w:r w:rsidRPr="00416D8D">
        <w:rPr>
          <w:rFonts w:cs="Times New Roman"/>
          <w:b/>
          <w:sz w:val="24"/>
          <w:szCs w:val="24"/>
        </w:rPr>
        <w:t>Краен срок: текущ</w:t>
      </w:r>
    </w:p>
    <w:p w:rsidR="00C177E1" w:rsidRDefault="00C177E1" w:rsidP="00C177E1">
      <w:pPr>
        <w:pStyle w:val="Heading2"/>
        <w:ind w:left="426"/>
      </w:pPr>
      <w:bookmarkStart w:id="7" w:name="_Toc3280947"/>
      <w:r>
        <w:t xml:space="preserve">Стажантска програма на </w:t>
      </w:r>
      <w:r w:rsidRPr="005851AE">
        <w:rPr>
          <w:rFonts w:ascii="Times New Roman" w:hAnsi="Times New Roman"/>
        </w:rPr>
        <w:t>УниКредит Булбанк</w:t>
      </w:r>
      <w:bookmarkEnd w:id="7"/>
    </w:p>
    <w:p w:rsidR="00C177E1" w:rsidRPr="005851AE" w:rsidRDefault="00C177E1" w:rsidP="00850114">
      <w:pPr>
        <w:spacing w:before="100" w:beforeAutospacing="1" w:after="120"/>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w:t>
      </w:r>
      <w:r w:rsidRPr="00A83FCB">
        <w:rPr>
          <w:rFonts w:cs="Times New Roman"/>
          <w:sz w:val="24"/>
          <w:szCs w:val="24"/>
        </w:rPr>
        <w:lastRenderedPageBreak/>
        <w:t xml:space="preserve">цялата година. Участниците могат да изберат да работят както в УниКредит Булбанк, така и в дружествата УниКредит Лизинг, УниКредитФакторинг и УниКиредитКънсюмърФайненсинг. Желаещите да се включат в програмата могат да кандидатстват през </w:t>
      </w:r>
      <w:hyperlink r:id="rId20" w:tgtFrame="_blank" w:history="1">
        <w:r w:rsidRPr="005851AE">
          <w:rPr>
            <w:rStyle w:val="Hyperlink"/>
            <w:rFonts w:cs="Times New Roman"/>
            <w:sz w:val="24"/>
            <w:szCs w:val="24"/>
          </w:rPr>
          <w:t xml:space="preserve">сайта на банката </w:t>
        </w:r>
      </w:hyperlink>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Pr>
          <w:rFonts w:cs="Times New Roman"/>
          <w:sz w:val="24"/>
          <w:szCs w:val="24"/>
        </w:rPr>
        <w:t>електронна поща</w:t>
      </w:r>
      <w:r w:rsidRPr="005851AE">
        <w:rPr>
          <w:rFonts w:cs="Times New Roman"/>
          <w:color w:val="515151"/>
          <w:sz w:val="24"/>
          <w:szCs w:val="24"/>
        </w:rPr>
        <w:t xml:space="preserve">: </w:t>
      </w:r>
      <w:hyperlink r:id="rId21" w:history="1">
        <w:r w:rsidRPr="005851AE">
          <w:rPr>
            <w:rFonts w:cs="Times New Roman"/>
            <w:color w:val="2C80D5"/>
            <w:sz w:val="24"/>
            <w:szCs w:val="24"/>
          </w:rPr>
          <w:t>internship@unicreditgroup.bg</w:t>
        </w:r>
      </w:hyperlink>
      <w:r w:rsidRPr="00A83FCB">
        <w:rPr>
          <w:rFonts w:cs="Times New Roman"/>
          <w:sz w:val="24"/>
          <w:szCs w:val="24"/>
        </w:rPr>
        <w:t>със заглавие internship</w:t>
      </w:r>
      <w:r w:rsidRPr="005851AE">
        <w:rPr>
          <w:rFonts w:cs="Times New Roman"/>
          <w:color w:val="515151"/>
          <w:sz w:val="24"/>
          <w:szCs w:val="24"/>
        </w:rPr>
        <w:t>.</w:t>
      </w:r>
    </w:p>
    <w:p w:rsidR="00C177E1" w:rsidRPr="00A83FCB" w:rsidRDefault="00C177E1" w:rsidP="00F62643">
      <w:pPr>
        <w:spacing w:after="480"/>
        <w:rPr>
          <w:rFonts w:cs="Times New Roman"/>
          <w:sz w:val="24"/>
          <w:szCs w:val="24"/>
          <w:lang w:val="ru-RU"/>
        </w:rPr>
      </w:pPr>
      <w:r w:rsidRPr="00A83FCB">
        <w:rPr>
          <w:rFonts w:cs="Times New Roman"/>
          <w:b/>
          <w:sz w:val="24"/>
          <w:szCs w:val="24"/>
          <w:lang w:val="ru-RU"/>
        </w:rPr>
        <w:t>Краен срок за подаване на документи: минимум един месец преди започване на стажа</w:t>
      </w:r>
      <w:r w:rsidRPr="005851AE">
        <w:rPr>
          <w:rFonts w:cs="Times New Roman"/>
          <w:sz w:val="24"/>
          <w:szCs w:val="24"/>
          <w:lang w:val="ru-RU"/>
        </w:rPr>
        <w:t>.</w:t>
      </w:r>
    </w:p>
    <w:p w:rsidR="00C177E1" w:rsidRPr="001A023B" w:rsidRDefault="00C177E1" w:rsidP="00C177E1">
      <w:pPr>
        <w:pStyle w:val="Heading2"/>
        <w:ind w:left="426"/>
      </w:pPr>
      <w:bookmarkStart w:id="8" w:name="_Toc3280948"/>
      <w:r w:rsidRPr="001A023B">
        <w:t>Стаж в Организацията по прехрана и земеделие (FAO) към ООН</w:t>
      </w:r>
      <w:bookmarkEnd w:id="8"/>
    </w:p>
    <w:p w:rsidR="00C177E1" w:rsidRPr="00C47674" w:rsidRDefault="00C177E1" w:rsidP="00C177E1">
      <w:pPr>
        <w:rPr>
          <w:rFonts w:cs="Times New Roman"/>
          <w:sz w:val="24"/>
          <w:szCs w:val="24"/>
        </w:rPr>
      </w:pPr>
      <w:r w:rsidRPr="00C47674">
        <w:rPr>
          <w:rFonts w:cs="Times New Roman"/>
          <w:bCs/>
          <w:sz w:val="24"/>
          <w:szCs w:val="24"/>
        </w:rPr>
        <w:t>Организацията по прехрана и земеделие (FAO) към ООН набира младежи до 30 години за стажантската си програма</w:t>
      </w:r>
      <w:r w:rsidRPr="00C47674">
        <w:rPr>
          <w:rFonts w:cs="Times New Roman"/>
          <w:b/>
          <w:bCs/>
          <w:sz w:val="24"/>
          <w:szCs w:val="24"/>
        </w:rPr>
        <w:t xml:space="preserve">. </w:t>
      </w:r>
      <w:r w:rsidRPr="00C47674">
        <w:rPr>
          <w:rFonts w:cs="Times New Roman"/>
          <w:sz w:val="24"/>
          <w:szCs w:val="24"/>
        </w:rPr>
        <w:t xml:space="preserve">Стажовете са с продължителност между 3 и 6 месеца и се провеждат в седалището в Рим, Италия, или в регионалните офиси на институцията. На участниците в програмата се осигурява месечна стипендия с максимален размер 700 американски долара. Студенти, завършили минимум втори курс, и младежи, дипломирани през последните две години, с интереси в сферата на дейност на FAO ще получат възможност да работят и да се развиват в международната организация. </w:t>
      </w:r>
    </w:p>
    <w:p w:rsidR="00C177E1" w:rsidRPr="00C47674" w:rsidRDefault="00C177E1" w:rsidP="002E3A3F">
      <w:pPr>
        <w:spacing w:before="120" w:after="120"/>
        <w:rPr>
          <w:rFonts w:cs="Times New Roman"/>
          <w:sz w:val="24"/>
          <w:szCs w:val="24"/>
        </w:rPr>
      </w:pPr>
      <w:r w:rsidRPr="00C47674">
        <w:rPr>
          <w:rFonts w:cs="Times New Roman"/>
          <w:sz w:val="24"/>
          <w:szCs w:val="24"/>
        </w:rPr>
        <w:t>Изискванията към кандидатите са: отлично владеене на английски,</w:t>
      </w:r>
      <w:r>
        <w:rPr>
          <w:rFonts w:cs="Times New Roman"/>
          <w:sz w:val="24"/>
          <w:szCs w:val="24"/>
        </w:rPr>
        <w:t xml:space="preserve"> испански или френски, като </w:t>
      </w:r>
      <w:r w:rsidRPr="00C47674">
        <w:rPr>
          <w:rFonts w:cs="Times New Roman"/>
          <w:sz w:val="24"/>
          <w:szCs w:val="24"/>
        </w:rPr>
        <w:t>за предимство ще се считат арабски, китайски или руски; добри технологични, комуникационни и аналитични умения и липса на роднинска връзка с членове на FAO.</w:t>
      </w:r>
    </w:p>
    <w:p w:rsidR="00C177E1" w:rsidRPr="00C47674" w:rsidRDefault="00C177E1" w:rsidP="00C177E1">
      <w:pPr>
        <w:rPr>
          <w:rFonts w:cs="Times New Roman"/>
          <w:sz w:val="24"/>
          <w:szCs w:val="24"/>
        </w:rPr>
      </w:pPr>
      <w:r w:rsidRPr="00C47674">
        <w:rPr>
          <w:rFonts w:cs="Times New Roman"/>
          <w:sz w:val="24"/>
          <w:szCs w:val="24"/>
        </w:rPr>
        <w:t xml:space="preserve">Повече за програмата и процеса на кандидатстване можете да откриете на </w:t>
      </w:r>
      <w:hyperlink r:id="rId22" w:tgtFrame="_blank" w:history="1">
        <w:r w:rsidRPr="00C47674">
          <w:rPr>
            <w:rFonts w:cs="Times New Roman"/>
            <w:sz w:val="24"/>
            <w:szCs w:val="24"/>
          </w:rPr>
          <w:t>сайта</w:t>
        </w:r>
      </w:hyperlink>
      <w:r w:rsidRPr="00C47674">
        <w:rPr>
          <w:rFonts w:cs="Times New Roman"/>
          <w:sz w:val="24"/>
          <w:szCs w:val="24"/>
        </w:rPr>
        <w:t xml:space="preserve"> на организацията.</w:t>
      </w:r>
    </w:p>
    <w:p w:rsidR="002E3A3F" w:rsidRDefault="00C177E1" w:rsidP="00F62643">
      <w:pPr>
        <w:spacing w:after="480"/>
        <w:rPr>
          <w:rFonts w:cs="Times New Roman"/>
          <w:b/>
          <w:sz w:val="24"/>
          <w:szCs w:val="24"/>
        </w:rPr>
      </w:pPr>
      <w:r w:rsidRPr="001A023B">
        <w:rPr>
          <w:rFonts w:cs="Times New Roman"/>
          <w:b/>
          <w:sz w:val="24"/>
          <w:szCs w:val="24"/>
        </w:rPr>
        <w:t>Краен срок: целогодишно</w:t>
      </w:r>
    </w:p>
    <w:p w:rsidR="00C177E1" w:rsidRPr="00A724B3" w:rsidRDefault="00C177E1" w:rsidP="00C177E1">
      <w:pPr>
        <w:pStyle w:val="Heading2"/>
        <w:ind w:left="426"/>
      </w:pPr>
      <w:bookmarkStart w:id="9" w:name="_Toc3280949"/>
      <w:r w:rsidRPr="00A724B3">
        <w:t>Стажове в Международната академия на нюрнбергските принципи</w:t>
      </w:r>
      <w:bookmarkEnd w:id="9"/>
    </w:p>
    <w:p w:rsidR="00C177E1" w:rsidRDefault="00C177E1" w:rsidP="00C177E1">
      <w:pPr>
        <w:spacing w:before="120" w:after="120"/>
        <w:rPr>
          <w:rFonts w:cs="Times New Roman"/>
          <w:sz w:val="24"/>
          <w:szCs w:val="24"/>
        </w:rPr>
      </w:pPr>
      <w:r w:rsidRPr="00A724B3">
        <w:rPr>
          <w:rFonts w:cs="Times New Roman"/>
          <w:bCs/>
          <w:sz w:val="24"/>
          <w:szCs w:val="24"/>
        </w:rPr>
        <w:t>Международната академия на нюрнбергските принципи търси студенти за 3-месечна стажантска програма.</w:t>
      </w:r>
      <w:r w:rsidRPr="00A724B3">
        <w:rPr>
          <w:rFonts w:cs="Times New Roman"/>
          <w:sz w:val="24"/>
          <w:szCs w:val="24"/>
        </w:rPr>
        <w:t xml:space="preserve"> Тяхното образование трябва да е свързано с организация на събития, медии и научни изследвания. Участниците трябва да имат основни умения за работа с MS Office, както и интерес към международното криминално право. С предимство са кандидати от държави, които все още се развиват в тази област. Работните езици по програмата са немски и английски. </w:t>
      </w:r>
    </w:p>
    <w:p w:rsidR="00C177E1" w:rsidRDefault="00C177E1" w:rsidP="00C177E1">
      <w:pPr>
        <w:spacing w:before="120" w:after="120"/>
        <w:rPr>
          <w:rFonts w:cs="Times New Roman"/>
          <w:color w:val="515151"/>
          <w:sz w:val="24"/>
          <w:szCs w:val="24"/>
        </w:rPr>
      </w:pPr>
      <w:r w:rsidRPr="00A724B3">
        <w:rPr>
          <w:rFonts w:cs="Times New Roman"/>
          <w:sz w:val="24"/>
          <w:szCs w:val="24"/>
        </w:rPr>
        <w:t>Стажуването в организацията включва: достъп до международна мрежа от професионалисти и източници на информация; гъвкаво работно време, както и финансова компенсация на база на изработените часове. Повече информация за необходимите документи закандидатстването, което продължава през цялата година, можете да намерите на официалния</w:t>
      </w:r>
      <w:r w:rsidR="00DC58A3" w:rsidRPr="00DC58A3">
        <w:rPr>
          <w:rFonts w:cs="Times New Roman"/>
          <w:sz w:val="24"/>
          <w:szCs w:val="24"/>
          <w:lang w:val="ru-RU"/>
        </w:rPr>
        <w:t xml:space="preserve"> </w:t>
      </w:r>
      <w:hyperlink r:id="rId23" w:tgtFrame="_blank" w:history="1">
        <w:r w:rsidRPr="00A724B3">
          <w:rPr>
            <w:rFonts w:cs="Times New Roman"/>
            <w:color w:val="2C80D5"/>
            <w:sz w:val="24"/>
            <w:szCs w:val="24"/>
          </w:rPr>
          <w:t>сайт</w:t>
        </w:r>
      </w:hyperlink>
      <w:r>
        <w:rPr>
          <w:rFonts w:cs="Times New Roman"/>
          <w:color w:val="2C80D5"/>
          <w:sz w:val="24"/>
          <w:szCs w:val="24"/>
        </w:rPr>
        <w:t xml:space="preserve"> на академията</w:t>
      </w:r>
      <w:r w:rsidRPr="00A724B3">
        <w:rPr>
          <w:rFonts w:cs="Times New Roman"/>
          <w:color w:val="515151"/>
          <w:sz w:val="24"/>
          <w:szCs w:val="24"/>
        </w:rPr>
        <w:t>.</w:t>
      </w:r>
    </w:p>
    <w:p w:rsidR="009113FB" w:rsidRDefault="00C177E1" w:rsidP="009113FB">
      <w:pPr>
        <w:spacing w:before="120" w:after="360"/>
        <w:rPr>
          <w:rFonts w:cs="Times New Roman"/>
          <w:b/>
          <w:sz w:val="24"/>
          <w:szCs w:val="24"/>
        </w:rPr>
      </w:pPr>
      <w:r w:rsidRPr="00A724B3">
        <w:rPr>
          <w:rFonts w:cs="Times New Roman"/>
          <w:b/>
          <w:sz w:val="24"/>
          <w:szCs w:val="24"/>
        </w:rPr>
        <w:t>Краен срок: целогодишно</w:t>
      </w:r>
    </w:p>
    <w:p w:rsidR="009113FB" w:rsidRDefault="009113FB">
      <w:pPr>
        <w:jc w:val="left"/>
        <w:rPr>
          <w:rFonts w:cs="Times New Roman"/>
          <w:b/>
          <w:sz w:val="24"/>
          <w:szCs w:val="24"/>
        </w:rPr>
      </w:pPr>
      <w:r>
        <w:rPr>
          <w:rFonts w:cs="Times New Roman"/>
          <w:b/>
          <w:sz w:val="24"/>
          <w:szCs w:val="24"/>
        </w:rPr>
        <w:br w:type="page"/>
      </w:r>
    </w:p>
    <w:p w:rsidR="004045A6" w:rsidRPr="004045A6" w:rsidRDefault="004045A6" w:rsidP="009113FB">
      <w:pPr>
        <w:pStyle w:val="Heading2"/>
        <w:ind w:left="360"/>
      </w:pPr>
      <w:bookmarkStart w:id="10" w:name="_Toc3280950"/>
      <w:r w:rsidRPr="004045A6">
        <w:lastRenderedPageBreak/>
        <w:t>Национален конкурс „Млади таланти“ 2019 г.</w:t>
      </w:r>
      <w:bookmarkEnd w:id="10"/>
    </w:p>
    <w:p w:rsidR="004045A6" w:rsidRPr="004045A6" w:rsidRDefault="004045A6" w:rsidP="004045A6">
      <w:pPr>
        <w:spacing w:before="120" w:after="120"/>
        <w:rPr>
          <w:rFonts w:cs="Times New Roman"/>
          <w:bCs/>
          <w:sz w:val="24"/>
          <w:szCs w:val="24"/>
        </w:rPr>
      </w:pPr>
      <w:r w:rsidRPr="004045A6">
        <w:rPr>
          <w:rFonts w:cs="Times New Roman"/>
          <w:bCs/>
          <w:sz w:val="24"/>
          <w:szCs w:val="24"/>
        </w:rPr>
        <w:t>Министерството на образованието и науката е организатор на Национален конкурс „Млади таланти”. Той се провежда от 1999 г. и представлява възможност за насърчаване на младите хора – ученици и студенти, притежаващи потенциал и проявяващи интерес към наука и към провеждането на научни изследвания и иновации. Конкурсът е част от инициативите на Министерството на образованието и науката за стимулиране и подпомагане развитието на младите научни таланти в страната. Регламентът за участие в националния конкурс предвижда подготовката на научноизследователски и иновативни проекти в категориите:</w:t>
      </w:r>
    </w:p>
    <w:p w:rsidR="004045A6" w:rsidRPr="004045A6" w:rsidRDefault="004045A6" w:rsidP="00796791">
      <w:pPr>
        <w:numPr>
          <w:ilvl w:val="0"/>
          <w:numId w:val="6"/>
        </w:numPr>
        <w:spacing w:before="120" w:after="120"/>
        <w:rPr>
          <w:rFonts w:cs="Times New Roman"/>
          <w:bCs/>
          <w:sz w:val="24"/>
          <w:szCs w:val="24"/>
        </w:rPr>
      </w:pPr>
      <w:r w:rsidRPr="004045A6">
        <w:rPr>
          <w:rFonts w:cs="Times New Roman"/>
          <w:bCs/>
          <w:sz w:val="24"/>
          <w:szCs w:val="24"/>
        </w:rPr>
        <w:t>Биология</w:t>
      </w:r>
    </w:p>
    <w:p w:rsidR="004045A6" w:rsidRPr="004045A6" w:rsidRDefault="004045A6" w:rsidP="00796791">
      <w:pPr>
        <w:numPr>
          <w:ilvl w:val="0"/>
          <w:numId w:val="6"/>
        </w:numPr>
        <w:spacing w:before="120" w:after="120"/>
        <w:rPr>
          <w:rFonts w:cs="Times New Roman"/>
          <w:bCs/>
          <w:sz w:val="24"/>
          <w:szCs w:val="24"/>
        </w:rPr>
      </w:pPr>
      <w:r w:rsidRPr="004045A6">
        <w:rPr>
          <w:rFonts w:cs="Times New Roman"/>
          <w:bCs/>
          <w:sz w:val="24"/>
          <w:szCs w:val="24"/>
        </w:rPr>
        <w:t>Химия</w:t>
      </w:r>
    </w:p>
    <w:p w:rsidR="004045A6" w:rsidRPr="004045A6" w:rsidRDefault="004045A6" w:rsidP="00796791">
      <w:pPr>
        <w:numPr>
          <w:ilvl w:val="0"/>
          <w:numId w:val="6"/>
        </w:numPr>
        <w:spacing w:before="120" w:after="120"/>
        <w:rPr>
          <w:rFonts w:cs="Times New Roman"/>
          <w:bCs/>
          <w:sz w:val="24"/>
          <w:szCs w:val="24"/>
        </w:rPr>
      </w:pPr>
      <w:r w:rsidRPr="004045A6">
        <w:rPr>
          <w:rFonts w:cs="Times New Roman"/>
          <w:bCs/>
          <w:sz w:val="24"/>
          <w:szCs w:val="24"/>
        </w:rPr>
        <w:t>Информатика</w:t>
      </w:r>
    </w:p>
    <w:p w:rsidR="004045A6" w:rsidRPr="004045A6" w:rsidRDefault="004045A6" w:rsidP="00796791">
      <w:pPr>
        <w:numPr>
          <w:ilvl w:val="0"/>
          <w:numId w:val="6"/>
        </w:numPr>
        <w:spacing w:before="120" w:after="120"/>
        <w:rPr>
          <w:rFonts w:cs="Times New Roman"/>
          <w:bCs/>
          <w:sz w:val="24"/>
          <w:szCs w:val="24"/>
        </w:rPr>
      </w:pPr>
      <w:r w:rsidRPr="004045A6">
        <w:rPr>
          <w:rFonts w:cs="Times New Roman"/>
          <w:bCs/>
          <w:sz w:val="24"/>
          <w:szCs w:val="24"/>
        </w:rPr>
        <w:t>Инженерни науки</w:t>
      </w:r>
    </w:p>
    <w:p w:rsidR="004045A6" w:rsidRPr="004045A6" w:rsidRDefault="004045A6" w:rsidP="00796791">
      <w:pPr>
        <w:numPr>
          <w:ilvl w:val="0"/>
          <w:numId w:val="6"/>
        </w:numPr>
        <w:spacing w:before="120" w:after="120"/>
        <w:rPr>
          <w:rFonts w:cs="Times New Roman"/>
          <w:bCs/>
          <w:sz w:val="24"/>
          <w:szCs w:val="24"/>
        </w:rPr>
      </w:pPr>
      <w:r w:rsidRPr="004045A6">
        <w:rPr>
          <w:rFonts w:cs="Times New Roman"/>
          <w:bCs/>
          <w:sz w:val="24"/>
          <w:szCs w:val="24"/>
        </w:rPr>
        <w:t>Материалознание</w:t>
      </w:r>
    </w:p>
    <w:p w:rsidR="004045A6" w:rsidRPr="004045A6" w:rsidRDefault="004045A6" w:rsidP="00796791">
      <w:pPr>
        <w:numPr>
          <w:ilvl w:val="0"/>
          <w:numId w:val="6"/>
        </w:numPr>
        <w:spacing w:before="120" w:after="120"/>
        <w:rPr>
          <w:rFonts w:cs="Times New Roman"/>
          <w:bCs/>
          <w:sz w:val="24"/>
          <w:szCs w:val="24"/>
        </w:rPr>
      </w:pPr>
      <w:r w:rsidRPr="004045A6">
        <w:rPr>
          <w:rFonts w:cs="Times New Roman"/>
          <w:bCs/>
          <w:sz w:val="24"/>
          <w:szCs w:val="24"/>
        </w:rPr>
        <w:t>Математика</w:t>
      </w:r>
    </w:p>
    <w:p w:rsidR="004045A6" w:rsidRPr="004045A6" w:rsidRDefault="004045A6" w:rsidP="00796791">
      <w:pPr>
        <w:numPr>
          <w:ilvl w:val="0"/>
          <w:numId w:val="6"/>
        </w:numPr>
        <w:spacing w:before="120" w:after="120"/>
        <w:rPr>
          <w:rFonts w:cs="Times New Roman"/>
          <w:bCs/>
          <w:sz w:val="24"/>
          <w:szCs w:val="24"/>
        </w:rPr>
      </w:pPr>
      <w:r w:rsidRPr="004045A6">
        <w:rPr>
          <w:rFonts w:cs="Times New Roman"/>
          <w:bCs/>
          <w:sz w:val="24"/>
          <w:szCs w:val="24"/>
        </w:rPr>
        <w:t>Медицина</w:t>
      </w:r>
    </w:p>
    <w:p w:rsidR="004045A6" w:rsidRPr="004045A6" w:rsidRDefault="004045A6" w:rsidP="00796791">
      <w:pPr>
        <w:numPr>
          <w:ilvl w:val="0"/>
          <w:numId w:val="6"/>
        </w:numPr>
        <w:spacing w:before="120" w:after="120"/>
        <w:rPr>
          <w:rFonts w:cs="Times New Roman"/>
          <w:bCs/>
          <w:sz w:val="24"/>
          <w:szCs w:val="24"/>
        </w:rPr>
      </w:pPr>
      <w:r w:rsidRPr="004045A6">
        <w:rPr>
          <w:rFonts w:cs="Times New Roman"/>
          <w:bCs/>
          <w:sz w:val="24"/>
          <w:szCs w:val="24"/>
        </w:rPr>
        <w:t>Физика</w:t>
      </w:r>
    </w:p>
    <w:p w:rsidR="004045A6" w:rsidRPr="004045A6" w:rsidRDefault="004045A6" w:rsidP="00796791">
      <w:pPr>
        <w:numPr>
          <w:ilvl w:val="0"/>
          <w:numId w:val="6"/>
        </w:numPr>
        <w:spacing w:before="120" w:after="120"/>
        <w:rPr>
          <w:rFonts w:cs="Times New Roman"/>
          <w:bCs/>
          <w:sz w:val="24"/>
          <w:szCs w:val="24"/>
        </w:rPr>
      </w:pPr>
      <w:r w:rsidRPr="004045A6">
        <w:rPr>
          <w:rFonts w:cs="Times New Roman"/>
          <w:bCs/>
          <w:sz w:val="24"/>
          <w:szCs w:val="24"/>
        </w:rPr>
        <w:t>Социални и хуманитарни науки</w:t>
      </w:r>
    </w:p>
    <w:p w:rsidR="004045A6" w:rsidRPr="004045A6" w:rsidRDefault="004045A6" w:rsidP="00796791">
      <w:pPr>
        <w:numPr>
          <w:ilvl w:val="0"/>
          <w:numId w:val="6"/>
        </w:numPr>
        <w:spacing w:before="120" w:after="120"/>
        <w:rPr>
          <w:rFonts w:cs="Times New Roman"/>
          <w:bCs/>
          <w:sz w:val="24"/>
          <w:szCs w:val="24"/>
        </w:rPr>
      </w:pPr>
      <w:r w:rsidRPr="004045A6">
        <w:rPr>
          <w:rFonts w:cs="Times New Roman"/>
          <w:bCs/>
          <w:sz w:val="24"/>
          <w:szCs w:val="24"/>
        </w:rPr>
        <w:t>Екология</w:t>
      </w:r>
    </w:p>
    <w:p w:rsidR="004045A6" w:rsidRDefault="004045A6" w:rsidP="004045A6">
      <w:pPr>
        <w:spacing w:before="120" w:after="120"/>
        <w:rPr>
          <w:rFonts w:cs="Times New Roman"/>
          <w:bCs/>
          <w:sz w:val="24"/>
          <w:szCs w:val="24"/>
        </w:rPr>
      </w:pPr>
      <w:r w:rsidRPr="004045A6">
        <w:rPr>
          <w:rFonts w:cs="Times New Roman"/>
          <w:bCs/>
          <w:sz w:val="24"/>
          <w:szCs w:val="24"/>
        </w:rPr>
        <w:t xml:space="preserve">Тази година 21. национален конкурс ще се проведе в периода 15 -17 април 2019 г., а </w:t>
      </w:r>
      <w:r>
        <w:rPr>
          <w:rFonts w:cs="Times New Roman"/>
          <w:bCs/>
          <w:sz w:val="24"/>
          <w:szCs w:val="24"/>
        </w:rPr>
        <w:t>проектите се подават на е</w:t>
      </w:r>
      <w:r w:rsidRPr="004045A6">
        <w:rPr>
          <w:rFonts w:cs="Times New Roman"/>
          <w:bCs/>
          <w:sz w:val="24"/>
          <w:szCs w:val="24"/>
        </w:rPr>
        <w:t xml:space="preserve">мейл: </w:t>
      </w:r>
      <w:hyperlink r:id="rId24" w:history="1">
        <w:r w:rsidRPr="004045A6">
          <w:rPr>
            <w:rStyle w:val="Hyperlink"/>
            <w:rFonts w:cs="Times New Roman"/>
            <w:bCs/>
            <w:sz w:val="24"/>
            <w:szCs w:val="24"/>
          </w:rPr>
          <w:t>vesela.vasileva@mon.bg</w:t>
        </w:r>
      </w:hyperlink>
      <w:r w:rsidRPr="004045A6">
        <w:rPr>
          <w:rFonts w:cs="Times New Roman"/>
          <w:bCs/>
          <w:sz w:val="24"/>
          <w:szCs w:val="24"/>
        </w:rPr>
        <w:t>.</w:t>
      </w:r>
    </w:p>
    <w:p w:rsidR="004045A6" w:rsidRPr="004045A6" w:rsidRDefault="004045A6" w:rsidP="004045A6">
      <w:pPr>
        <w:spacing w:before="120" w:after="120"/>
        <w:rPr>
          <w:rFonts w:cs="Times New Roman"/>
          <w:bCs/>
          <w:sz w:val="24"/>
          <w:szCs w:val="24"/>
        </w:rPr>
      </w:pPr>
      <w:r w:rsidRPr="004045A6">
        <w:rPr>
          <w:rFonts w:cs="Times New Roman"/>
          <w:bCs/>
          <w:sz w:val="24"/>
          <w:szCs w:val="24"/>
        </w:rPr>
        <w:t>Класиралите се на първите три места участници в националния конкурс представят България на Европейския конкурс за млади учени (EUCYS), който е част от инициативите на Европейската общност за насърчаване на научното творчество сред младото поколение. За участието си в двата форума получават парична награда в размер на по 1 500 лв. на проект.</w:t>
      </w:r>
    </w:p>
    <w:p w:rsidR="004045A6" w:rsidRPr="004045A6" w:rsidRDefault="004045A6" w:rsidP="004045A6">
      <w:pPr>
        <w:spacing w:before="120" w:after="120"/>
        <w:rPr>
          <w:rFonts w:cs="Times New Roman"/>
          <w:bCs/>
          <w:sz w:val="24"/>
          <w:szCs w:val="24"/>
        </w:rPr>
      </w:pPr>
      <w:r w:rsidRPr="004045A6">
        <w:rPr>
          <w:rFonts w:cs="Times New Roman"/>
          <w:bCs/>
          <w:sz w:val="24"/>
          <w:szCs w:val="24"/>
        </w:rPr>
        <w:t>Три проекта получават право на участие в Световното младежко научно изложение EXPO Science Europe 2019 г., което ще се проведе през месец септември 2019 г. в гр. Абу Даби, ОАЕ.</w:t>
      </w:r>
    </w:p>
    <w:p w:rsidR="004045A6" w:rsidRDefault="004045A6" w:rsidP="004045A6">
      <w:pPr>
        <w:spacing w:before="120" w:after="120"/>
        <w:rPr>
          <w:rFonts w:cs="Times New Roman"/>
          <w:bCs/>
          <w:sz w:val="24"/>
          <w:szCs w:val="24"/>
        </w:rPr>
      </w:pPr>
      <w:r w:rsidRPr="004045A6">
        <w:rPr>
          <w:rFonts w:cs="Times New Roman"/>
          <w:bCs/>
          <w:sz w:val="24"/>
          <w:szCs w:val="24"/>
        </w:rPr>
        <w:t>Три проекта получават поощрителни парични награди по 1 000 лв.</w:t>
      </w:r>
    </w:p>
    <w:p w:rsidR="004045A6" w:rsidRDefault="004045A6" w:rsidP="004045A6">
      <w:pPr>
        <w:spacing w:before="120" w:after="120"/>
        <w:rPr>
          <w:rFonts w:cs="Times New Roman"/>
          <w:bCs/>
          <w:sz w:val="24"/>
          <w:szCs w:val="24"/>
        </w:rPr>
      </w:pPr>
      <w:r>
        <w:rPr>
          <w:rFonts w:cs="Times New Roman"/>
          <w:bCs/>
          <w:sz w:val="24"/>
          <w:szCs w:val="24"/>
        </w:rPr>
        <w:t xml:space="preserve">Повече информация и условия за кандидатстване </w:t>
      </w:r>
      <w:hyperlink r:id="rId25" w:history="1">
        <w:r w:rsidRPr="004045A6">
          <w:rPr>
            <w:rStyle w:val="Hyperlink"/>
            <w:rFonts w:cs="Times New Roman"/>
            <w:bCs/>
            <w:sz w:val="24"/>
            <w:szCs w:val="24"/>
          </w:rPr>
          <w:t>ТУК</w:t>
        </w:r>
      </w:hyperlink>
      <w:r>
        <w:rPr>
          <w:rFonts w:cs="Times New Roman"/>
          <w:bCs/>
          <w:sz w:val="24"/>
          <w:szCs w:val="24"/>
        </w:rPr>
        <w:t>.</w:t>
      </w:r>
    </w:p>
    <w:p w:rsidR="004045A6" w:rsidRPr="004045A6" w:rsidRDefault="004045A6" w:rsidP="00F62643">
      <w:pPr>
        <w:spacing w:before="120" w:after="480"/>
        <w:rPr>
          <w:rFonts w:cs="Times New Roman"/>
          <w:b/>
          <w:bCs/>
          <w:sz w:val="24"/>
          <w:szCs w:val="24"/>
        </w:rPr>
      </w:pPr>
      <w:r w:rsidRPr="004045A6">
        <w:rPr>
          <w:rFonts w:cs="Times New Roman"/>
          <w:b/>
          <w:bCs/>
          <w:sz w:val="24"/>
          <w:szCs w:val="24"/>
        </w:rPr>
        <w:t>Краен срок: 29 март 2019 г.</w:t>
      </w:r>
    </w:p>
    <w:p w:rsidR="009113FB" w:rsidRPr="009113FB" w:rsidRDefault="009113FB" w:rsidP="009113FB">
      <w:pPr>
        <w:pStyle w:val="Heading2"/>
        <w:ind w:left="360"/>
      </w:pPr>
      <w:bookmarkStart w:id="11" w:name="_Toc3280951"/>
      <w:r>
        <w:t>Награда</w:t>
      </w:r>
      <w:r w:rsidRPr="009113FB">
        <w:t xml:space="preserve"> за студенти на Фондация Veolia</w:t>
      </w:r>
      <w:bookmarkEnd w:id="11"/>
    </w:p>
    <w:p w:rsidR="009113FB" w:rsidRDefault="008D07F7" w:rsidP="009113FB">
      <w:pPr>
        <w:spacing w:before="120" w:after="120"/>
        <w:rPr>
          <w:rFonts w:cs="Times New Roman"/>
          <w:sz w:val="24"/>
          <w:szCs w:val="24"/>
        </w:rPr>
      </w:pPr>
      <w:r w:rsidRPr="009113FB">
        <w:rPr>
          <w:rFonts w:cs="Times New Roman"/>
          <w:bCs/>
          <w:sz w:val="24"/>
          <w:szCs w:val="24"/>
        </w:rPr>
        <w:t>Наградата за студентска солидарност на Фондация Veolia насърчава студенти от цял свят да създават и прилагат нови модели за устойчиво развитие</w:t>
      </w:r>
      <w:r w:rsidRPr="008D07F7">
        <w:rPr>
          <w:rFonts w:cs="Times New Roman"/>
          <w:b/>
          <w:bCs/>
          <w:sz w:val="24"/>
          <w:szCs w:val="24"/>
        </w:rPr>
        <w:t>.</w:t>
      </w:r>
      <w:r w:rsidRPr="008D07F7">
        <w:rPr>
          <w:rFonts w:cs="Times New Roman"/>
          <w:sz w:val="24"/>
          <w:szCs w:val="24"/>
        </w:rPr>
        <w:t xml:space="preserve"> Наградата има за цел да бъде в подкрепа на студенти, които активно участват в граждански и солидарни проекти. Инициативите, с които те могат да кандидатстват, трябва да се съсредоточат върху </w:t>
      </w:r>
      <w:r w:rsidRPr="008D07F7">
        <w:rPr>
          <w:rFonts w:cs="Times New Roman"/>
          <w:sz w:val="24"/>
          <w:szCs w:val="24"/>
        </w:rPr>
        <w:lastRenderedPageBreak/>
        <w:t xml:space="preserve">международната помощ за развитие, насърчаването на социалните връзки и преминаването към заетост, или опазването на околната среда и биологичното разнообразие - трите области на интервенция, които са фундаментални за Фондация Veolia. </w:t>
      </w:r>
    </w:p>
    <w:p w:rsidR="009113FB" w:rsidRDefault="008D07F7" w:rsidP="009113FB">
      <w:pPr>
        <w:spacing w:before="120" w:after="120"/>
        <w:rPr>
          <w:rFonts w:cs="Times New Roman"/>
          <w:sz w:val="24"/>
          <w:szCs w:val="24"/>
        </w:rPr>
      </w:pPr>
      <w:r w:rsidRPr="008D07F7">
        <w:rPr>
          <w:rFonts w:cs="Times New Roman"/>
          <w:sz w:val="24"/>
          <w:szCs w:val="24"/>
        </w:rPr>
        <w:t xml:space="preserve">Победителите ще получат не само финансиране, но и техническа подкрепа чрез менторски програми, в които участват експерти на Veolia по целия свят. </w:t>
      </w:r>
    </w:p>
    <w:p w:rsidR="00A348BA" w:rsidRDefault="008D07F7" w:rsidP="009113FB">
      <w:pPr>
        <w:spacing w:before="120" w:after="120"/>
        <w:rPr>
          <w:rFonts w:cs="Times New Roman"/>
          <w:sz w:val="24"/>
          <w:szCs w:val="24"/>
        </w:rPr>
      </w:pPr>
      <w:r w:rsidRPr="008D07F7">
        <w:rPr>
          <w:rFonts w:cs="Times New Roman"/>
          <w:sz w:val="24"/>
          <w:szCs w:val="24"/>
        </w:rPr>
        <w:t xml:space="preserve">Жури с представители на университети и асоциации ще избере 3 проекта, между които ще се разпредели сумата от 15 хил. евро. Цялата информация за участие (дневен ред, правила, критерии за подбор) e публикувана на </w:t>
      </w:r>
      <w:hyperlink r:id="rId26" w:tgtFrame="_blank" w:history="1">
        <w:r w:rsidRPr="008D07F7">
          <w:rPr>
            <w:rStyle w:val="Hyperlink"/>
            <w:rFonts w:cs="Times New Roman"/>
            <w:sz w:val="24"/>
            <w:szCs w:val="24"/>
          </w:rPr>
          <w:t>уебсайта</w:t>
        </w:r>
      </w:hyperlink>
      <w:r w:rsidRPr="008D07F7">
        <w:rPr>
          <w:rFonts w:cs="Times New Roman"/>
          <w:sz w:val="24"/>
          <w:szCs w:val="24"/>
        </w:rPr>
        <w:t xml:space="preserve"> на Фондацията и на страницата във Facebook на </w:t>
      </w:r>
      <w:hyperlink r:id="rId27" w:tgtFrame="_blank" w:history="1">
        <w:r w:rsidRPr="008D07F7">
          <w:rPr>
            <w:rStyle w:val="Hyperlink"/>
            <w:rFonts w:cs="Times New Roman"/>
            <w:sz w:val="24"/>
            <w:szCs w:val="24"/>
          </w:rPr>
          <w:t>Student Solidarity Award</w:t>
        </w:r>
      </w:hyperlink>
      <w:r w:rsidRPr="008D07F7">
        <w:rPr>
          <w:rFonts w:cs="Times New Roman"/>
          <w:sz w:val="24"/>
          <w:szCs w:val="24"/>
        </w:rPr>
        <w:t>.</w:t>
      </w:r>
      <w:r>
        <w:rPr>
          <w:rFonts w:cs="Times New Roman"/>
          <w:sz w:val="24"/>
          <w:szCs w:val="24"/>
        </w:rPr>
        <w:t xml:space="preserve"> Как да кандидатствате вижте </w:t>
      </w:r>
      <w:hyperlink r:id="rId28" w:history="1">
        <w:r w:rsidRPr="008D07F7">
          <w:rPr>
            <w:rStyle w:val="Hyperlink"/>
            <w:rFonts w:cs="Times New Roman"/>
            <w:sz w:val="24"/>
            <w:szCs w:val="24"/>
          </w:rPr>
          <w:t>ТУК</w:t>
        </w:r>
      </w:hyperlink>
    </w:p>
    <w:p w:rsidR="008D07F7" w:rsidRPr="009113FB" w:rsidRDefault="008D07F7" w:rsidP="00F62643">
      <w:pPr>
        <w:spacing w:before="120" w:after="480"/>
        <w:rPr>
          <w:rFonts w:cs="Times New Roman"/>
          <w:b/>
          <w:sz w:val="24"/>
          <w:szCs w:val="24"/>
        </w:rPr>
      </w:pPr>
      <w:r w:rsidRPr="009113FB">
        <w:rPr>
          <w:rFonts w:cs="Times New Roman"/>
          <w:b/>
          <w:sz w:val="24"/>
          <w:szCs w:val="24"/>
        </w:rPr>
        <w:t>Краен срок: 30 април 2019 г.</w:t>
      </w:r>
    </w:p>
    <w:p w:rsidR="009113FB" w:rsidRDefault="009113FB" w:rsidP="009113FB">
      <w:pPr>
        <w:pStyle w:val="Heading2"/>
        <w:ind w:left="360"/>
      </w:pPr>
      <w:bookmarkStart w:id="12" w:name="_Toc3280952"/>
      <w:r>
        <w:t>К</w:t>
      </w:r>
      <w:r w:rsidRPr="00F477FE">
        <w:t>онкурс за студенти по журналистика</w:t>
      </w:r>
      <w:bookmarkEnd w:id="12"/>
    </w:p>
    <w:p w:rsidR="009113FB" w:rsidRDefault="00F477FE" w:rsidP="009113FB">
      <w:pPr>
        <w:spacing w:before="120" w:after="120"/>
        <w:rPr>
          <w:rFonts w:cs="Times New Roman"/>
          <w:sz w:val="24"/>
          <w:szCs w:val="24"/>
        </w:rPr>
      </w:pPr>
      <w:r w:rsidRPr="00F477FE">
        <w:rPr>
          <w:rFonts w:cs="Times New Roman"/>
          <w:bCs/>
          <w:sz w:val="24"/>
          <w:szCs w:val="24"/>
        </w:rPr>
        <w:t xml:space="preserve">Фондация "Димитър Цонев" обявява за втора поредна година конкурс за студенти по журналистика на тема "Покажи българската мечта". </w:t>
      </w:r>
      <w:r w:rsidRPr="00F477FE">
        <w:rPr>
          <w:rFonts w:cs="Times New Roman"/>
          <w:sz w:val="24"/>
          <w:szCs w:val="24"/>
        </w:rPr>
        <w:t xml:space="preserve">Форматът за участие в конкурса е едноминутно видео по темата. </w:t>
      </w:r>
    </w:p>
    <w:p w:rsidR="009113FB" w:rsidRDefault="00F477FE" w:rsidP="009113FB">
      <w:pPr>
        <w:spacing w:before="120" w:after="120"/>
        <w:rPr>
          <w:rFonts w:cs="Times New Roman"/>
          <w:sz w:val="24"/>
          <w:szCs w:val="24"/>
        </w:rPr>
      </w:pPr>
      <w:r w:rsidRPr="00F477FE">
        <w:rPr>
          <w:rFonts w:cs="Times New Roman"/>
          <w:sz w:val="24"/>
          <w:szCs w:val="24"/>
        </w:rPr>
        <w:t xml:space="preserve">В конкурса могат да вземат участие студенти, бакалаври по журналистика до 24-годишна възраст. Студентите могат да участват както индивидуално, така и в отбор. Видеата могат да бъдат качени в сайт за видео споделяне (Youtube/Vbox7) и изпратени като линк на </w:t>
      </w:r>
      <w:hyperlink r:id="rId29" w:tgtFrame="_blank" w:history="1">
        <w:r w:rsidRPr="00F477FE">
          <w:rPr>
            <w:rStyle w:val="Hyperlink"/>
            <w:rFonts w:cs="Times New Roman"/>
            <w:sz w:val="24"/>
            <w:szCs w:val="24"/>
          </w:rPr>
          <w:t>konkurs@dimitartsonev.com</w:t>
        </w:r>
      </w:hyperlink>
      <w:r w:rsidRPr="00F477FE">
        <w:rPr>
          <w:rFonts w:cs="Times New Roman"/>
          <w:sz w:val="24"/>
          <w:szCs w:val="24"/>
        </w:rPr>
        <w:t xml:space="preserve">. </w:t>
      </w:r>
    </w:p>
    <w:p w:rsidR="009113FB" w:rsidRDefault="00F477FE" w:rsidP="009113FB">
      <w:pPr>
        <w:spacing w:before="120" w:after="120"/>
        <w:rPr>
          <w:rFonts w:cs="Times New Roman"/>
          <w:sz w:val="24"/>
          <w:szCs w:val="24"/>
        </w:rPr>
      </w:pPr>
      <w:r w:rsidRPr="00F477FE">
        <w:rPr>
          <w:rFonts w:cs="Times New Roman"/>
          <w:sz w:val="24"/>
          <w:szCs w:val="24"/>
        </w:rPr>
        <w:t xml:space="preserve">За победителите в конкурса за студенти са предвидени парични награди: 1500 лв. за 1-во място, 300 лв. за 2-ро място и 200 лв. за 3-то място, както и грамота-признание. Големият победител ще получи също така и стаж в медия по избор и едногодишна стипендия в размер на 100 лв. месечно. </w:t>
      </w:r>
    </w:p>
    <w:p w:rsidR="009113FB" w:rsidRDefault="00F477FE" w:rsidP="009113FB">
      <w:pPr>
        <w:spacing w:before="120" w:after="120"/>
        <w:rPr>
          <w:rFonts w:cs="Times New Roman"/>
          <w:sz w:val="24"/>
          <w:szCs w:val="24"/>
        </w:rPr>
      </w:pPr>
      <w:r w:rsidRPr="00F477FE">
        <w:rPr>
          <w:rFonts w:cs="Times New Roman"/>
          <w:sz w:val="24"/>
          <w:szCs w:val="24"/>
        </w:rPr>
        <w:t xml:space="preserve">Повече информация може да бъде получена на </w:t>
      </w:r>
      <w:hyperlink r:id="rId30" w:tgtFrame="_blank" w:history="1">
        <w:r w:rsidRPr="00F477FE">
          <w:rPr>
            <w:rStyle w:val="Hyperlink"/>
            <w:rFonts w:cs="Times New Roman"/>
            <w:sz w:val="24"/>
            <w:szCs w:val="24"/>
          </w:rPr>
          <w:t>сайта на фондацията</w:t>
        </w:r>
      </w:hyperlink>
      <w:r w:rsidRPr="00F477FE">
        <w:rPr>
          <w:rFonts w:cs="Times New Roman"/>
          <w:sz w:val="24"/>
          <w:szCs w:val="24"/>
        </w:rPr>
        <w:t xml:space="preserve">. </w:t>
      </w:r>
    </w:p>
    <w:p w:rsidR="00A348BA" w:rsidRPr="009113FB" w:rsidRDefault="00F477FE" w:rsidP="009113FB">
      <w:pPr>
        <w:spacing w:before="120" w:after="120"/>
        <w:rPr>
          <w:rFonts w:cs="Times New Roman"/>
          <w:b/>
          <w:sz w:val="24"/>
          <w:szCs w:val="24"/>
        </w:rPr>
      </w:pPr>
      <w:r w:rsidRPr="009113FB">
        <w:rPr>
          <w:rFonts w:cs="Times New Roman"/>
          <w:b/>
          <w:sz w:val="24"/>
          <w:szCs w:val="24"/>
        </w:rPr>
        <w:t>Крайният срок за изпращане на видеото е 30 април</w:t>
      </w:r>
      <w:r w:rsidR="009113FB" w:rsidRPr="009113FB">
        <w:rPr>
          <w:rFonts w:cs="Times New Roman"/>
          <w:b/>
          <w:sz w:val="24"/>
          <w:szCs w:val="24"/>
        </w:rPr>
        <w:t xml:space="preserve"> 2019 г.</w:t>
      </w:r>
    </w:p>
    <w:p w:rsidR="00AA44AA" w:rsidRDefault="00AA44AA" w:rsidP="001E2550">
      <w:pPr>
        <w:spacing w:before="120" w:after="120"/>
        <w:rPr>
          <w:sz w:val="24"/>
          <w:szCs w:val="24"/>
        </w:rPr>
      </w:pPr>
    </w:p>
    <w:p w:rsidR="00AA44AA" w:rsidRDefault="00AA44AA" w:rsidP="001E2550">
      <w:pPr>
        <w:spacing w:before="120" w:after="120"/>
        <w:rPr>
          <w:sz w:val="24"/>
          <w:szCs w:val="24"/>
        </w:rPr>
      </w:pPr>
    </w:p>
    <w:p w:rsidR="00CA0E59" w:rsidRDefault="00CA0E59" w:rsidP="001E2550">
      <w:pPr>
        <w:spacing w:before="120" w:after="120"/>
        <w:rPr>
          <w:sz w:val="24"/>
          <w:szCs w:val="24"/>
        </w:rPr>
      </w:pPr>
    </w:p>
    <w:p w:rsidR="00CA0E59" w:rsidRPr="006317F0" w:rsidRDefault="00CA0E59" w:rsidP="001E2550">
      <w:pPr>
        <w:spacing w:before="120" w:after="120"/>
        <w:rPr>
          <w:sz w:val="24"/>
          <w:szCs w:val="24"/>
          <w:lang w:val="ru-RU"/>
        </w:rPr>
        <w:sectPr w:rsidR="00CA0E59" w:rsidRPr="006317F0" w:rsidSect="00AA7F9B">
          <w:footerReference w:type="default" r:id="rId31"/>
          <w:pgSz w:w="11906" w:h="16838"/>
          <w:pgMar w:top="1440" w:right="1080" w:bottom="1440" w:left="1080" w:header="708" w:footer="708" w:gutter="0"/>
          <w:cols w:space="708"/>
          <w:docGrid w:linePitch="360"/>
        </w:sectPr>
      </w:pPr>
    </w:p>
    <w:p w:rsidR="00D00941" w:rsidRDefault="00912146" w:rsidP="00B278E8">
      <w:pPr>
        <w:pStyle w:val="Programs"/>
      </w:pPr>
      <w:bookmarkStart w:id="13" w:name="_Toc3280953"/>
      <w:r>
        <w:lastRenderedPageBreak/>
        <w:t>ПРОГРАМИ</w:t>
      </w:r>
      <w:bookmarkEnd w:id="13"/>
    </w:p>
    <w:p w:rsidR="00D21AB8" w:rsidRPr="00D21AB8" w:rsidRDefault="00D21AB8" w:rsidP="00D21AB8">
      <w:pPr>
        <w:pStyle w:val="Heading2"/>
        <w:ind w:left="360"/>
      </w:pPr>
      <w:bookmarkStart w:id="14" w:name="_Toc3280954"/>
      <w:r>
        <w:t>П</w:t>
      </w:r>
      <w:r w:rsidRPr="00D21AB8">
        <w:t>редстоящ конкурс по програма CONCERT-Japan</w:t>
      </w:r>
      <w:bookmarkEnd w:id="14"/>
      <w:r w:rsidRPr="00D21AB8">
        <w:t xml:space="preserve"> </w:t>
      </w:r>
    </w:p>
    <w:p w:rsidR="00E11816" w:rsidRPr="00D21AB8" w:rsidRDefault="00E11816" w:rsidP="00D21AB8">
      <w:pPr>
        <w:spacing w:before="120" w:after="120"/>
        <w:rPr>
          <w:sz w:val="24"/>
          <w:szCs w:val="24"/>
        </w:rPr>
      </w:pPr>
      <w:r w:rsidRPr="00D21AB8">
        <w:rPr>
          <w:sz w:val="24"/>
          <w:szCs w:val="24"/>
        </w:rPr>
        <w:t>Фонд „Научни изследвания“ информира, че предстои да бъде обявен шестия</w:t>
      </w:r>
      <w:r w:rsidR="00D21AB8" w:rsidRPr="00D21AB8">
        <w:rPr>
          <w:sz w:val="24"/>
          <w:szCs w:val="24"/>
        </w:rPr>
        <w:t>т</w:t>
      </w:r>
      <w:r w:rsidRPr="00D21AB8">
        <w:rPr>
          <w:sz w:val="24"/>
          <w:szCs w:val="24"/>
        </w:rPr>
        <w:t xml:space="preserve"> международен конкурс по програма CONCERT-Japan, като ФНИ ще участва като финансираща организация за втора поредна година. </w:t>
      </w:r>
    </w:p>
    <w:p w:rsidR="00E11816" w:rsidRPr="00D21AB8" w:rsidRDefault="00E11816" w:rsidP="00D21AB8">
      <w:pPr>
        <w:spacing w:before="120" w:after="120"/>
        <w:rPr>
          <w:sz w:val="24"/>
          <w:szCs w:val="24"/>
        </w:rPr>
      </w:pPr>
      <w:r w:rsidRPr="00D21AB8">
        <w:rPr>
          <w:sz w:val="24"/>
          <w:szCs w:val="24"/>
        </w:rPr>
        <w:t>CONCERT-Japan e обща инициатива на страните от Европейската общност и Япония за сътрудничество в областта на науката, технологиите и иновациите чрез съвместно финнасиране на научно-изследователски проекти.</w:t>
      </w:r>
    </w:p>
    <w:p w:rsidR="00E11816" w:rsidRPr="00D21AB8" w:rsidRDefault="00E11816" w:rsidP="00D21AB8">
      <w:pPr>
        <w:spacing w:before="120" w:after="120"/>
        <w:rPr>
          <w:sz w:val="24"/>
          <w:szCs w:val="24"/>
        </w:rPr>
      </w:pPr>
      <w:r w:rsidRPr="00D21AB8">
        <w:rPr>
          <w:b/>
          <w:bCs/>
          <w:sz w:val="24"/>
          <w:szCs w:val="24"/>
        </w:rPr>
        <w:t>Тема на конкурса</w:t>
      </w:r>
      <w:r w:rsidRPr="00D21AB8">
        <w:rPr>
          <w:sz w:val="24"/>
          <w:szCs w:val="24"/>
        </w:rPr>
        <w:t>: „Интелигенто управление на водните ресурси за устойчиво общество“ (“Smart water management for sustainable society”).</w:t>
      </w:r>
    </w:p>
    <w:p w:rsidR="00E11816" w:rsidRPr="00D21AB8" w:rsidRDefault="00E11816" w:rsidP="00D21AB8">
      <w:pPr>
        <w:spacing w:before="120" w:after="120"/>
        <w:rPr>
          <w:sz w:val="24"/>
          <w:szCs w:val="24"/>
        </w:rPr>
      </w:pPr>
      <w:r w:rsidRPr="00D21AB8">
        <w:rPr>
          <w:sz w:val="24"/>
          <w:szCs w:val="24"/>
        </w:rPr>
        <w:t>Поканата ще бъде отворена за научни колективи, които да представят общи проекти за развитие на иновативни системи и технологии при използване и управление на водните ресурси в дългосрочен аспект.</w:t>
      </w:r>
    </w:p>
    <w:p w:rsidR="00E11816" w:rsidRPr="00D21AB8" w:rsidRDefault="00E11816" w:rsidP="00D21AB8">
      <w:pPr>
        <w:spacing w:before="120" w:after="120"/>
        <w:rPr>
          <w:sz w:val="24"/>
          <w:szCs w:val="24"/>
        </w:rPr>
      </w:pPr>
      <w:r w:rsidRPr="00D21AB8">
        <w:rPr>
          <w:b/>
          <w:bCs/>
          <w:sz w:val="24"/>
          <w:szCs w:val="24"/>
        </w:rPr>
        <w:t xml:space="preserve">Условия на конкурса: </w:t>
      </w:r>
    </w:p>
    <w:p w:rsidR="00E11816" w:rsidRPr="00D21AB8" w:rsidRDefault="00E11816" w:rsidP="00D21AB8">
      <w:pPr>
        <w:pStyle w:val="ListParagraph"/>
        <w:numPr>
          <w:ilvl w:val="0"/>
          <w:numId w:val="9"/>
        </w:numPr>
        <w:spacing w:before="120" w:after="120"/>
        <w:rPr>
          <w:sz w:val="24"/>
          <w:szCs w:val="24"/>
        </w:rPr>
      </w:pPr>
      <w:r w:rsidRPr="00D21AB8">
        <w:rPr>
          <w:sz w:val="24"/>
          <w:szCs w:val="24"/>
        </w:rPr>
        <w:t>Проектите по програмата да бъдат със срок за изпълнение от 3 години.</w:t>
      </w:r>
    </w:p>
    <w:p w:rsidR="00E11816" w:rsidRPr="00D21AB8" w:rsidRDefault="00E11816" w:rsidP="00D21AB8">
      <w:pPr>
        <w:pStyle w:val="ListParagraph"/>
        <w:numPr>
          <w:ilvl w:val="0"/>
          <w:numId w:val="9"/>
        </w:numPr>
        <w:spacing w:before="120" w:after="120"/>
        <w:rPr>
          <w:sz w:val="24"/>
          <w:szCs w:val="24"/>
        </w:rPr>
      </w:pPr>
      <w:r w:rsidRPr="00D21AB8">
        <w:rPr>
          <w:sz w:val="24"/>
          <w:szCs w:val="24"/>
        </w:rPr>
        <w:t>Проектните предложения ще се подготвят и подават от консорциум, в който трябва да участват научни колективи от поне две европейски държави и Япония.</w:t>
      </w:r>
    </w:p>
    <w:p w:rsidR="00E11816" w:rsidRPr="00D21AB8" w:rsidRDefault="00E11816" w:rsidP="00D21AB8">
      <w:pPr>
        <w:spacing w:before="120" w:after="120"/>
        <w:rPr>
          <w:sz w:val="24"/>
          <w:szCs w:val="24"/>
        </w:rPr>
      </w:pPr>
      <w:r w:rsidRPr="00D21AB8">
        <w:rPr>
          <w:sz w:val="24"/>
          <w:szCs w:val="24"/>
        </w:rPr>
        <w:t>Допустими по процедурата за подбор на проекти са български кандидати, които са:</w:t>
      </w:r>
    </w:p>
    <w:p w:rsidR="00E11816" w:rsidRPr="00D21AB8" w:rsidRDefault="00D21AB8" w:rsidP="00D21AB8">
      <w:pPr>
        <w:spacing w:before="120" w:after="120"/>
        <w:rPr>
          <w:sz w:val="24"/>
          <w:szCs w:val="24"/>
        </w:rPr>
      </w:pPr>
      <w:r>
        <w:rPr>
          <w:sz w:val="24"/>
          <w:szCs w:val="24"/>
        </w:rPr>
        <w:t>1)</w:t>
      </w:r>
      <w:r w:rsidR="00E11816" w:rsidRPr="00D21AB8">
        <w:rPr>
          <w:sz w:val="24"/>
          <w:szCs w:val="24"/>
        </w:rPr>
        <w:t>Акредитирани висши училища по чл. 85 ал. 1 т. 7 на ЗВО.</w:t>
      </w:r>
    </w:p>
    <w:p w:rsidR="00E11816" w:rsidRPr="00D21AB8" w:rsidRDefault="00D21AB8" w:rsidP="00D21AB8">
      <w:pPr>
        <w:spacing w:before="120" w:after="120"/>
        <w:rPr>
          <w:sz w:val="24"/>
          <w:szCs w:val="24"/>
        </w:rPr>
      </w:pPr>
      <w:r>
        <w:rPr>
          <w:sz w:val="24"/>
          <w:szCs w:val="24"/>
        </w:rPr>
        <w:t>2)</w:t>
      </w:r>
      <w:r w:rsidR="00E11816" w:rsidRPr="00D21AB8">
        <w:rPr>
          <w:sz w:val="24"/>
          <w:szCs w:val="24"/>
        </w:rPr>
        <w:t>Научни организации по чл. 47 ал. 1 на ЗВО.</w:t>
      </w:r>
    </w:p>
    <w:p w:rsidR="00E11816" w:rsidRPr="00D21AB8" w:rsidRDefault="00E11816" w:rsidP="00D21AB8">
      <w:pPr>
        <w:spacing w:before="120" w:after="120"/>
        <w:rPr>
          <w:sz w:val="24"/>
          <w:szCs w:val="24"/>
        </w:rPr>
      </w:pPr>
      <w:r w:rsidRPr="00D21AB8">
        <w:rPr>
          <w:sz w:val="24"/>
          <w:szCs w:val="24"/>
        </w:rPr>
        <w:t>Крайния срок за подаване на проектни предложения за участие, както и бюджета от страна на Фонд „Научни изследвания“ за предстоящата конкурсна ще бъдат обявени при публикуване на поканата за конкурса.</w:t>
      </w:r>
    </w:p>
    <w:p w:rsidR="00D21AB8" w:rsidRDefault="00E11816" w:rsidP="00D21AB8">
      <w:pPr>
        <w:spacing w:before="120" w:after="120"/>
        <w:rPr>
          <w:sz w:val="24"/>
          <w:szCs w:val="24"/>
        </w:rPr>
      </w:pPr>
      <w:r w:rsidRPr="00D21AB8">
        <w:rPr>
          <w:sz w:val="24"/>
          <w:szCs w:val="24"/>
        </w:rPr>
        <w:t>Материалите за предстоящия конкурс са</w:t>
      </w:r>
      <w:r w:rsidR="00D21AB8">
        <w:rPr>
          <w:sz w:val="24"/>
          <w:szCs w:val="24"/>
        </w:rPr>
        <w:t xml:space="preserve"> достъпни на сайта на програмата </w:t>
      </w:r>
    </w:p>
    <w:p w:rsidR="00E11816" w:rsidRPr="00D21AB8" w:rsidRDefault="0048364A" w:rsidP="00D21AB8">
      <w:pPr>
        <w:spacing w:before="120" w:after="120"/>
        <w:rPr>
          <w:sz w:val="24"/>
          <w:szCs w:val="24"/>
        </w:rPr>
      </w:pPr>
      <w:hyperlink r:id="rId32" w:tgtFrame="_blank" w:history="1">
        <w:r w:rsidR="00E11816" w:rsidRPr="00D21AB8">
          <w:rPr>
            <w:rStyle w:val="Hyperlink"/>
            <w:sz w:val="24"/>
            <w:szCs w:val="24"/>
          </w:rPr>
          <w:t>http://concert-japan.eu/</w:t>
        </w:r>
      </w:hyperlink>
    </w:p>
    <w:p w:rsidR="00E11816" w:rsidRPr="00D21AB8" w:rsidRDefault="00E11816" w:rsidP="00D21AB8">
      <w:pPr>
        <w:spacing w:before="120" w:after="120"/>
        <w:rPr>
          <w:sz w:val="24"/>
          <w:szCs w:val="24"/>
        </w:rPr>
      </w:pPr>
      <w:r w:rsidRPr="00D21AB8">
        <w:rPr>
          <w:sz w:val="24"/>
          <w:szCs w:val="24"/>
        </w:rPr>
        <w:t>Информация, насоки и документация за българските участници, относно подаването на документите във Фонд „Научни изследвания“:</w:t>
      </w:r>
    </w:p>
    <w:p w:rsidR="00E11816" w:rsidRPr="00D21AB8" w:rsidRDefault="0048364A" w:rsidP="00D21AB8">
      <w:pPr>
        <w:numPr>
          <w:ilvl w:val="0"/>
          <w:numId w:val="7"/>
        </w:numPr>
        <w:spacing w:before="120" w:after="120"/>
        <w:rPr>
          <w:sz w:val="24"/>
          <w:szCs w:val="24"/>
        </w:rPr>
      </w:pPr>
      <w:hyperlink r:id="rId33" w:tgtFrame="_blank" w:history="1">
        <w:r w:rsidR="00E11816" w:rsidRPr="00D21AB8">
          <w:rPr>
            <w:rStyle w:val="Hyperlink"/>
            <w:sz w:val="24"/>
            <w:szCs w:val="24"/>
          </w:rPr>
          <w:t>Национални изисквания и условия за допустимост</w:t>
        </w:r>
      </w:hyperlink>
      <w:r w:rsidR="00E11816" w:rsidRPr="00D21AB8">
        <w:rPr>
          <w:sz w:val="24"/>
          <w:szCs w:val="24"/>
        </w:rPr>
        <w:t xml:space="preserve"> </w:t>
      </w:r>
    </w:p>
    <w:p w:rsidR="00E11816" w:rsidRPr="00D21AB8" w:rsidRDefault="0048364A" w:rsidP="00D21AB8">
      <w:pPr>
        <w:numPr>
          <w:ilvl w:val="0"/>
          <w:numId w:val="7"/>
        </w:numPr>
        <w:spacing w:before="120" w:after="120"/>
        <w:rPr>
          <w:sz w:val="24"/>
          <w:szCs w:val="24"/>
        </w:rPr>
      </w:pPr>
      <w:hyperlink r:id="rId34" w:tgtFrame="_blank" w:history="1">
        <w:r w:rsidR="00E11816" w:rsidRPr="00D21AB8">
          <w:rPr>
            <w:rStyle w:val="Hyperlink"/>
            <w:sz w:val="24"/>
            <w:szCs w:val="24"/>
          </w:rPr>
          <w:t>Документи към националните изисквания</w:t>
        </w:r>
      </w:hyperlink>
    </w:p>
    <w:p w:rsidR="00E11816" w:rsidRPr="00D21AB8" w:rsidRDefault="00E11816" w:rsidP="00D21AB8">
      <w:pPr>
        <w:spacing w:before="120" w:after="120"/>
        <w:rPr>
          <w:sz w:val="24"/>
          <w:szCs w:val="24"/>
        </w:rPr>
      </w:pPr>
      <w:r w:rsidRPr="00D21AB8">
        <w:rPr>
          <w:sz w:val="24"/>
          <w:szCs w:val="24"/>
        </w:rPr>
        <w:t>Контакти за допълнителна информация:</w:t>
      </w:r>
    </w:p>
    <w:p w:rsidR="00E11816" w:rsidRPr="00D21AB8" w:rsidRDefault="00D21AB8" w:rsidP="00D21AB8">
      <w:pPr>
        <w:spacing w:before="120" w:after="120"/>
        <w:rPr>
          <w:sz w:val="24"/>
          <w:szCs w:val="24"/>
        </w:rPr>
      </w:pPr>
      <w:r w:rsidRPr="00D21AB8">
        <w:rPr>
          <w:sz w:val="24"/>
          <w:szCs w:val="24"/>
        </w:rPr>
        <w:t>Милена Александрова</w:t>
      </w:r>
      <w:r>
        <w:rPr>
          <w:sz w:val="24"/>
          <w:szCs w:val="24"/>
        </w:rPr>
        <w:t xml:space="preserve">, </w:t>
      </w:r>
      <w:r w:rsidR="00E11816" w:rsidRPr="00D21AB8">
        <w:rPr>
          <w:sz w:val="24"/>
          <w:szCs w:val="24"/>
        </w:rPr>
        <w:t>тел. 0884/171-363</w:t>
      </w:r>
      <w:r>
        <w:rPr>
          <w:sz w:val="24"/>
          <w:szCs w:val="24"/>
        </w:rPr>
        <w:t xml:space="preserve">, </w:t>
      </w:r>
      <w:r w:rsidR="00E11816" w:rsidRPr="00D21AB8">
        <w:rPr>
          <w:sz w:val="24"/>
          <w:szCs w:val="24"/>
        </w:rPr>
        <w:t>aleksandrova@mon.bg</w:t>
      </w:r>
    </w:p>
    <w:p w:rsidR="00923696" w:rsidRDefault="00923696">
      <w:pPr>
        <w:jc w:val="left"/>
      </w:pPr>
      <w:r>
        <w:br w:type="page"/>
      </w:r>
    </w:p>
    <w:p w:rsidR="00320936" w:rsidRPr="00F75DDE" w:rsidRDefault="00147A72" w:rsidP="00F75DDE">
      <w:pPr>
        <w:pStyle w:val="Heading2"/>
        <w:ind w:left="426"/>
      </w:pPr>
      <w:bookmarkStart w:id="15" w:name="_Toc3280955"/>
      <w:r w:rsidRPr="00F75DDE">
        <w:lastRenderedPageBreak/>
        <w:t>Четвърта тръжна процедура на Европейската космическа агенция</w:t>
      </w:r>
      <w:bookmarkEnd w:id="15"/>
    </w:p>
    <w:p w:rsidR="00C05B0A" w:rsidRPr="00C05B0A" w:rsidRDefault="00C05B0A" w:rsidP="00C05B0A">
      <w:pPr>
        <w:autoSpaceDE w:val="0"/>
        <w:autoSpaceDN w:val="0"/>
        <w:adjustRightInd w:val="0"/>
        <w:spacing w:before="120" w:after="120"/>
        <w:rPr>
          <w:rFonts w:cs="Times New Roman"/>
          <w:color w:val="000000"/>
          <w:sz w:val="24"/>
          <w:szCs w:val="24"/>
        </w:rPr>
      </w:pPr>
      <w:r w:rsidRPr="00C05B0A">
        <w:rPr>
          <w:rFonts w:cs="Times New Roman"/>
          <w:color w:val="000000"/>
          <w:sz w:val="24"/>
          <w:szCs w:val="24"/>
        </w:rPr>
        <w:t>Процедурата е насочена към български фирми и организации. Допуска се участие в консорциуми със страни пълноправни членки на ЕКА, ако участието им не надвишава 20% от общо поисканият бюджет за изпълнение на проекта. Тази рестрикция не се отнася към доставяне или закупуване на оборудване;</w:t>
      </w:r>
    </w:p>
    <w:p w:rsidR="00C05B0A" w:rsidRPr="00C05B0A" w:rsidRDefault="00C05B0A" w:rsidP="00C05B0A">
      <w:pPr>
        <w:autoSpaceDE w:val="0"/>
        <w:autoSpaceDN w:val="0"/>
        <w:adjustRightInd w:val="0"/>
        <w:spacing w:before="120" w:after="120"/>
        <w:rPr>
          <w:rFonts w:cs="Times New Roman"/>
          <w:color w:val="000000"/>
          <w:sz w:val="24"/>
          <w:szCs w:val="24"/>
        </w:rPr>
      </w:pPr>
      <w:r w:rsidRPr="00C05B0A">
        <w:rPr>
          <w:rFonts w:cs="Times New Roman"/>
          <w:bCs/>
          <w:color w:val="000000"/>
          <w:sz w:val="24"/>
          <w:szCs w:val="24"/>
          <w:u w:val="single"/>
        </w:rPr>
        <w:t>Видове дейности, към които се отнася процедурата</w:t>
      </w:r>
    </w:p>
    <w:p w:rsidR="00F75DDE" w:rsidRDefault="00C05B0A" w:rsidP="00796791">
      <w:pPr>
        <w:pStyle w:val="ListParagraph"/>
        <w:numPr>
          <w:ilvl w:val="0"/>
          <w:numId w:val="4"/>
        </w:numPr>
        <w:autoSpaceDE w:val="0"/>
        <w:autoSpaceDN w:val="0"/>
        <w:adjustRightInd w:val="0"/>
        <w:spacing w:before="120" w:after="120"/>
        <w:rPr>
          <w:rFonts w:cs="Times New Roman"/>
          <w:color w:val="000000"/>
          <w:sz w:val="24"/>
          <w:szCs w:val="24"/>
        </w:rPr>
      </w:pPr>
      <w:r w:rsidRPr="00F75DDE">
        <w:rPr>
          <w:rFonts w:cs="Times New Roman"/>
          <w:bCs/>
          <w:color w:val="000000"/>
          <w:sz w:val="24"/>
          <w:szCs w:val="24"/>
        </w:rPr>
        <w:t>Дейности, свързани с летателният сегмент</w:t>
      </w:r>
      <w:r w:rsidRPr="00F75DDE">
        <w:rPr>
          <w:rFonts w:cs="Times New Roman"/>
          <w:color w:val="000000"/>
          <w:sz w:val="24"/>
          <w:szCs w:val="24"/>
        </w:rPr>
        <w:t xml:space="preserve"> с потенциал за повторна употреба в мисиите на ЕКА; </w:t>
      </w:r>
    </w:p>
    <w:p w:rsidR="00F75DDE" w:rsidRDefault="00C05B0A" w:rsidP="00796791">
      <w:pPr>
        <w:pStyle w:val="ListParagraph"/>
        <w:numPr>
          <w:ilvl w:val="0"/>
          <w:numId w:val="4"/>
        </w:numPr>
        <w:autoSpaceDE w:val="0"/>
        <w:autoSpaceDN w:val="0"/>
        <w:adjustRightInd w:val="0"/>
        <w:spacing w:before="120" w:after="120"/>
        <w:rPr>
          <w:rFonts w:cs="Times New Roman"/>
          <w:color w:val="000000"/>
          <w:sz w:val="24"/>
          <w:szCs w:val="24"/>
        </w:rPr>
      </w:pPr>
      <w:r w:rsidRPr="00F75DDE">
        <w:rPr>
          <w:rFonts w:cs="Times New Roman"/>
          <w:bCs/>
          <w:color w:val="000000"/>
          <w:sz w:val="24"/>
          <w:szCs w:val="24"/>
        </w:rPr>
        <w:t>Дейности за научноизследователска и развойна дейност</w:t>
      </w:r>
      <w:r w:rsidRPr="00F75DDE">
        <w:rPr>
          <w:rFonts w:cs="Times New Roman"/>
          <w:color w:val="000000"/>
          <w:sz w:val="24"/>
          <w:szCs w:val="24"/>
        </w:rPr>
        <w:t xml:space="preserve"> (включително технологични демонстрации, разработване на промишлени процеси, квалификация / сертифициране на процеси), водещи до продукти или генерични технологии с потенциал за повторна употреба;</w:t>
      </w:r>
    </w:p>
    <w:p w:rsidR="00F75DDE" w:rsidRDefault="00C05B0A" w:rsidP="00796791">
      <w:pPr>
        <w:pStyle w:val="ListParagraph"/>
        <w:numPr>
          <w:ilvl w:val="0"/>
          <w:numId w:val="4"/>
        </w:numPr>
        <w:autoSpaceDE w:val="0"/>
        <w:autoSpaceDN w:val="0"/>
        <w:adjustRightInd w:val="0"/>
        <w:spacing w:before="120" w:after="120"/>
        <w:rPr>
          <w:rFonts w:cs="Times New Roman"/>
          <w:color w:val="000000"/>
          <w:sz w:val="24"/>
          <w:szCs w:val="24"/>
        </w:rPr>
      </w:pPr>
      <w:r w:rsidRPr="00F75DDE">
        <w:rPr>
          <w:rFonts w:cs="Times New Roman"/>
          <w:bCs/>
          <w:color w:val="000000"/>
          <w:sz w:val="24"/>
          <w:szCs w:val="24"/>
        </w:rPr>
        <w:t>Космически приложения</w:t>
      </w:r>
      <w:r w:rsidRPr="00F75DDE">
        <w:rPr>
          <w:rFonts w:cs="Times New Roman"/>
          <w:color w:val="000000"/>
          <w:sz w:val="24"/>
          <w:szCs w:val="24"/>
        </w:rPr>
        <w:t xml:space="preserve"> – продукти и услуги отнасящи се към съществуващата европейска космическа инфраструктура/ инфраструктурата на ЕКА</w:t>
      </w:r>
      <w:r w:rsidR="00F75DDE" w:rsidRPr="00F75DDE">
        <w:rPr>
          <w:rFonts w:cs="Times New Roman"/>
          <w:color w:val="000000"/>
          <w:sz w:val="24"/>
          <w:szCs w:val="24"/>
        </w:rPr>
        <w:t>;</w:t>
      </w:r>
    </w:p>
    <w:p w:rsidR="00F75DDE" w:rsidRDefault="00C05B0A" w:rsidP="00796791">
      <w:pPr>
        <w:pStyle w:val="ListParagraph"/>
        <w:numPr>
          <w:ilvl w:val="0"/>
          <w:numId w:val="4"/>
        </w:numPr>
        <w:autoSpaceDE w:val="0"/>
        <w:autoSpaceDN w:val="0"/>
        <w:adjustRightInd w:val="0"/>
        <w:spacing w:before="120" w:after="120"/>
        <w:rPr>
          <w:rFonts w:cs="Times New Roman"/>
          <w:color w:val="000000"/>
          <w:sz w:val="24"/>
          <w:szCs w:val="24"/>
        </w:rPr>
      </w:pPr>
      <w:r w:rsidRPr="00F75DDE">
        <w:rPr>
          <w:rFonts w:cs="Times New Roman"/>
          <w:bCs/>
          <w:color w:val="000000"/>
          <w:sz w:val="24"/>
          <w:szCs w:val="24"/>
        </w:rPr>
        <w:t xml:space="preserve">Подготвителни дейности </w:t>
      </w:r>
      <w:r w:rsidRPr="00F75DDE">
        <w:rPr>
          <w:rFonts w:cs="Times New Roman"/>
          <w:color w:val="000000"/>
          <w:sz w:val="24"/>
          <w:szCs w:val="24"/>
        </w:rPr>
        <w:t>свързани с проучване на пазара, изисквания на потребителите и др., които да насърчават националната конкурентоспособност отнасяща се към програмите на ЕКА, или дейности към които България би могла да има ин</w:t>
      </w:r>
      <w:r w:rsidR="00F75DDE" w:rsidRPr="00F75DDE">
        <w:rPr>
          <w:rFonts w:cs="Times New Roman"/>
          <w:color w:val="000000"/>
          <w:sz w:val="24"/>
          <w:szCs w:val="24"/>
        </w:rPr>
        <w:t>терес да се включи за в бъдеще;</w:t>
      </w:r>
    </w:p>
    <w:p w:rsidR="00C05B0A" w:rsidRPr="00F75DDE" w:rsidRDefault="00C05B0A" w:rsidP="00796791">
      <w:pPr>
        <w:pStyle w:val="ListParagraph"/>
        <w:numPr>
          <w:ilvl w:val="0"/>
          <w:numId w:val="4"/>
        </w:numPr>
        <w:autoSpaceDE w:val="0"/>
        <w:autoSpaceDN w:val="0"/>
        <w:adjustRightInd w:val="0"/>
        <w:spacing w:before="120" w:after="120"/>
        <w:rPr>
          <w:rFonts w:cs="Times New Roman"/>
          <w:color w:val="000000"/>
          <w:sz w:val="24"/>
          <w:szCs w:val="24"/>
        </w:rPr>
      </w:pPr>
      <w:r w:rsidRPr="00F75DDE">
        <w:rPr>
          <w:rFonts w:cs="Times New Roman"/>
          <w:bCs/>
          <w:color w:val="000000"/>
          <w:sz w:val="24"/>
          <w:szCs w:val="24"/>
        </w:rPr>
        <w:t>Дейности за осведомяване и образование</w:t>
      </w:r>
      <w:r w:rsidRPr="00F75DDE">
        <w:rPr>
          <w:rFonts w:cs="Times New Roman"/>
          <w:color w:val="000000"/>
          <w:sz w:val="24"/>
          <w:szCs w:val="24"/>
        </w:rPr>
        <w:t>, които да повишат осведомеността относно космическите технологии и практическото им приложение (включително демонстрационни дейности в институциите за средно образование и научните центрове); да се увеличи мотивацията на младите хора да изберат космическо образование и космическа индустрията като сфера на професионална реализация.</w:t>
      </w:r>
    </w:p>
    <w:p w:rsidR="00C05B0A" w:rsidRDefault="00C05B0A" w:rsidP="00C05B0A">
      <w:pPr>
        <w:autoSpaceDE w:val="0"/>
        <w:autoSpaceDN w:val="0"/>
        <w:adjustRightInd w:val="0"/>
        <w:spacing w:before="120" w:after="120"/>
        <w:rPr>
          <w:rFonts w:cs="Times New Roman"/>
          <w:color w:val="000000"/>
          <w:sz w:val="24"/>
          <w:szCs w:val="24"/>
        </w:rPr>
      </w:pPr>
      <w:r w:rsidRPr="00C05B0A">
        <w:rPr>
          <w:rFonts w:cs="Times New Roman"/>
          <w:color w:val="000000"/>
          <w:sz w:val="24"/>
          <w:szCs w:val="24"/>
        </w:rPr>
        <w:t>В зависимост от категориите дейности, както и технологичната готовност на проектите те могат да бъдат финансирани след оценка от ЕКА в рамките на</w:t>
      </w:r>
      <w:r w:rsidR="00F75DDE">
        <w:rPr>
          <w:rFonts w:cs="Times New Roman"/>
          <w:color w:val="000000"/>
          <w:sz w:val="24"/>
          <w:szCs w:val="24"/>
        </w:rPr>
        <w:t xml:space="preserve"> </w:t>
      </w:r>
      <w:r w:rsidRPr="00F75DDE">
        <w:rPr>
          <w:rFonts w:cs="Times New Roman"/>
          <w:color w:val="000000"/>
          <w:sz w:val="24"/>
          <w:szCs w:val="24"/>
        </w:rPr>
        <w:t>50 000 до 400 000 евро.</w:t>
      </w:r>
      <w:r w:rsidRPr="00C05B0A">
        <w:rPr>
          <w:rFonts w:cs="Times New Roman"/>
          <w:color w:val="000000"/>
          <w:sz w:val="24"/>
          <w:szCs w:val="24"/>
          <w:u w:val="single"/>
        </w:rPr>
        <w:t xml:space="preserve"> </w:t>
      </w:r>
      <w:r w:rsidRPr="00C05B0A">
        <w:rPr>
          <w:rFonts w:cs="Times New Roman"/>
          <w:color w:val="000000"/>
          <w:sz w:val="24"/>
          <w:szCs w:val="24"/>
        </w:rPr>
        <w:t>Сред критериите за оценка най-голяма тежест има тази за ясно определяне на техническите цели и ясно дефиниране на работните задачи, качество и опит на персонал и др. Освен това, критериите включват и оценки на проекта спрямо отношението му към бъдещо приложение в програмите на ЕКА и дългосрочна полза за България; адекватност на управленския подход и достоверност на оценката на разходите и предложения график,</w:t>
      </w:r>
      <w:r w:rsidR="00832D8F">
        <w:rPr>
          <w:rFonts w:cs="Times New Roman"/>
          <w:color w:val="000000"/>
          <w:sz w:val="24"/>
          <w:szCs w:val="24"/>
        </w:rPr>
        <w:t xml:space="preserve"> </w:t>
      </w:r>
      <w:r w:rsidRPr="00C05B0A">
        <w:rPr>
          <w:rFonts w:cs="Times New Roman"/>
          <w:color w:val="000000"/>
          <w:sz w:val="24"/>
          <w:szCs w:val="24"/>
        </w:rPr>
        <w:t xml:space="preserve">както и съответствие с условията на административния търг. </w:t>
      </w:r>
    </w:p>
    <w:p w:rsidR="00832D8F" w:rsidRPr="00832D8F" w:rsidRDefault="00832D8F" w:rsidP="00832D8F">
      <w:pPr>
        <w:autoSpaceDE w:val="0"/>
        <w:autoSpaceDN w:val="0"/>
        <w:adjustRightInd w:val="0"/>
        <w:spacing w:before="120" w:after="120"/>
        <w:rPr>
          <w:rFonts w:cs="Times New Roman"/>
          <w:color w:val="000000"/>
          <w:sz w:val="24"/>
          <w:szCs w:val="24"/>
          <w:lang w:val="ru-RU"/>
        </w:rPr>
      </w:pPr>
      <w:r w:rsidRPr="00C05B0A">
        <w:rPr>
          <w:rFonts w:cs="Times New Roman"/>
          <w:color w:val="000000"/>
          <w:sz w:val="24"/>
          <w:szCs w:val="24"/>
        </w:rPr>
        <w:t>Проектните предложения се подават в електронен формат на страницата на Европейската космическа агенция (</w:t>
      </w:r>
      <w:r w:rsidRPr="00C05B0A">
        <w:rPr>
          <w:rFonts w:cs="Times New Roman"/>
          <w:bCs/>
          <w:color w:val="000000"/>
          <w:sz w:val="24"/>
          <w:szCs w:val="24"/>
        </w:rPr>
        <w:t xml:space="preserve">EMITS - </w:t>
      </w:r>
      <w:hyperlink r:id="rId35" w:tgtFrame="_blank" w:history="1">
        <w:r w:rsidRPr="00C05B0A">
          <w:rPr>
            <w:rStyle w:val="Hyperlink"/>
            <w:rFonts w:cs="Times New Roman"/>
            <w:bCs/>
            <w:sz w:val="24"/>
            <w:szCs w:val="24"/>
          </w:rPr>
          <w:t>http://emits.sso.esa.int/emits/owa/emits.main</w:t>
        </w:r>
      </w:hyperlink>
      <w:r w:rsidRPr="00832D8F">
        <w:rPr>
          <w:rFonts w:cs="Times New Roman"/>
          <w:color w:val="000000"/>
          <w:sz w:val="24"/>
          <w:szCs w:val="24"/>
          <w:lang w:val="ru-RU"/>
        </w:rPr>
        <w:t>)</w:t>
      </w:r>
    </w:p>
    <w:p w:rsidR="00C05B0A" w:rsidRPr="00C05B0A" w:rsidRDefault="00C05B0A" w:rsidP="00C05B0A">
      <w:pPr>
        <w:autoSpaceDE w:val="0"/>
        <w:autoSpaceDN w:val="0"/>
        <w:adjustRightInd w:val="0"/>
        <w:spacing w:before="120" w:after="120"/>
        <w:rPr>
          <w:rFonts w:cs="Times New Roman"/>
          <w:color w:val="000000"/>
          <w:sz w:val="24"/>
          <w:szCs w:val="24"/>
        </w:rPr>
      </w:pPr>
      <w:r w:rsidRPr="00C05B0A">
        <w:rPr>
          <w:rFonts w:cs="Times New Roman"/>
          <w:bCs/>
          <w:color w:val="000000"/>
          <w:sz w:val="24"/>
          <w:szCs w:val="24"/>
        </w:rPr>
        <w:t xml:space="preserve">Повече информация относно участието на България по Плана за европейска кооперираща държава, може да получите от дирекция “Икономическа политика“, Министерство на икономиката или на е-mail: </w:t>
      </w:r>
      <w:hyperlink r:id="rId36" w:history="1">
        <w:r w:rsidRPr="00C05B0A">
          <w:rPr>
            <w:rStyle w:val="Hyperlink"/>
            <w:rFonts w:cs="Times New Roman"/>
            <w:bCs/>
            <w:sz w:val="24"/>
            <w:szCs w:val="24"/>
          </w:rPr>
          <w:t>p.piperkova@mi.government.bg</w:t>
        </w:r>
      </w:hyperlink>
    </w:p>
    <w:p w:rsidR="00C05B0A" w:rsidRPr="00C05B0A" w:rsidRDefault="00C05B0A" w:rsidP="00C05B0A">
      <w:pPr>
        <w:autoSpaceDE w:val="0"/>
        <w:autoSpaceDN w:val="0"/>
        <w:adjustRightInd w:val="0"/>
        <w:spacing w:before="120" w:after="480"/>
        <w:rPr>
          <w:rFonts w:cs="Times New Roman"/>
          <w:b/>
          <w:color w:val="000000"/>
          <w:sz w:val="24"/>
          <w:szCs w:val="24"/>
        </w:rPr>
      </w:pPr>
      <w:r>
        <w:rPr>
          <w:rFonts w:cs="Times New Roman"/>
          <w:b/>
          <w:color w:val="000000"/>
          <w:sz w:val="24"/>
          <w:szCs w:val="24"/>
        </w:rPr>
        <w:t xml:space="preserve">Краен срок: </w:t>
      </w:r>
      <w:r w:rsidRPr="00C05B0A">
        <w:rPr>
          <w:rFonts w:cs="Times New Roman"/>
          <w:b/>
          <w:color w:val="000000"/>
          <w:sz w:val="24"/>
          <w:szCs w:val="24"/>
        </w:rPr>
        <w:t xml:space="preserve">27.03.2019 г. (13:00 часа </w:t>
      </w:r>
      <w:r w:rsidRPr="00F75DDE">
        <w:rPr>
          <w:rFonts w:cs="Times New Roman"/>
          <w:b/>
          <w:iCs/>
          <w:color w:val="000000"/>
          <w:sz w:val="24"/>
          <w:szCs w:val="24"/>
        </w:rPr>
        <w:t>централно европейско време).</w:t>
      </w:r>
    </w:p>
    <w:p w:rsidR="00476F9B" w:rsidRPr="0006717A" w:rsidRDefault="00476F9B" w:rsidP="00476F9B">
      <w:pPr>
        <w:pStyle w:val="Heading2"/>
        <w:ind w:left="426"/>
        <w:rPr>
          <w:rFonts w:eastAsia="Times New Roman"/>
          <w:lang w:eastAsia="bg-BG"/>
        </w:rPr>
      </w:pPr>
      <w:bookmarkStart w:id="16" w:name="_Toc503363226"/>
      <w:bookmarkStart w:id="17" w:name="_Toc3280956"/>
      <w:r w:rsidRPr="0006717A">
        <w:rPr>
          <w:rFonts w:eastAsia="Times New Roman"/>
          <w:lang w:eastAsia="bg-BG"/>
        </w:rPr>
        <w:lastRenderedPageBreak/>
        <w:t>Подкрепа на международни научни форуми, провеждани в Република България</w:t>
      </w:r>
      <w:bookmarkEnd w:id="16"/>
      <w:bookmarkEnd w:id="17"/>
    </w:p>
    <w:p w:rsidR="00476F9B" w:rsidRPr="00B040B1" w:rsidRDefault="00476F9B" w:rsidP="00476F9B">
      <w:pPr>
        <w:spacing w:before="120" w:after="120"/>
        <w:rPr>
          <w:rFonts w:eastAsia="Calibri" w:cs="Times New Roman"/>
          <w:sz w:val="24"/>
          <w:szCs w:val="24"/>
          <w:lang w:eastAsia="bg-BG"/>
        </w:rPr>
      </w:pPr>
      <w:r w:rsidRPr="00B040B1">
        <w:rPr>
          <w:rFonts w:eastAsia="Calibri" w:cs="Times New Roman"/>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ДОПУСТИМИ КАНДИДАТИ</w:t>
      </w:r>
    </w:p>
    <w:p w:rsidR="009C6D1E" w:rsidRPr="009C6D1E" w:rsidRDefault="00DD764B" w:rsidP="00DD764B">
      <w:pPr>
        <w:spacing w:before="120" w:after="120"/>
        <w:rPr>
          <w:rFonts w:eastAsia="Times New Roman" w:cs="Times New Roman"/>
          <w:color w:val="000000"/>
          <w:sz w:val="24"/>
          <w:szCs w:val="24"/>
          <w:lang w:val="ru-RU" w:eastAsia="bg-BG"/>
        </w:rPr>
      </w:pPr>
      <w:r w:rsidRPr="00DD764B">
        <w:rPr>
          <w:rFonts w:eastAsia="Times New Roman" w:cs="Times New Roman"/>
          <w:color w:val="000000"/>
          <w:sz w:val="24"/>
          <w:szCs w:val="24"/>
          <w:lang w:eastAsia="bg-BG"/>
        </w:rPr>
        <w:t>В процедурата могат да участват учени или колективи от учени от</w:t>
      </w:r>
      <w:r w:rsidR="009C6D1E">
        <w:rPr>
          <w:rFonts w:eastAsia="Times New Roman" w:cs="Times New Roman"/>
          <w:color w:val="000000"/>
          <w:sz w:val="24"/>
          <w:szCs w:val="24"/>
          <w:lang w:eastAsia="bg-BG"/>
        </w:rPr>
        <w:t>:</w:t>
      </w:r>
      <w:r w:rsidRPr="00DD764B">
        <w:rPr>
          <w:rFonts w:eastAsia="Times New Roman" w:cs="Times New Roman"/>
          <w:color w:val="000000"/>
          <w:sz w:val="24"/>
          <w:szCs w:val="24"/>
          <w:lang w:eastAsia="bg-BG"/>
        </w:rPr>
        <w:t xml:space="preserve"> </w:t>
      </w:r>
    </w:p>
    <w:p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1) Акредитирани висши училища по чл. 85 ал.1 т.7  от ЗВО, които са акредитирани от НАОА да провеждат обучение по образователна и научна степен "доктор" </w:t>
      </w:r>
    </w:p>
    <w:p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37" w:tgtFrame="_blank" w:history="1">
        <w:r w:rsidRPr="00DD764B">
          <w:rPr>
            <w:rStyle w:val="Hyperlink"/>
            <w:rFonts w:eastAsia="Times New Roman" w:cs="Times New Roman"/>
            <w:sz w:val="24"/>
            <w:szCs w:val="24"/>
            <w:lang w:eastAsia="bg-BG"/>
          </w:rPr>
          <w:t>https://www.neaa.government.bg</w:t>
        </w:r>
      </w:hyperlink>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КРИТЕРИИ ЗА ОЦЕНКА: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1.</w:t>
      </w:r>
      <w:r w:rsidR="00DD764B" w:rsidRPr="00DD764B">
        <w:rPr>
          <w:rFonts w:eastAsia="Times New Roman" w:cs="Times New Roman"/>
          <w:color w:val="000000"/>
          <w:sz w:val="24"/>
          <w:szCs w:val="24"/>
          <w:lang w:eastAsia="bg-BG"/>
        </w:rPr>
        <w:t>Събитието да се провежда на територията на Република България (доказва се чрез деклариране на мястото във формуляра).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2.</w:t>
      </w:r>
      <w:r w:rsidR="00DD764B" w:rsidRPr="00DD764B">
        <w:rPr>
          <w:rFonts w:eastAsia="Times New Roman" w:cs="Times New Roman"/>
          <w:color w:val="000000"/>
          <w:sz w:val="24"/>
          <w:szCs w:val="24"/>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3.</w:t>
      </w:r>
      <w:r w:rsidR="00DD764B" w:rsidRPr="00DD764B">
        <w:rPr>
          <w:rFonts w:eastAsia="Times New Roman" w:cs="Times New Roman"/>
          <w:color w:val="000000"/>
          <w:sz w:val="24"/>
          <w:szCs w:val="24"/>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4.</w:t>
      </w:r>
      <w:r w:rsidR="00DD764B" w:rsidRPr="00DD764B">
        <w:rPr>
          <w:rFonts w:eastAsia="Times New Roman" w:cs="Times New Roman"/>
          <w:color w:val="000000"/>
          <w:sz w:val="24"/>
          <w:szCs w:val="24"/>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5.</w:t>
      </w:r>
      <w:r w:rsidR="00DD764B" w:rsidRPr="00DD764B">
        <w:rPr>
          <w:rFonts w:eastAsia="Times New Roman" w:cs="Times New Roman"/>
          <w:color w:val="000000"/>
          <w:sz w:val="24"/>
          <w:szCs w:val="24"/>
          <w:lang w:eastAsia="bg-BG"/>
        </w:rPr>
        <w:t xml:space="preserve">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w:t>
      </w:r>
      <w:r w:rsidR="00DD764B" w:rsidRPr="00DD764B">
        <w:rPr>
          <w:rFonts w:eastAsia="Times New Roman" w:cs="Times New Roman"/>
          <w:color w:val="000000"/>
          <w:sz w:val="24"/>
          <w:szCs w:val="24"/>
          <w:lang w:eastAsia="bg-BG"/>
        </w:rPr>
        <w:lastRenderedPageBreak/>
        <w:t>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6.</w:t>
      </w:r>
      <w:r w:rsidR="00DD764B" w:rsidRPr="00DD764B">
        <w:rPr>
          <w:rFonts w:eastAsia="Times New Roman" w:cs="Times New Roman"/>
          <w:color w:val="000000"/>
          <w:sz w:val="24"/>
          <w:szCs w:val="24"/>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7.</w:t>
      </w:r>
      <w:r w:rsidR="00DD764B" w:rsidRPr="00DD764B">
        <w:rPr>
          <w:rFonts w:eastAsia="Times New Roman" w:cs="Times New Roman"/>
          <w:color w:val="000000"/>
          <w:sz w:val="24"/>
          <w:szCs w:val="24"/>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rsidR="009C6D1E" w:rsidRDefault="00DD764B" w:rsidP="00796791">
      <w:pPr>
        <w:pStyle w:val="ListParagraph"/>
        <w:numPr>
          <w:ilvl w:val="0"/>
          <w:numId w:val="5"/>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rsidR="00DD764B" w:rsidRPr="009C6D1E" w:rsidRDefault="00DD764B" w:rsidP="00796791">
      <w:pPr>
        <w:pStyle w:val="ListParagraph"/>
        <w:numPr>
          <w:ilvl w:val="0"/>
          <w:numId w:val="5"/>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rsidR="00DD764B" w:rsidRPr="00DD764B" w:rsidRDefault="00DD764B"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 xml:space="preserve">Повече информация и документи за кандидатстване можете да намерите </w:t>
      </w:r>
      <w:hyperlink r:id="rId38" w:history="1">
        <w:r w:rsidRPr="00DD764B">
          <w:rPr>
            <w:rStyle w:val="Hyperlink"/>
            <w:rFonts w:eastAsia="Times New Roman" w:cs="Times New Roman"/>
            <w:sz w:val="24"/>
            <w:szCs w:val="24"/>
            <w:lang w:eastAsia="bg-BG"/>
          </w:rPr>
          <w:t>ТУК</w:t>
        </w:r>
      </w:hyperlink>
    </w:p>
    <w:p w:rsidR="00476F9B" w:rsidRDefault="00476F9B" w:rsidP="00A063F2">
      <w:pPr>
        <w:shd w:val="clear" w:color="auto" w:fill="FFFFFF"/>
        <w:spacing w:before="120" w:after="480"/>
        <w:rPr>
          <w:rFonts w:eastAsia="Times New Roman" w:cs="Times New Roman"/>
          <w:b/>
          <w:color w:val="000000"/>
          <w:sz w:val="24"/>
          <w:szCs w:val="24"/>
          <w:lang w:val="en-US" w:eastAsia="bg-BG"/>
        </w:rPr>
      </w:pPr>
      <w:r w:rsidRPr="00B040B1">
        <w:rPr>
          <w:rFonts w:eastAsia="Times New Roman" w:cs="Times New Roman"/>
          <w:b/>
          <w:color w:val="000000"/>
          <w:sz w:val="24"/>
          <w:szCs w:val="24"/>
          <w:lang w:eastAsia="bg-BG"/>
        </w:rPr>
        <w:t>Краен срок: текущ</w:t>
      </w:r>
    </w:p>
    <w:p w:rsidR="001803A0" w:rsidRPr="00A063F2" w:rsidRDefault="001803A0" w:rsidP="00A063F2">
      <w:pPr>
        <w:pStyle w:val="Heading2"/>
        <w:ind w:left="426"/>
        <w:rPr>
          <w:rFonts w:eastAsia="Times New Roman"/>
          <w:lang w:val="en-US" w:eastAsia="bg-BG"/>
        </w:rPr>
      </w:pPr>
      <w:bookmarkStart w:id="18" w:name="_Toc3280957"/>
      <w:r w:rsidRPr="00A063F2">
        <w:rPr>
          <w:rFonts w:eastAsia="Times New Roman"/>
          <w:lang w:val="en-US" w:eastAsia="bg-BG"/>
        </w:rPr>
        <w:t>Call for COST Action proposals</w:t>
      </w:r>
      <w:bookmarkEnd w:id="18"/>
    </w:p>
    <w:p w:rsidR="001803A0" w:rsidRPr="001803A0" w:rsidRDefault="001803A0" w:rsidP="001803A0">
      <w:pPr>
        <w:shd w:val="clear" w:color="auto" w:fill="FFFFFF"/>
        <w:spacing w:before="120" w:after="120"/>
        <w:rPr>
          <w:rFonts w:eastAsia="Times New Roman" w:cs="Times New Roman"/>
          <w:color w:val="000000"/>
          <w:sz w:val="24"/>
          <w:szCs w:val="24"/>
          <w:lang w:val="en-US" w:eastAsia="bg-BG"/>
        </w:rPr>
      </w:pPr>
      <w:r w:rsidRPr="001803A0">
        <w:rPr>
          <w:rFonts w:eastAsia="Times New Roman" w:cs="Times New Roman"/>
          <w:color w:val="000000"/>
          <w:sz w:val="24"/>
          <w:szCs w:val="24"/>
          <w:lang w:val="en-US" w:eastAsia="bg-BG"/>
        </w:rPr>
        <w:t>Participants are invited to submit COST Action proposals contributing to the scientific, technological, economic, cultural or societal knowledge advancement and development of Europe. Multi- and interdisciplinary proposals are encouraged.</w:t>
      </w:r>
    </w:p>
    <w:p w:rsidR="001803A0" w:rsidRPr="001803A0" w:rsidRDefault="001803A0" w:rsidP="001803A0">
      <w:pPr>
        <w:shd w:val="clear" w:color="auto" w:fill="FFFFFF"/>
        <w:spacing w:before="120" w:after="120"/>
        <w:rPr>
          <w:rFonts w:eastAsia="Times New Roman" w:cs="Times New Roman"/>
          <w:color w:val="000000"/>
          <w:sz w:val="24"/>
          <w:szCs w:val="24"/>
          <w:lang w:val="en-US" w:eastAsia="bg-BG"/>
        </w:rPr>
      </w:pPr>
      <w:r w:rsidRPr="001803A0">
        <w:rPr>
          <w:rFonts w:eastAsia="Times New Roman" w:cs="Times New Roman"/>
          <w:color w:val="000000"/>
          <w:sz w:val="24"/>
          <w:szCs w:val="24"/>
          <w:lang w:val="en-US" w:eastAsia="bg-BG"/>
        </w:rPr>
        <w:t>The Open Call Action proposal submission, evaluation, selection and approval (SESA) procedure is fully science and technology-driven and will ensure a simple, transparent and competitive proposal evaluation and selection process, reflecting the bottom-up, open and inclusive principles of COST.</w:t>
      </w:r>
    </w:p>
    <w:p w:rsidR="001803A0" w:rsidRPr="001803A0" w:rsidRDefault="001803A0" w:rsidP="001803A0">
      <w:pPr>
        <w:shd w:val="clear" w:color="auto" w:fill="FFFFFF"/>
        <w:spacing w:before="120" w:after="120"/>
        <w:rPr>
          <w:rFonts w:eastAsia="Times New Roman" w:cs="Times New Roman"/>
          <w:color w:val="000000"/>
          <w:sz w:val="24"/>
          <w:szCs w:val="24"/>
          <w:lang w:val="en-US" w:eastAsia="bg-BG"/>
        </w:rPr>
      </w:pPr>
      <w:r w:rsidRPr="001803A0">
        <w:rPr>
          <w:rFonts w:eastAsia="Times New Roman" w:cs="Times New Roman"/>
          <w:color w:val="000000"/>
          <w:sz w:val="24"/>
          <w:szCs w:val="24"/>
          <w:lang w:val="en-US" w:eastAsia="bg-BG"/>
        </w:rPr>
        <w:t xml:space="preserve">Participants planning to submit a proposal for a COST Action will need to refer to the </w:t>
      </w:r>
      <w:hyperlink r:id="rId39" w:history="1">
        <w:r w:rsidRPr="001803A0">
          <w:rPr>
            <w:rStyle w:val="Hyperlink"/>
            <w:rFonts w:eastAsia="Times New Roman" w:cs="Times New Roman"/>
            <w:sz w:val="24"/>
            <w:szCs w:val="24"/>
            <w:lang w:val="en-US" w:eastAsia="bg-BG"/>
          </w:rPr>
          <w:t>SESA guidelines</w:t>
        </w:r>
      </w:hyperlink>
      <w:r w:rsidRPr="001803A0">
        <w:rPr>
          <w:rFonts w:eastAsia="Times New Roman" w:cs="Times New Roman"/>
          <w:color w:val="000000"/>
          <w:sz w:val="24"/>
          <w:szCs w:val="24"/>
          <w:lang w:val="en-US" w:eastAsia="bg-BG"/>
        </w:rPr>
        <w:t>.</w:t>
      </w:r>
    </w:p>
    <w:p w:rsidR="001803A0" w:rsidRPr="001803A0" w:rsidRDefault="001803A0" w:rsidP="001803A0">
      <w:pPr>
        <w:shd w:val="clear" w:color="auto" w:fill="FFFFFF"/>
        <w:spacing w:before="120" w:after="120"/>
        <w:rPr>
          <w:rFonts w:eastAsia="Times New Roman" w:cs="Times New Roman"/>
          <w:color w:val="000000"/>
          <w:sz w:val="24"/>
          <w:szCs w:val="24"/>
          <w:lang w:val="en-US" w:eastAsia="bg-BG"/>
        </w:rPr>
      </w:pPr>
      <w:r w:rsidRPr="001803A0">
        <w:rPr>
          <w:rFonts w:eastAsia="Times New Roman" w:cs="Times New Roman"/>
          <w:color w:val="000000"/>
          <w:sz w:val="24"/>
          <w:szCs w:val="24"/>
          <w:lang w:val="en-US" w:eastAsia="bg-BG"/>
        </w:rPr>
        <w:t xml:space="preserve">For any questions related to the open call and how to get funding, please contact </w:t>
      </w:r>
      <w:r w:rsidRPr="001803A0">
        <w:rPr>
          <w:rFonts w:eastAsia="Times New Roman" w:cs="Times New Roman"/>
          <w:bCs/>
          <w:color w:val="000000"/>
          <w:sz w:val="24"/>
          <w:szCs w:val="24"/>
          <w:lang w:val="en-US" w:eastAsia="bg-BG"/>
        </w:rPr>
        <w:t> </w:t>
      </w:r>
      <w:hyperlink r:id="rId40" w:history="1">
        <w:r w:rsidRPr="001803A0">
          <w:rPr>
            <w:rStyle w:val="Hyperlink"/>
            <w:rFonts w:eastAsia="Times New Roman" w:cs="Times New Roman"/>
            <w:bCs/>
            <w:sz w:val="24"/>
            <w:szCs w:val="24"/>
            <w:lang w:val="en-US" w:eastAsia="bg-BG"/>
          </w:rPr>
          <w:t>opencall@cost.eu</w:t>
        </w:r>
      </w:hyperlink>
    </w:p>
    <w:p w:rsidR="001803A0" w:rsidRPr="001803A0" w:rsidRDefault="001803A0" w:rsidP="000203E1">
      <w:pPr>
        <w:shd w:val="clear" w:color="auto" w:fill="FFFFFF"/>
        <w:spacing w:before="120" w:after="480"/>
        <w:rPr>
          <w:rFonts w:eastAsia="Times New Roman" w:cs="Times New Roman"/>
          <w:color w:val="000000"/>
          <w:sz w:val="24"/>
          <w:szCs w:val="24"/>
          <w:lang w:val="en-US" w:eastAsia="bg-BG"/>
        </w:rPr>
      </w:pPr>
      <w:r w:rsidRPr="00CD22CE">
        <w:rPr>
          <w:rFonts w:eastAsia="Times New Roman" w:cs="Times New Roman"/>
          <w:b/>
          <w:color w:val="000000"/>
          <w:sz w:val="24"/>
          <w:szCs w:val="24"/>
          <w:lang w:val="en-US" w:eastAsia="bg-BG"/>
        </w:rPr>
        <w:t>Deadline</w:t>
      </w:r>
      <w:r w:rsidR="00CD22CE" w:rsidRPr="00CD22CE">
        <w:rPr>
          <w:rFonts w:eastAsia="Times New Roman" w:cs="Times New Roman"/>
          <w:b/>
          <w:color w:val="000000"/>
          <w:sz w:val="24"/>
          <w:szCs w:val="24"/>
          <w:lang w:val="en-US" w:eastAsia="bg-BG"/>
        </w:rPr>
        <w:t xml:space="preserve"> </w:t>
      </w:r>
      <w:r w:rsidRPr="00CD22CE">
        <w:rPr>
          <w:rFonts w:eastAsia="Times New Roman" w:cs="Times New Roman"/>
          <w:b/>
          <w:color w:val="000000"/>
          <w:sz w:val="24"/>
          <w:szCs w:val="24"/>
          <w:lang w:val="en-US" w:eastAsia="bg-BG"/>
        </w:rPr>
        <w:t>for proposal collection:</w:t>
      </w:r>
      <w:r w:rsidRPr="001803A0">
        <w:rPr>
          <w:rFonts w:eastAsia="Times New Roman" w:cs="Times New Roman"/>
          <w:color w:val="000000"/>
          <w:sz w:val="24"/>
          <w:szCs w:val="24"/>
          <w:lang w:val="en-US" w:eastAsia="bg-BG"/>
        </w:rPr>
        <w:t xml:space="preserve"> </w:t>
      </w:r>
      <w:r w:rsidRPr="001803A0">
        <w:rPr>
          <w:rFonts w:eastAsia="Times New Roman" w:cs="Times New Roman"/>
          <w:b/>
          <w:bCs/>
          <w:color w:val="000000"/>
          <w:sz w:val="24"/>
          <w:szCs w:val="24"/>
          <w:lang w:val="en-US" w:eastAsia="bg-BG"/>
        </w:rPr>
        <w:t>5 September 2019 at 12:00 noon (CET)</w:t>
      </w:r>
    </w:p>
    <w:p w:rsidR="00476F9B" w:rsidRPr="00AB0EFA" w:rsidRDefault="00476F9B" w:rsidP="00476F9B">
      <w:pPr>
        <w:pStyle w:val="Heading2"/>
        <w:ind w:left="426"/>
        <w:rPr>
          <w:rFonts w:eastAsia="Times New Roman"/>
          <w:lang w:eastAsia="bg-BG"/>
        </w:rPr>
      </w:pPr>
      <w:bookmarkStart w:id="19" w:name="_Toc503363227"/>
      <w:bookmarkStart w:id="20" w:name="_Toc3280958"/>
      <w:r w:rsidRPr="00AB0EFA">
        <w:rPr>
          <w:rFonts w:eastAsia="Times New Roman"/>
          <w:lang w:eastAsia="bg-BG"/>
        </w:rPr>
        <w:t>Национално съфинансиране за участие на български колективи в утвърдени проекти по COST</w:t>
      </w:r>
      <w:bookmarkEnd w:id="19"/>
      <w:bookmarkEnd w:id="20"/>
    </w:p>
    <w:p w:rsidR="00476F9B" w:rsidRPr="00AB0EFA" w:rsidRDefault="00476F9B" w:rsidP="00476F9B">
      <w:pPr>
        <w:rPr>
          <w:rFonts w:eastAsia="Calibri" w:cs="Times New Roman"/>
          <w:bCs/>
          <w:sz w:val="24"/>
          <w:szCs w:val="24"/>
          <w:lang w:eastAsia="bg-BG"/>
        </w:rPr>
      </w:pPr>
      <w:r w:rsidRPr="00AB0EFA">
        <w:rPr>
          <w:rFonts w:eastAsia="Calibri" w:cs="Times New Roman"/>
          <w:bCs/>
          <w:sz w:val="24"/>
          <w:szCs w:val="24"/>
          <w:lang w:eastAsia="bg-BG"/>
        </w:rPr>
        <w:t xml:space="preserve">Фонд „Научни изследвания“ отправя покана за кандидатстване по процедура за предоставяне на национално съфинансиране за участие на български колективи в </w:t>
      </w:r>
      <w:r w:rsidRPr="00AB0EFA">
        <w:rPr>
          <w:rFonts w:eastAsia="Calibri" w:cs="Times New Roman"/>
          <w:bCs/>
          <w:sz w:val="24"/>
          <w:szCs w:val="24"/>
          <w:lang w:eastAsia="bg-BG"/>
        </w:rPr>
        <w:lastRenderedPageBreak/>
        <w:t>утвърдени акции по Европейската програма за сътрудничество в областта на научните изследвания и технологии COST.</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ДОПУСТИМИ КАНДИДАТИ</w:t>
      </w:r>
    </w:p>
    <w:p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Акредитирани висши училища по чл. 85 ал.1 т.7 (ЗВО Обн. ДВ. бр.112 от 27 Декември 1995г. изм. ДВ. бр.107 от 24 Декември 2014г).</w:t>
      </w:r>
    </w:p>
    <w:p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Научни организации по чл. 47 ал. 1 на (ЗВО Обн. ДВ. бр.112 от 27 Декември 1995г. изм. ДВ. бр.107 от 24 Декември 2014г).</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КРИТЕРИИ ЗА ОЦЕНКА: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ПРЕДСТАВЯНЕ И ПОДБОР НА ПРЕДЛОЖЕНИЯТА: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МАКСИМАЛЕН  РАЗМЕР НА СЪФИНАНСИРАНЕТО - до 20 000 лв. на година.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Предложенията се подават в деловодството на ФНИ, бул. „Ал. Стамболийски 239Б. ет.3</w:t>
      </w:r>
    </w:p>
    <w:p w:rsidR="00476F9B" w:rsidRPr="00E1455C" w:rsidRDefault="0048364A" w:rsidP="00476F9B">
      <w:pPr>
        <w:rPr>
          <w:rFonts w:cs="Times New Roman"/>
          <w:color w:val="000000"/>
          <w:sz w:val="24"/>
          <w:szCs w:val="24"/>
        </w:rPr>
      </w:pPr>
      <w:hyperlink r:id="rId41" w:tgtFrame="_blank" w:history="1">
        <w:r w:rsidR="00476F9B" w:rsidRPr="00E1455C">
          <w:rPr>
            <w:rStyle w:val="Hyperlink"/>
            <w:rFonts w:cs="Times New Roman"/>
            <w:sz w:val="24"/>
            <w:szCs w:val="24"/>
          </w:rPr>
          <w:t>Пълен текст на процедурата</w:t>
        </w:r>
      </w:hyperlink>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cs="Times New Roman"/>
          <w:sz w:val="24"/>
          <w:szCs w:val="24"/>
          <w:lang w:eastAsia="bg-BG"/>
        </w:rPr>
        <w:t>на адрес:  </w:t>
      </w:r>
      <w:hyperlink r:id="rId42" w:history="1">
        <w:r w:rsidRPr="00E1455C">
          <w:rPr>
            <w:rFonts w:eastAsia="Calibri" w:cs="Times New Roman"/>
            <w:color w:val="0000FF" w:themeColor="hyperlink"/>
            <w:sz w:val="24"/>
            <w:szCs w:val="24"/>
            <w:u w:val="single"/>
            <w:lang w:eastAsia="bg-BG"/>
          </w:rPr>
          <w:t>fni-konkursi@mon.bg</w:t>
        </w:r>
      </w:hyperlink>
    </w:p>
    <w:p w:rsidR="00923696" w:rsidRDefault="00476F9B" w:rsidP="001B0974">
      <w:pPr>
        <w:spacing w:after="360"/>
        <w:rPr>
          <w:rFonts w:eastAsia="Calibri" w:cs="Times New Roman"/>
          <w:b/>
          <w:sz w:val="24"/>
          <w:szCs w:val="24"/>
          <w:lang w:eastAsia="bg-BG"/>
        </w:rPr>
      </w:pPr>
      <w:r w:rsidRPr="00AB0EFA">
        <w:rPr>
          <w:rFonts w:eastAsia="Calibri" w:cs="Times New Roman"/>
          <w:b/>
          <w:sz w:val="24"/>
          <w:szCs w:val="24"/>
          <w:lang w:eastAsia="bg-BG"/>
        </w:rPr>
        <w:t>Краен срок: текущ</w:t>
      </w:r>
    </w:p>
    <w:p w:rsidR="00923696" w:rsidRDefault="00923696">
      <w:pPr>
        <w:jc w:val="left"/>
        <w:rPr>
          <w:rFonts w:eastAsia="Calibri" w:cs="Times New Roman"/>
          <w:b/>
          <w:sz w:val="24"/>
          <w:szCs w:val="24"/>
          <w:lang w:eastAsia="bg-BG"/>
        </w:rPr>
      </w:pPr>
      <w:r>
        <w:rPr>
          <w:rFonts w:eastAsia="Calibri" w:cs="Times New Roman"/>
          <w:b/>
          <w:sz w:val="24"/>
          <w:szCs w:val="24"/>
          <w:lang w:eastAsia="bg-BG"/>
        </w:rPr>
        <w:br w:type="page"/>
      </w:r>
    </w:p>
    <w:p w:rsidR="002E339B" w:rsidRDefault="002E339B" w:rsidP="002E339B">
      <w:pPr>
        <w:pStyle w:val="Heading2"/>
        <w:ind w:left="357" w:hanging="357"/>
      </w:pPr>
      <w:bookmarkStart w:id="21" w:name="_Toc3280959"/>
      <w:r w:rsidRPr="0052108C">
        <w:lastRenderedPageBreak/>
        <w:t>Програма: „Америка за България”</w:t>
      </w:r>
      <w:bookmarkEnd w:id="21"/>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Oтпускането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r w:rsidRPr="00036946">
        <w:rPr>
          <w:rFonts w:cs="Times New Roman"/>
          <w:sz w:val="24"/>
          <w:szCs w:val="24"/>
        </w:rPr>
        <w:t>препоръчваелектронн</w:t>
      </w:r>
      <w:r>
        <w:rPr>
          <w:rFonts w:cs="Times New Roman"/>
          <w:sz w:val="24"/>
          <w:szCs w:val="24"/>
        </w:rPr>
        <w:t>ият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083A5C" w:rsidRDefault="002E339B" w:rsidP="001B0974">
      <w:pPr>
        <w:autoSpaceDE w:val="0"/>
        <w:autoSpaceDN w:val="0"/>
        <w:adjustRightInd w:val="0"/>
        <w:spacing w:after="360"/>
      </w:pPr>
      <w:r w:rsidRPr="00036946">
        <w:rPr>
          <w:rFonts w:cs="Times New Roman"/>
          <w:b/>
          <w:bCs/>
          <w:color w:val="000000"/>
          <w:sz w:val="24"/>
          <w:szCs w:val="24"/>
        </w:rPr>
        <w:t xml:space="preserve">Краен срок: текущ </w:t>
      </w:r>
    </w:p>
    <w:p w:rsidR="00B57F79" w:rsidRDefault="00B57F79" w:rsidP="00460469">
      <w:pPr>
        <w:sectPr w:rsidR="00B57F79" w:rsidSect="00EF7FA2">
          <w:footerReference w:type="default" r:id="rId43"/>
          <w:pgSz w:w="11906" w:h="16838"/>
          <w:pgMar w:top="1417" w:right="1133" w:bottom="1417" w:left="1417" w:header="708" w:footer="708" w:gutter="0"/>
          <w:cols w:space="708"/>
          <w:docGrid w:linePitch="360"/>
        </w:sectPr>
      </w:pPr>
    </w:p>
    <w:p w:rsidR="00AC582E" w:rsidRPr="00544F92" w:rsidRDefault="00912146" w:rsidP="00510D99">
      <w:pPr>
        <w:pStyle w:val="Events"/>
      </w:pPr>
      <w:bookmarkStart w:id="22" w:name="_Toc3280960"/>
      <w:r>
        <w:lastRenderedPageBreak/>
        <w:t>СЪБИТИЯ</w:t>
      </w:r>
      <w:bookmarkEnd w:id="22"/>
    </w:p>
    <w:p w:rsidR="002C3A86" w:rsidRPr="00091FEB" w:rsidRDefault="0048364A" w:rsidP="00AC4C17">
      <w:pPr>
        <w:rPr>
          <w:b/>
          <w:color w:val="E36C0A" w:themeColor="accent6" w:themeShade="BF"/>
          <w:sz w:val="24"/>
          <w:szCs w:val="24"/>
          <w:lang w:val="en-GB"/>
        </w:rPr>
      </w:pPr>
      <w:hyperlink r:id="rId44" w:history="1">
        <w:r w:rsidR="002C3A86" w:rsidRPr="00091FEB">
          <w:rPr>
            <w:rStyle w:val="Hyperlink"/>
            <w:b/>
            <w:color w:val="E36C0A" w:themeColor="accent6" w:themeShade="BF"/>
            <w:sz w:val="24"/>
            <w:szCs w:val="24"/>
            <w:lang w:val="en-GB"/>
          </w:rPr>
          <w:t>2019 EUA Annual Conference “Driving innovation in Europe’s universities”, 11 - 12 April 2019</w:t>
        </w:r>
        <w:r w:rsidR="007C04DD" w:rsidRPr="00091FEB">
          <w:rPr>
            <w:rStyle w:val="Hyperlink"/>
            <w:b/>
            <w:color w:val="E36C0A" w:themeColor="accent6" w:themeShade="BF"/>
            <w:sz w:val="24"/>
            <w:szCs w:val="24"/>
            <w:lang w:val="en-GB"/>
          </w:rPr>
          <w:t xml:space="preserve">, </w:t>
        </w:r>
        <w:r w:rsidR="007C04DD" w:rsidRPr="00091FEB">
          <w:rPr>
            <w:rStyle w:val="Hyperlink"/>
            <w:b/>
            <w:color w:val="E36C0A" w:themeColor="accent6" w:themeShade="BF"/>
            <w:sz w:val="24"/>
            <w:szCs w:val="24"/>
          </w:rPr>
          <w:t>hosted by Sorbonne University</w:t>
        </w:r>
      </w:hyperlink>
    </w:p>
    <w:p w:rsidR="002C3A86" w:rsidRPr="00091FEB" w:rsidRDefault="002C3A86" w:rsidP="00353F19">
      <w:pPr>
        <w:spacing w:after="120"/>
        <w:rPr>
          <w:sz w:val="24"/>
          <w:szCs w:val="24"/>
          <w:lang w:val="en-GB"/>
        </w:rPr>
      </w:pPr>
      <w:r w:rsidRPr="00091FEB">
        <w:rPr>
          <w:sz w:val="24"/>
          <w:szCs w:val="24"/>
          <w:lang w:val="en-GB"/>
        </w:rPr>
        <w:t>Technological, medical, social, cultural and educational innovation is changing the world, and those driving it decide on the direction. As creators and providers of knowledge and places of societal reflection, universities have a central role to play in shaping the future and in nurturing the next generation of leaders, innovators, entrepreneurs and researchers. </w:t>
      </w:r>
    </w:p>
    <w:p w:rsidR="00353F19" w:rsidRDefault="007C04DD" w:rsidP="00353F19">
      <w:pPr>
        <w:spacing w:before="120" w:after="120"/>
        <w:rPr>
          <w:sz w:val="24"/>
          <w:szCs w:val="24"/>
          <w:lang w:val="en-GB"/>
        </w:rPr>
      </w:pPr>
      <w:r w:rsidRPr="00091FEB">
        <w:rPr>
          <w:sz w:val="24"/>
          <w:szCs w:val="24"/>
          <w:lang w:val="en-GB"/>
        </w:rPr>
        <w:t xml:space="preserve">Europe’s universities are integral parts of local, national and international innovation ecosystems, working with partners in the private and public sectors to educate future innovators and jointly develop solutions to societal, economic and environmental challenges. In this context, universities provide a unique environment, ensuring critical mass and the diversity needed to address these challenges. They </w:t>
      </w:r>
      <w:r w:rsidRPr="007C04DD">
        <w:rPr>
          <w:sz w:val="24"/>
          <w:szCs w:val="24"/>
          <w:lang w:val="en-GB"/>
        </w:rPr>
        <w:t xml:space="preserve">also create institutional cultures geared towards innovation, whether it is in high-quality learning and teaching or ground-breaking research. </w:t>
      </w:r>
    </w:p>
    <w:p w:rsidR="007C04DD" w:rsidRPr="007C04DD" w:rsidRDefault="007C04DD" w:rsidP="00353F19">
      <w:pPr>
        <w:spacing w:before="120" w:after="120"/>
        <w:rPr>
          <w:sz w:val="24"/>
          <w:szCs w:val="24"/>
          <w:lang w:val="en-GB"/>
        </w:rPr>
      </w:pPr>
      <w:r w:rsidRPr="007C04DD">
        <w:rPr>
          <w:sz w:val="24"/>
          <w:szCs w:val="24"/>
          <w:lang w:val="en-GB"/>
        </w:rPr>
        <w:t>EUA’s 2019 Annual Conference will investigate universities’ strategies for shaping innovation today and in the future. Through plenary and breakout sessions of various formats, including audience participation, the conference will provide insights into the policies and practices that empower universities to be places where innovation and entrepreneurship thrive.</w:t>
      </w:r>
    </w:p>
    <w:p w:rsidR="00A414F7" w:rsidRDefault="007C04DD" w:rsidP="009C22AD">
      <w:pPr>
        <w:spacing w:after="360"/>
        <w:rPr>
          <w:sz w:val="24"/>
          <w:szCs w:val="24"/>
          <w:lang w:val="en-GB"/>
        </w:rPr>
      </w:pPr>
      <w:r w:rsidRPr="007C04DD">
        <w:rPr>
          <w:sz w:val="24"/>
          <w:szCs w:val="24"/>
          <w:lang w:val="en-GB"/>
        </w:rPr>
        <w:t>The event will be of interest to institutional leaders (rectors, vice-rectors and heads of administration), higher education researchers and analysts, as well as representatives of other bodies involved in educational policy.</w:t>
      </w:r>
    </w:p>
    <w:p w:rsidR="00B90B88" w:rsidRPr="009C22AD" w:rsidRDefault="00B90B88" w:rsidP="00B90B88">
      <w:pPr>
        <w:spacing w:after="240"/>
        <w:rPr>
          <w:b/>
          <w:bCs/>
          <w:color w:val="E36C0A" w:themeColor="accent6" w:themeShade="BF"/>
          <w:sz w:val="24"/>
          <w:szCs w:val="24"/>
          <w:u w:val="single"/>
          <w:lang w:val="en"/>
        </w:rPr>
      </w:pPr>
      <w:r w:rsidRPr="009C22AD">
        <w:rPr>
          <w:b/>
          <w:bCs/>
          <w:color w:val="E36C0A" w:themeColor="accent6" w:themeShade="BF"/>
          <w:sz w:val="24"/>
          <w:szCs w:val="24"/>
          <w:u w:val="single"/>
          <w:lang w:val="en"/>
        </w:rPr>
        <w:t xml:space="preserve">11th International Conference on Computer Supported Education - CSEDU 2019, 2-4 May </w:t>
      </w:r>
      <w:r w:rsidRPr="009C22AD">
        <w:rPr>
          <w:b/>
          <w:color w:val="E36C0A" w:themeColor="accent6" w:themeShade="BF"/>
          <w:sz w:val="24"/>
          <w:szCs w:val="24"/>
          <w:u w:val="single"/>
          <w:lang w:val="en"/>
        </w:rPr>
        <w:t>2019</w:t>
      </w:r>
      <w:r w:rsidR="009C22AD">
        <w:rPr>
          <w:b/>
          <w:color w:val="E36C0A" w:themeColor="accent6" w:themeShade="BF"/>
          <w:sz w:val="24"/>
          <w:szCs w:val="24"/>
          <w:u w:val="single"/>
        </w:rPr>
        <w:t>,</w:t>
      </w:r>
      <w:r w:rsidRPr="009C22AD">
        <w:rPr>
          <w:b/>
          <w:color w:val="E36C0A" w:themeColor="accent6" w:themeShade="BF"/>
          <w:sz w:val="24"/>
          <w:szCs w:val="24"/>
          <w:u w:val="single"/>
          <w:lang w:val="en"/>
        </w:rPr>
        <w:t xml:space="preserve"> Heraklion, Crete, Greece</w:t>
      </w:r>
    </w:p>
    <w:p w:rsidR="00B90B88" w:rsidRPr="00B90B88" w:rsidRDefault="00B90B88" w:rsidP="00B90B88">
      <w:pPr>
        <w:spacing w:after="240"/>
        <w:rPr>
          <w:sz w:val="24"/>
          <w:szCs w:val="24"/>
          <w:lang w:val="en"/>
        </w:rPr>
      </w:pPr>
      <w:r w:rsidRPr="00B90B88">
        <w:rPr>
          <w:sz w:val="24"/>
          <w:szCs w:val="24"/>
          <w:lang w:val="en"/>
        </w:rPr>
        <w:t>CSEDU 2019, the International Conference on Computer Supported Education, is a yearly meeting place for presenting and discussing new educational tools and environments, best practices and case studies on innovative technology-based learning strategies, and institutional policies on computer supported education including open and distance education.</w:t>
      </w:r>
    </w:p>
    <w:p w:rsidR="00B90B88" w:rsidRDefault="00D205E2" w:rsidP="009C22AD">
      <w:pPr>
        <w:spacing w:after="360"/>
        <w:rPr>
          <w:sz w:val="24"/>
          <w:szCs w:val="24"/>
          <w:lang w:val="en"/>
        </w:rPr>
      </w:pPr>
      <w:r>
        <w:rPr>
          <w:sz w:val="24"/>
          <w:szCs w:val="24"/>
          <w:lang w:val="en"/>
        </w:rPr>
        <w:t>Mo</w:t>
      </w:r>
      <w:r w:rsidR="00B90B88">
        <w:rPr>
          <w:sz w:val="24"/>
          <w:szCs w:val="24"/>
          <w:lang w:val="en"/>
        </w:rPr>
        <w:t>re information</w:t>
      </w:r>
      <w:r w:rsidR="00B90B88" w:rsidRPr="00B90B88">
        <w:rPr>
          <w:sz w:val="24"/>
          <w:szCs w:val="24"/>
          <w:lang w:val="en"/>
        </w:rPr>
        <w:t xml:space="preserve">: </w:t>
      </w:r>
      <w:hyperlink r:id="rId45" w:history="1">
        <w:r w:rsidR="00B90B88" w:rsidRPr="00B90B88">
          <w:rPr>
            <w:rStyle w:val="Hyperlink"/>
            <w:sz w:val="24"/>
            <w:szCs w:val="24"/>
            <w:lang w:val="en"/>
          </w:rPr>
          <w:t>http://www.csedu.org/</w:t>
        </w:r>
      </w:hyperlink>
      <w:r w:rsidR="00B90B88" w:rsidRPr="00B90B88">
        <w:rPr>
          <w:sz w:val="24"/>
          <w:szCs w:val="24"/>
          <w:lang w:val="en"/>
        </w:rPr>
        <w:t xml:space="preserve"> </w:t>
      </w:r>
    </w:p>
    <w:p w:rsidR="00D205E2" w:rsidRPr="009C22AD" w:rsidRDefault="00D205E2" w:rsidP="00D205E2">
      <w:pPr>
        <w:spacing w:after="240"/>
        <w:rPr>
          <w:b/>
          <w:bCs/>
          <w:color w:val="E36C0A" w:themeColor="accent6" w:themeShade="BF"/>
          <w:sz w:val="24"/>
          <w:szCs w:val="24"/>
          <w:u w:val="single"/>
          <w:lang w:val="en"/>
        </w:rPr>
      </w:pPr>
      <w:r w:rsidRPr="009C22AD">
        <w:rPr>
          <w:b/>
          <w:bCs/>
          <w:color w:val="E36C0A" w:themeColor="accent6" w:themeShade="BF"/>
          <w:sz w:val="24"/>
          <w:szCs w:val="24"/>
          <w:u w:val="single"/>
          <w:lang w:val="en"/>
        </w:rPr>
        <w:t xml:space="preserve">5th International Conference on Information and Communication Technologies for Ageing Well and e-Health - ICT4AWE 2019, 2-4 May </w:t>
      </w:r>
      <w:r w:rsidRPr="009C22AD">
        <w:rPr>
          <w:b/>
          <w:color w:val="E36C0A" w:themeColor="accent6" w:themeShade="BF"/>
          <w:sz w:val="24"/>
          <w:szCs w:val="24"/>
          <w:u w:val="single"/>
          <w:lang w:val="en"/>
        </w:rPr>
        <w:t>2019</w:t>
      </w:r>
      <w:r w:rsidR="009C22AD">
        <w:rPr>
          <w:b/>
          <w:color w:val="E36C0A" w:themeColor="accent6" w:themeShade="BF"/>
          <w:sz w:val="24"/>
          <w:szCs w:val="24"/>
          <w:u w:val="single"/>
        </w:rPr>
        <w:t>,</w:t>
      </w:r>
      <w:r w:rsidRPr="009C22AD">
        <w:rPr>
          <w:b/>
          <w:color w:val="E36C0A" w:themeColor="accent6" w:themeShade="BF"/>
          <w:sz w:val="24"/>
          <w:szCs w:val="24"/>
          <w:u w:val="single"/>
          <w:lang w:val="en"/>
        </w:rPr>
        <w:t xml:space="preserve"> Heraklion, Crete, Greece</w:t>
      </w:r>
    </w:p>
    <w:p w:rsidR="00D205E2" w:rsidRPr="00D205E2" w:rsidRDefault="00D205E2" w:rsidP="00D205E2">
      <w:pPr>
        <w:spacing w:after="240"/>
        <w:rPr>
          <w:sz w:val="24"/>
          <w:szCs w:val="24"/>
          <w:lang w:val="en"/>
        </w:rPr>
      </w:pPr>
      <w:r w:rsidRPr="00D205E2">
        <w:rPr>
          <w:sz w:val="24"/>
          <w:szCs w:val="24"/>
          <w:lang w:val="en"/>
        </w:rPr>
        <w:t>The International Conference on Information and Communication Technologies for Ageing Well and e-Health aims to be a meeting point for those that study age- and health-related quality of life and apply information and communication technologies for helping people stay healthier, more independent and active at work or in their community.</w:t>
      </w:r>
    </w:p>
    <w:p w:rsidR="00D205E2" w:rsidRPr="009C22AD" w:rsidRDefault="00D205E2" w:rsidP="00D205E2">
      <w:pPr>
        <w:spacing w:after="240"/>
        <w:rPr>
          <w:rFonts w:cs="Times New Roman"/>
          <w:b/>
          <w:bCs/>
          <w:sz w:val="24"/>
          <w:szCs w:val="24"/>
          <w:lang w:val="en"/>
        </w:rPr>
      </w:pPr>
      <w:r w:rsidRPr="009932F0">
        <w:rPr>
          <w:rFonts w:cs="Times New Roman"/>
          <w:bCs/>
          <w:sz w:val="24"/>
          <w:szCs w:val="24"/>
          <w:lang w:val="en"/>
        </w:rPr>
        <w:t>More information</w:t>
      </w:r>
      <w:r w:rsidRPr="009C22AD">
        <w:rPr>
          <w:rFonts w:cs="Times New Roman"/>
          <w:b/>
          <w:bCs/>
          <w:sz w:val="24"/>
          <w:szCs w:val="24"/>
          <w:lang w:val="en"/>
        </w:rPr>
        <w:t xml:space="preserve">: </w:t>
      </w:r>
      <w:hyperlink r:id="rId46" w:history="1">
        <w:r w:rsidRPr="009C22AD">
          <w:rPr>
            <w:rStyle w:val="Hyperlink"/>
            <w:rFonts w:cs="Times New Roman"/>
            <w:sz w:val="24"/>
            <w:szCs w:val="24"/>
            <w:lang w:val="en"/>
          </w:rPr>
          <w:t>http://www.ict4ageingwell.org/</w:t>
        </w:r>
      </w:hyperlink>
    </w:p>
    <w:p w:rsidR="002820B8" w:rsidRPr="009C22AD" w:rsidRDefault="002820B8" w:rsidP="002820B8">
      <w:pPr>
        <w:spacing w:after="240"/>
        <w:rPr>
          <w:b/>
          <w:bCs/>
          <w:color w:val="E36C0A" w:themeColor="accent6" w:themeShade="BF"/>
          <w:sz w:val="24"/>
          <w:szCs w:val="24"/>
          <w:u w:val="single"/>
          <w:lang w:val="en"/>
        </w:rPr>
      </w:pPr>
      <w:r w:rsidRPr="009C22AD">
        <w:rPr>
          <w:b/>
          <w:bCs/>
          <w:color w:val="E36C0A" w:themeColor="accent6" w:themeShade="BF"/>
          <w:sz w:val="24"/>
          <w:szCs w:val="24"/>
          <w:u w:val="single"/>
          <w:lang w:val="en"/>
        </w:rPr>
        <w:lastRenderedPageBreak/>
        <w:t xml:space="preserve">3rd International Conference on Internet of Things, Big Data and Security - IoTBDS 2019, 2-4 May </w:t>
      </w:r>
      <w:r w:rsidRPr="009C22AD">
        <w:rPr>
          <w:b/>
          <w:color w:val="E36C0A" w:themeColor="accent6" w:themeShade="BF"/>
          <w:sz w:val="24"/>
          <w:szCs w:val="24"/>
          <w:u w:val="single"/>
          <w:lang w:val="en"/>
        </w:rPr>
        <w:t>2019</w:t>
      </w:r>
      <w:r w:rsidR="009C22AD" w:rsidRPr="009C22AD">
        <w:rPr>
          <w:b/>
          <w:color w:val="E36C0A" w:themeColor="accent6" w:themeShade="BF"/>
          <w:sz w:val="24"/>
          <w:szCs w:val="24"/>
          <w:u w:val="single"/>
        </w:rPr>
        <w:t>,</w:t>
      </w:r>
      <w:r w:rsidRPr="009C22AD">
        <w:rPr>
          <w:b/>
          <w:color w:val="E36C0A" w:themeColor="accent6" w:themeShade="BF"/>
          <w:sz w:val="24"/>
          <w:szCs w:val="24"/>
          <w:u w:val="single"/>
          <w:lang w:val="en"/>
        </w:rPr>
        <w:t xml:space="preserve"> Heraklion, Crete, Greece</w:t>
      </w:r>
    </w:p>
    <w:p w:rsidR="002820B8" w:rsidRPr="002820B8" w:rsidRDefault="002820B8" w:rsidP="002820B8">
      <w:pPr>
        <w:spacing w:after="240"/>
        <w:rPr>
          <w:sz w:val="24"/>
          <w:szCs w:val="24"/>
          <w:lang w:val="en"/>
        </w:rPr>
      </w:pPr>
      <w:r w:rsidRPr="002820B8">
        <w:rPr>
          <w:sz w:val="24"/>
          <w:szCs w:val="24"/>
          <w:lang w:val="en"/>
        </w:rPr>
        <w:t>The internet of things (IoT) is a platform that allows a network of devices (sensors, smart meters, etc.) to communicate, analyse data and process information collaboratively in the service of individuals or organisations. The IoT network can generate large amounts of data in a variety of formats and using different protocols which can be stored and processed in the cloud.</w:t>
      </w:r>
    </w:p>
    <w:p w:rsidR="00D205E2" w:rsidRPr="00B90B88" w:rsidRDefault="002820B8" w:rsidP="009C22AD">
      <w:pPr>
        <w:spacing w:after="360"/>
        <w:rPr>
          <w:sz w:val="24"/>
          <w:szCs w:val="24"/>
          <w:lang w:val="en"/>
        </w:rPr>
      </w:pPr>
      <w:r>
        <w:rPr>
          <w:sz w:val="24"/>
          <w:szCs w:val="24"/>
          <w:lang w:val="en"/>
        </w:rPr>
        <w:t>Mo</w:t>
      </w:r>
      <w:r w:rsidRPr="009C22AD">
        <w:rPr>
          <w:rFonts w:cs="Times New Roman"/>
          <w:sz w:val="24"/>
          <w:szCs w:val="24"/>
          <w:lang w:val="en"/>
        </w:rPr>
        <w:t xml:space="preserve">re information: </w:t>
      </w:r>
      <w:hyperlink r:id="rId47" w:history="1">
        <w:r w:rsidRPr="009C22AD">
          <w:rPr>
            <w:rStyle w:val="Hyperlink"/>
            <w:rFonts w:cs="Times New Roman"/>
            <w:sz w:val="24"/>
            <w:szCs w:val="24"/>
            <w:lang w:val="en"/>
          </w:rPr>
          <w:t>http://iotbds.org/</w:t>
        </w:r>
      </w:hyperlink>
    </w:p>
    <w:p w:rsidR="00C26B7A" w:rsidRPr="009C22AD" w:rsidRDefault="00C26B7A" w:rsidP="00C26B7A">
      <w:pPr>
        <w:spacing w:after="240"/>
        <w:rPr>
          <w:b/>
          <w:bCs/>
          <w:color w:val="E36C0A" w:themeColor="accent6" w:themeShade="BF"/>
          <w:sz w:val="24"/>
          <w:szCs w:val="24"/>
          <w:u w:val="single"/>
          <w:lang w:val="en"/>
        </w:rPr>
      </w:pPr>
      <w:r w:rsidRPr="009C22AD">
        <w:rPr>
          <w:b/>
          <w:bCs/>
          <w:color w:val="E36C0A" w:themeColor="accent6" w:themeShade="BF"/>
          <w:sz w:val="24"/>
          <w:szCs w:val="24"/>
          <w:u w:val="single"/>
          <w:lang w:val="en"/>
        </w:rPr>
        <w:t xml:space="preserve">9th International Conference on Cloud Computing and Services Science - CLOSER 2019, 2-4 May </w:t>
      </w:r>
      <w:r w:rsidRPr="009C22AD">
        <w:rPr>
          <w:b/>
          <w:color w:val="E36C0A" w:themeColor="accent6" w:themeShade="BF"/>
          <w:sz w:val="24"/>
          <w:szCs w:val="24"/>
          <w:u w:val="single"/>
          <w:lang w:val="en"/>
        </w:rPr>
        <w:t>2019</w:t>
      </w:r>
      <w:r w:rsidR="009C22AD" w:rsidRPr="009C22AD">
        <w:rPr>
          <w:b/>
          <w:color w:val="E36C0A" w:themeColor="accent6" w:themeShade="BF"/>
          <w:sz w:val="24"/>
          <w:szCs w:val="24"/>
          <w:u w:val="single"/>
        </w:rPr>
        <w:t>,</w:t>
      </w:r>
      <w:r w:rsidRPr="009C22AD">
        <w:rPr>
          <w:b/>
          <w:color w:val="E36C0A" w:themeColor="accent6" w:themeShade="BF"/>
          <w:sz w:val="24"/>
          <w:szCs w:val="24"/>
          <w:u w:val="single"/>
          <w:lang w:val="en"/>
        </w:rPr>
        <w:t xml:space="preserve"> Heraklion, Crete, Greece</w:t>
      </w:r>
    </w:p>
    <w:p w:rsidR="00C26B7A" w:rsidRDefault="00C26B7A" w:rsidP="00C26B7A">
      <w:pPr>
        <w:spacing w:after="240"/>
        <w:rPr>
          <w:sz w:val="24"/>
          <w:szCs w:val="24"/>
          <w:lang w:val="en"/>
        </w:rPr>
      </w:pPr>
      <w:r w:rsidRPr="00C26B7A">
        <w:rPr>
          <w:sz w:val="24"/>
          <w:szCs w:val="24"/>
          <w:lang w:val="en"/>
        </w:rPr>
        <w:t>The 9th International Conference on Cloud Computing and Services Science, CLOSER 2019, focuses on the emerging area of Cloud Computing, inspired by some latest advances that concern the infrastructure, operations, and available services through the global network. Further, the conference considers as essential the link to Services Science, acknowledging the service-orientation in most current IT-driven collaborations.</w:t>
      </w:r>
    </w:p>
    <w:p w:rsidR="00C26B7A" w:rsidRDefault="00C26B7A" w:rsidP="009C22AD">
      <w:pPr>
        <w:spacing w:after="360"/>
        <w:rPr>
          <w:rStyle w:val="Hyperlink"/>
          <w:rFonts w:cs="Times New Roman"/>
          <w:sz w:val="24"/>
          <w:szCs w:val="24"/>
          <w:lang w:val="en"/>
        </w:rPr>
      </w:pPr>
      <w:r w:rsidRPr="009C22AD">
        <w:rPr>
          <w:rFonts w:cs="Times New Roman"/>
          <w:sz w:val="24"/>
          <w:szCs w:val="24"/>
          <w:lang w:val="en"/>
        </w:rPr>
        <w:t xml:space="preserve">More information: </w:t>
      </w:r>
      <w:hyperlink r:id="rId48" w:history="1">
        <w:r w:rsidRPr="009C22AD">
          <w:rPr>
            <w:rStyle w:val="Hyperlink"/>
            <w:rFonts w:cs="Times New Roman"/>
            <w:sz w:val="24"/>
            <w:szCs w:val="24"/>
            <w:lang w:val="en"/>
          </w:rPr>
          <w:t>http://closer.scitevents.org</w:t>
        </w:r>
      </w:hyperlink>
    </w:p>
    <w:p w:rsidR="00BE7042" w:rsidRPr="00BE7042" w:rsidRDefault="0048364A" w:rsidP="00BE7042">
      <w:pPr>
        <w:spacing w:after="360"/>
        <w:rPr>
          <w:rFonts w:cs="Times New Roman"/>
          <w:b/>
          <w:color w:val="E36C0A" w:themeColor="accent6" w:themeShade="BF"/>
          <w:sz w:val="24"/>
          <w:szCs w:val="24"/>
          <w:u w:val="single"/>
          <w:lang w:val="en-GB"/>
        </w:rPr>
      </w:pPr>
      <w:hyperlink r:id="rId49" w:history="1">
        <w:r w:rsidR="00BE7042" w:rsidRPr="00BE7042">
          <w:rPr>
            <w:rStyle w:val="Hyperlink"/>
            <w:rFonts w:cs="Times New Roman"/>
            <w:b/>
            <w:color w:val="E36C0A" w:themeColor="accent6" w:themeShade="BF"/>
            <w:sz w:val="24"/>
            <w:szCs w:val="24"/>
            <w:lang w:val="en-GB"/>
          </w:rPr>
          <w:t>The European Landscape of Doctoral Education: The Future of Research Collaboration</w:t>
        </w:r>
      </w:hyperlink>
      <w:r w:rsidR="00BE7042" w:rsidRPr="00BE7042">
        <w:rPr>
          <w:rFonts w:cs="Times New Roman"/>
          <w:b/>
          <w:color w:val="E36C0A" w:themeColor="accent6" w:themeShade="BF"/>
          <w:sz w:val="24"/>
          <w:szCs w:val="24"/>
          <w:u w:val="single"/>
          <w:lang w:val="en"/>
        </w:rPr>
        <w:t xml:space="preserve">, </w:t>
      </w:r>
      <w:r w:rsidR="00BE7042" w:rsidRPr="00BE7042">
        <w:rPr>
          <w:rFonts w:cs="Times New Roman"/>
          <w:b/>
          <w:color w:val="E36C0A" w:themeColor="accent6" w:themeShade="BF"/>
          <w:sz w:val="24"/>
          <w:szCs w:val="24"/>
          <w:u w:val="single"/>
          <w:lang w:val="en-GB"/>
        </w:rPr>
        <w:t>3 May 2019, London, United Kingdom</w:t>
      </w:r>
    </w:p>
    <w:p w:rsidR="00BE7042" w:rsidRDefault="00BE7042" w:rsidP="00BE7042">
      <w:pPr>
        <w:spacing w:after="120"/>
        <w:rPr>
          <w:rFonts w:cs="Times New Roman"/>
          <w:sz w:val="24"/>
          <w:szCs w:val="24"/>
          <w:lang w:val="en-GB"/>
        </w:rPr>
      </w:pPr>
      <w:r w:rsidRPr="00BE7042">
        <w:rPr>
          <w:rFonts w:cs="Times New Roman"/>
          <w:sz w:val="24"/>
          <w:szCs w:val="24"/>
          <w:lang w:val="en-GB"/>
        </w:rPr>
        <w:t>The UK Council for Graduate Education (UKCGE) in collaboration with the EUA Council for Doctoral Education (EUA-CDE) will organise a joint event under the title “</w:t>
      </w:r>
      <w:r w:rsidRPr="00BE7042">
        <w:rPr>
          <w:rFonts w:cs="Times New Roman"/>
          <w:i/>
          <w:iCs/>
          <w:sz w:val="24"/>
          <w:szCs w:val="24"/>
          <w:lang w:val="en-GB"/>
        </w:rPr>
        <w:t>The European landscape of doctoral education: the future of research collaboration</w:t>
      </w:r>
      <w:r w:rsidRPr="00BE7042">
        <w:rPr>
          <w:rFonts w:cs="Times New Roman"/>
          <w:sz w:val="24"/>
          <w:szCs w:val="24"/>
          <w:lang w:val="en-GB"/>
        </w:rPr>
        <w:t>”.</w:t>
      </w:r>
      <w:r w:rsidRPr="00BE7042">
        <w:rPr>
          <w:rFonts w:cs="Times New Roman"/>
          <w:sz w:val="24"/>
          <w:szCs w:val="24"/>
          <w:lang w:val="en-GB"/>
        </w:rPr>
        <w:br/>
        <w:t>The seminar will consider existing strengths of doctoral education and explore the future of research collaboration between the UK and the rest of Europe. It will simultaneously showcase approaches that have already proved effective and raise possibilities for future partnerships.</w:t>
      </w:r>
      <w:r w:rsidRPr="00BE7042">
        <w:rPr>
          <w:rFonts w:cs="Times New Roman"/>
          <w:sz w:val="24"/>
          <w:szCs w:val="24"/>
          <w:lang w:val="en-GB"/>
        </w:rPr>
        <w:br/>
        <w:t>In the middle of uncertainty surrounding Brexit, this one-day event is also a timely occasion to address the following questions:</w:t>
      </w:r>
    </w:p>
    <w:p w:rsidR="00BE7042" w:rsidRDefault="00BE7042" w:rsidP="00796791">
      <w:pPr>
        <w:pStyle w:val="ListParagraph"/>
        <w:numPr>
          <w:ilvl w:val="0"/>
          <w:numId w:val="8"/>
        </w:numPr>
        <w:spacing w:after="360"/>
        <w:rPr>
          <w:rFonts w:cs="Times New Roman"/>
          <w:sz w:val="24"/>
          <w:szCs w:val="24"/>
          <w:lang w:val="en-GB"/>
        </w:rPr>
      </w:pPr>
      <w:r w:rsidRPr="00BE7042">
        <w:rPr>
          <w:rFonts w:cs="Times New Roman"/>
          <w:sz w:val="24"/>
          <w:szCs w:val="24"/>
          <w:lang w:val="en-GB"/>
        </w:rPr>
        <w:t>How can we maintain pan-European co-operat</w:t>
      </w:r>
      <w:r>
        <w:rPr>
          <w:rFonts w:cs="Times New Roman"/>
          <w:sz w:val="24"/>
          <w:szCs w:val="24"/>
          <w:lang w:val="en-GB"/>
        </w:rPr>
        <w:t>ion in the light of a Brexit?</w:t>
      </w:r>
    </w:p>
    <w:p w:rsidR="00BE7042" w:rsidRPr="00BE7042" w:rsidRDefault="00BE7042" w:rsidP="00796791">
      <w:pPr>
        <w:pStyle w:val="ListParagraph"/>
        <w:numPr>
          <w:ilvl w:val="0"/>
          <w:numId w:val="8"/>
        </w:numPr>
        <w:spacing w:after="120"/>
        <w:ind w:left="714" w:hanging="357"/>
        <w:rPr>
          <w:rFonts w:cs="Times New Roman"/>
          <w:sz w:val="24"/>
          <w:szCs w:val="24"/>
          <w:lang w:val="en-GB"/>
        </w:rPr>
      </w:pPr>
      <w:r w:rsidRPr="00BE7042">
        <w:rPr>
          <w:rFonts w:cs="Times New Roman"/>
          <w:sz w:val="24"/>
          <w:szCs w:val="24"/>
          <w:lang w:val="en-GB"/>
        </w:rPr>
        <w:t>What are the strengths of the current approaches to doctoral education in the UK and other European partners?</w:t>
      </w:r>
    </w:p>
    <w:p w:rsidR="00BE7042" w:rsidRPr="00BE7042" w:rsidRDefault="00BE7042" w:rsidP="00BE7042">
      <w:pPr>
        <w:spacing w:after="120"/>
        <w:rPr>
          <w:rFonts w:cs="Times New Roman"/>
          <w:sz w:val="24"/>
          <w:szCs w:val="24"/>
          <w:lang w:val="en-GB"/>
        </w:rPr>
      </w:pPr>
      <w:r w:rsidRPr="00BE7042">
        <w:rPr>
          <w:rFonts w:cs="Times New Roman"/>
          <w:sz w:val="24"/>
          <w:szCs w:val="24"/>
          <w:lang w:val="en-GB"/>
        </w:rPr>
        <w:t>In addition to this, the seminar will represent an opportunity for networking with both UK and European colleagues and will provide insight into the recent report on the state of play of doctoral education undertaken by EUA-CDE.</w:t>
      </w:r>
    </w:p>
    <w:p w:rsidR="00BE7042" w:rsidRPr="00BE7042" w:rsidRDefault="00BE7042" w:rsidP="00BE7042">
      <w:pPr>
        <w:spacing w:after="120"/>
        <w:rPr>
          <w:rFonts w:cs="Times New Roman"/>
          <w:sz w:val="24"/>
          <w:szCs w:val="24"/>
          <w:lang w:val="en-GB"/>
        </w:rPr>
      </w:pPr>
      <w:r w:rsidRPr="00BE7042">
        <w:rPr>
          <w:rFonts w:cs="Times New Roman"/>
          <w:sz w:val="24"/>
          <w:szCs w:val="24"/>
          <w:lang w:val="en-GB"/>
        </w:rPr>
        <w:t>The event is addressed to academic leaders, doctoral education professionals and all other stakeholders interested in research from the UK and the rest of Europe.</w:t>
      </w:r>
    </w:p>
    <w:p w:rsidR="00BE7042" w:rsidRPr="00BE7042" w:rsidRDefault="00BE7042" w:rsidP="00AD4249">
      <w:pPr>
        <w:spacing w:after="360"/>
        <w:rPr>
          <w:rFonts w:cs="Times New Roman"/>
          <w:sz w:val="24"/>
          <w:szCs w:val="24"/>
          <w:lang w:val="en-GB"/>
        </w:rPr>
      </w:pPr>
      <w:r>
        <w:rPr>
          <w:rFonts w:cs="Times New Roman"/>
          <w:sz w:val="24"/>
          <w:szCs w:val="24"/>
          <w:lang w:val="en-GB"/>
        </w:rPr>
        <w:t xml:space="preserve">More information on </w:t>
      </w:r>
      <w:r w:rsidRPr="00BE7042">
        <w:rPr>
          <w:rFonts w:cs="Times New Roman"/>
          <w:sz w:val="24"/>
          <w:szCs w:val="24"/>
          <w:lang w:val="en-GB"/>
        </w:rPr>
        <w:t xml:space="preserve">the </w:t>
      </w:r>
      <w:hyperlink r:id="rId50" w:tgtFrame="_blank" w:history="1">
        <w:r w:rsidRPr="00BE7042">
          <w:rPr>
            <w:rStyle w:val="Hyperlink"/>
            <w:rFonts w:cs="Times New Roman"/>
            <w:sz w:val="24"/>
            <w:szCs w:val="24"/>
            <w:lang w:val="en-GB"/>
          </w:rPr>
          <w:t>dedicated website</w:t>
        </w:r>
      </w:hyperlink>
      <w:r w:rsidRPr="00BE7042">
        <w:rPr>
          <w:rFonts w:cs="Times New Roman"/>
          <w:sz w:val="24"/>
          <w:szCs w:val="24"/>
          <w:lang w:val="en-GB"/>
        </w:rPr>
        <w:t>.</w:t>
      </w:r>
    </w:p>
    <w:p w:rsidR="00C26B7A" w:rsidRPr="009C22AD" w:rsidRDefault="00C26B7A" w:rsidP="00C26B7A">
      <w:pPr>
        <w:spacing w:after="240"/>
        <w:rPr>
          <w:b/>
          <w:bCs/>
          <w:color w:val="E36C0A" w:themeColor="accent6" w:themeShade="BF"/>
          <w:sz w:val="24"/>
          <w:szCs w:val="24"/>
          <w:u w:val="single"/>
          <w:lang w:val="en"/>
        </w:rPr>
      </w:pPr>
      <w:r w:rsidRPr="009C22AD">
        <w:rPr>
          <w:b/>
          <w:bCs/>
          <w:color w:val="E36C0A" w:themeColor="accent6" w:themeShade="BF"/>
          <w:sz w:val="24"/>
          <w:szCs w:val="24"/>
          <w:u w:val="single"/>
          <w:lang w:val="en"/>
        </w:rPr>
        <w:lastRenderedPageBreak/>
        <w:t xml:space="preserve">5th International Conference on Geographical Information Systems Theory, Applications and Management - GISTAM 2019, </w:t>
      </w:r>
      <w:r w:rsidR="003205A2" w:rsidRPr="009C22AD">
        <w:rPr>
          <w:b/>
          <w:bCs/>
          <w:color w:val="E36C0A" w:themeColor="accent6" w:themeShade="BF"/>
          <w:sz w:val="24"/>
          <w:szCs w:val="24"/>
          <w:u w:val="single"/>
          <w:lang w:val="en"/>
        </w:rPr>
        <w:t>3-5</w:t>
      </w:r>
      <w:r w:rsidRPr="009C22AD">
        <w:rPr>
          <w:b/>
          <w:bCs/>
          <w:color w:val="E36C0A" w:themeColor="accent6" w:themeShade="BF"/>
          <w:sz w:val="24"/>
          <w:szCs w:val="24"/>
          <w:u w:val="single"/>
          <w:lang w:val="en"/>
        </w:rPr>
        <w:t xml:space="preserve"> May </w:t>
      </w:r>
      <w:r w:rsidRPr="009C22AD">
        <w:rPr>
          <w:b/>
          <w:color w:val="E36C0A" w:themeColor="accent6" w:themeShade="BF"/>
          <w:sz w:val="24"/>
          <w:szCs w:val="24"/>
          <w:u w:val="single"/>
          <w:lang w:val="en"/>
        </w:rPr>
        <w:t>2019</w:t>
      </w:r>
      <w:r w:rsidR="009C22AD" w:rsidRPr="009C22AD">
        <w:rPr>
          <w:b/>
          <w:color w:val="E36C0A" w:themeColor="accent6" w:themeShade="BF"/>
          <w:sz w:val="24"/>
          <w:szCs w:val="24"/>
          <w:u w:val="single"/>
        </w:rPr>
        <w:t>,</w:t>
      </w:r>
      <w:r w:rsidRPr="009C22AD">
        <w:rPr>
          <w:b/>
          <w:color w:val="E36C0A" w:themeColor="accent6" w:themeShade="BF"/>
          <w:sz w:val="24"/>
          <w:szCs w:val="24"/>
          <w:u w:val="single"/>
          <w:lang w:val="en"/>
        </w:rPr>
        <w:t xml:space="preserve"> Heraklion, Crete, Greece</w:t>
      </w:r>
    </w:p>
    <w:p w:rsidR="00C26B7A" w:rsidRPr="00C26B7A" w:rsidRDefault="00C26B7A" w:rsidP="00C26B7A">
      <w:pPr>
        <w:spacing w:after="240"/>
        <w:rPr>
          <w:sz w:val="24"/>
          <w:szCs w:val="24"/>
          <w:lang w:val="en"/>
        </w:rPr>
      </w:pPr>
      <w:r w:rsidRPr="00C26B7A">
        <w:rPr>
          <w:sz w:val="24"/>
          <w:szCs w:val="24"/>
          <w:lang w:val="en"/>
        </w:rPr>
        <w:t>The International Conference on Geographical Information Systems Theory, Applications and Management aims at creating a meeting point of researchers and practitioners that address new challenges in geo-spatial data sensing, observation, representation, processing, visualization, sharing and managing, in all aspects concerning both information communication and technologies (ICT) as well as management information systems and knowledge-based systems.</w:t>
      </w:r>
    </w:p>
    <w:p w:rsidR="00C26B7A" w:rsidRPr="00C26B7A" w:rsidRDefault="00C26B7A" w:rsidP="00AD4249">
      <w:pPr>
        <w:spacing w:after="360"/>
        <w:rPr>
          <w:sz w:val="24"/>
          <w:szCs w:val="24"/>
          <w:lang w:val="en"/>
        </w:rPr>
      </w:pPr>
      <w:r>
        <w:rPr>
          <w:sz w:val="24"/>
          <w:szCs w:val="24"/>
          <w:lang w:val="en"/>
        </w:rPr>
        <w:t>More information</w:t>
      </w:r>
      <w:r w:rsidRPr="009C22AD">
        <w:rPr>
          <w:rFonts w:cs="Times New Roman"/>
          <w:sz w:val="24"/>
          <w:szCs w:val="24"/>
          <w:lang w:val="en"/>
        </w:rPr>
        <w:t xml:space="preserve">: </w:t>
      </w:r>
      <w:hyperlink r:id="rId51" w:history="1">
        <w:r w:rsidRPr="009C22AD">
          <w:rPr>
            <w:rStyle w:val="Hyperlink"/>
            <w:rFonts w:cs="Times New Roman"/>
            <w:sz w:val="24"/>
            <w:szCs w:val="24"/>
            <w:lang w:val="en"/>
          </w:rPr>
          <w:t>http://www.gistam.org</w:t>
        </w:r>
      </w:hyperlink>
    </w:p>
    <w:p w:rsidR="003C5CB0" w:rsidRPr="009C22AD" w:rsidRDefault="003C5CB0" w:rsidP="003C5CB0">
      <w:pPr>
        <w:spacing w:after="240"/>
        <w:rPr>
          <w:b/>
          <w:bCs/>
          <w:color w:val="E36C0A" w:themeColor="accent6" w:themeShade="BF"/>
          <w:sz w:val="24"/>
          <w:szCs w:val="24"/>
          <w:u w:val="single"/>
          <w:lang w:val="en"/>
        </w:rPr>
      </w:pPr>
      <w:r w:rsidRPr="009C22AD">
        <w:rPr>
          <w:b/>
          <w:bCs/>
          <w:color w:val="E36C0A" w:themeColor="accent6" w:themeShade="BF"/>
          <w:sz w:val="24"/>
          <w:szCs w:val="24"/>
          <w:u w:val="single"/>
          <w:lang w:val="en"/>
        </w:rPr>
        <w:t xml:space="preserve">8th International Conference on Smart Cities and Green ICT Systems - SMARTGREENS 2019, 3-5 May </w:t>
      </w:r>
      <w:r w:rsidRPr="009C22AD">
        <w:rPr>
          <w:b/>
          <w:color w:val="E36C0A" w:themeColor="accent6" w:themeShade="BF"/>
          <w:sz w:val="24"/>
          <w:szCs w:val="24"/>
          <w:u w:val="single"/>
          <w:lang w:val="en"/>
        </w:rPr>
        <w:t>2019</w:t>
      </w:r>
      <w:r w:rsidR="009C22AD" w:rsidRPr="009C22AD">
        <w:rPr>
          <w:b/>
          <w:color w:val="E36C0A" w:themeColor="accent6" w:themeShade="BF"/>
          <w:sz w:val="24"/>
          <w:szCs w:val="24"/>
          <w:u w:val="single"/>
        </w:rPr>
        <w:t>,</w:t>
      </w:r>
      <w:r w:rsidRPr="009C22AD">
        <w:rPr>
          <w:b/>
          <w:color w:val="E36C0A" w:themeColor="accent6" w:themeShade="BF"/>
          <w:sz w:val="24"/>
          <w:szCs w:val="24"/>
          <w:u w:val="single"/>
          <w:lang w:val="en"/>
        </w:rPr>
        <w:t xml:space="preserve"> Heraklion, Crete, Greece</w:t>
      </w:r>
    </w:p>
    <w:p w:rsidR="003C5CB0" w:rsidRDefault="003C5CB0" w:rsidP="003C5CB0">
      <w:pPr>
        <w:spacing w:after="240"/>
        <w:rPr>
          <w:sz w:val="24"/>
          <w:szCs w:val="24"/>
          <w:lang w:val="en"/>
        </w:rPr>
      </w:pPr>
      <w:r w:rsidRPr="003C5CB0">
        <w:rPr>
          <w:sz w:val="24"/>
          <w:szCs w:val="24"/>
          <w:lang w:val="en"/>
        </w:rPr>
        <w:t>The purpose of the 8th International Conference on Smart Cities and Green ICT Systems (SMARTGREENS) is to bring together researchers, designers, developers and practitioners interested in the advances and applications in the field of Smart Cities, Green Information and Communication Technologies, Sustainability, Energy Aware Systems and Technologies</w:t>
      </w:r>
    </w:p>
    <w:p w:rsidR="003C5CB0" w:rsidRPr="009C22AD" w:rsidRDefault="003C5CB0" w:rsidP="00AD4249">
      <w:pPr>
        <w:spacing w:after="360"/>
        <w:rPr>
          <w:rFonts w:cs="Times New Roman"/>
          <w:sz w:val="24"/>
          <w:szCs w:val="24"/>
          <w:lang w:val="en"/>
        </w:rPr>
      </w:pPr>
      <w:r w:rsidRPr="009C22AD">
        <w:rPr>
          <w:rFonts w:cs="Times New Roman"/>
          <w:sz w:val="24"/>
          <w:szCs w:val="24"/>
          <w:lang w:val="en"/>
        </w:rPr>
        <w:t xml:space="preserve">More information: </w:t>
      </w:r>
      <w:hyperlink r:id="rId52" w:history="1">
        <w:r w:rsidRPr="009C22AD">
          <w:rPr>
            <w:rStyle w:val="Hyperlink"/>
            <w:rFonts w:cs="Times New Roman"/>
            <w:sz w:val="24"/>
            <w:szCs w:val="24"/>
            <w:lang w:val="en"/>
          </w:rPr>
          <w:t>http://www.smartgreens.org/</w:t>
        </w:r>
      </w:hyperlink>
    </w:p>
    <w:p w:rsidR="00DC289D" w:rsidRPr="00295FB2" w:rsidRDefault="00DC289D" w:rsidP="00DC289D">
      <w:pPr>
        <w:spacing w:after="240"/>
        <w:rPr>
          <w:b/>
          <w:bCs/>
          <w:color w:val="E36C0A" w:themeColor="accent6" w:themeShade="BF"/>
          <w:sz w:val="24"/>
          <w:szCs w:val="24"/>
          <w:u w:val="single"/>
          <w:lang w:val="en"/>
        </w:rPr>
      </w:pPr>
      <w:r w:rsidRPr="00295FB2">
        <w:rPr>
          <w:b/>
          <w:bCs/>
          <w:color w:val="E36C0A" w:themeColor="accent6" w:themeShade="BF"/>
          <w:sz w:val="24"/>
          <w:szCs w:val="24"/>
          <w:u w:val="single"/>
          <w:lang w:val="en"/>
        </w:rPr>
        <w:t xml:space="preserve">International Conference on Finance, Economics, Management and IT Business - FEMIB 2019, 3-5 May </w:t>
      </w:r>
      <w:r w:rsidRPr="00295FB2">
        <w:rPr>
          <w:b/>
          <w:color w:val="E36C0A" w:themeColor="accent6" w:themeShade="BF"/>
          <w:sz w:val="24"/>
          <w:szCs w:val="24"/>
          <w:u w:val="single"/>
          <w:lang w:val="en"/>
        </w:rPr>
        <w:t>2019</w:t>
      </w:r>
      <w:r w:rsidR="009C22AD" w:rsidRPr="00295FB2">
        <w:rPr>
          <w:b/>
          <w:color w:val="E36C0A" w:themeColor="accent6" w:themeShade="BF"/>
          <w:sz w:val="24"/>
          <w:szCs w:val="24"/>
          <w:u w:val="single"/>
        </w:rPr>
        <w:t>,</w:t>
      </w:r>
      <w:r w:rsidRPr="00295FB2">
        <w:rPr>
          <w:b/>
          <w:color w:val="E36C0A" w:themeColor="accent6" w:themeShade="BF"/>
          <w:sz w:val="24"/>
          <w:szCs w:val="24"/>
          <w:u w:val="single"/>
          <w:lang w:val="en"/>
        </w:rPr>
        <w:t xml:space="preserve"> Heraklion, Crete, Greece</w:t>
      </w:r>
    </w:p>
    <w:p w:rsidR="00DC289D" w:rsidRPr="00295FB2" w:rsidRDefault="00DC289D" w:rsidP="00DC289D">
      <w:pPr>
        <w:spacing w:after="240"/>
        <w:rPr>
          <w:rFonts w:cs="Times New Roman"/>
          <w:sz w:val="24"/>
          <w:szCs w:val="24"/>
          <w:lang w:val="en"/>
        </w:rPr>
      </w:pPr>
      <w:r w:rsidRPr="00DC289D">
        <w:rPr>
          <w:sz w:val="24"/>
          <w:szCs w:val="24"/>
          <w:lang w:val="en"/>
        </w:rPr>
        <w:t xml:space="preserve">We live in a fast-paced and interconnected world, in which different focuses in businesses are related and dependent on each other. Four emerging areas of business: Finance, Economics, Management and IT Business (FEMIB) are essential for each country, organization, society and individual as follows. Finance is important to the individual, corporate and national </w:t>
      </w:r>
      <w:r w:rsidRPr="00295FB2">
        <w:rPr>
          <w:rFonts w:cs="Times New Roman"/>
          <w:sz w:val="24"/>
          <w:szCs w:val="24"/>
          <w:lang w:val="en"/>
        </w:rPr>
        <w:t>wealth, profits and long-term future.</w:t>
      </w:r>
    </w:p>
    <w:p w:rsidR="00DC289D" w:rsidRPr="00295FB2" w:rsidRDefault="00DC289D" w:rsidP="00AD4249">
      <w:pPr>
        <w:spacing w:after="360"/>
        <w:rPr>
          <w:rFonts w:cs="Times New Roman"/>
          <w:sz w:val="24"/>
          <w:szCs w:val="24"/>
          <w:lang w:val="en"/>
        </w:rPr>
      </w:pPr>
      <w:r w:rsidRPr="00295FB2">
        <w:rPr>
          <w:rFonts w:cs="Times New Roman"/>
          <w:sz w:val="24"/>
          <w:szCs w:val="24"/>
          <w:lang w:val="en"/>
        </w:rPr>
        <w:t xml:space="preserve">More information: </w:t>
      </w:r>
      <w:hyperlink r:id="rId53" w:history="1">
        <w:r w:rsidRPr="00295FB2">
          <w:rPr>
            <w:rStyle w:val="Hyperlink"/>
            <w:rFonts w:cs="Times New Roman"/>
            <w:sz w:val="24"/>
            <w:szCs w:val="24"/>
            <w:lang w:val="en"/>
          </w:rPr>
          <w:t>http://www.femib.scitevents.org/</w:t>
        </w:r>
      </w:hyperlink>
    </w:p>
    <w:p w:rsidR="00DC289D" w:rsidRPr="00295FB2" w:rsidRDefault="00DC289D" w:rsidP="00DC289D">
      <w:pPr>
        <w:spacing w:after="240"/>
        <w:rPr>
          <w:b/>
          <w:bCs/>
          <w:color w:val="E36C0A" w:themeColor="accent6" w:themeShade="BF"/>
          <w:sz w:val="24"/>
          <w:szCs w:val="24"/>
          <w:u w:val="single"/>
          <w:lang w:val="en"/>
        </w:rPr>
      </w:pPr>
      <w:r w:rsidRPr="00295FB2">
        <w:rPr>
          <w:b/>
          <w:bCs/>
          <w:color w:val="E36C0A" w:themeColor="accent6" w:themeShade="BF"/>
          <w:sz w:val="24"/>
          <w:szCs w:val="24"/>
          <w:u w:val="single"/>
          <w:lang w:val="en"/>
        </w:rPr>
        <w:t>14th International Conference on Evaluation of Novel Approaches to Software Engineering - ENASE 2019, 4-5 May 2019</w:t>
      </w:r>
      <w:r w:rsidR="009C22AD" w:rsidRPr="00295FB2">
        <w:rPr>
          <w:b/>
          <w:bCs/>
          <w:color w:val="E36C0A" w:themeColor="accent6" w:themeShade="BF"/>
          <w:sz w:val="24"/>
          <w:szCs w:val="24"/>
          <w:u w:val="single"/>
        </w:rPr>
        <w:t>,</w:t>
      </w:r>
      <w:r w:rsidRPr="00295FB2">
        <w:rPr>
          <w:b/>
          <w:bCs/>
          <w:color w:val="E36C0A" w:themeColor="accent6" w:themeShade="BF"/>
          <w:sz w:val="24"/>
          <w:szCs w:val="24"/>
          <w:u w:val="single"/>
          <w:lang w:val="en"/>
        </w:rPr>
        <w:t xml:space="preserve"> Heraklion, Crete, Greece</w:t>
      </w:r>
    </w:p>
    <w:p w:rsidR="00DC289D" w:rsidRDefault="00DC289D" w:rsidP="00DC289D">
      <w:pPr>
        <w:spacing w:after="240"/>
        <w:rPr>
          <w:sz w:val="24"/>
          <w:szCs w:val="24"/>
          <w:lang w:val="en"/>
        </w:rPr>
      </w:pPr>
      <w:r w:rsidRPr="00DC289D">
        <w:rPr>
          <w:sz w:val="24"/>
          <w:szCs w:val="24"/>
          <w:lang w:val="en"/>
        </w:rPr>
        <w:t>The mission of ENASE (Evaluation of Novel Approaches to Software Engineering) is to be a prime international forum to discuss and publish research findings and IT industry experiences with relation to novel approaches to software engineering. The conference acknowledges evolution in systems and software thinking due to contemporary shifts of computing paradigm to e-services, cloud computing, mobile connectivity, business processes, and societal participation.</w:t>
      </w:r>
    </w:p>
    <w:p w:rsidR="00DC289D" w:rsidRDefault="00DC289D" w:rsidP="00AD4249">
      <w:pPr>
        <w:spacing w:after="360"/>
        <w:rPr>
          <w:rStyle w:val="Hyperlink"/>
          <w:rFonts w:cs="Times New Roman"/>
          <w:sz w:val="24"/>
          <w:szCs w:val="24"/>
          <w:lang w:val="en"/>
        </w:rPr>
      </w:pPr>
      <w:r>
        <w:rPr>
          <w:sz w:val="24"/>
          <w:szCs w:val="24"/>
          <w:lang w:val="en"/>
        </w:rPr>
        <w:t>M</w:t>
      </w:r>
      <w:r w:rsidRPr="00295FB2">
        <w:rPr>
          <w:rFonts w:cs="Times New Roman"/>
          <w:sz w:val="24"/>
          <w:szCs w:val="24"/>
          <w:lang w:val="en"/>
        </w:rPr>
        <w:t xml:space="preserve">ore information: </w:t>
      </w:r>
      <w:hyperlink r:id="rId54" w:history="1">
        <w:r w:rsidRPr="00295FB2">
          <w:rPr>
            <w:rStyle w:val="Hyperlink"/>
            <w:rFonts w:cs="Times New Roman"/>
            <w:sz w:val="24"/>
            <w:szCs w:val="24"/>
            <w:lang w:val="en"/>
          </w:rPr>
          <w:t>http://www.enase.org</w:t>
        </w:r>
      </w:hyperlink>
    </w:p>
    <w:p w:rsidR="00E61349" w:rsidRPr="00E61349" w:rsidRDefault="00E61349" w:rsidP="00E61349">
      <w:pPr>
        <w:spacing w:after="240"/>
        <w:rPr>
          <w:rFonts w:cs="Times New Roman"/>
          <w:b/>
          <w:bCs/>
          <w:color w:val="E36C0A" w:themeColor="accent6" w:themeShade="BF"/>
          <w:sz w:val="24"/>
          <w:szCs w:val="24"/>
          <w:u w:val="single"/>
          <w:lang w:val="en"/>
        </w:rPr>
      </w:pPr>
      <w:r w:rsidRPr="00E61349">
        <w:rPr>
          <w:rFonts w:cs="Times New Roman"/>
          <w:b/>
          <w:bCs/>
          <w:color w:val="E36C0A" w:themeColor="accent6" w:themeShade="BF"/>
          <w:sz w:val="24"/>
          <w:szCs w:val="24"/>
          <w:u w:val="single"/>
          <w:lang w:val="en"/>
        </w:rPr>
        <w:lastRenderedPageBreak/>
        <w:t>Efficient and sustainable production of high added value bio-chemicals, 15 May 2019, Delft, Netherlands</w:t>
      </w:r>
    </w:p>
    <w:p w:rsidR="00E61349" w:rsidRPr="00E61349" w:rsidRDefault="00E61349" w:rsidP="00E61349">
      <w:pPr>
        <w:spacing w:before="100" w:beforeAutospacing="1" w:after="100" w:afterAutospacing="1"/>
        <w:rPr>
          <w:rFonts w:eastAsia="Times New Roman" w:cs="Times New Roman"/>
          <w:sz w:val="24"/>
          <w:szCs w:val="24"/>
          <w:lang w:val="en" w:eastAsia="bg-BG"/>
        </w:rPr>
      </w:pPr>
      <w:r w:rsidRPr="00E61349">
        <w:rPr>
          <w:rFonts w:eastAsia="Times New Roman" w:cs="Times New Roman"/>
          <w:sz w:val="24"/>
          <w:szCs w:val="24"/>
          <w:lang w:val="en" w:eastAsia="bg-BG"/>
        </w:rPr>
        <w:t>The workshop “Efficient and sustainable production of high added value bio-chemicals via biotechnological and chemocatalytic routes”, organized in the frame of the BioCatPolymers H2020 project, aims to bring together researchers from industry and academia, industrial players, local stakeholders and policy makers to discuss recent advances in the production of high added value bio-based platform chemicals.</w:t>
      </w:r>
    </w:p>
    <w:p w:rsidR="00E61349" w:rsidRPr="00E61349" w:rsidRDefault="00E61349" w:rsidP="00E61349">
      <w:pPr>
        <w:spacing w:before="120" w:after="120"/>
        <w:rPr>
          <w:rFonts w:eastAsia="Times New Roman" w:cs="Times New Roman"/>
          <w:sz w:val="24"/>
          <w:szCs w:val="24"/>
          <w:lang w:val="en" w:eastAsia="bg-BG"/>
        </w:rPr>
      </w:pPr>
      <w:r w:rsidRPr="00E61349">
        <w:rPr>
          <w:rFonts w:eastAsia="Times New Roman" w:cs="Times New Roman"/>
          <w:sz w:val="24"/>
          <w:szCs w:val="24"/>
          <w:lang w:val="en" w:eastAsia="bg-BG"/>
        </w:rPr>
        <w:t>The workshop agenda will include presentations from major industries active in bio-chemicals and related European-funded projects working on innovative bio-catalytic and chemo-catalytic process concepts.</w:t>
      </w:r>
    </w:p>
    <w:p w:rsidR="00E61349" w:rsidRPr="00E61349" w:rsidRDefault="00E61349" w:rsidP="00E61349">
      <w:pPr>
        <w:spacing w:before="120" w:after="120"/>
        <w:rPr>
          <w:rFonts w:eastAsia="Times New Roman" w:cs="Times New Roman"/>
          <w:sz w:val="24"/>
          <w:szCs w:val="24"/>
          <w:lang w:val="en" w:eastAsia="bg-BG"/>
        </w:rPr>
      </w:pPr>
      <w:r w:rsidRPr="00E61349">
        <w:rPr>
          <w:rFonts w:eastAsia="Times New Roman" w:cs="Times New Roman"/>
          <w:sz w:val="24"/>
          <w:szCs w:val="24"/>
          <w:lang w:val="en" w:eastAsia="bg-BG"/>
        </w:rPr>
        <w:t>The event will close with a tour at the unique facilities of BPF, designed to help develop and up-scale new sustainable production processes for converting bio-based residues into useful chemicals or fuels.</w:t>
      </w:r>
    </w:p>
    <w:p w:rsidR="00E61349" w:rsidRPr="00E61349" w:rsidRDefault="00E61349" w:rsidP="00AD4249">
      <w:pPr>
        <w:spacing w:before="100" w:beforeAutospacing="1" w:after="360" w:line="240" w:lineRule="auto"/>
        <w:rPr>
          <w:rFonts w:eastAsia="Times New Roman" w:cs="Times New Roman"/>
          <w:sz w:val="24"/>
          <w:szCs w:val="24"/>
          <w:lang w:val="en" w:eastAsia="bg-BG"/>
        </w:rPr>
      </w:pPr>
      <w:r w:rsidRPr="00E61349">
        <w:rPr>
          <w:rFonts w:eastAsia="Times New Roman" w:cs="Times New Roman"/>
          <w:bCs/>
          <w:sz w:val="24"/>
          <w:szCs w:val="24"/>
          <w:lang w:val="en" w:eastAsia="bg-BG"/>
        </w:rPr>
        <w:t>More information</w:t>
      </w:r>
      <w:r>
        <w:rPr>
          <w:rFonts w:eastAsia="Times New Roman" w:cs="Times New Roman"/>
          <w:b/>
          <w:bCs/>
          <w:sz w:val="24"/>
          <w:szCs w:val="24"/>
          <w:lang w:val="en" w:eastAsia="bg-BG"/>
        </w:rPr>
        <w:t xml:space="preserve"> </w:t>
      </w:r>
      <w:hyperlink r:id="rId55" w:tgtFrame="_blank" w:history="1">
        <w:r w:rsidRPr="00E61349">
          <w:rPr>
            <w:rFonts w:eastAsia="Times New Roman" w:cs="Times New Roman"/>
            <w:color w:val="548DD4" w:themeColor="text2" w:themeTint="99"/>
            <w:sz w:val="24"/>
            <w:szCs w:val="24"/>
            <w:u w:val="single"/>
            <w:lang w:val="en" w:eastAsia="bg-BG"/>
          </w:rPr>
          <w:t>Website</w:t>
        </w:r>
      </w:hyperlink>
      <w:r w:rsidRPr="00E61349">
        <w:rPr>
          <w:rFonts w:eastAsia="Times New Roman" w:cs="Times New Roman"/>
          <w:color w:val="548DD4" w:themeColor="text2" w:themeTint="99"/>
          <w:sz w:val="24"/>
          <w:szCs w:val="24"/>
          <w:lang w:val="en" w:eastAsia="bg-BG"/>
        </w:rPr>
        <w:t xml:space="preserve"> </w:t>
      </w:r>
    </w:p>
    <w:p w:rsidR="00A9545E" w:rsidRPr="00004F0E" w:rsidRDefault="00A9545E" w:rsidP="00A9545E">
      <w:pPr>
        <w:spacing w:after="240"/>
        <w:rPr>
          <w:b/>
          <w:bCs/>
          <w:color w:val="E36C0A" w:themeColor="accent6" w:themeShade="BF"/>
          <w:sz w:val="24"/>
          <w:szCs w:val="24"/>
          <w:u w:val="single"/>
          <w:lang w:val="en"/>
        </w:rPr>
      </w:pPr>
      <w:r w:rsidRPr="00004F0E">
        <w:rPr>
          <w:b/>
          <w:bCs/>
          <w:color w:val="E36C0A" w:themeColor="accent6" w:themeShade="BF"/>
          <w:sz w:val="24"/>
          <w:szCs w:val="24"/>
          <w:u w:val="single"/>
          <w:lang w:val="en"/>
        </w:rPr>
        <w:t>EUBCE 2019 - 27th European Biomass Conference &amp; Exhibition, 27 – 30 May 2019, Lisbon, Portugal</w:t>
      </w:r>
    </w:p>
    <w:p w:rsidR="00A9545E" w:rsidRPr="00A9545E" w:rsidRDefault="00A9545E" w:rsidP="00A9545E">
      <w:pPr>
        <w:spacing w:after="240"/>
        <w:rPr>
          <w:sz w:val="24"/>
          <w:szCs w:val="24"/>
          <w:lang w:val="en"/>
        </w:rPr>
      </w:pPr>
      <w:r w:rsidRPr="00A9545E">
        <w:rPr>
          <w:sz w:val="24"/>
          <w:szCs w:val="24"/>
          <w:lang w:val="en"/>
        </w:rPr>
        <w:t>The EUBCE is the leading platform for the collection, exchange and dissemination of scientific and industrial know-how in the field of biomass.</w:t>
      </w:r>
    </w:p>
    <w:p w:rsidR="00A9545E" w:rsidRDefault="00A9545E" w:rsidP="00DC289D">
      <w:pPr>
        <w:spacing w:after="240"/>
        <w:rPr>
          <w:sz w:val="24"/>
          <w:szCs w:val="24"/>
          <w:lang w:val="en"/>
        </w:rPr>
      </w:pPr>
      <w:r w:rsidRPr="00A9545E">
        <w:rPr>
          <w:sz w:val="24"/>
          <w:szCs w:val="24"/>
          <w:lang w:val="en"/>
        </w:rPr>
        <w:t>The EUBCE combines one of the largest biomass science and technology conferences with a high quality industry exhibition, attracting biomass professionals from around the globe.</w:t>
      </w:r>
    </w:p>
    <w:p w:rsidR="00A9545E" w:rsidRDefault="00A9545E" w:rsidP="00DC289D">
      <w:pPr>
        <w:spacing w:after="240"/>
        <w:rPr>
          <w:sz w:val="24"/>
          <w:szCs w:val="24"/>
          <w:lang w:val="en"/>
        </w:rPr>
      </w:pPr>
      <w:r w:rsidRPr="00A9545E">
        <w:rPr>
          <w:sz w:val="24"/>
          <w:szCs w:val="24"/>
          <w:lang w:val="en"/>
        </w:rPr>
        <w:t>The EUBCE is supported by European and international organizations such as the European Commission, UNESCO – United Nations Educational, Scientific and Cultural Organization, Natural Sciences Sector, EUBIA – the European Biomass Industry Association, WCRE – the World Council for Renewable Energy and further organisations.</w:t>
      </w:r>
      <w:r w:rsidRPr="00A9545E">
        <w:rPr>
          <w:sz w:val="24"/>
          <w:szCs w:val="24"/>
          <w:lang w:val="en"/>
        </w:rPr>
        <w:br/>
        <w:t>The Technical Programme is coordinated by the European Commission, Joint Research Centre.</w:t>
      </w:r>
    </w:p>
    <w:p w:rsidR="00AD4249" w:rsidRDefault="00A9545E" w:rsidP="00AD4249">
      <w:pPr>
        <w:spacing w:after="360"/>
        <w:rPr>
          <w:rStyle w:val="Hyperlink"/>
          <w:sz w:val="24"/>
          <w:szCs w:val="24"/>
          <w:lang w:val="en"/>
        </w:rPr>
      </w:pPr>
      <w:r>
        <w:rPr>
          <w:sz w:val="24"/>
          <w:szCs w:val="24"/>
          <w:lang w:val="en"/>
        </w:rPr>
        <w:t xml:space="preserve">More information: </w:t>
      </w:r>
      <w:hyperlink r:id="rId56" w:history="1">
        <w:r w:rsidRPr="00A9545E">
          <w:rPr>
            <w:rStyle w:val="Hyperlink"/>
            <w:sz w:val="24"/>
            <w:szCs w:val="24"/>
            <w:lang w:val="en"/>
          </w:rPr>
          <w:t>www.eubce.com</w:t>
        </w:r>
      </w:hyperlink>
    </w:p>
    <w:p w:rsidR="00AD4249" w:rsidRDefault="00AD4249">
      <w:pPr>
        <w:jc w:val="left"/>
        <w:rPr>
          <w:rStyle w:val="Hyperlink"/>
          <w:sz w:val="24"/>
          <w:szCs w:val="24"/>
          <w:lang w:val="en"/>
        </w:rPr>
      </w:pPr>
      <w:r>
        <w:rPr>
          <w:rStyle w:val="Hyperlink"/>
          <w:sz w:val="24"/>
          <w:szCs w:val="24"/>
          <w:lang w:val="en"/>
        </w:rPr>
        <w:br w:type="page"/>
      </w:r>
    </w:p>
    <w:p w:rsidR="003577B4" w:rsidRPr="00004F0E" w:rsidRDefault="003577B4" w:rsidP="003577B4">
      <w:pPr>
        <w:spacing w:after="240"/>
        <w:rPr>
          <w:b/>
          <w:bCs/>
          <w:color w:val="E36C0A" w:themeColor="accent6" w:themeShade="BF"/>
          <w:sz w:val="24"/>
          <w:szCs w:val="24"/>
          <w:u w:val="single"/>
          <w:lang w:val="en"/>
        </w:rPr>
      </w:pPr>
      <w:r w:rsidRPr="00004F0E">
        <w:rPr>
          <w:b/>
          <w:bCs/>
          <w:color w:val="E36C0A" w:themeColor="accent6" w:themeShade="BF"/>
          <w:sz w:val="24"/>
          <w:szCs w:val="24"/>
          <w:u w:val="single"/>
          <w:lang w:val="en"/>
        </w:rPr>
        <w:lastRenderedPageBreak/>
        <w:t>The Brain Conferences - Dynamics of the brain: temporal aspects of computation, 9 – 12 June 2019, Denmark</w:t>
      </w:r>
    </w:p>
    <w:p w:rsidR="003577B4" w:rsidRPr="003577B4" w:rsidRDefault="003577B4" w:rsidP="003577B4">
      <w:pPr>
        <w:spacing w:after="240"/>
        <w:rPr>
          <w:sz w:val="24"/>
          <w:szCs w:val="24"/>
          <w:lang w:val="en"/>
        </w:rPr>
      </w:pPr>
      <w:r w:rsidRPr="003577B4">
        <w:rPr>
          <w:sz w:val="24"/>
          <w:szCs w:val="24"/>
          <w:lang w:val="en"/>
        </w:rPr>
        <w:t>Brain circuits express collective properties that can be detected macroscopically, such as traveling waves or oscillations, but recent developments also reveal, through large-scale recordings of neuron populations, smaller-scale spatiotemporal phenomena such as transient dynamics (spatio-temporal multi-neuronal activation patterns in response to odours, in preparation for action, in “replay" during sleep).</w:t>
      </w:r>
    </w:p>
    <w:p w:rsidR="003577B4" w:rsidRDefault="003577B4" w:rsidP="005C6234">
      <w:pPr>
        <w:spacing w:after="240"/>
        <w:rPr>
          <w:sz w:val="24"/>
          <w:szCs w:val="24"/>
          <w:lang w:val="en"/>
        </w:rPr>
      </w:pPr>
      <w:r w:rsidRPr="003577B4">
        <w:rPr>
          <w:sz w:val="24"/>
          <w:szCs w:val="24"/>
          <w:lang w:val="en"/>
        </w:rPr>
        <w:t>The brain is an extraordinarily complex dynamical system whose critical operations run over timescales ranging from the sub-millisecond (e.g. auditory perception) to the circadian (e.g. sleep and homeostatic phenomena) to weeks and years (e.g. learning and memory). Brain circuits express collective properties that can be detected macroscopically such as traveling waves or oscillations but recent developments also reveal through large-scale recordings of neuron populations smaller-scale spatiotemporal phenomena such as transient dynamics (spatio-temporal multi-neuronal activation patterns in response to odours in preparation for action in “replay" during sleep). Those dynamics suggest strong constraints on the orchestration of activity in brain circuits. This conference will explore experimental and theoretical approaches to understand the underpinnings of such dynamics and their relevance for computation in the brain.</w:t>
      </w:r>
    </w:p>
    <w:p w:rsidR="00B90B88" w:rsidRDefault="003577B4" w:rsidP="00AD4249">
      <w:pPr>
        <w:spacing w:after="360"/>
        <w:rPr>
          <w:rStyle w:val="Hyperlink"/>
          <w:sz w:val="24"/>
          <w:szCs w:val="24"/>
          <w:lang w:val="en"/>
        </w:rPr>
      </w:pPr>
      <w:r>
        <w:rPr>
          <w:sz w:val="24"/>
          <w:szCs w:val="24"/>
          <w:lang w:val="en"/>
        </w:rPr>
        <w:t>More</w:t>
      </w:r>
      <w:r w:rsidRPr="003577B4">
        <w:rPr>
          <w:sz w:val="24"/>
          <w:szCs w:val="24"/>
          <w:lang w:val="en"/>
        </w:rPr>
        <w:t xml:space="preserve"> information</w:t>
      </w:r>
      <w:r>
        <w:rPr>
          <w:sz w:val="24"/>
          <w:szCs w:val="24"/>
          <w:lang w:val="en"/>
        </w:rPr>
        <w:t xml:space="preserve">: </w:t>
      </w:r>
      <w:hyperlink r:id="rId57" w:history="1">
        <w:r w:rsidRPr="003577B4">
          <w:rPr>
            <w:rStyle w:val="Hyperlink"/>
            <w:sz w:val="24"/>
            <w:szCs w:val="24"/>
            <w:lang w:val="en"/>
          </w:rPr>
          <w:t>www.thebrainconferences.org</w:t>
        </w:r>
      </w:hyperlink>
    </w:p>
    <w:p w:rsidR="003707BE" w:rsidRDefault="00D042D6" w:rsidP="00D042D6">
      <w:pPr>
        <w:spacing w:after="360"/>
        <w:rPr>
          <w:b/>
          <w:color w:val="E36C0A" w:themeColor="accent6" w:themeShade="BF"/>
          <w:sz w:val="24"/>
          <w:szCs w:val="24"/>
          <w:u w:val="single"/>
          <w:lang w:val="en-GB"/>
        </w:rPr>
      </w:pPr>
      <w:r w:rsidRPr="00D042D6">
        <w:rPr>
          <w:b/>
          <w:color w:val="E36C0A" w:themeColor="accent6" w:themeShade="BF"/>
          <w:sz w:val="24"/>
          <w:szCs w:val="24"/>
          <w:u w:val="single"/>
          <w:lang w:val="en-GB"/>
        </w:rPr>
        <w:t>The societal dimension of doctoral education, 12 - 14 Jun 2019, Brescia, Italy</w:t>
      </w:r>
    </w:p>
    <w:p w:rsidR="00D042D6" w:rsidRPr="00D042D6" w:rsidRDefault="00D042D6" w:rsidP="00AD4249">
      <w:pPr>
        <w:spacing w:after="120"/>
        <w:rPr>
          <w:sz w:val="24"/>
          <w:szCs w:val="24"/>
          <w:lang w:val="en-GB"/>
        </w:rPr>
      </w:pPr>
      <w:r w:rsidRPr="00D042D6">
        <w:rPr>
          <w:sz w:val="24"/>
          <w:szCs w:val="24"/>
          <w:lang w:val="en-GB"/>
        </w:rPr>
        <w:t>The EUA Council for Doctoral Education (EUA-CDE) is happy to announce its 2019 Annual Meeting, entitled “The societal dim</w:t>
      </w:r>
      <w:r w:rsidR="00AD4249">
        <w:rPr>
          <w:sz w:val="24"/>
          <w:szCs w:val="24"/>
          <w:lang w:val="en-GB"/>
        </w:rPr>
        <w:t>ension of doctoral education”.</w:t>
      </w:r>
    </w:p>
    <w:p w:rsidR="00D042D6" w:rsidRPr="00D042D6" w:rsidRDefault="00D042D6" w:rsidP="00D042D6">
      <w:pPr>
        <w:spacing w:after="120"/>
        <w:rPr>
          <w:sz w:val="24"/>
          <w:szCs w:val="24"/>
          <w:lang w:val="en-GB"/>
        </w:rPr>
      </w:pPr>
      <w:r w:rsidRPr="00D042D6">
        <w:rPr>
          <w:sz w:val="24"/>
          <w:szCs w:val="24"/>
          <w:lang w:val="en-GB"/>
        </w:rPr>
        <w:t>The meeting will focus on the different ways doctoral education and doctoral candidates relate and contribute to society. This includes topics such as the relations between doctoral education and the Sustainable Development Goals, inter-sectoral mobility and collaboration, citizen science and the link between science communication and doctoral education. The EUA-CDE Annual Meeting will also offer reflections on policies and practices that assist the contribution of doctoral candidates to society and on doctoral education structures in general. Open to everyone interested in this field, the EUA Council for Doctoral Education (EUA-CDE) invites university members and other stakeholders to take this opportunity to exchange good practices and build new relations with European policy makers, funding organisations and global partners. This event may be of particular interest for academic leaders, doctoral education professionals, doctoral candidates and other research stakeholders.</w:t>
      </w:r>
    </w:p>
    <w:p w:rsidR="00AD4249" w:rsidRDefault="0048364A" w:rsidP="00AD4249">
      <w:pPr>
        <w:spacing w:after="360"/>
        <w:rPr>
          <w:rStyle w:val="Hyperlink"/>
          <w:sz w:val="24"/>
          <w:szCs w:val="24"/>
          <w:lang w:val="en-GB"/>
        </w:rPr>
      </w:pPr>
      <w:hyperlink r:id="rId58" w:history="1">
        <w:r w:rsidR="00D042D6" w:rsidRPr="00D042D6">
          <w:rPr>
            <w:rStyle w:val="Hyperlink"/>
            <w:sz w:val="24"/>
            <w:szCs w:val="24"/>
            <w:lang w:val="en-GB"/>
          </w:rPr>
          <w:t>More information</w:t>
        </w:r>
      </w:hyperlink>
    </w:p>
    <w:p w:rsidR="00AD4249" w:rsidRDefault="00AD4249">
      <w:pPr>
        <w:jc w:val="left"/>
        <w:rPr>
          <w:rStyle w:val="Hyperlink"/>
          <w:sz w:val="24"/>
          <w:szCs w:val="24"/>
          <w:lang w:val="en-GB"/>
        </w:rPr>
      </w:pPr>
      <w:r>
        <w:rPr>
          <w:rStyle w:val="Hyperlink"/>
          <w:sz w:val="24"/>
          <w:szCs w:val="24"/>
          <w:lang w:val="en-GB"/>
        </w:rPr>
        <w:br w:type="page"/>
      </w:r>
    </w:p>
    <w:p w:rsidR="003707BE" w:rsidRPr="003707BE" w:rsidRDefault="003707BE" w:rsidP="003707BE">
      <w:pPr>
        <w:spacing w:after="360"/>
        <w:rPr>
          <w:b/>
          <w:bCs/>
          <w:color w:val="E36C0A" w:themeColor="accent6" w:themeShade="BF"/>
          <w:sz w:val="24"/>
          <w:szCs w:val="24"/>
          <w:u w:val="single"/>
          <w:lang w:val="en"/>
        </w:rPr>
      </w:pPr>
      <w:r w:rsidRPr="003707BE">
        <w:rPr>
          <w:b/>
          <w:bCs/>
          <w:color w:val="E36C0A" w:themeColor="accent6" w:themeShade="BF"/>
          <w:sz w:val="24"/>
          <w:szCs w:val="24"/>
          <w:u w:val="single"/>
          <w:lang w:val="en"/>
        </w:rPr>
        <w:lastRenderedPageBreak/>
        <w:t>International Future Circular Collider Conference, 24-28 June 2019, Brussels, Belgium</w:t>
      </w:r>
    </w:p>
    <w:p w:rsidR="003707BE" w:rsidRPr="003707BE" w:rsidRDefault="003707BE" w:rsidP="003707BE">
      <w:pPr>
        <w:spacing w:after="120"/>
        <w:rPr>
          <w:sz w:val="24"/>
          <w:szCs w:val="24"/>
          <w:lang w:val="en"/>
        </w:rPr>
      </w:pPr>
      <w:r w:rsidRPr="003707BE">
        <w:rPr>
          <w:sz w:val="24"/>
          <w:szCs w:val="24"/>
          <w:lang w:val="en"/>
        </w:rPr>
        <w:t xml:space="preserve">The fifth International Future Circular Collider (FCC) Conference will take place in Brussels, Belgium, from 24 to 28 June 2019. This conference is also the final event of the H2020 EuroCirCol Design Study. The FCC Week 2019 marks the completion of the conceptual feasibility study for a post-LHC research infrastructure which is documented in the four volumes of the FCC Conceptual Design Report. </w:t>
      </w:r>
    </w:p>
    <w:p w:rsidR="003707BE" w:rsidRDefault="003707BE" w:rsidP="003707BE">
      <w:pPr>
        <w:spacing w:before="120" w:after="120"/>
        <w:rPr>
          <w:sz w:val="24"/>
          <w:szCs w:val="24"/>
          <w:lang w:val="en"/>
        </w:rPr>
      </w:pPr>
      <w:r w:rsidRPr="003707BE">
        <w:rPr>
          <w:sz w:val="24"/>
          <w:szCs w:val="24"/>
          <w:lang w:val="en"/>
        </w:rPr>
        <w:t>The FCC Week 2019 will bring together leading minds in science, engineering and economics to review the results of the first phase of the FCC study and to discuss and set the near-term goals for the coming years. The status of key technology R&amp;D programmes will also be reviewed. The meeting is an excellent opportunity to reinforce the bonds between the collaborating institutes and to draft the work plans for the next design phase.</w:t>
      </w:r>
    </w:p>
    <w:p w:rsidR="003707BE" w:rsidRPr="003707BE" w:rsidRDefault="0048364A" w:rsidP="00AD4249">
      <w:pPr>
        <w:spacing w:after="360"/>
        <w:rPr>
          <w:sz w:val="24"/>
          <w:szCs w:val="24"/>
          <w:lang w:val="en"/>
        </w:rPr>
      </w:pPr>
      <w:hyperlink r:id="rId59" w:tgtFrame="_blank" w:history="1">
        <w:r w:rsidR="003707BE" w:rsidRPr="003707BE">
          <w:rPr>
            <w:rStyle w:val="Hyperlink"/>
            <w:sz w:val="24"/>
            <w:szCs w:val="24"/>
            <w:lang w:val="en"/>
          </w:rPr>
          <w:t>Registration and Information</w:t>
        </w:r>
      </w:hyperlink>
      <w:r w:rsidR="003707BE" w:rsidRPr="003707BE">
        <w:rPr>
          <w:sz w:val="24"/>
          <w:szCs w:val="24"/>
          <w:u w:val="single"/>
          <w:lang w:val="en"/>
        </w:rPr>
        <w:t xml:space="preserve"> </w:t>
      </w:r>
    </w:p>
    <w:p w:rsidR="003707BE" w:rsidRPr="009932F0" w:rsidRDefault="009932F0" w:rsidP="00004F0E">
      <w:pPr>
        <w:spacing w:after="360"/>
        <w:rPr>
          <w:b/>
          <w:color w:val="E36C0A" w:themeColor="accent6" w:themeShade="BF"/>
          <w:sz w:val="24"/>
          <w:szCs w:val="24"/>
          <w:u w:val="single"/>
          <w:lang w:val="en"/>
        </w:rPr>
      </w:pPr>
      <w:r w:rsidRPr="009932F0">
        <w:rPr>
          <w:b/>
          <w:color w:val="E36C0A" w:themeColor="accent6" w:themeShade="BF"/>
          <w:sz w:val="24"/>
          <w:szCs w:val="24"/>
          <w:u w:val="single"/>
          <w:lang w:val="en"/>
        </w:rPr>
        <w:t>Q-Sort 2019 International Conference On Quantum Imaging And Electron Beam Shaping, 2-5 July 2019, Erlangen, Germany</w:t>
      </w:r>
    </w:p>
    <w:p w:rsidR="009932F0" w:rsidRPr="009932F0" w:rsidRDefault="009932F0" w:rsidP="009932F0">
      <w:pPr>
        <w:spacing w:after="120"/>
        <w:rPr>
          <w:sz w:val="24"/>
          <w:szCs w:val="24"/>
          <w:lang w:val="en"/>
        </w:rPr>
      </w:pPr>
      <w:r w:rsidRPr="009932F0">
        <w:rPr>
          <w:sz w:val="24"/>
          <w:szCs w:val="24"/>
          <w:lang w:val="en"/>
        </w:rPr>
        <w:t>This conference is organized jointly by the partners of the projects Quantum Sorter – A new Measurement Paradigm in Electron Microscopy (H2020-FETOPEN) with the support of Max Planck Institute for the Science of Light, Erlangen Recent developments in the spatial and temporal shaping of electron beams are on the verge of technological commercialisation, where they would provide routes towards image-resolution enhancement and novel microscopy techniques.</w:t>
      </w:r>
    </w:p>
    <w:p w:rsidR="009932F0" w:rsidRPr="009932F0" w:rsidRDefault="009932F0" w:rsidP="009932F0">
      <w:pPr>
        <w:spacing w:before="120" w:after="120"/>
        <w:rPr>
          <w:sz w:val="24"/>
          <w:szCs w:val="24"/>
          <w:lang w:val="en"/>
        </w:rPr>
      </w:pPr>
      <w:r w:rsidRPr="009932F0">
        <w:rPr>
          <w:sz w:val="24"/>
          <w:szCs w:val="24"/>
          <w:lang w:val="en"/>
        </w:rPr>
        <w:t>Most of these methods, such as passive and dynamic wave packet modulation, as well as structured light-matter interaction, are inspired by their optical counterpart and have now been explored in transmission electron microscopy. However, other schemes exist, inspired by quantum optics, such as so-called “interaction-free” methods, optimal quantum state tomography, and computational ghost imaging, which may be implemented in electron microscopy.</w:t>
      </w:r>
    </w:p>
    <w:p w:rsidR="009932F0" w:rsidRPr="009932F0" w:rsidRDefault="009932F0" w:rsidP="009932F0">
      <w:pPr>
        <w:spacing w:before="120" w:after="120"/>
        <w:rPr>
          <w:sz w:val="24"/>
          <w:szCs w:val="24"/>
          <w:lang w:val="en"/>
        </w:rPr>
      </w:pPr>
      <w:r w:rsidRPr="009932F0">
        <w:rPr>
          <w:sz w:val="24"/>
          <w:szCs w:val="24"/>
          <w:lang w:val="en"/>
        </w:rPr>
        <w:t>All these new methods hold the promise of improving the imaging of dose-sensitive specimens. The Q-SORT International Conference on Quantum Imaging and Electron Beam Shaping aims to gather experts from the fields of electron and laser beam shaping, free-space electron optics, and related sub-fields of quantum mechanics.</w:t>
      </w:r>
    </w:p>
    <w:p w:rsidR="009932F0" w:rsidRPr="009932F0" w:rsidRDefault="009932F0" w:rsidP="009932F0">
      <w:pPr>
        <w:spacing w:before="120" w:after="120"/>
        <w:rPr>
          <w:sz w:val="24"/>
          <w:szCs w:val="24"/>
          <w:lang w:val="en"/>
        </w:rPr>
      </w:pPr>
      <w:r w:rsidRPr="009932F0">
        <w:rPr>
          <w:sz w:val="24"/>
          <w:szCs w:val="24"/>
          <w:lang w:val="en"/>
        </w:rPr>
        <w:t>Participants will present and share their latest discoveries and innovations.</w:t>
      </w:r>
    </w:p>
    <w:p w:rsidR="009932F0" w:rsidRPr="009932F0" w:rsidRDefault="009932F0" w:rsidP="009932F0">
      <w:pPr>
        <w:spacing w:before="120" w:after="120"/>
        <w:rPr>
          <w:sz w:val="24"/>
          <w:szCs w:val="24"/>
          <w:lang w:val="en"/>
        </w:rPr>
      </w:pPr>
      <w:r w:rsidRPr="009932F0">
        <w:rPr>
          <w:sz w:val="24"/>
          <w:szCs w:val="24"/>
          <w:lang w:val="en"/>
        </w:rPr>
        <w:t>This meeting will be one of the first of its kind: it is thus uniquely positioned, since luminaries and pioneers from all the above research fields will be present. They will have the possibility to closely interact and exchange ideas for new, interdisciplinary collaborations.</w:t>
      </w:r>
    </w:p>
    <w:p w:rsidR="00AD4249" w:rsidRDefault="009932F0" w:rsidP="00AD4249">
      <w:pPr>
        <w:tabs>
          <w:tab w:val="num" w:pos="720"/>
        </w:tabs>
        <w:spacing w:after="360"/>
        <w:rPr>
          <w:sz w:val="24"/>
          <w:szCs w:val="24"/>
          <w:lang w:val="en"/>
        </w:rPr>
      </w:pPr>
      <w:r w:rsidRPr="009932F0">
        <w:rPr>
          <w:bCs/>
          <w:sz w:val="24"/>
          <w:szCs w:val="24"/>
          <w:lang w:val="en"/>
        </w:rPr>
        <w:t>More information</w:t>
      </w:r>
      <w:r>
        <w:rPr>
          <w:b/>
          <w:bCs/>
          <w:sz w:val="24"/>
          <w:szCs w:val="24"/>
          <w:lang w:val="en"/>
        </w:rPr>
        <w:t xml:space="preserve"> </w:t>
      </w:r>
      <w:hyperlink r:id="rId60" w:tgtFrame="_blank" w:history="1">
        <w:r w:rsidRPr="009932F0">
          <w:rPr>
            <w:rStyle w:val="Hyperlink"/>
            <w:sz w:val="24"/>
            <w:szCs w:val="24"/>
            <w:lang w:val="en"/>
          </w:rPr>
          <w:t>Website</w:t>
        </w:r>
      </w:hyperlink>
      <w:r w:rsidRPr="009932F0">
        <w:rPr>
          <w:sz w:val="24"/>
          <w:szCs w:val="24"/>
          <w:lang w:val="en"/>
        </w:rPr>
        <w:t xml:space="preserve"> </w:t>
      </w:r>
    </w:p>
    <w:p w:rsidR="00AD4249" w:rsidRDefault="00AD4249">
      <w:pPr>
        <w:jc w:val="left"/>
        <w:rPr>
          <w:sz w:val="24"/>
          <w:szCs w:val="24"/>
          <w:lang w:val="en"/>
        </w:rPr>
      </w:pPr>
      <w:r>
        <w:rPr>
          <w:sz w:val="24"/>
          <w:szCs w:val="24"/>
          <w:lang w:val="en"/>
        </w:rPr>
        <w:br w:type="page"/>
      </w:r>
    </w:p>
    <w:p w:rsidR="00D93728" w:rsidRPr="00D93728" w:rsidRDefault="00D93728" w:rsidP="00D93728">
      <w:pPr>
        <w:spacing w:after="360"/>
        <w:rPr>
          <w:b/>
          <w:bCs/>
          <w:color w:val="E36C0A" w:themeColor="accent6" w:themeShade="BF"/>
          <w:sz w:val="24"/>
          <w:szCs w:val="24"/>
          <w:u w:val="single"/>
          <w:lang w:val="en"/>
        </w:rPr>
      </w:pPr>
      <w:r w:rsidRPr="00D93728">
        <w:rPr>
          <w:b/>
          <w:bCs/>
          <w:color w:val="E36C0A" w:themeColor="accent6" w:themeShade="BF"/>
          <w:sz w:val="24"/>
          <w:szCs w:val="24"/>
          <w:u w:val="single"/>
          <w:lang w:val="en"/>
        </w:rPr>
        <w:lastRenderedPageBreak/>
        <w:t>European Bioeconomy Scene 2019, 8-10 July 2019, Helsinki, Finland</w:t>
      </w:r>
    </w:p>
    <w:p w:rsidR="00D93728" w:rsidRPr="00D93728" w:rsidRDefault="00D93728" w:rsidP="00D93728">
      <w:pPr>
        <w:spacing w:after="120"/>
        <w:rPr>
          <w:sz w:val="24"/>
          <w:szCs w:val="24"/>
          <w:lang w:val="en"/>
        </w:rPr>
      </w:pPr>
      <w:r w:rsidRPr="00D93728">
        <w:rPr>
          <w:sz w:val="24"/>
          <w:szCs w:val="24"/>
          <w:lang w:val="en"/>
        </w:rPr>
        <w:t>Finland’s Ministry of Agriculture and Forestry and the European Commission are jointly organising the conference, and it is one of the events to be held in Helsinki under Finland’s Presidency of the Council of the European Union.</w:t>
      </w:r>
    </w:p>
    <w:p w:rsidR="00D93728" w:rsidRPr="00D93728" w:rsidRDefault="00D93728" w:rsidP="00D93728">
      <w:pPr>
        <w:spacing w:before="120" w:after="120"/>
        <w:rPr>
          <w:sz w:val="24"/>
          <w:szCs w:val="24"/>
          <w:lang w:val="en"/>
        </w:rPr>
      </w:pPr>
      <w:r w:rsidRPr="00D93728">
        <w:rPr>
          <w:sz w:val="24"/>
          <w:szCs w:val="24"/>
          <w:lang w:val="en"/>
        </w:rPr>
        <w:t>The conference is aimed at raising public awareness and promoting dialogue on the progress towards a bioeconomy.</w:t>
      </w:r>
    </w:p>
    <w:p w:rsidR="00D93728" w:rsidRPr="00D93728" w:rsidRDefault="00D93728" w:rsidP="00D93728">
      <w:pPr>
        <w:spacing w:before="120" w:after="120"/>
        <w:rPr>
          <w:sz w:val="24"/>
          <w:szCs w:val="24"/>
          <w:lang w:val="en"/>
        </w:rPr>
      </w:pPr>
      <w:r w:rsidRPr="00D93728">
        <w:rPr>
          <w:sz w:val="24"/>
          <w:szCs w:val="24"/>
          <w:lang w:val="en"/>
        </w:rPr>
        <w:t>This will be accomplished by bringing together academics, researchers, stakeholders, policymakers, business representatives and the civil society across the bioeconomy sector to exchange knowledge, coordinate activities and discuss new actions.</w:t>
      </w:r>
    </w:p>
    <w:p w:rsidR="00D93728" w:rsidRPr="00D93728" w:rsidRDefault="00D93728" w:rsidP="00D93728">
      <w:pPr>
        <w:spacing w:before="120" w:after="120"/>
        <w:rPr>
          <w:sz w:val="24"/>
          <w:szCs w:val="24"/>
          <w:lang w:val="en"/>
        </w:rPr>
      </w:pPr>
      <w:r w:rsidRPr="00D93728">
        <w:rPr>
          <w:sz w:val="24"/>
          <w:szCs w:val="24"/>
          <w:lang w:val="en"/>
        </w:rPr>
        <w:t>The conference will help to implement important EU policies and initiatives, especially the updated Bioeconomy Strategy from 2018 “A sustainable Bioeconomy for Europe: strengthening the connection between economy, society and the environment” and the Circular Economy Package.</w:t>
      </w:r>
    </w:p>
    <w:p w:rsidR="00D93728" w:rsidRPr="00D93728" w:rsidRDefault="00D93728" w:rsidP="00D93728">
      <w:pPr>
        <w:spacing w:before="120" w:after="120"/>
        <w:rPr>
          <w:sz w:val="24"/>
          <w:szCs w:val="24"/>
          <w:lang w:val="en"/>
        </w:rPr>
      </w:pPr>
      <w:r w:rsidRPr="00D93728">
        <w:rPr>
          <w:sz w:val="24"/>
          <w:szCs w:val="24"/>
          <w:lang w:val="en"/>
        </w:rPr>
        <w:t>The conference opens on 8 July with a welcoming reception organised by the City of Helsinki and hosted by Mayor Jan Vapaavuori. The conference itself takes place on 9 July at the hotel Scandic Park Helsinki, which is located in the city centre. On 10 July, there are excursions to see how the bioeconomy can work in practice. Excursions will be arranged within the greater Helsinki area, and in central and eastern Finland</w:t>
      </w:r>
    </w:p>
    <w:p w:rsidR="00D93728" w:rsidRPr="00D93728" w:rsidRDefault="00D93728" w:rsidP="00AD4249">
      <w:pPr>
        <w:tabs>
          <w:tab w:val="num" w:pos="720"/>
        </w:tabs>
        <w:spacing w:after="360"/>
        <w:rPr>
          <w:sz w:val="24"/>
          <w:szCs w:val="24"/>
          <w:lang w:val="en"/>
        </w:rPr>
      </w:pPr>
      <w:r w:rsidRPr="00D93728">
        <w:rPr>
          <w:bCs/>
          <w:sz w:val="24"/>
          <w:szCs w:val="24"/>
          <w:lang w:val="en"/>
        </w:rPr>
        <w:t>More information</w:t>
      </w:r>
      <w:r>
        <w:rPr>
          <w:bCs/>
          <w:sz w:val="24"/>
          <w:szCs w:val="24"/>
          <w:lang w:val="en"/>
        </w:rPr>
        <w:t>:</w:t>
      </w:r>
      <w:r>
        <w:rPr>
          <w:b/>
          <w:bCs/>
          <w:sz w:val="24"/>
          <w:szCs w:val="24"/>
          <w:lang w:val="en"/>
        </w:rPr>
        <w:t xml:space="preserve"> </w:t>
      </w:r>
      <w:hyperlink r:id="rId61" w:tgtFrame="_blank" w:history="1">
        <w:r w:rsidRPr="00D93728">
          <w:rPr>
            <w:rStyle w:val="Hyperlink"/>
            <w:sz w:val="24"/>
            <w:szCs w:val="24"/>
            <w:lang w:val="en"/>
          </w:rPr>
          <w:t>Conference website</w:t>
        </w:r>
      </w:hyperlink>
      <w:r w:rsidRPr="00D93728">
        <w:rPr>
          <w:sz w:val="24"/>
          <w:szCs w:val="24"/>
          <w:lang w:val="en"/>
        </w:rPr>
        <w:t xml:space="preserve"> </w:t>
      </w:r>
    </w:p>
    <w:p w:rsidR="00091FEB" w:rsidRPr="00091FEB" w:rsidRDefault="000D1C77" w:rsidP="00091FEB">
      <w:pPr>
        <w:rPr>
          <w:b/>
          <w:bCs/>
          <w:color w:val="E36C0A" w:themeColor="accent6" w:themeShade="BF"/>
          <w:sz w:val="24"/>
          <w:szCs w:val="24"/>
          <w:u w:val="single"/>
          <w:lang w:val="en"/>
        </w:rPr>
      </w:pPr>
      <w:r>
        <w:rPr>
          <w:b/>
          <w:bCs/>
          <w:color w:val="E36C0A" w:themeColor="accent6" w:themeShade="BF"/>
          <w:sz w:val="24"/>
          <w:szCs w:val="24"/>
          <w:u w:val="single"/>
          <w:lang w:val="en"/>
        </w:rPr>
        <w:t>ICSD 2019</w:t>
      </w:r>
      <w:r w:rsidR="00091FEB" w:rsidRPr="00091FEB">
        <w:rPr>
          <w:b/>
          <w:bCs/>
          <w:color w:val="E36C0A" w:themeColor="accent6" w:themeShade="BF"/>
          <w:sz w:val="24"/>
          <w:szCs w:val="24"/>
          <w:u w:val="single"/>
          <w:lang w:val="en"/>
        </w:rPr>
        <w:t>: 7th International Conference on Sustainable Development, 4-5 September 2019, Rome, Italy</w:t>
      </w:r>
    </w:p>
    <w:p w:rsidR="00091FEB" w:rsidRPr="00091FEB" w:rsidRDefault="00091FEB" w:rsidP="00091FEB">
      <w:pPr>
        <w:rPr>
          <w:sz w:val="24"/>
          <w:szCs w:val="24"/>
          <w:lang w:val="en"/>
        </w:rPr>
      </w:pPr>
      <w:r w:rsidRPr="00091FEB">
        <w:rPr>
          <w:sz w:val="24"/>
          <w:szCs w:val="24"/>
          <w:lang w:val="en"/>
        </w:rPr>
        <w:t>ICSD2019 will be an excellent opportunity to present your projects and discuss the latest results in the field of Sustainability Science. The general aim of the conference is to promote international collaboration in Sustainability Science and related disciplines. The attendance of more than 120 delegates from 50 different countries is expected.</w:t>
      </w:r>
    </w:p>
    <w:p w:rsidR="00091FEB" w:rsidRPr="00091FEB" w:rsidRDefault="00091FEB" w:rsidP="00091FEB">
      <w:pPr>
        <w:rPr>
          <w:sz w:val="24"/>
          <w:szCs w:val="24"/>
          <w:lang w:val="en"/>
        </w:rPr>
      </w:pPr>
      <w:r w:rsidRPr="00091FEB">
        <w:rPr>
          <w:sz w:val="24"/>
          <w:szCs w:val="24"/>
          <w:lang w:val="en"/>
        </w:rPr>
        <w:t>The Conference theme is: “Creating a unified foundation for the Sustainable Development: research, practice and education”. This theme emphasizes the strong foundation that is provided by using research to inform our everyday practices, policies, and research approaches.</w:t>
      </w:r>
    </w:p>
    <w:p w:rsidR="00091FEB" w:rsidRPr="00091FEB" w:rsidRDefault="00091FEB" w:rsidP="00091FEB">
      <w:pPr>
        <w:rPr>
          <w:sz w:val="24"/>
          <w:szCs w:val="24"/>
          <w:lang w:val="en"/>
        </w:rPr>
      </w:pPr>
      <w:r w:rsidRPr="00091FEB">
        <w:rPr>
          <w:sz w:val="24"/>
          <w:szCs w:val="24"/>
          <w:lang w:val="en"/>
        </w:rPr>
        <w:t>The 2019 Conference will once again provide a forum for the sharing of ideas, presentation of research findings, and discussion of professional issues relevant to Sustainability Science</w:t>
      </w:r>
    </w:p>
    <w:p w:rsidR="00091FEB" w:rsidRPr="00091FEB" w:rsidRDefault="0048364A" w:rsidP="00091FEB">
      <w:pPr>
        <w:rPr>
          <w:sz w:val="24"/>
          <w:szCs w:val="24"/>
          <w:lang w:val="en"/>
        </w:rPr>
      </w:pPr>
      <w:hyperlink r:id="rId62" w:tgtFrame="_blank" w:history="1">
        <w:r w:rsidR="00091FEB" w:rsidRPr="00091FEB">
          <w:rPr>
            <w:rStyle w:val="Hyperlink"/>
            <w:sz w:val="24"/>
            <w:szCs w:val="24"/>
            <w:lang w:val="en"/>
          </w:rPr>
          <w:t>More information and registration</w:t>
        </w:r>
      </w:hyperlink>
      <w:r w:rsidR="00091FEB" w:rsidRPr="00091FEB">
        <w:rPr>
          <w:sz w:val="24"/>
          <w:szCs w:val="24"/>
          <w:lang w:val="en"/>
        </w:rPr>
        <w:t xml:space="preserve"> </w:t>
      </w:r>
    </w:p>
    <w:p w:rsidR="00D865FB" w:rsidRDefault="00D865FB" w:rsidP="00460469">
      <w:pPr>
        <w:rPr>
          <w:lang w:val="en-US"/>
        </w:rPr>
      </w:pPr>
    </w:p>
    <w:p w:rsidR="00E14B3C" w:rsidRDefault="00E14B3C" w:rsidP="00460469">
      <w:pPr>
        <w:rPr>
          <w:lang w:val="en-US"/>
        </w:rPr>
      </w:pPr>
    </w:p>
    <w:p w:rsidR="00E14B3C" w:rsidRDefault="00E14B3C" w:rsidP="00460469">
      <w:pPr>
        <w:rPr>
          <w:lang w:val="en-US"/>
        </w:rPr>
      </w:pPr>
    </w:p>
    <w:p w:rsidR="00E14B3C" w:rsidRPr="002A1300" w:rsidRDefault="00E14B3C" w:rsidP="00460469">
      <w:pPr>
        <w:rPr>
          <w:lang w:val="en-US"/>
        </w:rPr>
        <w:sectPr w:rsidR="00E14B3C" w:rsidRPr="002A1300" w:rsidSect="002852EF">
          <w:footerReference w:type="default" r:id="rId63"/>
          <w:pgSz w:w="11906" w:h="16838"/>
          <w:pgMar w:top="1417" w:right="1417" w:bottom="1417" w:left="1417" w:header="708" w:footer="708" w:gutter="0"/>
          <w:cols w:space="708"/>
          <w:docGrid w:linePitch="360"/>
        </w:sectPr>
      </w:pPr>
    </w:p>
    <w:p w:rsidR="00912146" w:rsidRDefault="00912146" w:rsidP="00B278E8">
      <w:pPr>
        <w:pStyle w:val="Publications"/>
      </w:pPr>
      <w:bookmarkStart w:id="23" w:name="_Toc3280961"/>
      <w:r>
        <w:lastRenderedPageBreak/>
        <w:t>ПУБЛИКАЦИИ</w:t>
      </w:r>
      <w:bookmarkEnd w:id="23"/>
    </w:p>
    <w:p w:rsidR="00D70D6F" w:rsidRDefault="00D70D6F" w:rsidP="00D80D50">
      <w:pPr>
        <w:pStyle w:val="Heading2"/>
        <w:ind w:left="426"/>
        <w:rPr>
          <w:lang w:val="en-US"/>
        </w:rPr>
      </w:pPr>
      <w:bookmarkStart w:id="24" w:name="_Toc3280962"/>
      <w:r>
        <w:rPr>
          <w:lang w:val="en-US"/>
        </w:rPr>
        <w:t>RESEARCH EU</w:t>
      </w:r>
      <w:bookmarkEnd w:id="24"/>
    </w:p>
    <w:p w:rsidR="004E610B" w:rsidRDefault="004E610B" w:rsidP="005D0598">
      <w:pPr>
        <w:rPr>
          <w:rFonts w:eastAsia="Times New Roman" w:cs="Times New Roman"/>
          <w:b/>
          <w:color w:val="333333"/>
          <w:sz w:val="24"/>
          <w:szCs w:val="24"/>
          <w:lang w:val="en-GB" w:eastAsia="bg-BG"/>
        </w:rPr>
      </w:pPr>
      <w:r>
        <w:rPr>
          <w:rFonts w:eastAsia="Times New Roman" w:cs="Times New Roman"/>
          <w:b/>
          <w:noProof/>
          <w:color w:val="333333"/>
          <w:sz w:val="24"/>
          <w:szCs w:val="24"/>
          <w:lang w:val="en-US"/>
        </w:rPr>
        <w:drawing>
          <wp:anchor distT="0" distB="0" distL="114300" distR="114300" simplePos="0" relativeHeight="251700224" behindDoc="1" locked="0" layoutInCell="1" allowOverlap="1" wp14:anchorId="61326017" wp14:editId="649D48BE">
            <wp:simplePos x="0" y="0"/>
            <wp:positionH relativeFrom="column">
              <wp:posOffset>-2540</wp:posOffset>
            </wp:positionH>
            <wp:positionV relativeFrom="paragraph">
              <wp:posOffset>97155</wp:posOffset>
            </wp:positionV>
            <wp:extent cx="1526540" cy="2162810"/>
            <wp:effectExtent l="0" t="0" r="0" b="8890"/>
            <wp:wrapThrough wrapText="bothSides">
              <wp:wrapPolygon edited="0">
                <wp:start x="0" y="0"/>
                <wp:lineTo x="0" y="21499"/>
                <wp:lineTo x="21295" y="21499"/>
                <wp:lineTo x="21295" y="0"/>
                <wp:lineTo x="0" y="0"/>
              </wp:wrapPolygon>
            </wp:wrapThrough>
            <wp:docPr id="13" name="Picture 13" descr="C:\Users\Compaq\Desktop\DOC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ompaq\Desktop\DOC_2.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26540" cy="2162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610B" w:rsidRDefault="004E610B" w:rsidP="005D0598">
      <w:pPr>
        <w:rPr>
          <w:rFonts w:eastAsia="Times New Roman" w:cs="Times New Roman"/>
          <w:b/>
          <w:color w:val="333333"/>
          <w:sz w:val="24"/>
          <w:szCs w:val="24"/>
          <w:lang w:val="en-GB" w:eastAsia="bg-BG"/>
        </w:rPr>
      </w:pPr>
    </w:p>
    <w:p w:rsidR="004E610B" w:rsidRDefault="004E610B" w:rsidP="005D0598">
      <w:pPr>
        <w:rPr>
          <w:rFonts w:eastAsia="Times New Roman" w:cs="Times New Roman"/>
          <w:b/>
          <w:color w:val="333333"/>
          <w:sz w:val="24"/>
          <w:szCs w:val="24"/>
          <w:lang w:val="en-GB" w:eastAsia="bg-BG"/>
        </w:rPr>
      </w:pPr>
    </w:p>
    <w:p w:rsidR="004E610B" w:rsidRDefault="004E610B" w:rsidP="005D0598">
      <w:pPr>
        <w:rPr>
          <w:rFonts w:eastAsia="Times New Roman" w:cs="Times New Roman"/>
          <w:b/>
          <w:color w:val="333333"/>
          <w:sz w:val="24"/>
          <w:szCs w:val="24"/>
          <w:lang w:val="en-GB" w:eastAsia="bg-BG"/>
        </w:rPr>
      </w:pPr>
    </w:p>
    <w:p w:rsidR="00502DA2" w:rsidRDefault="00502DA2" w:rsidP="005D0598">
      <w:pPr>
        <w:rPr>
          <w:rFonts w:eastAsia="Times New Roman" w:cs="Times New Roman"/>
          <w:b/>
          <w:color w:val="333333"/>
          <w:sz w:val="24"/>
          <w:szCs w:val="24"/>
          <w:lang w:val="en-GB" w:eastAsia="bg-BG"/>
        </w:rPr>
      </w:pPr>
    </w:p>
    <w:p w:rsidR="005D0598" w:rsidRPr="005D0598" w:rsidRDefault="005D0598" w:rsidP="005D0598">
      <w:pPr>
        <w:rPr>
          <w:rFonts w:eastAsia="Times New Roman" w:cs="Times New Roman"/>
          <w:b/>
          <w:color w:val="333333"/>
          <w:sz w:val="24"/>
          <w:szCs w:val="24"/>
          <w:lang w:val="en-GB" w:eastAsia="bg-BG"/>
        </w:rPr>
      </w:pPr>
      <w:r w:rsidRPr="005D0598">
        <w:rPr>
          <w:rFonts w:eastAsia="Times New Roman" w:cs="Times New Roman"/>
          <w:b/>
          <w:color w:val="333333"/>
          <w:sz w:val="24"/>
          <w:szCs w:val="24"/>
          <w:lang w:val="en-GB" w:eastAsia="bg-BG"/>
        </w:rPr>
        <w:t xml:space="preserve">#80, March 2019 </w:t>
      </w:r>
    </w:p>
    <w:p w:rsidR="00502DA2" w:rsidRPr="004E610B" w:rsidRDefault="0048364A" w:rsidP="00502DA2">
      <w:pPr>
        <w:rPr>
          <w:b/>
          <w:sz w:val="20"/>
          <w:szCs w:val="20"/>
          <w:lang w:val="en-GB"/>
        </w:rPr>
      </w:pPr>
      <w:hyperlink r:id="rId65" w:history="1">
        <w:r w:rsidR="00502DA2" w:rsidRPr="004E610B">
          <w:rPr>
            <w:rStyle w:val="Hyperlink"/>
            <w:b/>
            <w:sz w:val="20"/>
            <w:szCs w:val="20"/>
            <w:lang w:val="en-GB"/>
          </w:rPr>
          <w:t>DOWNLOAD</w:t>
        </w:r>
      </w:hyperlink>
    </w:p>
    <w:p w:rsidR="00502DA2" w:rsidRDefault="00502DA2" w:rsidP="005D0598">
      <w:pPr>
        <w:rPr>
          <w:rFonts w:eastAsia="Times New Roman" w:cs="Times New Roman"/>
          <w:color w:val="333333"/>
          <w:sz w:val="24"/>
          <w:szCs w:val="24"/>
          <w:lang w:val="en-GB" w:eastAsia="bg-BG"/>
        </w:rPr>
      </w:pPr>
    </w:p>
    <w:p w:rsidR="004E610B" w:rsidRPr="00962D44" w:rsidRDefault="004E610B" w:rsidP="005D0598">
      <w:pPr>
        <w:rPr>
          <w:rFonts w:eastAsia="Times New Roman" w:cs="Times New Roman"/>
          <w:b/>
          <w:color w:val="333333"/>
          <w:sz w:val="24"/>
          <w:szCs w:val="24"/>
          <w:lang w:val="en-GB" w:eastAsia="bg-BG"/>
        </w:rPr>
      </w:pPr>
      <w:r w:rsidRPr="00962D44">
        <w:rPr>
          <w:rFonts w:eastAsia="Times New Roman" w:cs="Times New Roman"/>
          <w:b/>
          <w:color w:val="333333"/>
          <w:sz w:val="24"/>
          <w:szCs w:val="24"/>
          <w:lang w:val="en-GB" w:eastAsia="bg-BG"/>
        </w:rPr>
        <w:t>Special feature: From Asimov to all around us: W</w:t>
      </w:r>
      <w:r w:rsidR="005D0598" w:rsidRPr="00962D44">
        <w:rPr>
          <w:rFonts w:eastAsia="Times New Roman" w:cs="Times New Roman"/>
          <w:b/>
          <w:color w:val="333333"/>
          <w:sz w:val="24"/>
          <w:szCs w:val="24"/>
          <w:lang w:val="en-GB" w:eastAsia="bg-BG"/>
        </w:rPr>
        <w:t xml:space="preserve">elcome to the robot revolution. </w:t>
      </w:r>
    </w:p>
    <w:p w:rsidR="005D0598" w:rsidRPr="005D0598" w:rsidRDefault="005D0598" w:rsidP="00962D44">
      <w:pPr>
        <w:spacing w:after="600"/>
        <w:rPr>
          <w:rFonts w:eastAsia="Times New Roman" w:cs="Times New Roman"/>
          <w:color w:val="333333"/>
          <w:sz w:val="24"/>
          <w:szCs w:val="24"/>
          <w:lang w:val="en-GB" w:eastAsia="bg-BG"/>
        </w:rPr>
      </w:pPr>
      <w:r w:rsidRPr="005D0598">
        <w:rPr>
          <w:rFonts w:eastAsia="Times New Roman" w:cs="Times New Roman"/>
          <w:color w:val="333333"/>
          <w:sz w:val="24"/>
          <w:szCs w:val="24"/>
          <w:lang w:val="en-GB" w:eastAsia="bg-BG"/>
        </w:rPr>
        <w:t>Robots are a staple of science-fiction, with two of the most famous examples being the novel ‘I, Robot’ by the widely acclaimed Isaac Asimov, and Ridley Scott’s 1982 cinematic masterpiece ‘Bladerunner’, with a plot focused on a group of fugitive ‘replicants’, synthetic androids so advanced that they look, sound and act entirely like humans but with superior strength, speed and agility. Another trope of the genre is the number of ethical questions that would abound from the rise of such anthropomorphic machines –... would feeling, sentient robots be eligible to be granted the same social, economic and political rights as ‘real’ humans? How would social relationships between humans and robots evolve? What would be considered acceptable interaction and what would be taboo? Will large-scale automation of occupations previously held by humans actually happen and what would be the consequences for society? And, maybe most fundamentally of all, if we were able to manufacture beings that would be the real-life equivalent of the ‘Bladerunner’ replicants, will that then result in a substantial redefinition of what it fundamentally means to be human?</w:t>
      </w:r>
    </w:p>
    <w:p w:rsidR="00F30BAE" w:rsidRPr="00F30BAE" w:rsidRDefault="00F30BAE" w:rsidP="00F30BAE">
      <w:pPr>
        <w:pStyle w:val="Heading2"/>
        <w:ind w:left="426"/>
        <w:rPr>
          <w:lang w:val="en-GB"/>
        </w:rPr>
      </w:pPr>
      <w:bookmarkStart w:id="25" w:name="_Toc3280963"/>
      <w:r w:rsidRPr="00F30BAE">
        <w:t>European University Association</w:t>
      </w:r>
      <w:r w:rsidRPr="00F30BAE">
        <w:rPr>
          <w:lang w:val="en-US"/>
        </w:rPr>
        <w:t xml:space="preserve"> Study: </w:t>
      </w:r>
      <w:r w:rsidRPr="00F30BAE">
        <w:rPr>
          <w:lang w:val="en-GB"/>
        </w:rPr>
        <w:t>The Role of Universities in Regional Innovation Ecosystems</w:t>
      </w:r>
      <w:bookmarkEnd w:id="25"/>
    </w:p>
    <w:p w:rsidR="00F30BAE" w:rsidRPr="00F30BAE" w:rsidRDefault="00F30BAE" w:rsidP="00F30BAE">
      <w:pPr>
        <w:rPr>
          <w:sz w:val="24"/>
          <w:szCs w:val="24"/>
          <w:lang w:val="en-GB"/>
        </w:rPr>
      </w:pPr>
      <w:r w:rsidRPr="00F30BAE">
        <w:rPr>
          <w:sz w:val="24"/>
          <w:szCs w:val="24"/>
          <w:lang w:val="en-GB"/>
        </w:rPr>
        <w:t>Universities are moving away from linear concepts of innovation to closer co-creative approaches with external partners, which help them take on a new central role in their innovation ecosystems. This EUA study</w:t>
      </w:r>
      <w:r w:rsidR="00962D44">
        <w:rPr>
          <w:sz w:val="24"/>
          <w:szCs w:val="24"/>
        </w:rPr>
        <w:t xml:space="preserve"> </w:t>
      </w:r>
      <w:r w:rsidR="00962D44">
        <w:rPr>
          <w:sz w:val="24"/>
          <w:szCs w:val="24"/>
          <w:lang w:val="en-US"/>
        </w:rPr>
        <w:t>conducted by</w:t>
      </w:r>
      <w:r w:rsidRPr="00F30BAE">
        <w:rPr>
          <w:sz w:val="24"/>
          <w:szCs w:val="24"/>
          <w:lang w:val="en-GB"/>
        </w:rPr>
        <w:t xml:space="preserve"> </w:t>
      </w:r>
      <w:r w:rsidR="00962D44" w:rsidRPr="00F30BAE">
        <w:rPr>
          <w:sz w:val="24"/>
          <w:szCs w:val="24"/>
          <w:lang w:val="en-GB"/>
        </w:rPr>
        <w:t>Dr. Sybille Reichert</w:t>
      </w:r>
      <w:r w:rsidR="00962D44">
        <w:rPr>
          <w:sz w:val="24"/>
          <w:szCs w:val="24"/>
          <w:lang w:val="en-GB"/>
        </w:rPr>
        <w:t xml:space="preserve"> </w:t>
      </w:r>
      <w:r w:rsidRPr="00F30BAE">
        <w:rPr>
          <w:sz w:val="24"/>
          <w:szCs w:val="24"/>
          <w:lang w:val="en-GB"/>
        </w:rPr>
        <w:t>focuses on the role of universities in these innovation ecosystems by analysing the nature and changing quality of the interactions between universities, companies, governmental agencies and other public organisations in nine different European regions.</w:t>
      </w:r>
    </w:p>
    <w:p w:rsidR="00F30BAE" w:rsidRPr="00F30BAE" w:rsidRDefault="00F30BAE" w:rsidP="00F30BAE">
      <w:pPr>
        <w:rPr>
          <w:sz w:val="24"/>
          <w:szCs w:val="24"/>
          <w:lang w:val="en-GB"/>
        </w:rPr>
      </w:pPr>
    </w:p>
    <w:p w:rsidR="00F30BAE" w:rsidRPr="00F30BAE" w:rsidRDefault="00F30BAE" w:rsidP="00F30BAE">
      <w:pPr>
        <w:rPr>
          <w:sz w:val="24"/>
          <w:szCs w:val="24"/>
          <w:lang w:val="en-GB"/>
        </w:rPr>
      </w:pPr>
      <w:r w:rsidRPr="00F30BAE">
        <w:rPr>
          <w:sz w:val="24"/>
          <w:szCs w:val="24"/>
          <w:lang w:val="en-GB"/>
        </w:rPr>
        <w:t>The study clearly shows the role that universities and university leadership play in this multi-actor orchestration of innovation. Moreover, it looks at how universities are developing the interplay between research, education, and innovation within the institutions.</w:t>
      </w:r>
    </w:p>
    <w:p w:rsidR="00F30BAE" w:rsidRPr="00F30BAE" w:rsidRDefault="0048364A" w:rsidP="00962D44">
      <w:pPr>
        <w:spacing w:after="600"/>
        <w:rPr>
          <w:b/>
          <w:sz w:val="24"/>
          <w:szCs w:val="24"/>
          <w:lang w:val="en-GB"/>
        </w:rPr>
      </w:pPr>
      <w:hyperlink r:id="rId66" w:tgtFrame="_blank" w:history="1">
        <w:r w:rsidR="00F30BAE" w:rsidRPr="00F30BAE">
          <w:rPr>
            <w:rStyle w:val="Hyperlink"/>
            <w:b/>
            <w:sz w:val="24"/>
            <w:szCs w:val="24"/>
            <w:lang w:val="en-GB"/>
          </w:rPr>
          <w:t>Download</w:t>
        </w:r>
      </w:hyperlink>
    </w:p>
    <w:p w:rsidR="00060767" w:rsidRDefault="00060767" w:rsidP="003F15BE">
      <w:pPr>
        <w:pStyle w:val="Heading2"/>
        <w:ind w:left="426"/>
        <w:rPr>
          <w:rFonts w:cs="Arial"/>
          <w:lang w:val="en-GB"/>
        </w:rPr>
      </w:pPr>
      <w:bookmarkStart w:id="26" w:name="_Toc3280964"/>
      <w:r w:rsidRPr="00060767">
        <w:t>European University Association:</w:t>
      </w:r>
      <w:r w:rsidRPr="00060767">
        <w:rPr>
          <w:rFonts w:cs="Helvetica"/>
          <w:lang w:val="en-GB"/>
        </w:rPr>
        <w:t xml:space="preserve"> </w:t>
      </w:r>
      <w:hyperlink r:id="rId67" w:history="1">
        <w:r w:rsidR="0066016F" w:rsidRPr="0066016F">
          <w:rPr>
            <w:rStyle w:val="Hyperlink"/>
            <w:rFonts w:cs="Arial"/>
            <w:lang w:val="en-GB"/>
          </w:rPr>
          <w:t>Doctoral education in Europe today: approaches and institutional structures</w:t>
        </w:r>
        <w:bookmarkEnd w:id="26"/>
      </w:hyperlink>
    </w:p>
    <w:p w:rsidR="0066016F" w:rsidRPr="002A0F6F" w:rsidRDefault="0066016F" w:rsidP="002A0F6F">
      <w:pPr>
        <w:spacing w:after="120"/>
        <w:rPr>
          <w:sz w:val="24"/>
          <w:szCs w:val="24"/>
          <w:lang w:val="en-GB"/>
        </w:rPr>
      </w:pPr>
      <w:r w:rsidRPr="002A0F6F">
        <w:rPr>
          <w:sz w:val="24"/>
          <w:szCs w:val="24"/>
          <w:lang w:val="en-GB"/>
        </w:rPr>
        <w:t>This EUA-CDE report presents the results of an extensive and unique study on the state of play of doctoral education in Europe. Offering findings gathered from more than 300 institutions across Europe, it provides an overview of the deep transformation that has taken place in doctoral education over the past ten years.</w:t>
      </w:r>
    </w:p>
    <w:p w:rsidR="0066016F" w:rsidRPr="002A0F6F" w:rsidRDefault="0066016F" w:rsidP="002A0F6F">
      <w:pPr>
        <w:spacing w:before="120" w:after="120"/>
        <w:rPr>
          <w:sz w:val="24"/>
          <w:szCs w:val="24"/>
          <w:lang w:val="en-GB"/>
        </w:rPr>
      </w:pPr>
      <w:r w:rsidRPr="002A0F6F">
        <w:rPr>
          <w:sz w:val="24"/>
          <w:szCs w:val="24"/>
          <w:lang w:val="en-GB"/>
        </w:rPr>
        <w:t>The report focuses on the key results of years of doctoral education reform in Europe, which have been marked by the introduction of doctoral schools at many institutions and a significant increase of the number of doctoral candidates and doctoral graduates.</w:t>
      </w:r>
    </w:p>
    <w:p w:rsidR="0066016F" w:rsidRPr="002A0F6F" w:rsidRDefault="0066016F" w:rsidP="002A0F6F">
      <w:pPr>
        <w:spacing w:after="120"/>
        <w:rPr>
          <w:sz w:val="24"/>
          <w:szCs w:val="24"/>
          <w:lang w:val="en-GB"/>
        </w:rPr>
      </w:pPr>
      <w:r w:rsidRPr="002A0F6F">
        <w:rPr>
          <w:sz w:val="24"/>
          <w:szCs w:val="24"/>
          <w:lang w:val="en-GB"/>
        </w:rPr>
        <w:t>More specifically, it examines the balance between institutional responsibility and that of the individual supervisor, as well as the mechanisms that underpin the passage through the doctorate and towards future careers. It also assesses the degree of change, asking how the doctorate today is different from that of a decade or more ago. The funding of doctoral education and the strategic priorities of institutions are others line of questioning, among many others.</w:t>
      </w:r>
    </w:p>
    <w:p w:rsidR="0066016F" w:rsidRPr="00D1594E" w:rsidRDefault="0048364A" w:rsidP="00962D44">
      <w:pPr>
        <w:spacing w:after="600"/>
        <w:rPr>
          <w:rStyle w:val="Hyperlink"/>
          <w:b/>
          <w:sz w:val="24"/>
          <w:szCs w:val="24"/>
          <w:lang w:val="en-GB"/>
        </w:rPr>
      </w:pPr>
      <w:hyperlink r:id="rId68" w:tgtFrame="_blank" w:history="1">
        <w:r w:rsidR="0066016F" w:rsidRPr="00D1594E">
          <w:rPr>
            <w:rStyle w:val="Hyperlink"/>
            <w:b/>
            <w:sz w:val="24"/>
            <w:szCs w:val="24"/>
            <w:lang w:val="en-GB"/>
          </w:rPr>
          <w:t>Download</w:t>
        </w:r>
      </w:hyperlink>
    </w:p>
    <w:p w:rsidR="00981704" w:rsidRPr="002945FE" w:rsidRDefault="00981704" w:rsidP="00981704">
      <w:pPr>
        <w:pStyle w:val="Heading2"/>
        <w:ind w:left="426"/>
        <w:rPr>
          <w:rFonts w:eastAsia="Times New Roman"/>
          <w:lang w:val="en-US" w:eastAsia="bg-BG"/>
        </w:rPr>
      </w:pPr>
      <w:bookmarkStart w:id="27" w:name="_Toc3280965"/>
      <w:r w:rsidRPr="002945FE">
        <w:rPr>
          <w:rFonts w:eastAsia="Times New Roman"/>
          <w:lang w:val="en-US" w:eastAsia="bg-BG"/>
        </w:rPr>
        <w:t>CERN COURIER</w:t>
      </w:r>
      <w:bookmarkEnd w:id="27"/>
    </w:p>
    <w:p w:rsidR="00981704" w:rsidRPr="002945FE" w:rsidRDefault="00C339D6" w:rsidP="00981704">
      <w:pPr>
        <w:spacing w:after="720"/>
        <w:rPr>
          <w:noProof/>
          <w:sz w:val="24"/>
          <w:szCs w:val="24"/>
          <w:lang w:val="en-US" w:eastAsia="bg-BG"/>
        </w:rPr>
      </w:pPr>
      <w:r w:rsidRPr="00C339D6">
        <w:rPr>
          <w:b/>
          <w:noProof/>
          <w:sz w:val="24"/>
          <w:szCs w:val="24"/>
          <w:lang w:val="en-US"/>
        </w:rPr>
        <w:drawing>
          <wp:inline distT="0" distB="0" distL="0" distR="0" wp14:anchorId="00FC7A91" wp14:editId="70F6C279">
            <wp:extent cx="1328400" cy="1756800"/>
            <wp:effectExtent l="0" t="0" r="5715" b="0"/>
            <wp:docPr id="11" name="Picture 11" descr="https://cerncourier.com/wp-content/uploads/2019/03/CCMarApr19_pOFCL-keyline-151x200.jp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erncourier.com/wp-content/uploads/2019/03/CCMarApr19_pOFCL-keyline-151x200.jpg">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28400" cy="1756800"/>
                    </a:xfrm>
                    <a:prstGeom prst="rect">
                      <a:avLst/>
                    </a:prstGeom>
                    <a:noFill/>
                    <a:ln>
                      <a:noFill/>
                    </a:ln>
                  </pic:spPr>
                </pic:pic>
              </a:graphicData>
            </a:graphic>
          </wp:inline>
        </w:drawing>
      </w:r>
      <w:r>
        <w:rPr>
          <w:b/>
          <w:noProof/>
          <w:sz w:val="24"/>
          <w:szCs w:val="24"/>
          <w:lang w:val="en-US" w:eastAsia="bg-BG"/>
        </w:rPr>
        <w:t>March</w:t>
      </w:r>
      <w:r w:rsidR="00981704" w:rsidRPr="00981704">
        <w:rPr>
          <w:b/>
          <w:noProof/>
          <w:sz w:val="24"/>
          <w:szCs w:val="24"/>
          <w:lang w:val="en-US" w:eastAsia="bg-BG"/>
        </w:rPr>
        <w:t>/</w:t>
      </w:r>
      <w:r>
        <w:rPr>
          <w:b/>
          <w:noProof/>
          <w:sz w:val="24"/>
          <w:szCs w:val="24"/>
          <w:lang w:val="en-US" w:eastAsia="bg-BG"/>
        </w:rPr>
        <w:t>April</w:t>
      </w:r>
      <w:r w:rsidR="00981704" w:rsidRPr="00981704">
        <w:rPr>
          <w:b/>
          <w:noProof/>
          <w:sz w:val="24"/>
          <w:szCs w:val="24"/>
          <w:lang w:val="en-US" w:eastAsia="bg-BG"/>
        </w:rPr>
        <w:t xml:space="preserve"> 2019</w:t>
      </w:r>
    </w:p>
    <w:p w:rsidR="00962D44" w:rsidRDefault="00962D44">
      <w:pPr>
        <w:jc w:val="left"/>
        <w:rPr>
          <w:rFonts w:eastAsia="Times New Roman" w:cs="Times New Roman"/>
          <w:sz w:val="24"/>
          <w:szCs w:val="24"/>
          <w:lang w:val="en-GB" w:eastAsia="bg-BG"/>
        </w:rPr>
      </w:pPr>
      <w:r>
        <w:rPr>
          <w:rFonts w:eastAsia="Times New Roman" w:cs="Times New Roman"/>
          <w:sz w:val="24"/>
          <w:szCs w:val="24"/>
          <w:lang w:val="en-GB" w:eastAsia="bg-BG"/>
        </w:rPr>
        <w:br w:type="page"/>
      </w:r>
    </w:p>
    <w:p w:rsidR="00C350C3" w:rsidRDefault="00C350C3" w:rsidP="00962D44">
      <w:pPr>
        <w:pStyle w:val="Heading2"/>
        <w:ind w:left="360"/>
        <w:rPr>
          <w:rFonts w:eastAsia="Times New Roman"/>
          <w:lang w:eastAsia="bg-BG"/>
        </w:rPr>
      </w:pPr>
      <w:bookmarkStart w:id="28" w:name="_Toc3280966"/>
      <w:r w:rsidRPr="00C350C3">
        <w:rPr>
          <w:rFonts w:eastAsia="Times New Roman"/>
          <w:lang w:val="en-GB" w:eastAsia="bg-BG"/>
        </w:rPr>
        <w:lastRenderedPageBreak/>
        <w:t>Renewable Energy and Landscape Quality</w:t>
      </w:r>
      <w:bookmarkEnd w:id="28"/>
    </w:p>
    <w:p w:rsidR="00962D44" w:rsidRPr="00C350C3" w:rsidRDefault="00C350C3" w:rsidP="00962D44">
      <w:pPr>
        <w:rPr>
          <w:rFonts w:eastAsia="Times New Roman" w:cs="Times New Roman"/>
          <w:sz w:val="24"/>
          <w:szCs w:val="24"/>
          <w:lang w:val="en-GB" w:eastAsia="bg-BG"/>
        </w:rPr>
      </w:pPr>
      <w:r>
        <w:rPr>
          <w:rFonts w:eastAsia="Times New Roman" w:cs="Times New Roman"/>
          <w:noProof/>
          <w:sz w:val="24"/>
          <w:szCs w:val="24"/>
          <w:lang w:val="en-US"/>
        </w:rPr>
        <w:drawing>
          <wp:inline distT="0" distB="0" distL="0" distR="0">
            <wp:extent cx="1285200" cy="1695600"/>
            <wp:effectExtent l="0" t="0" r="0" b="0"/>
            <wp:docPr id="1" name="Picture 1" descr="C:\Users\Compaq\Desktop\Renewable-energy-and-landscape-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paq\Desktop\Renewable-energy-and-landscape-quality.jp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85200" cy="1695600"/>
                    </a:xfrm>
                    <a:prstGeom prst="rect">
                      <a:avLst/>
                    </a:prstGeom>
                    <a:noFill/>
                    <a:ln>
                      <a:noFill/>
                    </a:ln>
                  </pic:spPr>
                </pic:pic>
              </a:graphicData>
            </a:graphic>
          </wp:inline>
        </w:drawing>
      </w:r>
      <w:hyperlink r:id="rId72" w:tgtFrame="_blank" w:history="1">
        <w:r w:rsidR="00962D44" w:rsidRPr="00D1594E">
          <w:rPr>
            <w:rStyle w:val="Hyperlink"/>
            <w:rFonts w:eastAsia="Times New Roman" w:cs="Times New Roman"/>
            <w:b/>
            <w:sz w:val="24"/>
            <w:szCs w:val="24"/>
            <w:lang w:val="en-GB" w:eastAsia="bg-BG"/>
          </w:rPr>
          <w:t>Download</w:t>
        </w:r>
      </w:hyperlink>
    </w:p>
    <w:p w:rsidR="00962D44" w:rsidRDefault="00C350C3" w:rsidP="00C350C3">
      <w:pPr>
        <w:rPr>
          <w:rFonts w:eastAsia="Times New Roman" w:cs="Times New Roman"/>
          <w:sz w:val="24"/>
          <w:szCs w:val="24"/>
          <w:lang w:val="en-GB" w:eastAsia="bg-BG"/>
        </w:rPr>
      </w:pPr>
      <w:r w:rsidRPr="00C350C3">
        <w:rPr>
          <w:rFonts w:eastAsia="Times New Roman" w:cs="Times New Roman"/>
          <w:sz w:val="24"/>
          <w:szCs w:val="24"/>
          <w:lang w:val="en-GB" w:eastAsia="bg-BG"/>
        </w:rPr>
        <w:t xml:space="preserve">In response to climate change and limited fossil fuels, renewable energy is being heavily promoted throughout Europe. Despite general support for green energy, perceived landscape change and loss of landscape quality have featured heavily in opposition campaigns. The COST Action "Renewable Energy and Landscape Quality" (RELY) systematically investigated the nexus between renewable energy production and landscape quality. Its aim was to analyze how landscape protection and renewable energy deployment can be reconciled to contribute to the sustainable transformation of energy systems. </w:t>
      </w:r>
    </w:p>
    <w:p w:rsidR="00C350C3" w:rsidRDefault="00C350C3" w:rsidP="00C350C3">
      <w:pPr>
        <w:rPr>
          <w:rFonts w:eastAsia="Times New Roman" w:cs="Times New Roman"/>
          <w:sz w:val="24"/>
          <w:szCs w:val="24"/>
          <w:lang w:val="en-GB" w:eastAsia="bg-BG"/>
        </w:rPr>
      </w:pPr>
      <w:r w:rsidRPr="00C350C3">
        <w:rPr>
          <w:rFonts w:eastAsia="Times New Roman" w:cs="Times New Roman"/>
          <w:sz w:val="24"/>
          <w:szCs w:val="24"/>
          <w:lang w:val="en-GB" w:eastAsia="bg-BG"/>
        </w:rPr>
        <w:t>This book compiles guidelines for assessing landscape suitability for, and vulnerability to, renewable energy projects together with a toolbox for landscape-aware public participation in planning. It furthermore elaborates a multilingual glossary of terms related to landscape and energy.</w:t>
      </w:r>
    </w:p>
    <w:p w:rsidR="00962D44" w:rsidRPr="00C350C3" w:rsidRDefault="00962D44" w:rsidP="00962D44">
      <w:pPr>
        <w:rPr>
          <w:rFonts w:eastAsia="Times New Roman" w:cs="Times New Roman"/>
          <w:sz w:val="24"/>
          <w:szCs w:val="24"/>
          <w:lang w:val="en-GB" w:eastAsia="bg-BG"/>
        </w:rPr>
      </w:pPr>
      <w:r w:rsidRPr="00C350C3">
        <w:rPr>
          <w:rFonts w:eastAsia="Times New Roman" w:cs="Times New Roman"/>
          <w:sz w:val="24"/>
          <w:szCs w:val="24"/>
          <w:lang w:val="en-GB" w:eastAsia="bg-BG"/>
        </w:rPr>
        <w:t>Author(s): Roth, Michael/ Eiter, Sebastian/ Rohner, Sina/ Kruse, Alexandra/ Schmitz, Serge/ Frantál, Bohumil/ Centeri, Csaba/ Frolova, Marina/ Buchecker, Matthias/ Stober, Dina/ Karan, Isidora/ Van der Horst, Dan/</w:t>
      </w:r>
    </w:p>
    <w:p w:rsidR="00C350C3" w:rsidRPr="003F15BE" w:rsidRDefault="00C350C3" w:rsidP="0007095F">
      <w:pPr>
        <w:rPr>
          <w:rFonts w:eastAsia="Times New Roman" w:cs="Times New Roman"/>
          <w:sz w:val="24"/>
          <w:szCs w:val="24"/>
          <w:lang w:val="en-US" w:eastAsia="bg-BG"/>
        </w:rPr>
      </w:pPr>
    </w:p>
    <w:sectPr w:rsidR="00C350C3" w:rsidRPr="003F15BE" w:rsidSect="002852EF">
      <w:footerReference w:type="default" r:id="rId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64A" w:rsidRDefault="0048364A" w:rsidP="003B2D94">
      <w:pPr>
        <w:spacing w:after="0" w:line="240" w:lineRule="auto"/>
      </w:pPr>
      <w:r>
        <w:separator/>
      </w:r>
    </w:p>
  </w:endnote>
  <w:endnote w:type="continuationSeparator" w:id="0">
    <w:p w:rsidR="0048364A" w:rsidRDefault="0048364A"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DC053E">
      <w:tc>
        <w:tcPr>
          <w:tcW w:w="4500" w:type="pct"/>
          <w:tcBorders>
            <w:top w:val="single" w:sz="4" w:space="0" w:color="000000" w:themeColor="text1"/>
          </w:tcBorders>
        </w:tcPr>
        <w:p w:rsidR="00DC053E" w:rsidRPr="00D22505" w:rsidRDefault="00DC053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DC053E" w:rsidRDefault="00DC053E">
          <w:pPr>
            <w:pStyle w:val="Header"/>
            <w:rPr>
              <w:color w:val="FFFFFF" w:themeColor="background1"/>
            </w:rPr>
          </w:pPr>
          <w:r>
            <w:fldChar w:fldCharType="begin"/>
          </w:r>
          <w:r>
            <w:instrText xml:space="preserve"> PAGE   \* MERGEFORMAT </w:instrText>
          </w:r>
          <w:r>
            <w:fldChar w:fldCharType="separate"/>
          </w:r>
          <w:r w:rsidR="00457BC0" w:rsidRPr="00457BC0">
            <w:rPr>
              <w:noProof/>
              <w:color w:val="FFFFFF" w:themeColor="background1"/>
            </w:rPr>
            <w:t>2</w:t>
          </w:r>
          <w:r>
            <w:rPr>
              <w:noProof/>
              <w:color w:val="FFFFFF" w:themeColor="background1"/>
            </w:rPr>
            <w:fldChar w:fldCharType="end"/>
          </w:r>
        </w:p>
      </w:tc>
    </w:tr>
  </w:tbl>
  <w:p w:rsidR="00DC053E" w:rsidRDefault="00DC0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771"/>
      <w:gridCol w:w="975"/>
    </w:tblGrid>
    <w:tr w:rsidR="00DC053E">
      <w:tc>
        <w:tcPr>
          <w:tcW w:w="4500" w:type="pct"/>
          <w:tcBorders>
            <w:top w:val="single" w:sz="4" w:space="0" w:color="000000" w:themeColor="text1"/>
          </w:tcBorders>
        </w:tcPr>
        <w:p w:rsidR="00DC053E" w:rsidRPr="00D22505" w:rsidRDefault="00DC053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DC053E" w:rsidRDefault="00DC053E">
          <w:pPr>
            <w:pStyle w:val="Header"/>
            <w:rPr>
              <w:color w:val="FFFFFF" w:themeColor="background1"/>
            </w:rPr>
          </w:pPr>
          <w:r>
            <w:fldChar w:fldCharType="begin"/>
          </w:r>
          <w:r>
            <w:instrText xml:space="preserve"> PAGE   \* MERGEFORMAT </w:instrText>
          </w:r>
          <w:r>
            <w:fldChar w:fldCharType="separate"/>
          </w:r>
          <w:r w:rsidR="00457BC0" w:rsidRPr="00457BC0">
            <w:rPr>
              <w:noProof/>
              <w:color w:val="FFFFFF" w:themeColor="background1"/>
            </w:rPr>
            <w:t>4</w:t>
          </w:r>
          <w:r>
            <w:rPr>
              <w:noProof/>
              <w:color w:val="FFFFFF" w:themeColor="background1"/>
            </w:rPr>
            <w:fldChar w:fldCharType="end"/>
          </w:r>
        </w:p>
      </w:tc>
    </w:tr>
  </w:tbl>
  <w:p w:rsidR="00DC053E" w:rsidRDefault="00DC0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DC053E" w:rsidTr="00D22505">
      <w:tc>
        <w:tcPr>
          <w:tcW w:w="4500" w:type="pct"/>
          <w:tcBorders>
            <w:top w:val="single" w:sz="4" w:space="0" w:color="000000" w:themeColor="text1"/>
          </w:tcBorders>
        </w:tcPr>
        <w:p w:rsidR="00DC053E" w:rsidRPr="00D22505" w:rsidRDefault="00DC053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DC053E" w:rsidRDefault="00DC053E">
          <w:pPr>
            <w:pStyle w:val="Header"/>
            <w:rPr>
              <w:color w:val="FFFFFF" w:themeColor="background1"/>
            </w:rPr>
          </w:pPr>
          <w:r>
            <w:fldChar w:fldCharType="begin"/>
          </w:r>
          <w:r>
            <w:instrText xml:space="preserve"> PAGE   \* MERGEFORMAT </w:instrText>
          </w:r>
          <w:r>
            <w:fldChar w:fldCharType="separate"/>
          </w:r>
          <w:r w:rsidR="00457BC0" w:rsidRPr="00457BC0">
            <w:rPr>
              <w:noProof/>
              <w:color w:val="FFFFFF" w:themeColor="background1"/>
            </w:rPr>
            <w:t>13</w:t>
          </w:r>
          <w:r>
            <w:rPr>
              <w:noProof/>
              <w:color w:val="FFFFFF" w:themeColor="background1"/>
            </w:rPr>
            <w:fldChar w:fldCharType="end"/>
          </w:r>
        </w:p>
      </w:tc>
    </w:tr>
  </w:tbl>
  <w:p w:rsidR="00DC053E" w:rsidRDefault="00DC05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DC053E" w:rsidTr="00D22505">
      <w:tc>
        <w:tcPr>
          <w:tcW w:w="4500" w:type="pct"/>
          <w:tcBorders>
            <w:top w:val="single" w:sz="4" w:space="0" w:color="000000" w:themeColor="text1"/>
          </w:tcBorders>
        </w:tcPr>
        <w:p w:rsidR="00DC053E" w:rsidRPr="00D22505" w:rsidRDefault="00DC053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DC053E" w:rsidRDefault="00DC053E">
          <w:pPr>
            <w:pStyle w:val="Header"/>
            <w:rPr>
              <w:color w:val="FFFFFF" w:themeColor="background1"/>
            </w:rPr>
          </w:pPr>
          <w:r>
            <w:fldChar w:fldCharType="begin"/>
          </w:r>
          <w:r>
            <w:instrText xml:space="preserve"> PAGE   \* MERGEFORMAT </w:instrText>
          </w:r>
          <w:r>
            <w:fldChar w:fldCharType="separate"/>
          </w:r>
          <w:r w:rsidR="00457BC0" w:rsidRPr="00457BC0">
            <w:rPr>
              <w:noProof/>
              <w:color w:val="FFFFFF" w:themeColor="background1"/>
            </w:rPr>
            <w:t>20</w:t>
          </w:r>
          <w:r>
            <w:rPr>
              <w:noProof/>
              <w:color w:val="FFFFFF" w:themeColor="background1"/>
            </w:rPr>
            <w:fldChar w:fldCharType="end"/>
          </w:r>
        </w:p>
      </w:tc>
    </w:tr>
  </w:tbl>
  <w:p w:rsidR="00DC053E" w:rsidRDefault="00DC05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DC053E" w:rsidTr="00413D6F">
      <w:tc>
        <w:tcPr>
          <w:tcW w:w="4500" w:type="pct"/>
          <w:tcBorders>
            <w:top w:val="single" w:sz="4" w:space="0" w:color="000000" w:themeColor="text1"/>
          </w:tcBorders>
        </w:tcPr>
        <w:p w:rsidR="00DC053E" w:rsidRPr="00D22505" w:rsidRDefault="00DC053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DC053E" w:rsidRDefault="00DC053E">
          <w:pPr>
            <w:pStyle w:val="Header"/>
            <w:rPr>
              <w:color w:val="FFFFFF" w:themeColor="background1"/>
            </w:rPr>
          </w:pPr>
          <w:r>
            <w:fldChar w:fldCharType="begin"/>
          </w:r>
          <w:r>
            <w:instrText xml:space="preserve"> PAGE   \* MERGEFORMAT </w:instrText>
          </w:r>
          <w:r>
            <w:fldChar w:fldCharType="separate"/>
          </w:r>
          <w:r w:rsidR="00457BC0" w:rsidRPr="00457BC0">
            <w:rPr>
              <w:noProof/>
              <w:color w:val="FFFFFF" w:themeColor="background1"/>
            </w:rPr>
            <w:t>22</w:t>
          </w:r>
          <w:r>
            <w:rPr>
              <w:noProof/>
              <w:color w:val="FFFFFF" w:themeColor="background1"/>
            </w:rPr>
            <w:fldChar w:fldCharType="end"/>
          </w:r>
        </w:p>
      </w:tc>
    </w:tr>
  </w:tbl>
  <w:p w:rsidR="00DC053E" w:rsidRDefault="00DC0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64A" w:rsidRDefault="0048364A" w:rsidP="003B2D94">
      <w:pPr>
        <w:spacing w:after="0" w:line="240" w:lineRule="auto"/>
      </w:pPr>
      <w:r>
        <w:separator/>
      </w:r>
    </w:p>
  </w:footnote>
  <w:footnote w:type="continuationSeparator" w:id="0">
    <w:p w:rsidR="0048364A" w:rsidRDefault="0048364A" w:rsidP="003B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77314"/>
    <w:multiLevelType w:val="hybridMultilevel"/>
    <w:tmpl w:val="D5909150"/>
    <w:lvl w:ilvl="0" w:tplc="7FC8A26C">
      <w:start w:val="1"/>
      <w:numFmt w:val="bullet"/>
      <w:pStyle w:val="Heading2"/>
      <w:lvlText w:val=""/>
      <w:lvlJc w:val="left"/>
      <w:pPr>
        <w:ind w:left="1069" w:hanging="360"/>
      </w:pPr>
      <w:rPr>
        <w:rFonts w:ascii="Wingdings" w:hAnsi="Wingdings" w:hint="default"/>
        <w:color w:val="auto"/>
      </w:rPr>
    </w:lvl>
    <w:lvl w:ilvl="1" w:tplc="433EFA36">
      <w:numFmt w:val="bullet"/>
      <w:lvlText w:val="-"/>
      <w:lvlJc w:val="left"/>
      <w:pPr>
        <w:ind w:left="-4089" w:hanging="360"/>
      </w:pPr>
      <w:rPr>
        <w:rFonts w:ascii="Times New Roman" w:eastAsiaTheme="minorHAnsi" w:hAnsi="Times New Roman" w:cs="Times New Roman" w:hint="default"/>
      </w:rPr>
    </w:lvl>
    <w:lvl w:ilvl="2" w:tplc="04020005" w:tentative="1">
      <w:start w:val="1"/>
      <w:numFmt w:val="bullet"/>
      <w:lvlText w:val=""/>
      <w:lvlJc w:val="left"/>
      <w:pPr>
        <w:ind w:left="-3369" w:hanging="360"/>
      </w:pPr>
      <w:rPr>
        <w:rFonts w:ascii="Wingdings" w:hAnsi="Wingdings" w:hint="default"/>
      </w:rPr>
    </w:lvl>
    <w:lvl w:ilvl="3" w:tplc="04020001" w:tentative="1">
      <w:start w:val="1"/>
      <w:numFmt w:val="bullet"/>
      <w:lvlText w:val=""/>
      <w:lvlJc w:val="left"/>
      <w:pPr>
        <w:ind w:left="-2649" w:hanging="360"/>
      </w:pPr>
      <w:rPr>
        <w:rFonts w:ascii="Symbol" w:hAnsi="Symbol" w:hint="default"/>
      </w:rPr>
    </w:lvl>
    <w:lvl w:ilvl="4" w:tplc="04020003" w:tentative="1">
      <w:start w:val="1"/>
      <w:numFmt w:val="bullet"/>
      <w:lvlText w:val="o"/>
      <w:lvlJc w:val="left"/>
      <w:pPr>
        <w:ind w:left="-1929" w:hanging="360"/>
      </w:pPr>
      <w:rPr>
        <w:rFonts w:ascii="Courier New" w:hAnsi="Courier New" w:cs="Courier New" w:hint="default"/>
      </w:rPr>
    </w:lvl>
    <w:lvl w:ilvl="5" w:tplc="04020005" w:tentative="1">
      <w:start w:val="1"/>
      <w:numFmt w:val="bullet"/>
      <w:lvlText w:val=""/>
      <w:lvlJc w:val="left"/>
      <w:pPr>
        <w:ind w:left="-1209" w:hanging="360"/>
      </w:pPr>
      <w:rPr>
        <w:rFonts w:ascii="Wingdings" w:hAnsi="Wingdings" w:hint="default"/>
      </w:rPr>
    </w:lvl>
    <w:lvl w:ilvl="6" w:tplc="04020001" w:tentative="1">
      <w:start w:val="1"/>
      <w:numFmt w:val="bullet"/>
      <w:lvlText w:val=""/>
      <w:lvlJc w:val="left"/>
      <w:pPr>
        <w:ind w:left="-489" w:hanging="360"/>
      </w:pPr>
      <w:rPr>
        <w:rFonts w:ascii="Symbol" w:hAnsi="Symbol" w:hint="default"/>
      </w:rPr>
    </w:lvl>
    <w:lvl w:ilvl="7" w:tplc="04020003" w:tentative="1">
      <w:start w:val="1"/>
      <w:numFmt w:val="bullet"/>
      <w:lvlText w:val="o"/>
      <w:lvlJc w:val="left"/>
      <w:pPr>
        <w:ind w:left="231" w:hanging="360"/>
      </w:pPr>
      <w:rPr>
        <w:rFonts w:ascii="Courier New" w:hAnsi="Courier New" w:cs="Courier New" w:hint="default"/>
      </w:rPr>
    </w:lvl>
    <w:lvl w:ilvl="8" w:tplc="04020005" w:tentative="1">
      <w:start w:val="1"/>
      <w:numFmt w:val="bullet"/>
      <w:lvlText w:val=""/>
      <w:lvlJc w:val="left"/>
      <w:pPr>
        <w:ind w:left="951" w:hanging="360"/>
      </w:pPr>
      <w:rPr>
        <w:rFonts w:ascii="Wingdings" w:hAnsi="Wingdings" w:hint="default"/>
      </w:rPr>
    </w:lvl>
  </w:abstractNum>
  <w:abstractNum w:abstractNumId="2"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0F03E0"/>
    <w:multiLevelType w:val="hybridMultilevel"/>
    <w:tmpl w:val="9EF6B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364EE"/>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7E0FBE"/>
    <w:multiLevelType w:val="hybridMultilevel"/>
    <w:tmpl w:val="4448E4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6DC56C34"/>
    <w:multiLevelType w:val="multilevel"/>
    <w:tmpl w:val="9378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124A10"/>
    <w:multiLevelType w:val="multilevel"/>
    <w:tmpl w:val="3464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4"/>
  </w:num>
  <w:num w:numId="5">
    <w:abstractNumId w:val="2"/>
  </w:num>
  <w:num w:numId="6">
    <w:abstractNumId w:val="8"/>
  </w:num>
  <w:num w:numId="7">
    <w:abstractNumId w:val="7"/>
  </w:num>
  <w:num w:numId="8">
    <w:abstractNumId w:val="5"/>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11E1"/>
    <w:rsid w:val="00002242"/>
    <w:rsid w:val="0000233A"/>
    <w:rsid w:val="00002687"/>
    <w:rsid w:val="000027A6"/>
    <w:rsid w:val="00002998"/>
    <w:rsid w:val="00002F1F"/>
    <w:rsid w:val="00003D17"/>
    <w:rsid w:val="00003DC8"/>
    <w:rsid w:val="00004811"/>
    <w:rsid w:val="00004AD5"/>
    <w:rsid w:val="00004B13"/>
    <w:rsid w:val="00004F0E"/>
    <w:rsid w:val="000051BA"/>
    <w:rsid w:val="00005575"/>
    <w:rsid w:val="000055B1"/>
    <w:rsid w:val="000059D6"/>
    <w:rsid w:val="00005D48"/>
    <w:rsid w:val="0000671B"/>
    <w:rsid w:val="00006C12"/>
    <w:rsid w:val="00006D5A"/>
    <w:rsid w:val="00006D5E"/>
    <w:rsid w:val="000077B1"/>
    <w:rsid w:val="00007D37"/>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FCA"/>
    <w:rsid w:val="00015120"/>
    <w:rsid w:val="00015393"/>
    <w:rsid w:val="00015B3F"/>
    <w:rsid w:val="00015E90"/>
    <w:rsid w:val="00016676"/>
    <w:rsid w:val="0001691E"/>
    <w:rsid w:val="0001699F"/>
    <w:rsid w:val="00016B77"/>
    <w:rsid w:val="00016DAB"/>
    <w:rsid w:val="000179BE"/>
    <w:rsid w:val="00017A70"/>
    <w:rsid w:val="00017A85"/>
    <w:rsid w:val="00017E71"/>
    <w:rsid w:val="000203E1"/>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447"/>
    <w:rsid w:val="000266DB"/>
    <w:rsid w:val="0002697A"/>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DB4"/>
    <w:rsid w:val="00043878"/>
    <w:rsid w:val="00043AEC"/>
    <w:rsid w:val="00043CE8"/>
    <w:rsid w:val="000443EA"/>
    <w:rsid w:val="00045065"/>
    <w:rsid w:val="000452B9"/>
    <w:rsid w:val="0004589C"/>
    <w:rsid w:val="00045D18"/>
    <w:rsid w:val="0004608E"/>
    <w:rsid w:val="000461C6"/>
    <w:rsid w:val="00046323"/>
    <w:rsid w:val="0004692C"/>
    <w:rsid w:val="000469EE"/>
    <w:rsid w:val="00046FFF"/>
    <w:rsid w:val="00047AA8"/>
    <w:rsid w:val="000500D8"/>
    <w:rsid w:val="00050228"/>
    <w:rsid w:val="000506EA"/>
    <w:rsid w:val="0005115F"/>
    <w:rsid w:val="000511A3"/>
    <w:rsid w:val="000511D2"/>
    <w:rsid w:val="0005124D"/>
    <w:rsid w:val="000522D2"/>
    <w:rsid w:val="000527F3"/>
    <w:rsid w:val="00053D9C"/>
    <w:rsid w:val="000555E8"/>
    <w:rsid w:val="000557DB"/>
    <w:rsid w:val="0005602C"/>
    <w:rsid w:val="00056152"/>
    <w:rsid w:val="000562F2"/>
    <w:rsid w:val="0005640E"/>
    <w:rsid w:val="000568CA"/>
    <w:rsid w:val="00057B25"/>
    <w:rsid w:val="00060348"/>
    <w:rsid w:val="00060767"/>
    <w:rsid w:val="00061042"/>
    <w:rsid w:val="00061216"/>
    <w:rsid w:val="00061AD5"/>
    <w:rsid w:val="00061B49"/>
    <w:rsid w:val="00061D96"/>
    <w:rsid w:val="00061E61"/>
    <w:rsid w:val="000628B2"/>
    <w:rsid w:val="00062AF5"/>
    <w:rsid w:val="00062B66"/>
    <w:rsid w:val="00062E84"/>
    <w:rsid w:val="00063258"/>
    <w:rsid w:val="000632AE"/>
    <w:rsid w:val="00063305"/>
    <w:rsid w:val="00063306"/>
    <w:rsid w:val="00063F9D"/>
    <w:rsid w:val="0006473F"/>
    <w:rsid w:val="00065049"/>
    <w:rsid w:val="00065080"/>
    <w:rsid w:val="00065342"/>
    <w:rsid w:val="00066E9F"/>
    <w:rsid w:val="0006717A"/>
    <w:rsid w:val="0006753C"/>
    <w:rsid w:val="0007095F"/>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60E"/>
    <w:rsid w:val="00076F74"/>
    <w:rsid w:val="00077261"/>
    <w:rsid w:val="0007766D"/>
    <w:rsid w:val="00080FDF"/>
    <w:rsid w:val="00081285"/>
    <w:rsid w:val="000812A8"/>
    <w:rsid w:val="00082490"/>
    <w:rsid w:val="000824A1"/>
    <w:rsid w:val="000824FE"/>
    <w:rsid w:val="00082578"/>
    <w:rsid w:val="00082838"/>
    <w:rsid w:val="00082849"/>
    <w:rsid w:val="00082DCF"/>
    <w:rsid w:val="00083511"/>
    <w:rsid w:val="00083A5C"/>
    <w:rsid w:val="00083B8C"/>
    <w:rsid w:val="00084435"/>
    <w:rsid w:val="00084935"/>
    <w:rsid w:val="0008534F"/>
    <w:rsid w:val="0008544D"/>
    <w:rsid w:val="00085E19"/>
    <w:rsid w:val="000861A4"/>
    <w:rsid w:val="00086C1B"/>
    <w:rsid w:val="00087829"/>
    <w:rsid w:val="00087B25"/>
    <w:rsid w:val="000900B2"/>
    <w:rsid w:val="00090F97"/>
    <w:rsid w:val="00091232"/>
    <w:rsid w:val="00091FEB"/>
    <w:rsid w:val="000921A0"/>
    <w:rsid w:val="00092449"/>
    <w:rsid w:val="0009355C"/>
    <w:rsid w:val="0009411C"/>
    <w:rsid w:val="00094240"/>
    <w:rsid w:val="000944D7"/>
    <w:rsid w:val="0009468A"/>
    <w:rsid w:val="00094C9D"/>
    <w:rsid w:val="00095214"/>
    <w:rsid w:val="00095A13"/>
    <w:rsid w:val="00095F8A"/>
    <w:rsid w:val="00096194"/>
    <w:rsid w:val="00096326"/>
    <w:rsid w:val="00096D53"/>
    <w:rsid w:val="00096FBE"/>
    <w:rsid w:val="00097241"/>
    <w:rsid w:val="0009732F"/>
    <w:rsid w:val="0009764A"/>
    <w:rsid w:val="00097A4D"/>
    <w:rsid w:val="000A13D4"/>
    <w:rsid w:val="000A159F"/>
    <w:rsid w:val="000A1635"/>
    <w:rsid w:val="000A1E9D"/>
    <w:rsid w:val="000A2065"/>
    <w:rsid w:val="000A2102"/>
    <w:rsid w:val="000A246F"/>
    <w:rsid w:val="000A2656"/>
    <w:rsid w:val="000A2F12"/>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21C6"/>
    <w:rsid w:val="000B25C6"/>
    <w:rsid w:val="000B2675"/>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C7E"/>
    <w:rsid w:val="000C4D06"/>
    <w:rsid w:val="000C5121"/>
    <w:rsid w:val="000C54E4"/>
    <w:rsid w:val="000C5D0D"/>
    <w:rsid w:val="000C5D24"/>
    <w:rsid w:val="000C6499"/>
    <w:rsid w:val="000C65A4"/>
    <w:rsid w:val="000C7003"/>
    <w:rsid w:val="000C776F"/>
    <w:rsid w:val="000C7C6B"/>
    <w:rsid w:val="000C7CFE"/>
    <w:rsid w:val="000D054C"/>
    <w:rsid w:val="000D0951"/>
    <w:rsid w:val="000D0E73"/>
    <w:rsid w:val="000D0F5B"/>
    <w:rsid w:val="000D157A"/>
    <w:rsid w:val="000D1AE0"/>
    <w:rsid w:val="000D1BAA"/>
    <w:rsid w:val="000D1BFF"/>
    <w:rsid w:val="000D1C77"/>
    <w:rsid w:val="000D28A3"/>
    <w:rsid w:val="000D2EEC"/>
    <w:rsid w:val="000D3481"/>
    <w:rsid w:val="000D3B97"/>
    <w:rsid w:val="000D3CFD"/>
    <w:rsid w:val="000D4193"/>
    <w:rsid w:val="000D43FC"/>
    <w:rsid w:val="000D46C5"/>
    <w:rsid w:val="000D4D96"/>
    <w:rsid w:val="000D4EB0"/>
    <w:rsid w:val="000D5FE3"/>
    <w:rsid w:val="000D66C4"/>
    <w:rsid w:val="000D6F64"/>
    <w:rsid w:val="000D7056"/>
    <w:rsid w:val="000D7A6E"/>
    <w:rsid w:val="000D7ADE"/>
    <w:rsid w:val="000D7E99"/>
    <w:rsid w:val="000E0517"/>
    <w:rsid w:val="000E0B13"/>
    <w:rsid w:val="000E0C6C"/>
    <w:rsid w:val="000E0DF1"/>
    <w:rsid w:val="000E11A3"/>
    <w:rsid w:val="000E1B01"/>
    <w:rsid w:val="000E1B3B"/>
    <w:rsid w:val="000E2BCA"/>
    <w:rsid w:val="000E3E41"/>
    <w:rsid w:val="000E3E5B"/>
    <w:rsid w:val="000E45F1"/>
    <w:rsid w:val="000E46B5"/>
    <w:rsid w:val="000E47AA"/>
    <w:rsid w:val="000E562F"/>
    <w:rsid w:val="000E5640"/>
    <w:rsid w:val="000E67B1"/>
    <w:rsid w:val="000E7037"/>
    <w:rsid w:val="000E79A8"/>
    <w:rsid w:val="000F08AA"/>
    <w:rsid w:val="000F098E"/>
    <w:rsid w:val="000F0EEA"/>
    <w:rsid w:val="000F11E8"/>
    <w:rsid w:val="000F18F0"/>
    <w:rsid w:val="000F1958"/>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64FB"/>
    <w:rsid w:val="000F6B38"/>
    <w:rsid w:val="000F6FBF"/>
    <w:rsid w:val="000F76CC"/>
    <w:rsid w:val="000F78CC"/>
    <w:rsid w:val="000F79F3"/>
    <w:rsid w:val="00100360"/>
    <w:rsid w:val="00100529"/>
    <w:rsid w:val="001006D8"/>
    <w:rsid w:val="00100E66"/>
    <w:rsid w:val="00100F2D"/>
    <w:rsid w:val="0010154A"/>
    <w:rsid w:val="001015CA"/>
    <w:rsid w:val="001017D3"/>
    <w:rsid w:val="00101FAA"/>
    <w:rsid w:val="001026EA"/>
    <w:rsid w:val="001027C6"/>
    <w:rsid w:val="00102B4D"/>
    <w:rsid w:val="00103449"/>
    <w:rsid w:val="0010346B"/>
    <w:rsid w:val="00103C6F"/>
    <w:rsid w:val="00104287"/>
    <w:rsid w:val="0010483E"/>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751"/>
    <w:rsid w:val="001148EC"/>
    <w:rsid w:val="00115158"/>
    <w:rsid w:val="0011623F"/>
    <w:rsid w:val="001163CE"/>
    <w:rsid w:val="001169E1"/>
    <w:rsid w:val="00116E6F"/>
    <w:rsid w:val="00117732"/>
    <w:rsid w:val="00117C34"/>
    <w:rsid w:val="00117D2F"/>
    <w:rsid w:val="001211D8"/>
    <w:rsid w:val="001215B9"/>
    <w:rsid w:val="00121B7F"/>
    <w:rsid w:val="0012208E"/>
    <w:rsid w:val="00123A50"/>
    <w:rsid w:val="00123AEC"/>
    <w:rsid w:val="001244FF"/>
    <w:rsid w:val="00124BE7"/>
    <w:rsid w:val="00125067"/>
    <w:rsid w:val="001259AA"/>
    <w:rsid w:val="00125C13"/>
    <w:rsid w:val="001265DE"/>
    <w:rsid w:val="00127C50"/>
    <w:rsid w:val="00127E33"/>
    <w:rsid w:val="00127E6E"/>
    <w:rsid w:val="00127F6B"/>
    <w:rsid w:val="00131385"/>
    <w:rsid w:val="00131741"/>
    <w:rsid w:val="00131C44"/>
    <w:rsid w:val="00131D5C"/>
    <w:rsid w:val="00132145"/>
    <w:rsid w:val="001332DB"/>
    <w:rsid w:val="0013357C"/>
    <w:rsid w:val="001339F4"/>
    <w:rsid w:val="00133CB7"/>
    <w:rsid w:val="001342BF"/>
    <w:rsid w:val="001349EC"/>
    <w:rsid w:val="00135280"/>
    <w:rsid w:val="001353B4"/>
    <w:rsid w:val="00135787"/>
    <w:rsid w:val="001357F9"/>
    <w:rsid w:val="00135CE0"/>
    <w:rsid w:val="00135D9A"/>
    <w:rsid w:val="00136035"/>
    <w:rsid w:val="0013615B"/>
    <w:rsid w:val="00136575"/>
    <w:rsid w:val="00136AC9"/>
    <w:rsid w:val="00136AFC"/>
    <w:rsid w:val="0013716D"/>
    <w:rsid w:val="00137535"/>
    <w:rsid w:val="00137868"/>
    <w:rsid w:val="00137CE4"/>
    <w:rsid w:val="00137D83"/>
    <w:rsid w:val="00140554"/>
    <w:rsid w:val="001419D6"/>
    <w:rsid w:val="00141A24"/>
    <w:rsid w:val="00141A48"/>
    <w:rsid w:val="00141E06"/>
    <w:rsid w:val="001422D1"/>
    <w:rsid w:val="00142310"/>
    <w:rsid w:val="0014343B"/>
    <w:rsid w:val="00143FDD"/>
    <w:rsid w:val="00144D87"/>
    <w:rsid w:val="00145260"/>
    <w:rsid w:val="00145521"/>
    <w:rsid w:val="00145A6A"/>
    <w:rsid w:val="00145BB4"/>
    <w:rsid w:val="00145BCC"/>
    <w:rsid w:val="00145ECA"/>
    <w:rsid w:val="00146305"/>
    <w:rsid w:val="00146AE0"/>
    <w:rsid w:val="00146CC1"/>
    <w:rsid w:val="00146DC4"/>
    <w:rsid w:val="001479AA"/>
    <w:rsid w:val="00147A72"/>
    <w:rsid w:val="00147D3E"/>
    <w:rsid w:val="00150DEA"/>
    <w:rsid w:val="00150F7B"/>
    <w:rsid w:val="001511E9"/>
    <w:rsid w:val="0015203C"/>
    <w:rsid w:val="001528CE"/>
    <w:rsid w:val="00152F70"/>
    <w:rsid w:val="0015350B"/>
    <w:rsid w:val="0015354A"/>
    <w:rsid w:val="001535D9"/>
    <w:rsid w:val="00153B56"/>
    <w:rsid w:val="00154F95"/>
    <w:rsid w:val="0015515D"/>
    <w:rsid w:val="00155254"/>
    <w:rsid w:val="00155DF1"/>
    <w:rsid w:val="0015666D"/>
    <w:rsid w:val="00157E5C"/>
    <w:rsid w:val="00160501"/>
    <w:rsid w:val="001610C7"/>
    <w:rsid w:val="00161385"/>
    <w:rsid w:val="001617C0"/>
    <w:rsid w:val="00161917"/>
    <w:rsid w:val="00161978"/>
    <w:rsid w:val="00161C49"/>
    <w:rsid w:val="00161E2C"/>
    <w:rsid w:val="0016215C"/>
    <w:rsid w:val="00162241"/>
    <w:rsid w:val="00162278"/>
    <w:rsid w:val="001625E8"/>
    <w:rsid w:val="0016297F"/>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2595"/>
    <w:rsid w:val="00172763"/>
    <w:rsid w:val="001729C1"/>
    <w:rsid w:val="00173202"/>
    <w:rsid w:val="00173980"/>
    <w:rsid w:val="00174401"/>
    <w:rsid w:val="00174A14"/>
    <w:rsid w:val="00174E65"/>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0218"/>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974"/>
    <w:rsid w:val="001B0DCF"/>
    <w:rsid w:val="001B1260"/>
    <w:rsid w:val="001B12ED"/>
    <w:rsid w:val="001B1D07"/>
    <w:rsid w:val="001B2708"/>
    <w:rsid w:val="001B2E7E"/>
    <w:rsid w:val="001B34B4"/>
    <w:rsid w:val="001B36C3"/>
    <w:rsid w:val="001B467B"/>
    <w:rsid w:val="001B476A"/>
    <w:rsid w:val="001B493B"/>
    <w:rsid w:val="001B59CF"/>
    <w:rsid w:val="001B5F13"/>
    <w:rsid w:val="001B7715"/>
    <w:rsid w:val="001B791F"/>
    <w:rsid w:val="001B7A99"/>
    <w:rsid w:val="001C0179"/>
    <w:rsid w:val="001C033D"/>
    <w:rsid w:val="001C0848"/>
    <w:rsid w:val="001C0C28"/>
    <w:rsid w:val="001C0D65"/>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65F0"/>
    <w:rsid w:val="001C7D41"/>
    <w:rsid w:val="001D02D0"/>
    <w:rsid w:val="001D083E"/>
    <w:rsid w:val="001D0F1E"/>
    <w:rsid w:val="001D144F"/>
    <w:rsid w:val="001D1BB6"/>
    <w:rsid w:val="001D3075"/>
    <w:rsid w:val="001D36A5"/>
    <w:rsid w:val="001D3BCD"/>
    <w:rsid w:val="001D3D34"/>
    <w:rsid w:val="001D3DBB"/>
    <w:rsid w:val="001D3E1A"/>
    <w:rsid w:val="001D4104"/>
    <w:rsid w:val="001D4206"/>
    <w:rsid w:val="001D48F0"/>
    <w:rsid w:val="001D4DF5"/>
    <w:rsid w:val="001D52E5"/>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A1A"/>
    <w:rsid w:val="001E209B"/>
    <w:rsid w:val="001E2550"/>
    <w:rsid w:val="001E28A0"/>
    <w:rsid w:val="001E2913"/>
    <w:rsid w:val="001E36FD"/>
    <w:rsid w:val="001E373E"/>
    <w:rsid w:val="001E3F9E"/>
    <w:rsid w:val="001E4430"/>
    <w:rsid w:val="001E4545"/>
    <w:rsid w:val="001E478F"/>
    <w:rsid w:val="001E506B"/>
    <w:rsid w:val="001E50CA"/>
    <w:rsid w:val="001E51B1"/>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78"/>
    <w:rsid w:val="001F43B5"/>
    <w:rsid w:val="001F443A"/>
    <w:rsid w:val="001F5335"/>
    <w:rsid w:val="001F581A"/>
    <w:rsid w:val="001F61CC"/>
    <w:rsid w:val="001F61F6"/>
    <w:rsid w:val="001F658E"/>
    <w:rsid w:val="001F65E0"/>
    <w:rsid w:val="001F6953"/>
    <w:rsid w:val="001F6D7C"/>
    <w:rsid w:val="001F6F8D"/>
    <w:rsid w:val="001F7517"/>
    <w:rsid w:val="001F7ACD"/>
    <w:rsid w:val="001F7D6E"/>
    <w:rsid w:val="002005D6"/>
    <w:rsid w:val="00200A5A"/>
    <w:rsid w:val="002015C3"/>
    <w:rsid w:val="00201924"/>
    <w:rsid w:val="00201BD2"/>
    <w:rsid w:val="00201DAE"/>
    <w:rsid w:val="00202659"/>
    <w:rsid w:val="00203ABE"/>
    <w:rsid w:val="00203FE8"/>
    <w:rsid w:val="00204613"/>
    <w:rsid w:val="00204809"/>
    <w:rsid w:val="00204A35"/>
    <w:rsid w:val="00204CCF"/>
    <w:rsid w:val="00205054"/>
    <w:rsid w:val="0020533E"/>
    <w:rsid w:val="002055B8"/>
    <w:rsid w:val="00205936"/>
    <w:rsid w:val="00206392"/>
    <w:rsid w:val="00206510"/>
    <w:rsid w:val="00207868"/>
    <w:rsid w:val="002102C0"/>
    <w:rsid w:val="00210511"/>
    <w:rsid w:val="00210D9C"/>
    <w:rsid w:val="00210DB8"/>
    <w:rsid w:val="0021193B"/>
    <w:rsid w:val="0021240F"/>
    <w:rsid w:val="00212550"/>
    <w:rsid w:val="002131F4"/>
    <w:rsid w:val="0021369A"/>
    <w:rsid w:val="0021426F"/>
    <w:rsid w:val="00214D24"/>
    <w:rsid w:val="002157B6"/>
    <w:rsid w:val="002157B7"/>
    <w:rsid w:val="00215BEE"/>
    <w:rsid w:val="00215CE8"/>
    <w:rsid w:val="00216268"/>
    <w:rsid w:val="002162A9"/>
    <w:rsid w:val="00216FEE"/>
    <w:rsid w:val="002176E2"/>
    <w:rsid w:val="00217DF8"/>
    <w:rsid w:val="002201D8"/>
    <w:rsid w:val="00220581"/>
    <w:rsid w:val="002206F2"/>
    <w:rsid w:val="00220F22"/>
    <w:rsid w:val="00220F26"/>
    <w:rsid w:val="0022192B"/>
    <w:rsid w:val="00221967"/>
    <w:rsid w:val="0022199D"/>
    <w:rsid w:val="00221F00"/>
    <w:rsid w:val="00222330"/>
    <w:rsid w:val="00222A92"/>
    <w:rsid w:val="0022374A"/>
    <w:rsid w:val="00223914"/>
    <w:rsid w:val="002240DE"/>
    <w:rsid w:val="00224138"/>
    <w:rsid w:val="002243D5"/>
    <w:rsid w:val="00224552"/>
    <w:rsid w:val="00225245"/>
    <w:rsid w:val="002257A5"/>
    <w:rsid w:val="00225E88"/>
    <w:rsid w:val="00226067"/>
    <w:rsid w:val="0022671E"/>
    <w:rsid w:val="002267F4"/>
    <w:rsid w:val="002270FF"/>
    <w:rsid w:val="0022715D"/>
    <w:rsid w:val="002271CC"/>
    <w:rsid w:val="0022792B"/>
    <w:rsid w:val="00227D1A"/>
    <w:rsid w:val="002300FB"/>
    <w:rsid w:val="0023078A"/>
    <w:rsid w:val="00230A7A"/>
    <w:rsid w:val="0023116B"/>
    <w:rsid w:val="00231CE8"/>
    <w:rsid w:val="00231D49"/>
    <w:rsid w:val="002329B6"/>
    <w:rsid w:val="00234023"/>
    <w:rsid w:val="002347AD"/>
    <w:rsid w:val="002358E3"/>
    <w:rsid w:val="00236D36"/>
    <w:rsid w:val="00236F72"/>
    <w:rsid w:val="002409A8"/>
    <w:rsid w:val="002409D7"/>
    <w:rsid w:val="00241217"/>
    <w:rsid w:val="00241CB4"/>
    <w:rsid w:val="00242941"/>
    <w:rsid w:val="00242AED"/>
    <w:rsid w:val="002435EA"/>
    <w:rsid w:val="0024380D"/>
    <w:rsid w:val="00244299"/>
    <w:rsid w:val="002449D9"/>
    <w:rsid w:val="002449ED"/>
    <w:rsid w:val="00244DCE"/>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21B"/>
    <w:rsid w:val="00251814"/>
    <w:rsid w:val="00251B38"/>
    <w:rsid w:val="00251DF9"/>
    <w:rsid w:val="00252CF7"/>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702FF"/>
    <w:rsid w:val="0027051A"/>
    <w:rsid w:val="00270559"/>
    <w:rsid w:val="002709C3"/>
    <w:rsid w:val="002714E6"/>
    <w:rsid w:val="00271595"/>
    <w:rsid w:val="002720F8"/>
    <w:rsid w:val="00272484"/>
    <w:rsid w:val="00272727"/>
    <w:rsid w:val="00272AD1"/>
    <w:rsid w:val="00272D46"/>
    <w:rsid w:val="00273881"/>
    <w:rsid w:val="002741AC"/>
    <w:rsid w:val="00275389"/>
    <w:rsid w:val="00275438"/>
    <w:rsid w:val="00275666"/>
    <w:rsid w:val="00275B8B"/>
    <w:rsid w:val="00275E68"/>
    <w:rsid w:val="00276A3E"/>
    <w:rsid w:val="00276DA9"/>
    <w:rsid w:val="00277450"/>
    <w:rsid w:val="00277587"/>
    <w:rsid w:val="002776C6"/>
    <w:rsid w:val="0027785F"/>
    <w:rsid w:val="00277A0C"/>
    <w:rsid w:val="00277DD8"/>
    <w:rsid w:val="00277EBA"/>
    <w:rsid w:val="00280D05"/>
    <w:rsid w:val="0028122C"/>
    <w:rsid w:val="002812B6"/>
    <w:rsid w:val="002812C3"/>
    <w:rsid w:val="0028140F"/>
    <w:rsid w:val="00281771"/>
    <w:rsid w:val="00281AB9"/>
    <w:rsid w:val="002820B8"/>
    <w:rsid w:val="00282155"/>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092"/>
    <w:rsid w:val="0029290F"/>
    <w:rsid w:val="00292C1A"/>
    <w:rsid w:val="00292C27"/>
    <w:rsid w:val="00292D90"/>
    <w:rsid w:val="00292FC9"/>
    <w:rsid w:val="002935D3"/>
    <w:rsid w:val="00293AC2"/>
    <w:rsid w:val="00293E6E"/>
    <w:rsid w:val="002945FE"/>
    <w:rsid w:val="002949EC"/>
    <w:rsid w:val="00294B0A"/>
    <w:rsid w:val="0029559F"/>
    <w:rsid w:val="0029564F"/>
    <w:rsid w:val="00295ECF"/>
    <w:rsid w:val="00295FB2"/>
    <w:rsid w:val="00296397"/>
    <w:rsid w:val="002963B2"/>
    <w:rsid w:val="00297127"/>
    <w:rsid w:val="0029721A"/>
    <w:rsid w:val="00297247"/>
    <w:rsid w:val="0029743C"/>
    <w:rsid w:val="00297B1B"/>
    <w:rsid w:val="002A0B04"/>
    <w:rsid w:val="002A0F6F"/>
    <w:rsid w:val="002A1300"/>
    <w:rsid w:val="002A1A8C"/>
    <w:rsid w:val="002A1AC6"/>
    <w:rsid w:val="002A1E7C"/>
    <w:rsid w:val="002A28EA"/>
    <w:rsid w:val="002A28F8"/>
    <w:rsid w:val="002A3530"/>
    <w:rsid w:val="002A3C27"/>
    <w:rsid w:val="002A3E52"/>
    <w:rsid w:val="002A3F53"/>
    <w:rsid w:val="002A49D7"/>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082"/>
    <w:rsid w:val="002B3B3C"/>
    <w:rsid w:val="002B3DF3"/>
    <w:rsid w:val="002B3EEC"/>
    <w:rsid w:val="002B4160"/>
    <w:rsid w:val="002B50CA"/>
    <w:rsid w:val="002B56BA"/>
    <w:rsid w:val="002B5F18"/>
    <w:rsid w:val="002B65A8"/>
    <w:rsid w:val="002B712D"/>
    <w:rsid w:val="002B7A1A"/>
    <w:rsid w:val="002C0164"/>
    <w:rsid w:val="002C07BA"/>
    <w:rsid w:val="002C0B79"/>
    <w:rsid w:val="002C1A2C"/>
    <w:rsid w:val="002C1B97"/>
    <w:rsid w:val="002C1F26"/>
    <w:rsid w:val="002C20C8"/>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48F1"/>
    <w:rsid w:val="002D52C3"/>
    <w:rsid w:val="002D5803"/>
    <w:rsid w:val="002D5F68"/>
    <w:rsid w:val="002D5FF2"/>
    <w:rsid w:val="002D7D8B"/>
    <w:rsid w:val="002E07B2"/>
    <w:rsid w:val="002E1C16"/>
    <w:rsid w:val="002E2A42"/>
    <w:rsid w:val="002E2EEC"/>
    <w:rsid w:val="002E339B"/>
    <w:rsid w:val="002E3A3F"/>
    <w:rsid w:val="002E3B21"/>
    <w:rsid w:val="002E3D08"/>
    <w:rsid w:val="002E3D6F"/>
    <w:rsid w:val="002E3DBB"/>
    <w:rsid w:val="002E3EF2"/>
    <w:rsid w:val="002E4834"/>
    <w:rsid w:val="002E51D7"/>
    <w:rsid w:val="002E52F4"/>
    <w:rsid w:val="002E5569"/>
    <w:rsid w:val="002E58F4"/>
    <w:rsid w:val="002E5E75"/>
    <w:rsid w:val="002E6927"/>
    <w:rsid w:val="002E6F79"/>
    <w:rsid w:val="002F0348"/>
    <w:rsid w:val="002F08CF"/>
    <w:rsid w:val="002F09C5"/>
    <w:rsid w:val="002F0D05"/>
    <w:rsid w:val="002F0D1E"/>
    <w:rsid w:val="002F139A"/>
    <w:rsid w:val="002F1AC7"/>
    <w:rsid w:val="002F23CA"/>
    <w:rsid w:val="002F29A9"/>
    <w:rsid w:val="002F2A93"/>
    <w:rsid w:val="002F2B93"/>
    <w:rsid w:val="002F353F"/>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757"/>
    <w:rsid w:val="00302CA3"/>
    <w:rsid w:val="00303BC5"/>
    <w:rsid w:val="00303F68"/>
    <w:rsid w:val="00304510"/>
    <w:rsid w:val="00304C27"/>
    <w:rsid w:val="00304F3E"/>
    <w:rsid w:val="003064B8"/>
    <w:rsid w:val="00306C66"/>
    <w:rsid w:val="00307429"/>
    <w:rsid w:val="00307D87"/>
    <w:rsid w:val="00307EB4"/>
    <w:rsid w:val="00310BC2"/>
    <w:rsid w:val="00310C96"/>
    <w:rsid w:val="00310DE6"/>
    <w:rsid w:val="0031212F"/>
    <w:rsid w:val="0031346B"/>
    <w:rsid w:val="00313D17"/>
    <w:rsid w:val="003144B3"/>
    <w:rsid w:val="00314D0A"/>
    <w:rsid w:val="0031537C"/>
    <w:rsid w:val="0031633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987"/>
    <w:rsid w:val="003239D7"/>
    <w:rsid w:val="0032407D"/>
    <w:rsid w:val="003245F8"/>
    <w:rsid w:val="00324D96"/>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707F"/>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5C1B"/>
    <w:rsid w:val="00346BD2"/>
    <w:rsid w:val="00347131"/>
    <w:rsid w:val="003472C4"/>
    <w:rsid w:val="003473C0"/>
    <w:rsid w:val="0034782E"/>
    <w:rsid w:val="00347D40"/>
    <w:rsid w:val="00350AFE"/>
    <w:rsid w:val="00350CFF"/>
    <w:rsid w:val="00350EFE"/>
    <w:rsid w:val="00350FC4"/>
    <w:rsid w:val="003514C6"/>
    <w:rsid w:val="00351650"/>
    <w:rsid w:val="003517B6"/>
    <w:rsid w:val="00352615"/>
    <w:rsid w:val="003528C3"/>
    <w:rsid w:val="00352E8E"/>
    <w:rsid w:val="003530BB"/>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5B9"/>
    <w:rsid w:val="003569BE"/>
    <w:rsid w:val="00356BA2"/>
    <w:rsid w:val="003573E3"/>
    <w:rsid w:val="0035762E"/>
    <w:rsid w:val="003577B4"/>
    <w:rsid w:val="003578C5"/>
    <w:rsid w:val="00357B45"/>
    <w:rsid w:val="00357F78"/>
    <w:rsid w:val="003601A4"/>
    <w:rsid w:val="003608C0"/>
    <w:rsid w:val="00360A25"/>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73F0"/>
    <w:rsid w:val="0036796C"/>
    <w:rsid w:val="0037034A"/>
    <w:rsid w:val="003707BE"/>
    <w:rsid w:val="00370993"/>
    <w:rsid w:val="00370D64"/>
    <w:rsid w:val="00371AE0"/>
    <w:rsid w:val="00371EFD"/>
    <w:rsid w:val="00371F02"/>
    <w:rsid w:val="003721D6"/>
    <w:rsid w:val="00372A5E"/>
    <w:rsid w:val="00372A8B"/>
    <w:rsid w:val="00372BDE"/>
    <w:rsid w:val="00373B8A"/>
    <w:rsid w:val="00373CCF"/>
    <w:rsid w:val="00374439"/>
    <w:rsid w:val="0037450E"/>
    <w:rsid w:val="00374CE1"/>
    <w:rsid w:val="00374D05"/>
    <w:rsid w:val="00375830"/>
    <w:rsid w:val="00375C7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8C7"/>
    <w:rsid w:val="00385D87"/>
    <w:rsid w:val="00386626"/>
    <w:rsid w:val="00386C2E"/>
    <w:rsid w:val="00387017"/>
    <w:rsid w:val="00387243"/>
    <w:rsid w:val="00387C51"/>
    <w:rsid w:val="0039025E"/>
    <w:rsid w:val="00390437"/>
    <w:rsid w:val="00390D75"/>
    <w:rsid w:val="00391C34"/>
    <w:rsid w:val="00391DED"/>
    <w:rsid w:val="00391F48"/>
    <w:rsid w:val="003925DC"/>
    <w:rsid w:val="00392B1B"/>
    <w:rsid w:val="00393319"/>
    <w:rsid w:val="00393E6C"/>
    <w:rsid w:val="00394162"/>
    <w:rsid w:val="003952D4"/>
    <w:rsid w:val="003953C4"/>
    <w:rsid w:val="00395461"/>
    <w:rsid w:val="00395A01"/>
    <w:rsid w:val="00395F53"/>
    <w:rsid w:val="0039611D"/>
    <w:rsid w:val="00396DD6"/>
    <w:rsid w:val="0039720E"/>
    <w:rsid w:val="003974E6"/>
    <w:rsid w:val="00397A1F"/>
    <w:rsid w:val="00397BFA"/>
    <w:rsid w:val="003A0432"/>
    <w:rsid w:val="003A0B8F"/>
    <w:rsid w:val="003A1EA3"/>
    <w:rsid w:val="003A253D"/>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ED"/>
    <w:rsid w:val="003B6361"/>
    <w:rsid w:val="003B63DB"/>
    <w:rsid w:val="003B7802"/>
    <w:rsid w:val="003B7B8A"/>
    <w:rsid w:val="003C0C6D"/>
    <w:rsid w:val="003C10E0"/>
    <w:rsid w:val="003C19AB"/>
    <w:rsid w:val="003C2726"/>
    <w:rsid w:val="003C27A2"/>
    <w:rsid w:val="003C2B25"/>
    <w:rsid w:val="003C314B"/>
    <w:rsid w:val="003C35B4"/>
    <w:rsid w:val="003C371A"/>
    <w:rsid w:val="003C3CA0"/>
    <w:rsid w:val="003C4170"/>
    <w:rsid w:val="003C41C1"/>
    <w:rsid w:val="003C5525"/>
    <w:rsid w:val="003C5CB0"/>
    <w:rsid w:val="003C66FE"/>
    <w:rsid w:val="003C6D00"/>
    <w:rsid w:val="003C6E1E"/>
    <w:rsid w:val="003C7111"/>
    <w:rsid w:val="003C7C59"/>
    <w:rsid w:val="003D013B"/>
    <w:rsid w:val="003D0A1E"/>
    <w:rsid w:val="003D15CF"/>
    <w:rsid w:val="003D19D1"/>
    <w:rsid w:val="003D1F0E"/>
    <w:rsid w:val="003D29C1"/>
    <w:rsid w:val="003D2CE6"/>
    <w:rsid w:val="003D39C2"/>
    <w:rsid w:val="003D3A26"/>
    <w:rsid w:val="003D3E76"/>
    <w:rsid w:val="003D46ED"/>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BB0"/>
    <w:rsid w:val="003E3515"/>
    <w:rsid w:val="003E3CA0"/>
    <w:rsid w:val="003E5504"/>
    <w:rsid w:val="003E5A06"/>
    <w:rsid w:val="003E63DE"/>
    <w:rsid w:val="003E6594"/>
    <w:rsid w:val="003E777F"/>
    <w:rsid w:val="003F0054"/>
    <w:rsid w:val="003F00D6"/>
    <w:rsid w:val="003F0108"/>
    <w:rsid w:val="003F08B5"/>
    <w:rsid w:val="003F145B"/>
    <w:rsid w:val="003F15BE"/>
    <w:rsid w:val="003F1BED"/>
    <w:rsid w:val="003F1E80"/>
    <w:rsid w:val="003F1F0C"/>
    <w:rsid w:val="003F1FD0"/>
    <w:rsid w:val="003F2275"/>
    <w:rsid w:val="003F2AF1"/>
    <w:rsid w:val="003F2B5E"/>
    <w:rsid w:val="003F2CDF"/>
    <w:rsid w:val="003F3524"/>
    <w:rsid w:val="003F3CB9"/>
    <w:rsid w:val="003F40EC"/>
    <w:rsid w:val="003F41E3"/>
    <w:rsid w:val="003F45A0"/>
    <w:rsid w:val="003F4711"/>
    <w:rsid w:val="003F4CAB"/>
    <w:rsid w:val="003F530B"/>
    <w:rsid w:val="003F5C7D"/>
    <w:rsid w:val="003F5E7E"/>
    <w:rsid w:val="003F6143"/>
    <w:rsid w:val="003F6557"/>
    <w:rsid w:val="003F6BA9"/>
    <w:rsid w:val="003F7829"/>
    <w:rsid w:val="003F7B80"/>
    <w:rsid w:val="00400845"/>
    <w:rsid w:val="00401BE6"/>
    <w:rsid w:val="00401C29"/>
    <w:rsid w:val="00401C68"/>
    <w:rsid w:val="00402108"/>
    <w:rsid w:val="0040341A"/>
    <w:rsid w:val="004037BB"/>
    <w:rsid w:val="004038EB"/>
    <w:rsid w:val="00404067"/>
    <w:rsid w:val="004040E3"/>
    <w:rsid w:val="00404104"/>
    <w:rsid w:val="00404378"/>
    <w:rsid w:val="004045A6"/>
    <w:rsid w:val="00404A07"/>
    <w:rsid w:val="00404D98"/>
    <w:rsid w:val="0040510A"/>
    <w:rsid w:val="00407101"/>
    <w:rsid w:val="004074B2"/>
    <w:rsid w:val="004076EA"/>
    <w:rsid w:val="00407855"/>
    <w:rsid w:val="00410177"/>
    <w:rsid w:val="00410426"/>
    <w:rsid w:val="00410892"/>
    <w:rsid w:val="00410A71"/>
    <w:rsid w:val="004118BC"/>
    <w:rsid w:val="00411F5B"/>
    <w:rsid w:val="004122CC"/>
    <w:rsid w:val="004122D8"/>
    <w:rsid w:val="004127DF"/>
    <w:rsid w:val="00412F59"/>
    <w:rsid w:val="0041337C"/>
    <w:rsid w:val="00413583"/>
    <w:rsid w:val="00413AF9"/>
    <w:rsid w:val="00413D6F"/>
    <w:rsid w:val="00413F6E"/>
    <w:rsid w:val="0041444D"/>
    <w:rsid w:val="00414571"/>
    <w:rsid w:val="0041468C"/>
    <w:rsid w:val="00414923"/>
    <w:rsid w:val="00414FBA"/>
    <w:rsid w:val="0041573D"/>
    <w:rsid w:val="00415B8B"/>
    <w:rsid w:val="00416082"/>
    <w:rsid w:val="00416235"/>
    <w:rsid w:val="004163A9"/>
    <w:rsid w:val="004163FE"/>
    <w:rsid w:val="004164C7"/>
    <w:rsid w:val="004165B3"/>
    <w:rsid w:val="00416A94"/>
    <w:rsid w:val="00416D5E"/>
    <w:rsid w:val="00416D8D"/>
    <w:rsid w:val="00416DD2"/>
    <w:rsid w:val="00417541"/>
    <w:rsid w:val="004177E7"/>
    <w:rsid w:val="00417813"/>
    <w:rsid w:val="0042085D"/>
    <w:rsid w:val="00420CD3"/>
    <w:rsid w:val="00420E17"/>
    <w:rsid w:val="00420F9C"/>
    <w:rsid w:val="0042147C"/>
    <w:rsid w:val="0042192F"/>
    <w:rsid w:val="00422490"/>
    <w:rsid w:val="00423D89"/>
    <w:rsid w:val="00424242"/>
    <w:rsid w:val="0042455A"/>
    <w:rsid w:val="00424F3B"/>
    <w:rsid w:val="00425445"/>
    <w:rsid w:val="00425492"/>
    <w:rsid w:val="00425A5A"/>
    <w:rsid w:val="00425ACC"/>
    <w:rsid w:val="004262B6"/>
    <w:rsid w:val="00426698"/>
    <w:rsid w:val="00426CE0"/>
    <w:rsid w:val="00427135"/>
    <w:rsid w:val="00427799"/>
    <w:rsid w:val="00427ADE"/>
    <w:rsid w:val="00427BD8"/>
    <w:rsid w:val="00430779"/>
    <w:rsid w:val="00430B0D"/>
    <w:rsid w:val="00430E54"/>
    <w:rsid w:val="00431350"/>
    <w:rsid w:val="004318F7"/>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EFB"/>
    <w:rsid w:val="00442902"/>
    <w:rsid w:val="00443757"/>
    <w:rsid w:val="00443BEE"/>
    <w:rsid w:val="00443C8B"/>
    <w:rsid w:val="00444255"/>
    <w:rsid w:val="00444CB5"/>
    <w:rsid w:val="00445408"/>
    <w:rsid w:val="00445A0B"/>
    <w:rsid w:val="00447D97"/>
    <w:rsid w:val="00447EEB"/>
    <w:rsid w:val="00447FC3"/>
    <w:rsid w:val="00450480"/>
    <w:rsid w:val="004504AB"/>
    <w:rsid w:val="00450889"/>
    <w:rsid w:val="00450C05"/>
    <w:rsid w:val="00451D53"/>
    <w:rsid w:val="004521CE"/>
    <w:rsid w:val="004527EE"/>
    <w:rsid w:val="00452972"/>
    <w:rsid w:val="004533B9"/>
    <w:rsid w:val="0045363C"/>
    <w:rsid w:val="00453A13"/>
    <w:rsid w:val="00453A5A"/>
    <w:rsid w:val="00453E75"/>
    <w:rsid w:val="00454677"/>
    <w:rsid w:val="004547AF"/>
    <w:rsid w:val="00454B38"/>
    <w:rsid w:val="004552BD"/>
    <w:rsid w:val="004558AC"/>
    <w:rsid w:val="00455B48"/>
    <w:rsid w:val="004560F8"/>
    <w:rsid w:val="00456135"/>
    <w:rsid w:val="004562E4"/>
    <w:rsid w:val="00456482"/>
    <w:rsid w:val="00456632"/>
    <w:rsid w:val="00457082"/>
    <w:rsid w:val="00457401"/>
    <w:rsid w:val="00457BC0"/>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64A"/>
    <w:rsid w:val="004839BC"/>
    <w:rsid w:val="00483B75"/>
    <w:rsid w:val="004843AD"/>
    <w:rsid w:val="00484F2F"/>
    <w:rsid w:val="00485367"/>
    <w:rsid w:val="004859B5"/>
    <w:rsid w:val="00485B6F"/>
    <w:rsid w:val="00485C9E"/>
    <w:rsid w:val="00486950"/>
    <w:rsid w:val="0048709C"/>
    <w:rsid w:val="004873CD"/>
    <w:rsid w:val="0048776A"/>
    <w:rsid w:val="00487BFF"/>
    <w:rsid w:val="0049044C"/>
    <w:rsid w:val="0049124E"/>
    <w:rsid w:val="0049162C"/>
    <w:rsid w:val="00492102"/>
    <w:rsid w:val="0049278A"/>
    <w:rsid w:val="00493D3E"/>
    <w:rsid w:val="00494E25"/>
    <w:rsid w:val="00495258"/>
    <w:rsid w:val="0049618D"/>
    <w:rsid w:val="004969B0"/>
    <w:rsid w:val="00496F0A"/>
    <w:rsid w:val="0049711A"/>
    <w:rsid w:val="00497DF5"/>
    <w:rsid w:val="004A0AD5"/>
    <w:rsid w:val="004A14E0"/>
    <w:rsid w:val="004A17ED"/>
    <w:rsid w:val="004A1B78"/>
    <w:rsid w:val="004A284F"/>
    <w:rsid w:val="004A2DA7"/>
    <w:rsid w:val="004A32D3"/>
    <w:rsid w:val="004A3389"/>
    <w:rsid w:val="004A3BF3"/>
    <w:rsid w:val="004A4323"/>
    <w:rsid w:val="004A4378"/>
    <w:rsid w:val="004A49F1"/>
    <w:rsid w:val="004A4EAE"/>
    <w:rsid w:val="004A509C"/>
    <w:rsid w:val="004A5229"/>
    <w:rsid w:val="004A59D3"/>
    <w:rsid w:val="004A5DFB"/>
    <w:rsid w:val="004A7B2D"/>
    <w:rsid w:val="004B036F"/>
    <w:rsid w:val="004B0443"/>
    <w:rsid w:val="004B081E"/>
    <w:rsid w:val="004B098D"/>
    <w:rsid w:val="004B157F"/>
    <w:rsid w:val="004B16B7"/>
    <w:rsid w:val="004B1758"/>
    <w:rsid w:val="004B1B1A"/>
    <w:rsid w:val="004B3DB8"/>
    <w:rsid w:val="004B4177"/>
    <w:rsid w:val="004B4AEB"/>
    <w:rsid w:val="004B4ED1"/>
    <w:rsid w:val="004B5D76"/>
    <w:rsid w:val="004B60EA"/>
    <w:rsid w:val="004B6306"/>
    <w:rsid w:val="004B658C"/>
    <w:rsid w:val="004B6B74"/>
    <w:rsid w:val="004B6EC4"/>
    <w:rsid w:val="004B6F4D"/>
    <w:rsid w:val="004B7164"/>
    <w:rsid w:val="004B75C6"/>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5C0A"/>
    <w:rsid w:val="004C6328"/>
    <w:rsid w:val="004C636D"/>
    <w:rsid w:val="004C6835"/>
    <w:rsid w:val="004C6A80"/>
    <w:rsid w:val="004C6E8E"/>
    <w:rsid w:val="004C6EC1"/>
    <w:rsid w:val="004C74B5"/>
    <w:rsid w:val="004D02E3"/>
    <w:rsid w:val="004D1283"/>
    <w:rsid w:val="004D1735"/>
    <w:rsid w:val="004D3589"/>
    <w:rsid w:val="004D4026"/>
    <w:rsid w:val="004D43F6"/>
    <w:rsid w:val="004D45B7"/>
    <w:rsid w:val="004D47C5"/>
    <w:rsid w:val="004D49FC"/>
    <w:rsid w:val="004D540F"/>
    <w:rsid w:val="004D6354"/>
    <w:rsid w:val="004D6C68"/>
    <w:rsid w:val="004D6EBE"/>
    <w:rsid w:val="004D7143"/>
    <w:rsid w:val="004D7232"/>
    <w:rsid w:val="004D75C6"/>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10B"/>
    <w:rsid w:val="004E63DD"/>
    <w:rsid w:val="004E6EDD"/>
    <w:rsid w:val="004E740D"/>
    <w:rsid w:val="004E7459"/>
    <w:rsid w:val="004E7B12"/>
    <w:rsid w:val="004E7BEF"/>
    <w:rsid w:val="004F0835"/>
    <w:rsid w:val="004F0CFB"/>
    <w:rsid w:val="004F122E"/>
    <w:rsid w:val="004F1571"/>
    <w:rsid w:val="004F1704"/>
    <w:rsid w:val="004F2029"/>
    <w:rsid w:val="004F281C"/>
    <w:rsid w:val="004F2C62"/>
    <w:rsid w:val="004F43A7"/>
    <w:rsid w:val="004F4B82"/>
    <w:rsid w:val="004F4DA0"/>
    <w:rsid w:val="004F5051"/>
    <w:rsid w:val="004F592A"/>
    <w:rsid w:val="004F6026"/>
    <w:rsid w:val="004F63BE"/>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74A"/>
    <w:rsid w:val="00506A1E"/>
    <w:rsid w:val="00506E36"/>
    <w:rsid w:val="00506E64"/>
    <w:rsid w:val="00507C37"/>
    <w:rsid w:val="00510803"/>
    <w:rsid w:val="005109BD"/>
    <w:rsid w:val="00510B49"/>
    <w:rsid w:val="00510D99"/>
    <w:rsid w:val="00511249"/>
    <w:rsid w:val="00511E4F"/>
    <w:rsid w:val="00512150"/>
    <w:rsid w:val="00512606"/>
    <w:rsid w:val="00512BDF"/>
    <w:rsid w:val="005130FE"/>
    <w:rsid w:val="00513221"/>
    <w:rsid w:val="00513980"/>
    <w:rsid w:val="00514A68"/>
    <w:rsid w:val="00514CD1"/>
    <w:rsid w:val="00515754"/>
    <w:rsid w:val="00515806"/>
    <w:rsid w:val="00515AB9"/>
    <w:rsid w:val="00515C0F"/>
    <w:rsid w:val="0051662A"/>
    <w:rsid w:val="00516EAB"/>
    <w:rsid w:val="005170DA"/>
    <w:rsid w:val="005174F4"/>
    <w:rsid w:val="00520258"/>
    <w:rsid w:val="00520408"/>
    <w:rsid w:val="0052069F"/>
    <w:rsid w:val="00520E69"/>
    <w:rsid w:val="0052108C"/>
    <w:rsid w:val="00521C06"/>
    <w:rsid w:val="00521E4F"/>
    <w:rsid w:val="00521FF8"/>
    <w:rsid w:val="005220F4"/>
    <w:rsid w:val="005224E7"/>
    <w:rsid w:val="005237CB"/>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493"/>
    <w:rsid w:val="00530DF6"/>
    <w:rsid w:val="00530EB7"/>
    <w:rsid w:val="00531128"/>
    <w:rsid w:val="0053131D"/>
    <w:rsid w:val="00531E15"/>
    <w:rsid w:val="005331BA"/>
    <w:rsid w:val="00533BDE"/>
    <w:rsid w:val="0053420D"/>
    <w:rsid w:val="0053423D"/>
    <w:rsid w:val="00534C2B"/>
    <w:rsid w:val="00534C4B"/>
    <w:rsid w:val="00536350"/>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DF0"/>
    <w:rsid w:val="00552F27"/>
    <w:rsid w:val="005533D7"/>
    <w:rsid w:val="00553544"/>
    <w:rsid w:val="00553692"/>
    <w:rsid w:val="0055379B"/>
    <w:rsid w:val="0055386C"/>
    <w:rsid w:val="00553E1C"/>
    <w:rsid w:val="00554259"/>
    <w:rsid w:val="00554382"/>
    <w:rsid w:val="00554D4A"/>
    <w:rsid w:val="0055549D"/>
    <w:rsid w:val="005558A9"/>
    <w:rsid w:val="005559F0"/>
    <w:rsid w:val="00556020"/>
    <w:rsid w:val="005564E8"/>
    <w:rsid w:val="005566E5"/>
    <w:rsid w:val="005567B6"/>
    <w:rsid w:val="00556DD0"/>
    <w:rsid w:val="00557162"/>
    <w:rsid w:val="00557E17"/>
    <w:rsid w:val="005602B7"/>
    <w:rsid w:val="00560602"/>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2CA6"/>
    <w:rsid w:val="00573516"/>
    <w:rsid w:val="005739E6"/>
    <w:rsid w:val="00573A3E"/>
    <w:rsid w:val="005744BB"/>
    <w:rsid w:val="00574AEA"/>
    <w:rsid w:val="00575079"/>
    <w:rsid w:val="005753B6"/>
    <w:rsid w:val="00575587"/>
    <w:rsid w:val="00575B88"/>
    <w:rsid w:val="00575CAF"/>
    <w:rsid w:val="0057617A"/>
    <w:rsid w:val="0057617B"/>
    <w:rsid w:val="00576482"/>
    <w:rsid w:val="00576C15"/>
    <w:rsid w:val="00576C38"/>
    <w:rsid w:val="0057721A"/>
    <w:rsid w:val="005777C3"/>
    <w:rsid w:val="00580423"/>
    <w:rsid w:val="0058044F"/>
    <w:rsid w:val="00580493"/>
    <w:rsid w:val="0058118D"/>
    <w:rsid w:val="005812F2"/>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64"/>
    <w:rsid w:val="005851AE"/>
    <w:rsid w:val="00585624"/>
    <w:rsid w:val="00585D6B"/>
    <w:rsid w:val="00585E13"/>
    <w:rsid w:val="00586144"/>
    <w:rsid w:val="00586304"/>
    <w:rsid w:val="00586722"/>
    <w:rsid w:val="00587244"/>
    <w:rsid w:val="00587281"/>
    <w:rsid w:val="00587362"/>
    <w:rsid w:val="00587669"/>
    <w:rsid w:val="0058777F"/>
    <w:rsid w:val="00587883"/>
    <w:rsid w:val="005878A6"/>
    <w:rsid w:val="005879DD"/>
    <w:rsid w:val="00587D63"/>
    <w:rsid w:val="0059020F"/>
    <w:rsid w:val="00591270"/>
    <w:rsid w:val="005919B7"/>
    <w:rsid w:val="00591C0E"/>
    <w:rsid w:val="0059229E"/>
    <w:rsid w:val="005925A3"/>
    <w:rsid w:val="005925AA"/>
    <w:rsid w:val="005926FE"/>
    <w:rsid w:val="00592A15"/>
    <w:rsid w:val="00592C0A"/>
    <w:rsid w:val="00592C7C"/>
    <w:rsid w:val="00592C87"/>
    <w:rsid w:val="00592CE1"/>
    <w:rsid w:val="00592E91"/>
    <w:rsid w:val="00593830"/>
    <w:rsid w:val="00593EE9"/>
    <w:rsid w:val="005940A0"/>
    <w:rsid w:val="0059447B"/>
    <w:rsid w:val="00594750"/>
    <w:rsid w:val="00594C2D"/>
    <w:rsid w:val="005955A3"/>
    <w:rsid w:val="00595F71"/>
    <w:rsid w:val="005963AA"/>
    <w:rsid w:val="00596476"/>
    <w:rsid w:val="00596591"/>
    <w:rsid w:val="005968A1"/>
    <w:rsid w:val="00596A30"/>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947"/>
    <w:rsid w:val="005B4AAB"/>
    <w:rsid w:val="005B5200"/>
    <w:rsid w:val="005B53F7"/>
    <w:rsid w:val="005B5697"/>
    <w:rsid w:val="005B5E6F"/>
    <w:rsid w:val="005B6323"/>
    <w:rsid w:val="005B6EB9"/>
    <w:rsid w:val="005B700C"/>
    <w:rsid w:val="005B7020"/>
    <w:rsid w:val="005B713A"/>
    <w:rsid w:val="005B78AD"/>
    <w:rsid w:val="005B7F43"/>
    <w:rsid w:val="005C0310"/>
    <w:rsid w:val="005C086E"/>
    <w:rsid w:val="005C12C8"/>
    <w:rsid w:val="005C22FF"/>
    <w:rsid w:val="005C3245"/>
    <w:rsid w:val="005C329D"/>
    <w:rsid w:val="005C3D75"/>
    <w:rsid w:val="005C3FC4"/>
    <w:rsid w:val="005C4C9C"/>
    <w:rsid w:val="005C50E0"/>
    <w:rsid w:val="005C537E"/>
    <w:rsid w:val="005C53EB"/>
    <w:rsid w:val="005C6234"/>
    <w:rsid w:val="005C6565"/>
    <w:rsid w:val="005C6E73"/>
    <w:rsid w:val="005C7A2B"/>
    <w:rsid w:val="005D0598"/>
    <w:rsid w:val="005D05E0"/>
    <w:rsid w:val="005D0B42"/>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220B"/>
    <w:rsid w:val="005E2473"/>
    <w:rsid w:val="005E3930"/>
    <w:rsid w:val="005E3E75"/>
    <w:rsid w:val="005E4ACA"/>
    <w:rsid w:val="005E534D"/>
    <w:rsid w:val="005E5D04"/>
    <w:rsid w:val="005E64F4"/>
    <w:rsid w:val="005E7110"/>
    <w:rsid w:val="005E73E7"/>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4BC7"/>
    <w:rsid w:val="005F575B"/>
    <w:rsid w:val="005F57EB"/>
    <w:rsid w:val="005F5907"/>
    <w:rsid w:val="005F5CB6"/>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2EBA"/>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2C57"/>
    <w:rsid w:val="006132F0"/>
    <w:rsid w:val="006134B9"/>
    <w:rsid w:val="00613A3F"/>
    <w:rsid w:val="00613AA4"/>
    <w:rsid w:val="00613BE5"/>
    <w:rsid w:val="00614109"/>
    <w:rsid w:val="00614AE9"/>
    <w:rsid w:val="006154D9"/>
    <w:rsid w:val="00615DE6"/>
    <w:rsid w:val="006163BC"/>
    <w:rsid w:val="00616409"/>
    <w:rsid w:val="006167DE"/>
    <w:rsid w:val="00616A8E"/>
    <w:rsid w:val="0061701B"/>
    <w:rsid w:val="00617255"/>
    <w:rsid w:val="0062001B"/>
    <w:rsid w:val="00622197"/>
    <w:rsid w:val="00622847"/>
    <w:rsid w:val="00622B0D"/>
    <w:rsid w:val="00622EDC"/>
    <w:rsid w:val="0062304A"/>
    <w:rsid w:val="00623204"/>
    <w:rsid w:val="00623A5B"/>
    <w:rsid w:val="00624427"/>
    <w:rsid w:val="0062447A"/>
    <w:rsid w:val="00624874"/>
    <w:rsid w:val="00625513"/>
    <w:rsid w:val="006260FF"/>
    <w:rsid w:val="00626466"/>
    <w:rsid w:val="006267E0"/>
    <w:rsid w:val="00626861"/>
    <w:rsid w:val="00627C74"/>
    <w:rsid w:val="00630060"/>
    <w:rsid w:val="00630F4D"/>
    <w:rsid w:val="00631045"/>
    <w:rsid w:val="0063126B"/>
    <w:rsid w:val="006313A6"/>
    <w:rsid w:val="00631624"/>
    <w:rsid w:val="006317D6"/>
    <w:rsid w:val="006317F0"/>
    <w:rsid w:val="00631AB7"/>
    <w:rsid w:val="00631CE1"/>
    <w:rsid w:val="00631F39"/>
    <w:rsid w:val="0063281F"/>
    <w:rsid w:val="006335D4"/>
    <w:rsid w:val="00633CCE"/>
    <w:rsid w:val="00633F01"/>
    <w:rsid w:val="006348D2"/>
    <w:rsid w:val="00634A3F"/>
    <w:rsid w:val="006355E1"/>
    <w:rsid w:val="0063585E"/>
    <w:rsid w:val="00635897"/>
    <w:rsid w:val="006364DB"/>
    <w:rsid w:val="006366CD"/>
    <w:rsid w:val="00636A45"/>
    <w:rsid w:val="006371FE"/>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D1"/>
    <w:rsid w:val="00646385"/>
    <w:rsid w:val="00646663"/>
    <w:rsid w:val="00646F4B"/>
    <w:rsid w:val="006470CD"/>
    <w:rsid w:val="006473DB"/>
    <w:rsid w:val="00647612"/>
    <w:rsid w:val="00647900"/>
    <w:rsid w:val="0065010A"/>
    <w:rsid w:val="00653884"/>
    <w:rsid w:val="00653E10"/>
    <w:rsid w:val="00654626"/>
    <w:rsid w:val="00654A5D"/>
    <w:rsid w:val="006552FB"/>
    <w:rsid w:val="00655722"/>
    <w:rsid w:val="006562C1"/>
    <w:rsid w:val="0066016F"/>
    <w:rsid w:val="0066061E"/>
    <w:rsid w:val="00660E8C"/>
    <w:rsid w:val="006619E2"/>
    <w:rsid w:val="00661A1A"/>
    <w:rsid w:val="00661E89"/>
    <w:rsid w:val="00661FF0"/>
    <w:rsid w:val="0066256A"/>
    <w:rsid w:val="0066278B"/>
    <w:rsid w:val="00663630"/>
    <w:rsid w:val="006639F3"/>
    <w:rsid w:val="00663B19"/>
    <w:rsid w:val="00663B2A"/>
    <w:rsid w:val="00663B8A"/>
    <w:rsid w:val="00663CA0"/>
    <w:rsid w:val="00663D02"/>
    <w:rsid w:val="0066401E"/>
    <w:rsid w:val="006641AF"/>
    <w:rsid w:val="00664254"/>
    <w:rsid w:val="006644FA"/>
    <w:rsid w:val="00664794"/>
    <w:rsid w:val="006647AE"/>
    <w:rsid w:val="00664B34"/>
    <w:rsid w:val="00664C2D"/>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36EF"/>
    <w:rsid w:val="00674126"/>
    <w:rsid w:val="006757F5"/>
    <w:rsid w:val="00675B12"/>
    <w:rsid w:val="00676308"/>
    <w:rsid w:val="0067675A"/>
    <w:rsid w:val="006769C2"/>
    <w:rsid w:val="006778CB"/>
    <w:rsid w:val="0068057E"/>
    <w:rsid w:val="00680B25"/>
    <w:rsid w:val="00681B7F"/>
    <w:rsid w:val="00681C4E"/>
    <w:rsid w:val="006821DB"/>
    <w:rsid w:val="0068357D"/>
    <w:rsid w:val="0068364B"/>
    <w:rsid w:val="00683C6A"/>
    <w:rsid w:val="00684F82"/>
    <w:rsid w:val="006852EB"/>
    <w:rsid w:val="00685BF6"/>
    <w:rsid w:val="006864FD"/>
    <w:rsid w:val="00686707"/>
    <w:rsid w:val="006867C9"/>
    <w:rsid w:val="00686FC4"/>
    <w:rsid w:val="006872C2"/>
    <w:rsid w:val="00687478"/>
    <w:rsid w:val="00690152"/>
    <w:rsid w:val="006901CC"/>
    <w:rsid w:val="006903A0"/>
    <w:rsid w:val="0069079F"/>
    <w:rsid w:val="00690AD5"/>
    <w:rsid w:val="0069139C"/>
    <w:rsid w:val="006914CC"/>
    <w:rsid w:val="006915B5"/>
    <w:rsid w:val="00691BAE"/>
    <w:rsid w:val="00691D03"/>
    <w:rsid w:val="00692752"/>
    <w:rsid w:val="00692C93"/>
    <w:rsid w:val="00692D15"/>
    <w:rsid w:val="00692F69"/>
    <w:rsid w:val="00692FBC"/>
    <w:rsid w:val="00693273"/>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56"/>
    <w:rsid w:val="006A1687"/>
    <w:rsid w:val="006A1867"/>
    <w:rsid w:val="006A1BB2"/>
    <w:rsid w:val="006A1CEA"/>
    <w:rsid w:val="006A2802"/>
    <w:rsid w:val="006A2C83"/>
    <w:rsid w:val="006A2FE1"/>
    <w:rsid w:val="006A3642"/>
    <w:rsid w:val="006A4C77"/>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581F"/>
    <w:rsid w:val="006B649C"/>
    <w:rsid w:val="006B651F"/>
    <w:rsid w:val="006B6594"/>
    <w:rsid w:val="006B6A58"/>
    <w:rsid w:val="006B6C07"/>
    <w:rsid w:val="006B6C36"/>
    <w:rsid w:val="006B6F62"/>
    <w:rsid w:val="006B711A"/>
    <w:rsid w:val="006B748F"/>
    <w:rsid w:val="006B753A"/>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A1E"/>
    <w:rsid w:val="006C5B06"/>
    <w:rsid w:val="006C606F"/>
    <w:rsid w:val="006C6305"/>
    <w:rsid w:val="006C6D03"/>
    <w:rsid w:val="006C7087"/>
    <w:rsid w:val="006C7185"/>
    <w:rsid w:val="006C7F9B"/>
    <w:rsid w:val="006D0231"/>
    <w:rsid w:val="006D117A"/>
    <w:rsid w:val="006D18C2"/>
    <w:rsid w:val="006D1E56"/>
    <w:rsid w:val="006D36B8"/>
    <w:rsid w:val="006D3CC1"/>
    <w:rsid w:val="006D470E"/>
    <w:rsid w:val="006D5261"/>
    <w:rsid w:val="006D54D5"/>
    <w:rsid w:val="006D5C58"/>
    <w:rsid w:val="006D5E46"/>
    <w:rsid w:val="006D614F"/>
    <w:rsid w:val="006D7454"/>
    <w:rsid w:val="006D7DC6"/>
    <w:rsid w:val="006D7E8D"/>
    <w:rsid w:val="006D7FAC"/>
    <w:rsid w:val="006E0A3F"/>
    <w:rsid w:val="006E0DDF"/>
    <w:rsid w:val="006E198F"/>
    <w:rsid w:val="006E1C2D"/>
    <w:rsid w:val="006E20A5"/>
    <w:rsid w:val="006E20CE"/>
    <w:rsid w:val="006E2781"/>
    <w:rsid w:val="006E2911"/>
    <w:rsid w:val="006E2AC4"/>
    <w:rsid w:val="006E2B43"/>
    <w:rsid w:val="006E2B5A"/>
    <w:rsid w:val="006E324B"/>
    <w:rsid w:val="006E3988"/>
    <w:rsid w:val="006E3B86"/>
    <w:rsid w:val="006E3BD3"/>
    <w:rsid w:val="006E4442"/>
    <w:rsid w:val="006E4569"/>
    <w:rsid w:val="006E4FBB"/>
    <w:rsid w:val="006E513D"/>
    <w:rsid w:val="006E5449"/>
    <w:rsid w:val="006E58FB"/>
    <w:rsid w:val="006E5BEA"/>
    <w:rsid w:val="006E6B09"/>
    <w:rsid w:val="006E7292"/>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6212"/>
    <w:rsid w:val="006F625F"/>
    <w:rsid w:val="006F62EB"/>
    <w:rsid w:val="006F6A1E"/>
    <w:rsid w:val="006F6A78"/>
    <w:rsid w:val="006F75D9"/>
    <w:rsid w:val="007008FD"/>
    <w:rsid w:val="00700C19"/>
    <w:rsid w:val="00700EFE"/>
    <w:rsid w:val="00700FDA"/>
    <w:rsid w:val="00701393"/>
    <w:rsid w:val="00701AE6"/>
    <w:rsid w:val="00701D7A"/>
    <w:rsid w:val="007020D4"/>
    <w:rsid w:val="00702393"/>
    <w:rsid w:val="007029F1"/>
    <w:rsid w:val="00702E3C"/>
    <w:rsid w:val="00703071"/>
    <w:rsid w:val="00703403"/>
    <w:rsid w:val="00703950"/>
    <w:rsid w:val="00704202"/>
    <w:rsid w:val="00704518"/>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7E0"/>
    <w:rsid w:val="0071486A"/>
    <w:rsid w:val="00714EF0"/>
    <w:rsid w:val="0071524C"/>
    <w:rsid w:val="00715282"/>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863"/>
    <w:rsid w:val="007248F4"/>
    <w:rsid w:val="00724ADB"/>
    <w:rsid w:val="00724BBE"/>
    <w:rsid w:val="007250FB"/>
    <w:rsid w:val="00725612"/>
    <w:rsid w:val="0072608D"/>
    <w:rsid w:val="007266B6"/>
    <w:rsid w:val="00726E06"/>
    <w:rsid w:val="00727DB1"/>
    <w:rsid w:val="0073031F"/>
    <w:rsid w:val="0073053D"/>
    <w:rsid w:val="007316B2"/>
    <w:rsid w:val="00731B7D"/>
    <w:rsid w:val="00732106"/>
    <w:rsid w:val="0073306F"/>
    <w:rsid w:val="0073307E"/>
    <w:rsid w:val="0073330A"/>
    <w:rsid w:val="007334A2"/>
    <w:rsid w:val="007334C0"/>
    <w:rsid w:val="00733CF1"/>
    <w:rsid w:val="007341AE"/>
    <w:rsid w:val="0073440F"/>
    <w:rsid w:val="00734786"/>
    <w:rsid w:val="00734FE0"/>
    <w:rsid w:val="007351D0"/>
    <w:rsid w:val="007357B9"/>
    <w:rsid w:val="007359B9"/>
    <w:rsid w:val="007369C5"/>
    <w:rsid w:val="00736AC5"/>
    <w:rsid w:val="00736CBB"/>
    <w:rsid w:val="00737638"/>
    <w:rsid w:val="00740486"/>
    <w:rsid w:val="007407D0"/>
    <w:rsid w:val="00740EE3"/>
    <w:rsid w:val="00740FB8"/>
    <w:rsid w:val="007412B8"/>
    <w:rsid w:val="007412DE"/>
    <w:rsid w:val="00741856"/>
    <w:rsid w:val="007418DC"/>
    <w:rsid w:val="00742F10"/>
    <w:rsid w:val="007449DF"/>
    <w:rsid w:val="007458D0"/>
    <w:rsid w:val="00745CD8"/>
    <w:rsid w:val="00747085"/>
    <w:rsid w:val="0074781E"/>
    <w:rsid w:val="00747856"/>
    <w:rsid w:val="00747876"/>
    <w:rsid w:val="00747D19"/>
    <w:rsid w:val="00750B5D"/>
    <w:rsid w:val="00751638"/>
    <w:rsid w:val="00751932"/>
    <w:rsid w:val="00751D97"/>
    <w:rsid w:val="00751F8E"/>
    <w:rsid w:val="007520DF"/>
    <w:rsid w:val="00752509"/>
    <w:rsid w:val="00752CEF"/>
    <w:rsid w:val="00753228"/>
    <w:rsid w:val="007533CF"/>
    <w:rsid w:val="00753704"/>
    <w:rsid w:val="00753DF8"/>
    <w:rsid w:val="007541A1"/>
    <w:rsid w:val="007543B1"/>
    <w:rsid w:val="00754B03"/>
    <w:rsid w:val="007551B0"/>
    <w:rsid w:val="00755695"/>
    <w:rsid w:val="00755AAF"/>
    <w:rsid w:val="00755D9B"/>
    <w:rsid w:val="007560C6"/>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F61"/>
    <w:rsid w:val="007655CC"/>
    <w:rsid w:val="00765727"/>
    <w:rsid w:val="0076591A"/>
    <w:rsid w:val="00765BEC"/>
    <w:rsid w:val="00765CAA"/>
    <w:rsid w:val="00766135"/>
    <w:rsid w:val="00766620"/>
    <w:rsid w:val="0076745B"/>
    <w:rsid w:val="00767912"/>
    <w:rsid w:val="00770C30"/>
    <w:rsid w:val="007713C8"/>
    <w:rsid w:val="00771761"/>
    <w:rsid w:val="00771888"/>
    <w:rsid w:val="0077291C"/>
    <w:rsid w:val="00772C4E"/>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0EA8"/>
    <w:rsid w:val="007817E3"/>
    <w:rsid w:val="007819E8"/>
    <w:rsid w:val="00781A1E"/>
    <w:rsid w:val="00781ACC"/>
    <w:rsid w:val="00781FA2"/>
    <w:rsid w:val="00782091"/>
    <w:rsid w:val="007827F2"/>
    <w:rsid w:val="00783030"/>
    <w:rsid w:val="007831C5"/>
    <w:rsid w:val="0078339D"/>
    <w:rsid w:val="007834DB"/>
    <w:rsid w:val="0078359C"/>
    <w:rsid w:val="00783975"/>
    <w:rsid w:val="0078486D"/>
    <w:rsid w:val="00784C54"/>
    <w:rsid w:val="00785598"/>
    <w:rsid w:val="007856E8"/>
    <w:rsid w:val="007858A1"/>
    <w:rsid w:val="00785BBA"/>
    <w:rsid w:val="0078621A"/>
    <w:rsid w:val="00786B45"/>
    <w:rsid w:val="00786E58"/>
    <w:rsid w:val="00786F4F"/>
    <w:rsid w:val="007875D8"/>
    <w:rsid w:val="00787679"/>
    <w:rsid w:val="007877C3"/>
    <w:rsid w:val="00787951"/>
    <w:rsid w:val="00787E84"/>
    <w:rsid w:val="007908B7"/>
    <w:rsid w:val="0079090C"/>
    <w:rsid w:val="00791213"/>
    <w:rsid w:val="007912EA"/>
    <w:rsid w:val="00791701"/>
    <w:rsid w:val="00791B77"/>
    <w:rsid w:val="00791D28"/>
    <w:rsid w:val="00791DBD"/>
    <w:rsid w:val="0079235D"/>
    <w:rsid w:val="0079253B"/>
    <w:rsid w:val="00792A86"/>
    <w:rsid w:val="00792CF4"/>
    <w:rsid w:val="00793804"/>
    <w:rsid w:val="00794734"/>
    <w:rsid w:val="00794BDE"/>
    <w:rsid w:val="00794E64"/>
    <w:rsid w:val="00795231"/>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5D7"/>
    <w:rsid w:val="007B17E3"/>
    <w:rsid w:val="007B1801"/>
    <w:rsid w:val="007B1865"/>
    <w:rsid w:val="007B1B16"/>
    <w:rsid w:val="007B1F08"/>
    <w:rsid w:val="007B2E5A"/>
    <w:rsid w:val="007B2FAA"/>
    <w:rsid w:val="007B3601"/>
    <w:rsid w:val="007B3EE6"/>
    <w:rsid w:val="007B4029"/>
    <w:rsid w:val="007B471D"/>
    <w:rsid w:val="007B4BC1"/>
    <w:rsid w:val="007B4DE0"/>
    <w:rsid w:val="007B5435"/>
    <w:rsid w:val="007B5EA2"/>
    <w:rsid w:val="007B65B1"/>
    <w:rsid w:val="007B677A"/>
    <w:rsid w:val="007B7190"/>
    <w:rsid w:val="007B729B"/>
    <w:rsid w:val="007B7829"/>
    <w:rsid w:val="007B795B"/>
    <w:rsid w:val="007C02FA"/>
    <w:rsid w:val="007C04DD"/>
    <w:rsid w:val="007C0A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FEA"/>
    <w:rsid w:val="007C77D4"/>
    <w:rsid w:val="007C7CF4"/>
    <w:rsid w:val="007C7D1B"/>
    <w:rsid w:val="007D0952"/>
    <w:rsid w:val="007D1A0E"/>
    <w:rsid w:val="007D1F6B"/>
    <w:rsid w:val="007D21CA"/>
    <w:rsid w:val="007D292D"/>
    <w:rsid w:val="007D2A94"/>
    <w:rsid w:val="007D2AEC"/>
    <w:rsid w:val="007D2DA5"/>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0EFD"/>
    <w:rsid w:val="007E1D8D"/>
    <w:rsid w:val="007E2952"/>
    <w:rsid w:val="007E2959"/>
    <w:rsid w:val="007E2C29"/>
    <w:rsid w:val="007E2EB3"/>
    <w:rsid w:val="007E34A1"/>
    <w:rsid w:val="007E3B7C"/>
    <w:rsid w:val="007E3FD7"/>
    <w:rsid w:val="007E474A"/>
    <w:rsid w:val="007E47F4"/>
    <w:rsid w:val="007E4C5A"/>
    <w:rsid w:val="007E524A"/>
    <w:rsid w:val="007E56D2"/>
    <w:rsid w:val="007E57F1"/>
    <w:rsid w:val="007E5EA1"/>
    <w:rsid w:val="007E6452"/>
    <w:rsid w:val="007E7936"/>
    <w:rsid w:val="007F02E7"/>
    <w:rsid w:val="007F0393"/>
    <w:rsid w:val="007F0F23"/>
    <w:rsid w:val="007F100A"/>
    <w:rsid w:val="007F1F8B"/>
    <w:rsid w:val="007F2850"/>
    <w:rsid w:val="007F2EA5"/>
    <w:rsid w:val="007F2F8B"/>
    <w:rsid w:val="007F30DA"/>
    <w:rsid w:val="007F3520"/>
    <w:rsid w:val="007F3C94"/>
    <w:rsid w:val="007F41EE"/>
    <w:rsid w:val="007F45AA"/>
    <w:rsid w:val="007F4BED"/>
    <w:rsid w:val="007F4D99"/>
    <w:rsid w:val="007F4EEF"/>
    <w:rsid w:val="007F524E"/>
    <w:rsid w:val="007F58F6"/>
    <w:rsid w:val="007F5DB2"/>
    <w:rsid w:val="007F63AA"/>
    <w:rsid w:val="007F649C"/>
    <w:rsid w:val="007F6C6D"/>
    <w:rsid w:val="007F7ABD"/>
    <w:rsid w:val="00802651"/>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52"/>
    <w:rsid w:val="00810DD6"/>
    <w:rsid w:val="00811884"/>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D92"/>
    <w:rsid w:val="00816231"/>
    <w:rsid w:val="0081672E"/>
    <w:rsid w:val="00816CC4"/>
    <w:rsid w:val="008176A5"/>
    <w:rsid w:val="00820188"/>
    <w:rsid w:val="008209A5"/>
    <w:rsid w:val="0082109B"/>
    <w:rsid w:val="00821186"/>
    <w:rsid w:val="00821810"/>
    <w:rsid w:val="0082233D"/>
    <w:rsid w:val="0082280E"/>
    <w:rsid w:val="008235F7"/>
    <w:rsid w:val="00823800"/>
    <w:rsid w:val="00823EA9"/>
    <w:rsid w:val="0082413A"/>
    <w:rsid w:val="00824808"/>
    <w:rsid w:val="00824C26"/>
    <w:rsid w:val="00825B81"/>
    <w:rsid w:val="00825CC2"/>
    <w:rsid w:val="008267A6"/>
    <w:rsid w:val="008268A6"/>
    <w:rsid w:val="008271DE"/>
    <w:rsid w:val="008274D8"/>
    <w:rsid w:val="00827678"/>
    <w:rsid w:val="008276C6"/>
    <w:rsid w:val="00827CC1"/>
    <w:rsid w:val="00827FF7"/>
    <w:rsid w:val="00830290"/>
    <w:rsid w:val="008308A1"/>
    <w:rsid w:val="00830C32"/>
    <w:rsid w:val="00830ECE"/>
    <w:rsid w:val="00831382"/>
    <w:rsid w:val="0083139B"/>
    <w:rsid w:val="00831B75"/>
    <w:rsid w:val="0083221D"/>
    <w:rsid w:val="0083271F"/>
    <w:rsid w:val="00832D8F"/>
    <w:rsid w:val="00833357"/>
    <w:rsid w:val="00834B62"/>
    <w:rsid w:val="00835649"/>
    <w:rsid w:val="008358A5"/>
    <w:rsid w:val="00835EC4"/>
    <w:rsid w:val="00837460"/>
    <w:rsid w:val="008374B8"/>
    <w:rsid w:val="00837722"/>
    <w:rsid w:val="008379BF"/>
    <w:rsid w:val="00837C4B"/>
    <w:rsid w:val="0084092F"/>
    <w:rsid w:val="0084245B"/>
    <w:rsid w:val="00842EF0"/>
    <w:rsid w:val="0084401C"/>
    <w:rsid w:val="00844612"/>
    <w:rsid w:val="008447C3"/>
    <w:rsid w:val="00845BFF"/>
    <w:rsid w:val="008464A0"/>
    <w:rsid w:val="0084692A"/>
    <w:rsid w:val="00846CDB"/>
    <w:rsid w:val="00846D9E"/>
    <w:rsid w:val="00847736"/>
    <w:rsid w:val="00847EBD"/>
    <w:rsid w:val="00850114"/>
    <w:rsid w:val="00850795"/>
    <w:rsid w:val="00850BCA"/>
    <w:rsid w:val="00850E86"/>
    <w:rsid w:val="00851019"/>
    <w:rsid w:val="00851503"/>
    <w:rsid w:val="0085174B"/>
    <w:rsid w:val="008518C6"/>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3E2"/>
    <w:rsid w:val="008575C4"/>
    <w:rsid w:val="0085769C"/>
    <w:rsid w:val="00857CBB"/>
    <w:rsid w:val="00857CEB"/>
    <w:rsid w:val="00861970"/>
    <w:rsid w:val="008619A0"/>
    <w:rsid w:val="00861F06"/>
    <w:rsid w:val="008625F3"/>
    <w:rsid w:val="00863234"/>
    <w:rsid w:val="00863812"/>
    <w:rsid w:val="00863946"/>
    <w:rsid w:val="008642F1"/>
    <w:rsid w:val="00864B1A"/>
    <w:rsid w:val="00864C33"/>
    <w:rsid w:val="008655C3"/>
    <w:rsid w:val="00865633"/>
    <w:rsid w:val="0086569C"/>
    <w:rsid w:val="00865B96"/>
    <w:rsid w:val="00865F61"/>
    <w:rsid w:val="008670B5"/>
    <w:rsid w:val="008674B6"/>
    <w:rsid w:val="00867524"/>
    <w:rsid w:val="008678BE"/>
    <w:rsid w:val="00867B3D"/>
    <w:rsid w:val="00867C1F"/>
    <w:rsid w:val="00867D9F"/>
    <w:rsid w:val="00867E84"/>
    <w:rsid w:val="008700FE"/>
    <w:rsid w:val="008701E5"/>
    <w:rsid w:val="0087028D"/>
    <w:rsid w:val="0087047A"/>
    <w:rsid w:val="00870A3E"/>
    <w:rsid w:val="00870D18"/>
    <w:rsid w:val="00870DD7"/>
    <w:rsid w:val="008710BC"/>
    <w:rsid w:val="008718B0"/>
    <w:rsid w:val="00872C8E"/>
    <w:rsid w:val="00872F32"/>
    <w:rsid w:val="00873F5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3478"/>
    <w:rsid w:val="00883C5D"/>
    <w:rsid w:val="00885284"/>
    <w:rsid w:val="00885B5B"/>
    <w:rsid w:val="00885BAE"/>
    <w:rsid w:val="00885D77"/>
    <w:rsid w:val="00885ED1"/>
    <w:rsid w:val="008861DA"/>
    <w:rsid w:val="0088653E"/>
    <w:rsid w:val="00886A5F"/>
    <w:rsid w:val="00887212"/>
    <w:rsid w:val="008872D4"/>
    <w:rsid w:val="00887AF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1F7"/>
    <w:rsid w:val="008959DD"/>
    <w:rsid w:val="00895AA4"/>
    <w:rsid w:val="00895B50"/>
    <w:rsid w:val="00896906"/>
    <w:rsid w:val="00896AD0"/>
    <w:rsid w:val="00896BE9"/>
    <w:rsid w:val="00896FB8"/>
    <w:rsid w:val="0089761B"/>
    <w:rsid w:val="008978A4"/>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290"/>
    <w:rsid w:val="008B0A9A"/>
    <w:rsid w:val="008B1099"/>
    <w:rsid w:val="008B1265"/>
    <w:rsid w:val="008B192E"/>
    <w:rsid w:val="008B2577"/>
    <w:rsid w:val="008B25D7"/>
    <w:rsid w:val="008B263F"/>
    <w:rsid w:val="008B2881"/>
    <w:rsid w:val="008B2C4E"/>
    <w:rsid w:val="008B319E"/>
    <w:rsid w:val="008B5033"/>
    <w:rsid w:val="008B54B0"/>
    <w:rsid w:val="008B5788"/>
    <w:rsid w:val="008B628F"/>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D46"/>
    <w:rsid w:val="008C5F62"/>
    <w:rsid w:val="008C6BF3"/>
    <w:rsid w:val="008C7601"/>
    <w:rsid w:val="008C7FB7"/>
    <w:rsid w:val="008D03A0"/>
    <w:rsid w:val="008D07F7"/>
    <w:rsid w:val="008D0CAA"/>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2F3"/>
    <w:rsid w:val="008F0B52"/>
    <w:rsid w:val="008F0BA0"/>
    <w:rsid w:val="008F0C18"/>
    <w:rsid w:val="008F1311"/>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6807"/>
    <w:rsid w:val="008F69F8"/>
    <w:rsid w:val="008F6C48"/>
    <w:rsid w:val="008F6DAD"/>
    <w:rsid w:val="008F6EFC"/>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711"/>
    <w:rsid w:val="00910B18"/>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8"/>
    <w:rsid w:val="009156D4"/>
    <w:rsid w:val="00915E03"/>
    <w:rsid w:val="00915E30"/>
    <w:rsid w:val="00915F7B"/>
    <w:rsid w:val="00915FF5"/>
    <w:rsid w:val="00916A29"/>
    <w:rsid w:val="00916B52"/>
    <w:rsid w:val="009172F7"/>
    <w:rsid w:val="00917661"/>
    <w:rsid w:val="00917A5F"/>
    <w:rsid w:val="00917E25"/>
    <w:rsid w:val="00920774"/>
    <w:rsid w:val="00920889"/>
    <w:rsid w:val="009208F1"/>
    <w:rsid w:val="0092091A"/>
    <w:rsid w:val="009215F5"/>
    <w:rsid w:val="009215FD"/>
    <w:rsid w:val="00921864"/>
    <w:rsid w:val="00921D8A"/>
    <w:rsid w:val="0092251D"/>
    <w:rsid w:val="00923139"/>
    <w:rsid w:val="00923264"/>
    <w:rsid w:val="00923696"/>
    <w:rsid w:val="00923D92"/>
    <w:rsid w:val="009245D7"/>
    <w:rsid w:val="0092482B"/>
    <w:rsid w:val="00924A4D"/>
    <w:rsid w:val="009259A2"/>
    <w:rsid w:val="0092603F"/>
    <w:rsid w:val="00926636"/>
    <w:rsid w:val="00926644"/>
    <w:rsid w:val="00926C28"/>
    <w:rsid w:val="0092755F"/>
    <w:rsid w:val="0093016C"/>
    <w:rsid w:val="00930215"/>
    <w:rsid w:val="0093095B"/>
    <w:rsid w:val="00931026"/>
    <w:rsid w:val="00931483"/>
    <w:rsid w:val="00931643"/>
    <w:rsid w:val="009318D3"/>
    <w:rsid w:val="00931ED7"/>
    <w:rsid w:val="00932368"/>
    <w:rsid w:val="00932B59"/>
    <w:rsid w:val="0093313F"/>
    <w:rsid w:val="00933759"/>
    <w:rsid w:val="00933B92"/>
    <w:rsid w:val="00933CD0"/>
    <w:rsid w:val="00934CD5"/>
    <w:rsid w:val="00934D02"/>
    <w:rsid w:val="00934F5B"/>
    <w:rsid w:val="009350E5"/>
    <w:rsid w:val="009356A4"/>
    <w:rsid w:val="009357A6"/>
    <w:rsid w:val="0093614A"/>
    <w:rsid w:val="00936BBC"/>
    <w:rsid w:val="00936E9A"/>
    <w:rsid w:val="009375DB"/>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83B"/>
    <w:rsid w:val="00945183"/>
    <w:rsid w:val="00945280"/>
    <w:rsid w:val="00945292"/>
    <w:rsid w:val="00945A3E"/>
    <w:rsid w:val="00945D73"/>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F25"/>
    <w:rsid w:val="00957148"/>
    <w:rsid w:val="0095728D"/>
    <w:rsid w:val="009572BE"/>
    <w:rsid w:val="00957A8B"/>
    <w:rsid w:val="00957ECC"/>
    <w:rsid w:val="009603BB"/>
    <w:rsid w:val="009609DC"/>
    <w:rsid w:val="00960B2D"/>
    <w:rsid w:val="00960D88"/>
    <w:rsid w:val="00960E82"/>
    <w:rsid w:val="00960E8C"/>
    <w:rsid w:val="00961D16"/>
    <w:rsid w:val="00962224"/>
    <w:rsid w:val="00962349"/>
    <w:rsid w:val="0096249A"/>
    <w:rsid w:val="00962842"/>
    <w:rsid w:val="00962BBE"/>
    <w:rsid w:val="00962D44"/>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1D30"/>
    <w:rsid w:val="00973FB2"/>
    <w:rsid w:val="00975079"/>
    <w:rsid w:val="009754D6"/>
    <w:rsid w:val="009757D8"/>
    <w:rsid w:val="00975A37"/>
    <w:rsid w:val="00976A4C"/>
    <w:rsid w:val="00976B9E"/>
    <w:rsid w:val="00976D52"/>
    <w:rsid w:val="009771D2"/>
    <w:rsid w:val="00977B2A"/>
    <w:rsid w:val="00977EAD"/>
    <w:rsid w:val="00977F28"/>
    <w:rsid w:val="0098044C"/>
    <w:rsid w:val="009804AF"/>
    <w:rsid w:val="0098160B"/>
    <w:rsid w:val="00981704"/>
    <w:rsid w:val="00981ACE"/>
    <w:rsid w:val="00981E71"/>
    <w:rsid w:val="00981F32"/>
    <w:rsid w:val="009825C5"/>
    <w:rsid w:val="00982B20"/>
    <w:rsid w:val="00983554"/>
    <w:rsid w:val="0098357F"/>
    <w:rsid w:val="00985027"/>
    <w:rsid w:val="009865F3"/>
    <w:rsid w:val="00986861"/>
    <w:rsid w:val="00987017"/>
    <w:rsid w:val="00987070"/>
    <w:rsid w:val="00987F98"/>
    <w:rsid w:val="00990277"/>
    <w:rsid w:val="009908A7"/>
    <w:rsid w:val="0099126D"/>
    <w:rsid w:val="009912F3"/>
    <w:rsid w:val="009915D1"/>
    <w:rsid w:val="00992606"/>
    <w:rsid w:val="009927C3"/>
    <w:rsid w:val="009930C0"/>
    <w:rsid w:val="009932F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617"/>
    <w:rsid w:val="009A4842"/>
    <w:rsid w:val="009A4BEA"/>
    <w:rsid w:val="009A4E2B"/>
    <w:rsid w:val="009A5041"/>
    <w:rsid w:val="009A57F5"/>
    <w:rsid w:val="009A62F2"/>
    <w:rsid w:val="009A677A"/>
    <w:rsid w:val="009A6FA4"/>
    <w:rsid w:val="009A7963"/>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3F2"/>
    <w:rsid w:val="009C0D00"/>
    <w:rsid w:val="009C0E9D"/>
    <w:rsid w:val="009C109E"/>
    <w:rsid w:val="009C1816"/>
    <w:rsid w:val="009C1B60"/>
    <w:rsid w:val="009C1B8B"/>
    <w:rsid w:val="009C22AD"/>
    <w:rsid w:val="009C254C"/>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FA"/>
    <w:rsid w:val="009C5589"/>
    <w:rsid w:val="009C5881"/>
    <w:rsid w:val="009C5B75"/>
    <w:rsid w:val="009C6263"/>
    <w:rsid w:val="009C67AE"/>
    <w:rsid w:val="009C6AE5"/>
    <w:rsid w:val="009C6CB3"/>
    <w:rsid w:val="009C6D1E"/>
    <w:rsid w:val="009C7474"/>
    <w:rsid w:val="009C7986"/>
    <w:rsid w:val="009C7998"/>
    <w:rsid w:val="009C7FBA"/>
    <w:rsid w:val="009D0347"/>
    <w:rsid w:val="009D17CE"/>
    <w:rsid w:val="009D1C18"/>
    <w:rsid w:val="009D1D65"/>
    <w:rsid w:val="009D1D6E"/>
    <w:rsid w:val="009D2824"/>
    <w:rsid w:val="009D2833"/>
    <w:rsid w:val="009D2CE5"/>
    <w:rsid w:val="009D2E1B"/>
    <w:rsid w:val="009D4635"/>
    <w:rsid w:val="009D46BC"/>
    <w:rsid w:val="009D4A26"/>
    <w:rsid w:val="009D53D2"/>
    <w:rsid w:val="009D540D"/>
    <w:rsid w:val="009D54BA"/>
    <w:rsid w:val="009D5EF1"/>
    <w:rsid w:val="009D67FB"/>
    <w:rsid w:val="009D686B"/>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4B31"/>
    <w:rsid w:val="009E51B5"/>
    <w:rsid w:val="009E5D06"/>
    <w:rsid w:val="009E5F89"/>
    <w:rsid w:val="009E5FDE"/>
    <w:rsid w:val="009E6372"/>
    <w:rsid w:val="009E6857"/>
    <w:rsid w:val="009E7151"/>
    <w:rsid w:val="009E7DF7"/>
    <w:rsid w:val="009E7F51"/>
    <w:rsid w:val="009F0089"/>
    <w:rsid w:val="009F0221"/>
    <w:rsid w:val="009F06AE"/>
    <w:rsid w:val="009F2113"/>
    <w:rsid w:val="009F2D05"/>
    <w:rsid w:val="009F3AE0"/>
    <w:rsid w:val="009F60F0"/>
    <w:rsid w:val="009F66C3"/>
    <w:rsid w:val="009F70E5"/>
    <w:rsid w:val="009F7518"/>
    <w:rsid w:val="009F7996"/>
    <w:rsid w:val="009F7C28"/>
    <w:rsid w:val="00A00051"/>
    <w:rsid w:val="00A0010E"/>
    <w:rsid w:val="00A00188"/>
    <w:rsid w:val="00A008F6"/>
    <w:rsid w:val="00A01522"/>
    <w:rsid w:val="00A018F0"/>
    <w:rsid w:val="00A01B14"/>
    <w:rsid w:val="00A03733"/>
    <w:rsid w:val="00A04B92"/>
    <w:rsid w:val="00A04DD5"/>
    <w:rsid w:val="00A04FD6"/>
    <w:rsid w:val="00A053B4"/>
    <w:rsid w:val="00A05DF8"/>
    <w:rsid w:val="00A063F2"/>
    <w:rsid w:val="00A06A9F"/>
    <w:rsid w:val="00A070A1"/>
    <w:rsid w:val="00A073E2"/>
    <w:rsid w:val="00A07423"/>
    <w:rsid w:val="00A07EC2"/>
    <w:rsid w:val="00A1024F"/>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CFA"/>
    <w:rsid w:val="00A23446"/>
    <w:rsid w:val="00A23D3B"/>
    <w:rsid w:val="00A23D9A"/>
    <w:rsid w:val="00A2412E"/>
    <w:rsid w:val="00A25A2B"/>
    <w:rsid w:val="00A26345"/>
    <w:rsid w:val="00A2743D"/>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FE1"/>
    <w:rsid w:val="00A35BAC"/>
    <w:rsid w:val="00A35D22"/>
    <w:rsid w:val="00A362A6"/>
    <w:rsid w:val="00A365D7"/>
    <w:rsid w:val="00A366D4"/>
    <w:rsid w:val="00A36C64"/>
    <w:rsid w:val="00A3754D"/>
    <w:rsid w:val="00A3784F"/>
    <w:rsid w:val="00A37DF7"/>
    <w:rsid w:val="00A40042"/>
    <w:rsid w:val="00A40043"/>
    <w:rsid w:val="00A40383"/>
    <w:rsid w:val="00A4044B"/>
    <w:rsid w:val="00A4071E"/>
    <w:rsid w:val="00A414F7"/>
    <w:rsid w:val="00A4162E"/>
    <w:rsid w:val="00A41C70"/>
    <w:rsid w:val="00A42886"/>
    <w:rsid w:val="00A43E57"/>
    <w:rsid w:val="00A4424E"/>
    <w:rsid w:val="00A4452C"/>
    <w:rsid w:val="00A4455B"/>
    <w:rsid w:val="00A44D8B"/>
    <w:rsid w:val="00A44FA5"/>
    <w:rsid w:val="00A458BC"/>
    <w:rsid w:val="00A458E2"/>
    <w:rsid w:val="00A45C52"/>
    <w:rsid w:val="00A468E0"/>
    <w:rsid w:val="00A469F5"/>
    <w:rsid w:val="00A46E90"/>
    <w:rsid w:val="00A4701B"/>
    <w:rsid w:val="00A47041"/>
    <w:rsid w:val="00A47345"/>
    <w:rsid w:val="00A47853"/>
    <w:rsid w:val="00A47880"/>
    <w:rsid w:val="00A47891"/>
    <w:rsid w:val="00A50667"/>
    <w:rsid w:val="00A5080B"/>
    <w:rsid w:val="00A50E4C"/>
    <w:rsid w:val="00A51135"/>
    <w:rsid w:val="00A528C2"/>
    <w:rsid w:val="00A529DD"/>
    <w:rsid w:val="00A52A27"/>
    <w:rsid w:val="00A52DA4"/>
    <w:rsid w:val="00A52E9D"/>
    <w:rsid w:val="00A52EAA"/>
    <w:rsid w:val="00A532A9"/>
    <w:rsid w:val="00A53446"/>
    <w:rsid w:val="00A5406E"/>
    <w:rsid w:val="00A5551F"/>
    <w:rsid w:val="00A55BE7"/>
    <w:rsid w:val="00A55DC9"/>
    <w:rsid w:val="00A56243"/>
    <w:rsid w:val="00A56419"/>
    <w:rsid w:val="00A5663D"/>
    <w:rsid w:val="00A56C40"/>
    <w:rsid w:val="00A571AB"/>
    <w:rsid w:val="00A60372"/>
    <w:rsid w:val="00A604D7"/>
    <w:rsid w:val="00A6065C"/>
    <w:rsid w:val="00A610E0"/>
    <w:rsid w:val="00A62043"/>
    <w:rsid w:val="00A62818"/>
    <w:rsid w:val="00A62C27"/>
    <w:rsid w:val="00A62E56"/>
    <w:rsid w:val="00A63478"/>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848"/>
    <w:rsid w:val="00A6696C"/>
    <w:rsid w:val="00A66AC0"/>
    <w:rsid w:val="00A66FFD"/>
    <w:rsid w:val="00A67408"/>
    <w:rsid w:val="00A675A1"/>
    <w:rsid w:val="00A677A1"/>
    <w:rsid w:val="00A6789A"/>
    <w:rsid w:val="00A7024C"/>
    <w:rsid w:val="00A704D1"/>
    <w:rsid w:val="00A705BA"/>
    <w:rsid w:val="00A707A7"/>
    <w:rsid w:val="00A707AF"/>
    <w:rsid w:val="00A71111"/>
    <w:rsid w:val="00A71210"/>
    <w:rsid w:val="00A71945"/>
    <w:rsid w:val="00A71B6B"/>
    <w:rsid w:val="00A721F9"/>
    <w:rsid w:val="00A724B3"/>
    <w:rsid w:val="00A72A93"/>
    <w:rsid w:val="00A72F64"/>
    <w:rsid w:val="00A73167"/>
    <w:rsid w:val="00A73718"/>
    <w:rsid w:val="00A7384C"/>
    <w:rsid w:val="00A73C88"/>
    <w:rsid w:val="00A74021"/>
    <w:rsid w:val="00A74A6A"/>
    <w:rsid w:val="00A74AFE"/>
    <w:rsid w:val="00A752C7"/>
    <w:rsid w:val="00A75DD0"/>
    <w:rsid w:val="00A76623"/>
    <w:rsid w:val="00A76C6C"/>
    <w:rsid w:val="00A76CB4"/>
    <w:rsid w:val="00A76DCF"/>
    <w:rsid w:val="00A771D0"/>
    <w:rsid w:val="00A77823"/>
    <w:rsid w:val="00A80072"/>
    <w:rsid w:val="00A80138"/>
    <w:rsid w:val="00A8088B"/>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3B9"/>
    <w:rsid w:val="00A90FA7"/>
    <w:rsid w:val="00A9159C"/>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79"/>
    <w:rsid w:val="00A974F3"/>
    <w:rsid w:val="00A9799E"/>
    <w:rsid w:val="00AA001D"/>
    <w:rsid w:val="00AA0BB2"/>
    <w:rsid w:val="00AA1497"/>
    <w:rsid w:val="00AA18C3"/>
    <w:rsid w:val="00AA3093"/>
    <w:rsid w:val="00AA33DF"/>
    <w:rsid w:val="00AA38C8"/>
    <w:rsid w:val="00AA415B"/>
    <w:rsid w:val="00AA44AA"/>
    <w:rsid w:val="00AA4666"/>
    <w:rsid w:val="00AA5048"/>
    <w:rsid w:val="00AA5472"/>
    <w:rsid w:val="00AA5477"/>
    <w:rsid w:val="00AA5E23"/>
    <w:rsid w:val="00AA6C5E"/>
    <w:rsid w:val="00AA6CAA"/>
    <w:rsid w:val="00AA6CD3"/>
    <w:rsid w:val="00AA6FA4"/>
    <w:rsid w:val="00AA7799"/>
    <w:rsid w:val="00AA79C5"/>
    <w:rsid w:val="00AA7F9B"/>
    <w:rsid w:val="00AB0773"/>
    <w:rsid w:val="00AB0D55"/>
    <w:rsid w:val="00AB0EFA"/>
    <w:rsid w:val="00AB206A"/>
    <w:rsid w:val="00AB24AC"/>
    <w:rsid w:val="00AB250E"/>
    <w:rsid w:val="00AB2F09"/>
    <w:rsid w:val="00AB3E32"/>
    <w:rsid w:val="00AB4C1D"/>
    <w:rsid w:val="00AB4C8D"/>
    <w:rsid w:val="00AB4EDE"/>
    <w:rsid w:val="00AB58F4"/>
    <w:rsid w:val="00AB5A71"/>
    <w:rsid w:val="00AB622B"/>
    <w:rsid w:val="00AB6429"/>
    <w:rsid w:val="00AB770A"/>
    <w:rsid w:val="00AB777E"/>
    <w:rsid w:val="00AB7851"/>
    <w:rsid w:val="00AB7DA5"/>
    <w:rsid w:val="00AB7DC3"/>
    <w:rsid w:val="00AC0218"/>
    <w:rsid w:val="00AC021E"/>
    <w:rsid w:val="00AC052B"/>
    <w:rsid w:val="00AC0A97"/>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F4C"/>
    <w:rsid w:val="00AC7031"/>
    <w:rsid w:val="00AC79AD"/>
    <w:rsid w:val="00AC7B9D"/>
    <w:rsid w:val="00AC7E60"/>
    <w:rsid w:val="00AC7EFF"/>
    <w:rsid w:val="00AD011C"/>
    <w:rsid w:val="00AD0223"/>
    <w:rsid w:val="00AD0311"/>
    <w:rsid w:val="00AD0FBE"/>
    <w:rsid w:val="00AD1202"/>
    <w:rsid w:val="00AD13B9"/>
    <w:rsid w:val="00AD1ACF"/>
    <w:rsid w:val="00AD1DE0"/>
    <w:rsid w:val="00AD2074"/>
    <w:rsid w:val="00AD213A"/>
    <w:rsid w:val="00AD2167"/>
    <w:rsid w:val="00AD34A3"/>
    <w:rsid w:val="00AD3681"/>
    <w:rsid w:val="00AD36C0"/>
    <w:rsid w:val="00AD4097"/>
    <w:rsid w:val="00AD40B7"/>
    <w:rsid w:val="00AD4190"/>
    <w:rsid w:val="00AD4249"/>
    <w:rsid w:val="00AD4564"/>
    <w:rsid w:val="00AD4F89"/>
    <w:rsid w:val="00AD5169"/>
    <w:rsid w:val="00AD5831"/>
    <w:rsid w:val="00AD650B"/>
    <w:rsid w:val="00AD6AB3"/>
    <w:rsid w:val="00AD6F0F"/>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104"/>
    <w:rsid w:val="00AF0393"/>
    <w:rsid w:val="00AF0868"/>
    <w:rsid w:val="00AF08E2"/>
    <w:rsid w:val="00AF0ED6"/>
    <w:rsid w:val="00AF1320"/>
    <w:rsid w:val="00AF1BCA"/>
    <w:rsid w:val="00AF1CE7"/>
    <w:rsid w:val="00AF2151"/>
    <w:rsid w:val="00AF22F6"/>
    <w:rsid w:val="00AF2B1A"/>
    <w:rsid w:val="00AF3FF1"/>
    <w:rsid w:val="00AF4544"/>
    <w:rsid w:val="00AF4A16"/>
    <w:rsid w:val="00AF4DB1"/>
    <w:rsid w:val="00AF4EFC"/>
    <w:rsid w:val="00AF5006"/>
    <w:rsid w:val="00AF53F6"/>
    <w:rsid w:val="00AF5C39"/>
    <w:rsid w:val="00AF5F84"/>
    <w:rsid w:val="00AF61EC"/>
    <w:rsid w:val="00AF6401"/>
    <w:rsid w:val="00AF6599"/>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CA5"/>
    <w:rsid w:val="00B040B1"/>
    <w:rsid w:val="00B04117"/>
    <w:rsid w:val="00B04404"/>
    <w:rsid w:val="00B0444E"/>
    <w:rsid w:val="00B046AF"/>
    <w:rsid w:val="00B047F0"/>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1011"/>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B92"/>
    <w:rsid w:val="00B21EC7"/>
    <w:rsid w:val="00B22218"/>
    <w:rsid w:val="00B22D68"/>
    <w:rsid w:val="00B22E4A"/>
    <w:rsid w:val="00B22FCF"/>
    <w:rsid w:val="00B238AF"/>
    <w:rsid w:val="00B23998"/>
    <w:rsid w:val="00B23ACC"/>
    <w:rsid w:val="00B23C62"/>
    <w:rsid w:val="00B23DAD"/>
    <w:rsid w:val="00B24FEB"/>
    <w:rsid w:val="00B257B0"/>
    <w:rsid w:val="00B25B65"/>
    <w:rsid w:val="00B2697C"/>
    <w:rsid w:val="00B269D8"/>
    <w:rsid w:val="00B26A06"/>
    <w:rsid w:val="00B26EAE"/>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D36"/>
    <w:rsid w:val="00B37A02"/>
    <w:rsid w:val="00B37B09"/>
    <w:rsid w:val="00B40ED3"/>
    <w:rsid w:val="00B41365"/>
    <w:rsid w:val="00B420BC"/>
    <w:rsid w:val="00B421B9"/>
    <w:rsid w:val="00B42226"/>
    <w:rsid w:val="00B42650"/>
    <w:rsid w:val="00B42A97"/>
    <w:rsid w:val="00B42E72"/>
    <w:rsid w:val="00B43228"/>
    <w:rsid w:val="00B4372B"/>
    <w:rsid w:val="00B4424A"/>
    <w:rsid w:val="00B442BC"/>
    <w:rsid w:val="00B44A2B"/>
    <w:rsid w:val="00B44A61"/>
    <w:rsid w:val="00B44AFE"/>
    <w:rsid w:val="00B44BF4"/>
    <w:rsid w:val="00B44E03"/>
    <w:rsid w:val="00B44F11"/>
    <w:rsid w:val="00B467A6"/>
    <w:rsid w:val="00B468BF"/>
    <w:rsid w:val="00B46D19"/>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123"/>
    <w:rsid w:val="00B56306"/>
    <w:rsid w:val="00B56C4F"/>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5D3A"/>
    <w:rsid w:val="00B65D5E"/>
    <w:rsid w:val="00B66A2E"/>
    <w:rsid w:val="00B67654"/>
    <w:rsid w:val="00B67FBB"/>
    <w:rsid w:val="00B70203"/>
    <w:rsid w:val="00B7023A"/>
    <w:rsid w:val="00B70609"/>
    <w:rsid w:val="00B709B2"/>
    <w:rsid w:val="00B71313"/>
    <w:rsid w:val="00B7134C"/>
    <w:rsid w:val="00B71AA2"/>
    <w:rsid w:val="00B71E13"/>
    <w:rsid w:val="00B72277"/>
    <w:rsid w:val="00B723C9"/>
    <w:rsid w:val="00B72C6E"/>
    <w:rsid w:val="00B72E02"/>
    <w:rsid w:val="00B72FDF"/>
    <w:rsid w:val="00B74296"/>
    <w:rsid w:val="00B74397"/>
    <w:rsid w:val="00B743DB"/>
    <w:rsid w:val="00B758B4"/>
    <w:rsid w:val="00B75A78"/>
    <w:rsid w:val="00B75E18"/>
    <w:rsid w:val="00B75FA0"/>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696"/>
    <w:rsid w:val="00B95219"/>
    <w:rsid w:val="00B95F23"/>
    <w:rsid w:val="00B9634D"/>
    <w:rsid w:val="00B96966"/>
    <w:rsid w:val="00B96CAE"/>
    <w:rsid w:val="00B970CA"/>
    <w:rsid w:val="00B971F0"/>
    <w:rsid w:val="00BA005F"/>
    <w:rsid w:val="00BA00BA"/>
    <w:rsid w:val="00BA0805"/>
    <w:rsid w:val="00BA0870"/>
    <w:rsid w:val="00BA08A4"/>
    <w:rsid w:val="00BA0CDE"/>
    <w:rsid w:val="00BA1381"/>
    <w:rsid w:val="00BA1442"/>
    <w:rsid w:val="00BA15AB"/>
    <w:rsid w:val="00BA205E"/>
    <w:rsid w:val="00BA206C"/>
    <w:rsid w:val="00BA2894"/>
    <w:rsid w:val="00BA2C46"/>
    <w:rsid w:val="00BA2F3E"/>
    <w:rsid w:val="00BA318C"/>
    <w:rsid w:val="00BA3191"/>
    <w:rsid w:val="00BA383E"/>
    <w:rsid w:val="00BA3CE6"/>
    <w:rsid w:val="00BA40C6"/>
    <w:rsid w:val="00BA4493"/>
    <w:rsid w:val="00BA4BC6"/>
    <w:rsid w:val="00BA5AF5"/>
    <w:rsid w:val="00BA5CCA"/>
    <w:rsid w:val="00BA61DE"/>
    <w:rsid w:val="00BA6733"/>
    <w:rsid w:val="00BA730F"/>
    <w:rsid w:val="00BA766D"/>
    <w:rsid w:val="00BA7847"/>
    <w:rsid w:val="00BB0226"/>
    <w:rsid w:val="00BB0543"/>
    <w:rsid w:val="00BB10AE"/>
    <w:rsid w:val="00BB1782"/>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7BE4"/>
    <w:rsid w:val="00BB7E00"/>
    <w:rsid w:val="00BC000D"/>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32A2"/>
    <w:rsid w:val="00BD34AD"/>
    <w:rsid w:val="00BD362D"/>
    <w:rsid w:val="00BD38AB"/>
    <w:rsid w:val="00BD4243"/>
    <w:rsid w:val="00BD4930"/>
    <w:rsid w:val="00BD4DD3"/>
    <w:rsid w:val="00BD5006"/>
    <w:rsid w:val="00BD5A76"/>
    <w:rsid w:val="00BD5B0E"/>
    <w:rsid w:val="00BD7301"/>
    <w:rsid w:val="00BD78DA"/>
    <w:rsid w:val="00BD7CD8"/>
    <w:rsid w:val="00BE0563"/>
    <w:rsid w:val="00BE06BB"/>
    <w:rsid w:val="00BE0857"/>
    <w:rsid w:val="00BE4A91"/>
    <w:rsid w:val="00BE4C12"/>
    <w:rsid w:val="00BE4FAA"/>
    <w:rsid w:val="00BE5F24"/>
    <w:rsid w:val="00BE6574"/>
    <w:rsid w:val="00BE6D06"/>
    <w:rsid w:val="00BE7042"/>
    <w:rsid w:val="00BE7401"/>
    <w:rsid w:val="00BE7475"/>
    <w:rsid w:val="00BF0936"/>
    <w:rsid w:val="00BF0E88"/>
    <w:rsid w:val="00BF0F1F"/>
    <w:rsid w:val="00BF14E3"/>
    <w:rsid w:val="00BF1A77"/>
    <w:rsid w:val="00BF1FD5"/>
    <w:rsid w:val="00BF21D6"/>
    <w:rsid w:val="00BF2401"/>
    <w:rsid w:val="00BF2916"/>
    <w:rsid w:val="00BF36B8"/>
    <w:rsid w:val="00BF3DAC"/>
    <w:rsid w:val="00BF4191"/>
    <w:rsid w:val="00BF41EF"/>
    <w:rsid w:val="00BF452D"/>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F5E"/>
    <w:rsid w:val="00C04F4C"/>
    <w:rsid w:val="00C05585"/>
    <w:rsid w:val="00C05B0A"/>
    <w:rsid w:val="00C05E81"/>
    <w:rsid w:val="00C064B0"/>
    <w:rsid w:val="00C066CB"/>
    <w:rsid w:val="00C06BC3"/>
    <w:rsid w:val="00C0710C"/>
    <w:rsid w:val="00C0736C"/>
    <w:rsid w:val="00C075E1"/>
    <w:rsid w:val="00C07804"/>
    <w:rsid w:val="00C07826"/>
    <w:rsid w:val="00C07DBD"/>
    <w:rsid w:val="00C113CF"/>
    <w:rsid w:val="00C11A0E"/>
    <w:rsid w:val="00C1243D"/>
    <w:rsid w:val="00C125AA"/>
    <w:rsid w:val="00C128E9"/>
    <w:rsid w:val="00C12FB9"/>
    <w:rsid w:val="00C1328A"/>
    <w:rsid w:val="00C1341E"/>
    <w:rsid w:val="00C13C6C"/>
    <w:rsid w:val="00C13CF0"/>
    <w:rsid w:val="00C14F5E"/>
    <w:rsid w:val="00C151F1"/>
    <w:rsid w:val="00C1530D"/>
    <w:rsid w:val="00C15A85"/>
    <w:rsid w:val="00C15C92"/>
    <w:rsid w:val="00C1610C"/>
    <w:rsid w:val="00C16971"/>
    <w:rsid w:val="00C172DD"/>
    <w:rsid w:val="00C1731A"/>
    <w:rsid w:val="00C175AE"/>
    <w:rsid w:val="00C175F3"/>
    <w:rsid w:val="00C17640"/>
    <w:rsid w:val="00C177E1"/>
    <w:rsid w:val="00C17976"/>
    <w:rsid w:val="00C1797A"/>
    <w:rsid w:val="00C17A56"/>
    <w:rsid w:val="00C17EFF"/>
    <w:rsid w:val="00C2024C"/>
    <w:rsid w:val="00C20356"/>
    <w:rsid w:val="00C203CC"/>
    <w:rsid w:val="00C20C50"/>
    <w:rsid w:val="00C20C8B"/>
    <w:rsid w:val="00C20DC7"/>
    <w:rsid w:val="00C22655"/>
    <w:rsid w:val="00C226D4"/>
    <w:rsid w:val="00C227C2"/>
    <w:rsid w:val="00C22BBB"/>
    <w:rsid w:val="00C23673"/>
    <w:rsid w:val="00C240C1"/>
    <w:rsid w:val="00C251EF"/>
    <w:rsid w:val="00C25271"/>
    <w:rsid w:val="00C25AC2"/>
    <w:rsid w:val="00C25AC5"/>
    <w:rsid w:val="00C25BE5"/>
    <w:rsid w:val="00C269C8"/>
    <w:rsid w:val="00C26B7A"/>
    <w:rsid w:val="00C2751E"/>
    <w:rsid w:val="00C301B7"/>
    <w:rsid w:val="00C30482"/>
    <w:rsid w:val="00C31329"/>
    <w:rsid w:val="00C318BB"/>
    <w:rsid w:val="00C321D0"/>
    <w:rsid w:val="00C32201"/>
    <w:rsid w:val="00C32526"/>
    <w:rsid w:val="00C32B19"/>
    <w:rsid w:val="00C332A6"/>
    <w:rsid w:val="00C33508"/>
    <w:rsid w:val="00C335BB"/>
    <w:rsid w:val="00C339BD"/>
    <w:rsid w:val="00C339D6"/>
    <w:rsid w:val="00C34B22"/>
    <w:rsid w:val="00C34EA6"/>
    <w:rsid w:val="00C350C3"/>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493C"/>
    <w:rsid w:val="00C44CEB"/>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770"/>
    <w:rsid w:val="00C5285A"/>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F88"/>
    <w:rsid w:val="00C62F95"/>
    <w:rsid w:val="00C632E4"/>
    <w:rsid w:val="00C63438"/>
    <w:rsid w:val="00C639F7"/>
    <w:rsid w:val="00C64A56"/>
    <w:rsid w:val="00C64CAA"/>
    <w:rsid w:val="00C658D8"/>
    <w:rsid w:val="00C66402"/>
    <w:rsid w:val="00C66442"/>
    <w:rsid w:val="00C66522"/>
    <w:rsid w:val="00C6671B"/>
    <w:rsid w:val="00C66E2A"/>
    <w:rsid w:val="00C677B9"/>
    <w:rsid w:val="00C67941"/>
    <w:rsid w:val="00C70076"/>
    <w:rsid w:val="00C70216"/>
    <w:rsid w:val="00C707A0"/>
    <w:rsid w:val="00C708C7"/>
    <w:rsid w:val="00C70DB2"/>
    <w:rsid w:val="00C70E3F"/>
    <w:rsid w:val="00C719B5"/>
    <w:rsid w:val="00C71A7A"/>
    <w:rsid w:val="00C71C2C"/>
    <w:rsid w:val="00C7294F"/>
    <w:rsid w:val="00C72DD0"/>
    <w:rsid w:val="00C7350D"/>
    <w:rsid w:val="00C73B18"/>
    <w:rsid w:val="00C73DA8"/>
    <w:rsid w:val="00C7450D"/>
    <w:rsid w:val="00C75BC7"/>
    <w:rsid w:val="00C77141"/>
    <w:rsid w:val="00C77B12"/>
    <w:rsid w:val="00C80A73"/>
    <w:rsid w:val="00C818D1"/>
    <w:rsid w:val="00C81FB6"/>
    <w:rsid w:val="00C824C9"/>
    <w:rsid w:val="00C82B19"/>
    <w:rsid w:val="00C82DD5"/>
    <w:rsid w:val="00C83823"/>
    <w:rsid w:val="00C839F3"/>
    <w:rsid w:val="00C84039"/>
    <w:rsid w:val="00C8430D"/>
    <w:rsid w:val="00C84A6F"/>
    <w:rsid w:val="00C84DAE"/>
    <w:rsid w:val="00C851C9"/>
    <w:rsid w:val="00C8629F"/>
    <w:rsid w:val="00C8643A"/>
    <w:rsid w:val="00C867CF"/>
    <w:rsid w:val="00C868E4"/>
    <w:rsid w:val="00C87056"/>
    <w:rsid w:val="00C87226"/>
    <w:rsid w:val="00C873DA"/>
    <w:rsid w:val="00C874BC"/>
    <w:rsid w:val="00C87C58"/>
    <w:rsid w:val="00C901E9"/>
    <w:rsid w:val="00C908A1"/>
    <w:rsid w:val="00C91A6C"/>
    <w:rsid w:val="00C91B77"/>
    <w:rsid w:val="00C92C19"/>
    <w:rsid w:val="00C9322D"/>
    <w:rsid w:val="00C93440"/>
    <w:rsid w:val="00C93486"/>
    <w:rsid w:val="00C93873"/>
    <w:rsid w:val="00C94491"/>
    <w:rsid w:val="00C94714"/>
    <w:rsid w:val="00C9475A"/>
    <w:rsid w:val="00C94E67"/>
    <w:rsid w:val="00C950B8"/>
    <w:rsid w:val="00C95386"/>
    <w:rsid w:val="00C95E72"/>
    <w:rsid w:val="00C95E8A"/>
    <w:rsid w:val="00C95EF9"/>
    <w:rsid w:val="00C95F81"/>
    <w:rsid w:val="00C96340"/>
    <w:rsid w:val="00C963CE"/>
    <w:rsid w:val="00C96498"/>
    <w:rsid w:val="00C96A2A"/>
    <w:rsid w:val="00C96E76"/>
    <w:rsid w:val="00C96ED6"/>
    <w:rsid w:val="00C97184"/>
    <w:rsid w:val="00CA0394"/>
    <w:rsid w:val="00CA05FD"/>
    <w:rsid w:val="00CA0ACA"/>
    <w:rsid w:val="00CA0E57"/>
    <w:rsid w:val="00CA0E59"/>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770"/>
    <w:rsid w:val="00CC4C7A"/>
    <w:rsid w:val="00CC5890"/>
    <w:rsid w:val="00CC5897"/>
    <w:rsid w:val="00CC5ED4"/>
    <w:rsid w:val="00CC5F7E"/>
    <w:rsid w:val="00CC68B5"/>
    <w:rsid w:val="00CC6B5E"/>
    <w:rsid w:val="00CC72C7"/>
    <w:rsid w:val="00CD01EC"/>
    <w:rsid w:val="00CD05A8"/>
    <w:rsid w:val="00CD08C9"/>
    <w:rsid w:val="00CD0F69"/>
    <w:rsid w:val="00CD1420"/>
    <w:rsid w:val="00CD1679"/>
    <w:rsid w:val="00CD1B43"/>
    <w:rsid w:val="00CD2113"/>
    <w:rsid w:val="00CD22CE"/>
    <w:rsid w:val="00CD2A76"/>
    <w:rsid w:val="00CD4401"/>
    <w:rsid w:val="00CD4508"/>
    <w:rsid w:val="00CD48C6"/>
    <w:rsid w:val="00CD4A3E"/>
    <w:rsid w:val="00CD538A"/>
    <w:rsid w:val="00CD5489"/>
    <w:rsid w:val="00CD5A30"/>
    <w:rsid w:val="00CD5B2C"/>
    <w:rsid w:val="00CD5E60"/>
    <w:rsid w:val="00CD5FA2"/>
    <w:rsid w:val="00CD64C0"/>
    <w:rsid w:val="00CD7051"/>
    <w:rsid w:val="00CD7274"/>
    <w:rsid w:val="00CD7522"/>
    <w:rsid w:val="00CE02D8"/>
    <w:rsid w:val="00CE0724"/>
    <w:rsid w:val="00CE0A86"/>
    <w:rsid w:val="00CE110B"/>
    <w:rsid w:val="00CE147D"/>
    <w:rsid w:val="00CE16F1"/>
    <w:rsid w:val="00CE1C13"/>
    <w:rsid w:val="00CE23DB"/>
    <w:rsid w:val="00CE334B"/>
    <w:rsid w:val="00CE45BF"/>
    <w:rsid w:val="00CE477D"/>
    <w:rsid w:val="00CE4AAB"/>
    <w:rsid w:val="00CE5303"/>
    <w:rsid w:val="00CE57D4"/>
    <w:rsid w:val="00CE608F"/>
    <w:rsid w:val="00CE615F"/>
    <w:rsid w:val="00CE69DA"/>
    <w:rsid w:val="00CE6AA1"/>
    <w:rsid w:val="00CE6D79"/>
    <w:rsid w:val="00CE6E40"/>
    <w:rsid w:val="00CE724A"/>
    <w:rsid w:val="00CE75BB"/>
    <w:rsid w:val="00CE78E6"/>
    <w:rsid w:val="00CE79C8"/>
    <w:rsid w:val="00CF0293"/>
    <w:rsid w:val="00CF0993"/>
    <w:rsid w:val="00CF09CC"/>
    <w:rsid w:val="00CF0A16"/>
    <w:rsid w:val="00CF0A5F"/>
    <w:rsid w:val="00CF2268"/>
    <w:rsid w:val="00CF247B"/>
    <w:rsid w:val="00CF2A66"/>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B1B"/>
    <w:rsid w:val="00CF6C2B"/>
    <w:rsid w:val="00CF6EB8"/>
    <w:rsid w:val="00CF7687"/>
    <w:rsid w:val="00D00854"/>
    <w:rsid w:val="00D00941"/>
    <w:rsid w:val="00D00A91"/>
    <w:rsid w:val="00D00D58"/>
    <w:rsid w:val="00D01348"/>
    <w:rsid w:val="00D0148E"/>
    <w:rsid w:val="00D0176A"/>
    <w:rsid w:val="00D01978"/>
    <w:rsid w:val="00D02433"/>
    <w:rsid w:val="00D0259D"/>
    <w:rsid w:val="00D02875"/>
    <w:rsid w:val="00D02C25"/>
    <w:rsid w:val="00D0354B"/>
    <w:rsid w:val="00D03C1A"/>
    <w:rsid w:val="00D03DC5"/>
    <w:rsid w:val="00D03E4B"/>
    <w:rsid w:val="00D042D6"/>
    <w:rsid w:val="00D043E1"/>
    <w:rsid w:val="00D0519F"/>
    <w:rsid w:val="00D054BD"/>
    <w:rsid w:val="00D058FF"/>
    <w:rsid w:val="00D05E43"/>
    <w:rsid w:val="00D07746"/>
    <w:rsid w:val="00D078A7"/>
    <w:rsid w:val="00D07C26"/>
    <w:rsid w:val="00D10455"/>
    <w:rsid w:val="00D10C72"/>
    <w:rsid w:val="00D11188"/>
    <w:rsid w:val="00D1199D"/>
    <w:rsid w:val="00D12DBB"/>
    <w:rsid w:val="00D130C3"/>
    <w:rsid w:val="00D13287"/>
    <w:rsid w:val="00D13E8D"/>
    <w:rsid w:val="00D14A49"/>
    <w:rsid w:val="00D158E1"/>
    <w:rsid w:val="00D1594E"/>
    <w:rsid w:val="00D15DC3"/>
    <w:rsid w:val="00D16034"/>
    <w:rsid w:val="00D160EA"/>
    <w:rsid w:val="00D16D08"/>
    <w:rsid w:val="00D16D24"/>
    <w:rsid w:val="00D1712C"/>
    <w:rsid w:val="00D17A36"/>
    <w:rsid w:val="00D2039E"/>
    <w:rsid w:val="00D205E2"/>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5566"/>
    <w:rsid w:val="00D25B0D"/>
    <w:rsid w:val="00D26064"/>
    <w:rsid w:val="00D26490"/>
    <w:rsid w:val="00D266FF"/>
    <w:rsid w:val="00D26BBE"/>
    <w:rsid w:val="00D279B4"/>
    <w:rsid w:val="00D27B82"/>
    <w:rsid w:val="00D27BCA"/>
    <w:rsid w:val="00D3031E"/>
    <w:rsid w:val="00D30466"/>
    <w:rsid w:val="00D309C4"/>
    <w:rsid w:val="00D3113F"/>
    <w:rsid w:val="00D31387"/>
    <w:rsid w:val="00D31516"/>
    <w:rsid w:val="00D3162F"/>
    <w:rsid w:val="00D31983"/>
    <w:rsid w:val="00D32AE6"/>
    <w:rsid w:val="00D32E9E"/>
    <w:rsid w:val="00D332EF"/>
    <w:rsid w:val="00D334CE"/>
    <w:rsid w:val="00D339DD"/>
    <w:rsid w:val="00D33EF3"/>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708"/>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7E8"/>
    <w:rsid w:val="00D47B6E"/>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41A"/>
    <w:rsid w:val="00D5581A"/>
    <w:rsid w:val="00D55936"/>
    <w:rsid w:val="00D56BB6"/>
    <w:rsid w:val="00D56C4B"/>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50C"/>
    <w:rsid w:val="00D71C72"/>
    <w:rsid w:val="00D7221C"/>
    <w:rsid w:val="00D729DE"/>
    <w:rsid w:val="00D72DA2"/>
    <w:rsid w:val="00D72F8C"/>
    <w:rsid w:val="00D73A9D"/>
    <w:rsid w:val="00D74243"/>
    <w:rsid w:val="00D7473A"/>
    <w:rsid w:val="00D74850"/>
    <w:rsid w:val="00D74958"/>
    <w:rsid w:val="00D74D29"/>
    <w:rsid w:val="00D75387"/>
    <w:rsid w:val="00D7560B"/>
    <w:rsid w:val="00D75FDC"/>
    <w:rsid w:val="00D76789"/>
    <w:rsid w:val="00D76793"/>
    <w:rsid w:val="00D76A89"/>
    <w:rsid w:val="00D76B57"/>
    <w:rsid w:val="00D76E75"/>
    <w:rsid w:val="00D77B6E"/>
    <w:rsid w:val="00D77C09"/>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5489"/>
    <w:rsid w:val="00D85B15"/>
    <w:rsid w:val="00D86536"/>
    <w:rsid w:val="00D865FB"/>
    <w:rsid w:val="00D9089D"/>
    <w:rsid w:val="00D913A2"/>
    <w:rsid w:val="00D916D4"/>
    <w:rsid w:val="00D92836"/>
    <w:rsid w:val="00D93728"/>
    <w:rsid w:val="00D9381C"/>
    <w:rsid w:val="00D93BAC"/>
    <w:rsid w:val="00D95240"/>
    <w:rsid w:val="00D95588"/>
    <w:rsid w:val="00D957E4"/>
    <w:rsid w:val="00D960B4"/>
    <w:rsid w:val="00D96A0D"/>
    <w:rsid w:val="00D96A83"/>
    <w:rsid w:val="00D96F9B"/>
    <w:rsid w:val="00D9763A"/>
    <w:rsid w:val="00D9789F"/>
    <w:rsid w:val="00D979E2"/>
    <w:rsid w:val="00D97C15"/>
    <w:rsid w:val="00D97EBB"/>
    <w:rsid w:val="00DA05B4"/>
    <w:rsid w:val="00DA0AC9"/>
    <w:rsid w:val="00DA0D97"/>
    <w:rsid w:val="00DA1855"/>
    <w:rsid w:val="00DA187D"/>
    <w:rsid w:val="00DA26C5"/>
    <w:rsid w:val="00DA2E76"/>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3D5"/>
    <w:rsid w:val="00DB68F2"/>
    <w:rsid w:val="00DB6A26"/>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E28"/>
    <w:rsid w:val="00DC431F"/>
    <w:rsid w:val="00DC4943"/>
    <w:rsid w:val="00DC555A"/>
    <w:rsid w:val="00DC58A3"/>
    <w:rsid w:val="00DC5D03"/>
    <w:rsid w:val="00DC77E9"/>
    <w:rsid w:val="00DC7B63"/>
    <w:rsid w:val="00DC7C20"/>
    <w:rsid w:val="00DC7EA1"/>
    <w:rsid w:val="00DD0779"/>
    <w:rsid w:val="00DD0A0D"/>
    <w:rsid w:val="00DD2BE6"/>
    <w:rsid w:val="00DD3EB8"/>
    <w:rsid w:val="00DD428B"/>
    <w:rsid w:val="00DD447C"/>
    <w:rsid w:val="00DD57BA"/>
    <w:rsid w:val="00DD5878"/>
    <w:rsid w:val="00DD5F69"/>
    <w:rsid w:val="00DD65A1"/>
    <w:rsid w:val="00DD6EC1"/>
    <w:rsid w:val="00DD6EDD"/>
    <w:rsid w:val="00DD7251"/>
    <w:rsid w:val="00DD764B"/>
    <w:rsid w:val="00DD7669"/>
    <w:rsid w:val="00DD7E4C"/>
    <w:rsid w:val="00DD7F3D"/>
    <w:rsid w:val="00DE0291"/>
    <w:rsid w:val="00DE0443"/>
    <w:rsid w:val="00DE0570"/>
    <w:rsid w:val="00DE067D"/>
    <w:rsid w:val="00DE0A84"/>
    <w:rsid w:val="00DE0B3E"/>
    <w:rsid w:val="00DE11F3"/>
    <w:rsid w:val="00DE149C"/>
    <w:rsid w:val="00DE1DBB"/>
    <w:rsid w:val="00DE1F42"/>
    <w:rsid w:val="00DE25F7"/>
    <w:rsid w:val="00DE2C73"/>
    <w:rsid w:val="00DE30AB"/>
    <w:rsid w:val="00DE39F8"/>
    <w:rsid w:val="00DE4BC1"/>
    <w:rsid w:val="00DE4FC0"/>
    <w:rsid w:val="00DE56E7"/>
    <w:rsid w:val="00DE5D31"/>
    <w:rsid w:val="00DE5F81"/>
    <w:rsid w:val="00DE66C0"/>
    <w:rsid w:val="00DE67D8"/>
    <w:rsid w:val="00DE6870"/>
    <w:rsid w:val="00DF0063"/>
    <w:rsid w:val="00DF03B4"/>
    <w:rsid w:val="00DF0422"/>
    <w:rsid w:val="00DF066E"/>
    <w:rsid w:val="00DF0EEC"/>
    <w:rsid w:val="00DF14D6"/>
    <w:rsid w:val="00DF1B36"/>
    <w:rsid w:val="00DF2AC9"/>
    <w:rsid w:val="00DF2CE6"/>
    <w:rsid w:val="00DF2F18"/>
    <w:rsid w:val="00DF366A"/>
    <w:rsid w:val="00DF5629"/>
    <w:rsid w:val="00DF5822"/>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34A5"/>
    <w:rsid w:val="00E03677"/>
    <w:rsid w:val="00E03873"/>
    <w:rsid w:val="00E03E53"/>
    <w:rsid w:val="00E04444"/>
    <w:rsid w:val="00E04E61"/>
    <w:rsid w:val="00E050A5"/>
    <w:rsid w:val="00E05376"/>
    <w:rsid w:val="00E0539B"/>
    <w:rsid w:val="00E056EA"/>
    <w:rsid w:val="00E06C73"/>
    <w:rsid w:val="00E06F7E"/>
    <w:rsid w:val="00E07AE4"/>
    <w:rsid w:val="00E07F85"/>
    <w:rsid w:val="00E10EF6"/>
    <w:rsid w:val="00E1130B"/>
    <w:rsid w:val="00E11589"/>
    <w:rsid w:val="00E11816"/>
    <w:rsid w:val="00E11FA8"/>
    <w:rsid w:val="00E12373"/>
    <w:rsid w:val="00E12583"/>
    <w:rsid w:val="00E12DF5"/>
    <w:rsid w:val="00E130D5"/>
    <w:rsid w:val="00E1384A"/>
    <w:rsid w:val="00E1406E"/>
    <w:rsid w:val="00E140A9"/>
    <w:rsid w:val="00E140C6"/>
    <w:rsid w:val="00E1455C"/>
    <w:rsid w:val="00E14B3C"/>
    <w:rsid w:val="00E152A2"/>
    <w:rsid w:val="00E155FC"/>
    <w:rsid w:val="00E15991"/>
    <w:rsid w:val="00E15FD6"/>
    <w:rsid w:val="00E1769E"/>
    <w:rsid w:val="00E17809"/>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3C"/>
    <w:rsid w:val="00E30757"/>
    <w:rsid w:val="00E30A7C"/>
    <w:rsid w:val="00E30CF9"/>
    <w:rsid w:val="00E31871"/>
    <w:rsid w:val="00E32991"/>
    <w:rsid w:val="00E32E41"/>
    <w:rsid w:val="00E340BA"/>
    <w:rsid w:val="00E34780"/>
    <w:rsid w:val="00E34BFC"/>
    <w:rsid w:val="00E34E0E"/>
    <w:rsid w:val="00E35567"/>
    <w:rsid w:val="00E35D7B"/>
    <w:rsid w:val="00E36083"/>
    <w:rsid w:val="00E360BA"/>
    <w:rsid w:val="00E36A49"/>
    <w:rsid w:val="00E36CE3"/>
    <w:rsid w:val="00E36D2A"/>
    <w:rsid w:val="00E377E5"/>
    <w:rsid w:val="00E37B92"/>
    <w:rsid w:val="00E4041F"/>
    <w:rsid w:val="00E4102A"/>
    <w:rsid w:val="00E4179E"/>
    <w:rsid w:val="00E41F6B"/>
    <w:rsid w:val="00E421C5"/>
    <w:rsid w:val="00E42649"/>
    <w:rsid w:val="00E4279C"/>
    <w:rsid w:val="00E427BC"/>
    <w:rsid w:val="00E427DD"/>
    <w:rsid w:val="00E43140"/>
    <w:rsid w:val="00E436B7"/>
    <w:rsid w:val="00E43779"/>
    <w:rsid w:val="00E43A40"/>
    <w:rsid w:val="00E44650"/>
    <w:rsid w:val="00E44A4C"/>
    <w:rsid w:val="00E44D89"/>
    <w:rsid w:val="00E459C5"/>
    <w:rsid w:val="00E45A22"/>
    <w:rsid w:val="00E45E1C"/>
    <w:rsid w:val="00E45ECE"/>
    <w:rsid w:val="00E45F5B"/>
    <w:rsid w:val="00E46977"/>
    <w:rsid w:val="00E46E98"/>
    <w:rsid w:val="00E50403"/>
    <w:rsid w:val="00E507BF"/>
    <w:rsid w:val="00E509EF"/>
    <w:rsid w:val="00E5121E"/>
    <w:rsid w:val="00E517F6"/>
    <w:rsid w:val="00E5180D"/>
    <w:rsid w:val="00E5338E"/>
    <w:rsid w:val="00E53477"/>
    <w:rsid w:val="00E545A0"/>
    <w:rsid w:val="00E54DD7"/>
    <w:rsid w:val="00E54EED"/>
    <w:rsid w:val="00E55075"/>
    <w:rsid w:val="00E557D4"/>
    <w:rsid w:val="00E571CF"/>
    <w:rsid w:val="00E57EBD"/>
    <w:rsid w:val="00E60B50"/>
    <w:rsid w:val="00E61014"/>
    <w:rsid w:val="00E61349"/>
    <w:rsid w:val="00E61D94"/>
    <w:rsid w:val="00E61E66"/>
    <w:rsid w:val="00E6231D"/>
    <w:rsid w:val="00E62325"/>
    <w:rsid w:val="00E631D0"/>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85F"/>
    <w:rsid w:val="00E70C7A"/>
    <w:rsid w:val="00E72676"/>
    <w:rsid w:val="00E72966"/>
    <w:rsid w:val="00E72D24"/>
    <w:rsid w:val="00E7338F"/>
    <w:rsid w:val="00E733B6"/>
    <w:rsid w:val="00E73F11"/>
    <w:rsid w:val="00E74F4C"/>
    <w:rsid w:val="00E7539E"/>
    <w:rsid w:val="00E75489"/>
    <w:rsid w:val="00E759C5"/>
    <w:rsid w:val="00E75CD0"/>
    <w:rsid w:val="00E767E6"/>
    <w:rsid w:val="00E76EFE"/>
    <w:rsid w:val="00E7750D"/>
    <w:rsid w:val="00E7761C"/>
    <w:rsid w:val="00E77A3E"/>
    <w:rsid w:val="00E77CFB"/>
    <w:rsid w:val="00E8039F"/>
    <w:rsid w:val="00E804A5"/>
    <w:rsid w:val="00E80A00"/>
    <w:rsid w:val="00E80CEA"/>
    <w:rsid w:val="00E8180A"/>
    <w:rsid w:val="00E82C10"/>
    <w:rsid w:val="00E82E62"/>
    <w:rsid w:val="00E8333B"/>
    <w:rsid w:val="00E83AF6"/>
    <w:rsid w:val="00E84040"/>
    <w:rsid w:val="00E8460B"/>
    <w:rsid w:val="00E846BC"/>
    <w:rsid w:val="00E84738"/>
    <w:rsid w:val="00E848D9"/>
    <w:rsid w:val="00E85229"/>
    <w:rsid w:val="00E853CC"/>
    <w:rsid w:val="00E85DDA"/>
    <w:rsid w:val="00E86380"/>
    <w:rsid w:val="00E86615"/>
    <w:rsid w:val="00E86E18"/>
    <w:rsid w:val="00E87A02"/>
    <w:rsid w:val="00E901F1"/>
    <w:rsid w:val="00E9083A"/>
    <w:rsid w:val="00E90B31"/>
    <w:rsid w:val="00E90C01"/>
    <w:rsid w:val="00E914C5"/>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400"/>
    <w:rsid w:val="00EB14E7"/>
    <w:rsid w:val="00EB24DD"/>
    <w:rsid w:val="00EB29E5"/>
    <w:rsid w:val="00EB30DA"/>
    <w:rsid w:val="00EB3966"/>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6398"/>
    <w:rsid w:val="00EC6433"/>
    <w:rsid w:val="00EC72A5"/>
    <w:rsid w:val="00EC773D"/>
    <w:rsid w:val="00EC7E44"/>
    <w:rsid w:val="00EC7F40"/>
    <w:rsid w:val="00ED058A"/>
    <w:rsid w:val="00ED0DA3"/>
    <w:rsid w:val="00ED18BA"/>
    <w:rsid w:val="00ED1EA3"/>
    <w:rsid w:val="00ED2158"/>
    <w:rsid w:val="00ED263D"/>
    <w:rsid w:val="00ED2938"/>
    <w:rsid w:val="00ED297B"/>
    <w:rsid w:val="00ED29A2"/>
    <w:rsid w:val="00ED2D81"/>
    <w:rsid w:val="00ED2EE3"/>
    <w:rsid w:val="00ED3513"/>
    <w:rsid w:val="00ED36D4"/>
    <w:rsid w:val="00ED3854"/>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52F1"/>
    <w:rsid w:val="00EF534A"/>
    <w:rsid w:val="00EF53CB"/>
    <w:rsid w:val="00EF5EB0"/>
    <w:rsid w:val="00EF6692"/>
    <w:rsid w:val="00EF6C04"/>
    <w:rsid w:val="00EF7777"/>
    <w:rsid w:val="00EF7ADF"/>
    <w:rsid w:val="00EF7FA2"/>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A88"/>
    <w:rsid w:val="00F12DD5"/>
    <w:rsid w:val="00F12F4A"/>
    <w:rsid w:val="00F1306C"/>
    <w:rsid w:val="00F143E7"/>
    <w:rsid w:val="00F1486A"/>
    <w:rsid w:val="00F14985"/>
    <w:rsid w:val="00F14992"/>
    <w:rsid w:val="00F149A2"/>
    <w:rsid w:val="00F14A2D"/>
    <w:rsid w:val="00F15345"/>
    <w:rsid w:val="00F16772"/>
    <w:rsid w:val="00F16FA8"/>
    <w:rsid w:val="00F177FD"/>
    <w:rsid w:val="00F17E08"/>
    <w:rsid w:val="00F20692"/>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5FB"/>
    <w:rsid w:val="00F27A0A"/>
    <w:rsid w:val="00F27C35"/>
    <w:rsid w:val="00F27F57"/>
    <w:rsid w:val="00F30131"/>
    <w:rsid w:val="00F30194"/>
    <w:rsid w:val="00F30B1F"/>
    <w:rsid w:val="00F30BAE"/>
    <w:rsid w:val="00F311BE"/>
    <w:rsid w:val="00F31200"/>
    <w:rsid w:val="00F314B9"/>
    <w:rsid w:val="00F31B72"/>
    <w:rsid w:val="00F31BD9"/>
    <w:rsid w:val="00F334A3"/>
    <w:rsid w:val="00F34002"/>
    <w:rsid w:val="00F34EBD"/>
    <w:rsid w:val="00F35604"/>
    <w:rsid w:val="00F35BA4"/>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65F"/>
    <w:rsid w:val="00F428D2"/>
    <w:rsid w:val="00F42EAC"/>
    <w:rsid w:val="00F4318B"/>
    <w:rsid w:val="00F432CA"/>
    <w:rsid w:val="00F435FD"/>
    <w:rsid w:val="00F448ED"/>
    <w:rsid w:val="00F44C08"/>
    <w:rsid w:val="00F455A8"/>
    <w:rsid w:val="00F45F70"/>
    <w:rsid w:val="00F45FF7"/>
    <w:rsid w:val="00F462FE"/>
    <w:rsid w:val="00F464C8"/>
    <w:rsid w:val="00F46CB4"/>
    <w:rsid w:val="00F46E38"/>
    <w:rsid w:val="00F47171"/>
    <w:rsid w:val="00F477FE"/>
    <w:rsid w:val="00F47B0C"/>
    <w:rsid w:val="00F47BD3"/>
    <w:rsid w:val="00F50587"/>
    <w:rsid w:val="00F505B8"/>
    <w:rsid w:val="00F5077E"/>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BC2"/>
    <w:rsid w:val="00F56BDF"/>
    <w:rsid w:val="00F56C34"/>
    <w:rsid w:val="00F56D0B"/>
    <w:rsid w:val="00F57A60"/>
    <w:rsid w:val="00F57B39"/>
    <w:rsid w:val="00F60245"/>
    <w:rsid w:val="00F605BE"/>
    <w:rsid w:val="00F610E7"/>
    <w:rsid w:val="00F61398"/>
    <w:rsid w:val="00F62643"/>
    <w:rsid w:val="00F6296D"/>
    <w:rsid w:val="00F62A0E"/>
    <w:rsid w:val="00F632EB"/>
    <w:rsid w:val="00F63488"/>
    <w:rsid w:val="00F63496"/>
    <w:rsid w:val="00F63594"/>
    <w:rsid w:val="00F635A5"/>
    <w:rsid w:val="00F63A6E"/>
    <w:rsid w:val="00F63DE0"/>
    <w:rsid w:val="00F645C0"/>
    <w:rsid w:val="00F64ABC"/>
    <w:rsid w:val="00F64CC0"/>
    <w:rsid w:val="00F64E9A"/>
    <w:rsid w:val="00F65D33"/>
    <w:rsid w:val="00F65FD0"/>
    <w:rsid w:val="00F66117"/>
    <w:rsid w:val="00F66449"/>
    <w:rsid w:val="00F66E5F"/>
    <w:rsid w:val="00F679B6"/>
    <w:rsid w:val="00F7003B"/>
    <w:rsid w:val="00F7043A"/>
    <w:rsid w:val="00F70660"/>
    <w:rsid w:val="00F7145E"/>
    <w:rsid w:val="00F7230E"/>
    <w:rsid w:val="00F726C8"/>
    <w:rsid w:val="00F729A3"/>
    <w:rsid w:val="00F72C5A"/>
    <w:rsid w:val="00F73438"/>
    <w:rsid w:val="00F7442F"/>
    <w:rsid w:val="00F74659"/>
    <w:rsid w:val="00F74872"/>
    <w:rsid w:val="00F748F2"/>
    <w:rsid w:val="00F74A6A"/>
    <w:rsid w:val="00F74D69"/>
    <w:rsid w:val="00F74F7B"/>
    <w:rsid w:val="00F7533A"/>
    <w:rsid w:val="00F75BDF"/>
    <w:rsid w:val="00F75DDE"/>
    <w:rsid w:val="00F76E1B"/>
    <w:rsid w:val="00F76FE0"/>
    <w:rsid w:val="00F77194"/>
    <w:rsid w:val="00F77ECA"/>
    <w:rsid w:val="00F802DA"/>
    <w:rsid w:val="00F80CF6"/>
    <w:rsid w:val="00F81267"/>
    <w:rsid w:val="00F81550"/>
    <w:rsid w:val="00F81E7F"/>
    <w:rsid w:val="00F8203F"/>
    <w:rsid w:val="00F82955"/>
    <w:rsid w:val="00F82CFC"/>
    <w:rsid w:val="00F83B6A"/>
    <w:rsid w:val="00F83F89"/>
    <w:rsid w:val="00F8578E"/>
    <w:rsid w:val="00F857DD"/>
    <w:rsid w:val="00F85D2C"/>
    <w:rsid w:val="00F86051"/>
    <w:rsid w:val="00F8689B"/>
    <w:rsid w:val="00F86AC2"/>
    <w:rsid w:val="00F8700D"/>
    <w:rsid w:val="00F87A03"/>
    <w:rsid w:val="00F905A5"/>
    <w:rsid w:val="00F90A5E"/>
    <w:rsid w:val="00F90F1B"/>
    <w:rsid w:val="00F91586"/>
    <w:rsid w:val="00F91BAB"/>
    <w:rsid w:val="00F92289"/>
    <w:rsid w:val="00F93146"/>
    <w:rsid w:val="00F931F4"/>
    <w:rsid w:val="00F93303"/>
    <w:rsid w:val="00F939A7"/>
    <w:rsid w:val="00F93A5B"/>
    <w:rsid w:val="00F94659"/>
    <w:rsid w:val="00F955CF"/>
    <w:rsid w:val="00F9585A"/>
    <w:rsid w:val="00F95B83"/>
    <w:rsid w:val="00F96451"/>
    <w:rsid w:val="00F973FA"/>
    <w:rsid w:val="00F97C3F"/>
    <w:rsid w:val="00F97E2B"/>
    <w:rsid w:val="00FA0030"/>
    <w:rsid w:val="00FA180B"/>
    <w:rsid w:val="00FA1827"/>
    <w:rsid w:val="00FA2462"/>
    <w:rsid w:val="00FA2526"/>
    <w:rsid w:val="00FA253A"/>
    <w:rsid w:val="00FA2E2E"/>
    <w:rsid w:val="00FA2FA0"/>
    <w:rsid w:val="00FA369D"/>
    <w:rsid w:val="00FA39E5"/>
    <w:rsid w:val="00FA3B3E"/>
    <w:rsid w:val="00FA3E57"/>
    <w:rsid w:val="00FA476C"/>
    <w:rsid w:val="00FA4A04"/>
    <w:rsid w:val="00FA4AE1"/>
    <w:rsid w:val="00FA50D5"/>
    <w:rsid w:val="00FA556E"/>
    <w:rsid w:val="00FA5891"/>
    <w:rsid w:val="00FA61A3"/>
    <w:rsid w:val="00FA6A01"/>
    <w:rsid w:val="00FA6F2C"/>
    <w:rsid w:val="00FA6FF8"/>
    <w:rsid w:val="00FA73D0"/>
    <w:rsid w:val="00FA73EA"/>
    <w:rsid w:val="00FA7AAF"/>
    <w:rsid w:val="00FA7EA1"/>
    <w:rsid w:val="00FB0230"/>
    <w:rsid w:val="00FB0530"/>
    <w:rsid w:val="00FB0DCC"/>
    <w:rsid w:val="00FB15FE"/>
    <w:rsid w:val="00FB1717"/>
    <w:rsid w:val="00FB1927"/>
    <w:rsid w:val="00FB1C3D"/>
    <w:rsid w:val="00FB30E7"/>
    <w:rsid w:val="00FB32AA"/>
    <w:rsid w:val="00FB3AA8"/>
    <w:rsid w:val="00FB3C8E"/>
    <w:rsid w:val="00FB403C"/>
    <w:rsid w:val="00FB4AC9"/>
    <w:rsid w:val="00FB4CAD"/>
    <w:rsid w:val="00FB5A43"/>
    <w:rsid w:val="00FB5CC4"/>
    <w:rsid w:val="00FB5D7F"/>
    <w:rsid w:val="00FB6465"/>
    <w:rsid w:val="00FB6AEC"/>
    <w:rsid w:val="00FB7257"/>
    <w:rsid w:val="00FB73CB"/>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0EF"/>
    <w:rsid w:val="00FD6B24"/>
    <w:rsid w:val="00FD6B83"/>
    <w:rsid w:val="00FD75EC"/>
    <w:rsid w:val="00FD7B56"/>
    <w:rsid w:val="00FE007F"/>
    <w:rsid w:val="00FE037A"/>
    <w:rsid w:val="00FE0EB3"/>
    <w:rsid w:val="00FE0EC9"/>
    <w:rsid w:val="00FE0F05"/>
    <w:rsid w:val="00FE0F98"/>
    <w:rsid w:val="00FE1095"/>
    <w:rsid w:val="00FE1242"/>
    <w:rsid w:val="00FE131D"/>
    <w:rsid w:val="00FE1549"/>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66A8"/>
    <w:rsid w:val="00FE7410"/>
    <w:rsid w:val="00FE78DA"/>
    <w:rsid w:val="00FE7B4C"/>
    <w:rsid w:val="00FE7E54"/>
    <w:rsid w:val="00FF0041"/>
    <w:rsid w:val="00FF0B30"/>
    <w:rsid w:val="00FF0E23"/>
    <w:rsid w:val="00FF12E8"/>
    <w:rsid w:val="00FF1B30"/>
    <w:rsid w:val="00FF1CCC"/>
    <w:rsid w:val="00FF2266"/>
    <w:rsid w:val="00FF2D43"/>
    <w:rsid w:val="00FF31C3"/>
    <w:rsid w:val="00FF36BB"/>
    <w:rsid w:val="00FF3789"/>
    <w:rsid w:val="00FF3A99"/>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C3FCF9-82AA-4B6A-958D-2C273289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line="240" w:lineRule="auto"/>
      <w:jc w:val="left"/>
    </w:pPr>
    <w:rPr>
      <w:rFonts w:eastAsia="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ondation.veolia.com/en/foundation/foundation-s-prizes/student-solidarity-award" TargetMode="External"/><Relationship Id="rId21" Type="http://schemas.openxmlformats.org/officeDocument/2006/relationships/hyperlink" Target="mailto:internship@unicreditgroup.bg" TargetMode="External"/><Relationship Id="rId42" Type="http://schemas.openxmlformats.org/officeDocument/2006/relationships/hyperlink" Target="mailto:fni-konkursi@mon.bg" TargetMode="External"/><Relationship Id="rId47" Type="http://schemas.openxmlformats.org/officeDocument/2006/relationships/hyperlink" Target="http://iotbds.org/" TargetMode="External"/><Relationship Id="rId63" Type="http://schemas.openxmlformats.org/officeDocument/2006/relationships/footer" Target="footer4.xml"/><Relationship Id="rId68" Type="http://schemas.openxmlformats.org/officeDocument/2006/relationships/hyperlink" Target="https://eua.eu/component/attachments/attachments.html?id=1893" TargetMode="External"/><Relationship Id="rId2" Type="http://schemas.openxmlformats.org/officeDocument/2006/relationships/customXml" Target="../customXml/item2.xml"/><Relationship Id="rId16" Type="http://schemas.openxmlformats.org/officeDocument/2006/relationships/hyperlink" Target="http://www.mon.bg/upload/17521/DGIST_promo.pdf" TargetMode="External"/><Relationship Id="rId29" Type="http://schemas.openxmlformats.org/officeDocument/2006/relationships/hyperlink" Target="mailto:konkurs@dimitartsonev.com" TargetMode="External"/><Relationship Id="rId11" Type="http://schemas.openxmlformats.org/officeDocument/2006/relationships/hyperlink" Target="http://institutfrancais.bg/campus-france-bulgaria/stupendii-na-frenskoto-pravitelstvo/" TargetMode="External"/><Relationship Id="rId24" Type="http://schemas.openxmlformats.org/officeDocument/2006/relationships/hyperlink" Target="mailto:vesela.vasileva@mon.bg" TargetMode="External"/><Relationship Id="rId32" Type="http://schemas.openxmlformats.org/officeDocument/2006/relationships/hyperlink" Target="http://concert-japan.eu/" TargetMode="External"/><Relationship Id="rId37" Type="http://schemas.openxmlformats.org/officeDocument/2006/relationships/hyperlink" Target="https://www.neaa.government.bg/" TargetMode="External"/><Relationship Id="rId40" Type="http://schemas.openxmlformats.org/officeDocument/2006/relationships/hyperlink" Target="mailto:opencall@cost.eu" TargetMode="External"/><Relationship Id="rId45" Type="http://schemas.openxmlformats.org/officeDocument/2006/relationships/hyperlink" Target="http://www.csedu.org/" TargetMode="External"/><Relationship Id="rId53" Type="http://schemas.openxmlformats.org/officeDocument/2006/relationships/hyperlink" Target="http://www.femib.scitevents.org/" TargetMode="External"/><Relationship Id="rId58" Type="http://schemas.openxmlformats.org/officeDocument/2006/relationships/hyperlink" Target="https://eua.eu/events/32-2019-eua-cde-annual-meeting.html" TargetMode="External"/><Relationship Id="rId66" Type="http://schemas.openxmlformats.org/officeDocument/2006/relationships/hyperlink" Target="https://eua.eu/component/attachments/attachments.html?id=2032"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bioeconomy.fi/EUBioScene19/" TargetMode="External"/><Relationship Id="rId19" Type="http://schemas.openxmlformats.org/officeDocument/2006/relationships/hyperlink" Target="https://erecruitment.wto.org/public/hrd-cl-vac-view.asp?jobinfo_uid_c=3475&amp;vaclng=en" TargetMode="External"/><Relationship Id="rId14" Type="http://schemas.openxmlformats.org/officeDocument/2006/relationships/hyperlink" Target="https://www.sciencesmaths-paris.fr/fr/cofund-mathinparis-842.htm" TargetMode="External"/><Relationship Id="rId22" Type="http://schemas.openxmlformats.org/officeDocument/2006/relationships/hyperlink" Target="http://www.fao.org/employment/opportunities-for-young-talents/internship-programme/en/" TargetMode="External"/><Relationship Id="rId27" Type="http://schemas.openxmlformats.org/officeDocument/2006/relationships/hyperlink" Target="https://www.facebook.com/student.solidarity.awards/" TargetMode="External"/><Relationship Id="rId30" Type="http://schemas.openxmlformats.org/officeDocument/2006/relationships/hyperlink" Target="http://www.dimitartsonev.com/" TargetMode="External"/><Relationship Id="rId35" Type="http://schemas.openxmlformats.org/officeDocument/2006/relationships/hyperlink" Target="http://emits.sso.esa.int/emits/owa/emits.main" TargetMode="External"/><Relationship Id="rId43" Type="http://schemas.openxmlformats.org/officeDocument/2006/relationships/footer" Target="footer3.xml"/><Relationship Id="rId48" Type="http://schemas.openxmlformats.org/officeDocument/2006/relationships/hyperlink" Target="http://closer.scitevents.org/" TargetMode="External"/><Relationship Id="rId56" Type="http://schemas.openxmlformats.org/officeDocument/2006/relationships/hyperlink" Target="http://www.eubce.com/" TargetMode="External"/><Relationship Id="rId64" Type="http://schemas.openxmlformats.org/officeDocument/2006/relationships/image" Target="media/image2.jpeg"/><Relationship Id="rId69" Type="http://schemas.openxmlformats.org/officeDocument/2006/relationships/hyperlink" Target="http://iopp.fileburst.com/ccr/archive/CERNCourier2019MarApr-digitaledition.pdf" TargetMode="External"/><Relationship Id="rId8" Type="http://schemas.openxmlformats.org/officeDocument/2006/relationships/endnotes" Target="endnotes.xml"/><Relationship Id="rId51" Type="http://schemas.openxmlformats.org/officeDocument/2006/relationships/hyperlink" Target="http://www.gistam.org/" TargetMode="External"/><Relationship Id="rId72" Type="http://schemas.openxmlformats.org/officeDocument/2006/relationships/hyperlink" Target="https://www.jovis.de/en/books/product/renewable-energy-and-landscape-quality.html" TargetMode="External"/><Relationship Id="rId3" Type="http://schemas.openxmlformats.org/officeDocument/2006/relationships/numbering" Target="numbering.xml"/><Relationship Id="rId12" Type="http://schemas.openxmlformats.org/officeDocument/2006/relationships/hyperlink" Target="http://institutfrancais.bg/campus-france-bulgaria/stupendii-na-frenskoto-pravitelstvo/" TargetMode="External"/><Relationship Id="rId17" Type="http://schemas.openxmlformats.org/officeDocument/2006/relationships/hyperlink" Target="http://admission.dgist.ac.kr/site/dgist_admission/menu/431.do" TargetMode="External"/><Relationship Id="rId25" Type="http://schemas.openxmlformats.org/officeDocument/2006/relationships/hyperlink" Target="http://www.mon.bg/bg/100639" TargetMode="External"/><Relationship Id="rId33" Type="http://schemas.openxmlformats.org/officeDocument/2006/relationships/hyperlink" Target="https://www.fni.bg/sites/default/files/competition/12_2016/ERA/ERA_NET_2016_2.pdf" TargetMode="External"/><Relationship Id="rId38" Type="http://schemas.openxmlformats.org/officeDocument/2006/relationships/hyperlink" Target="https://www.fni.bg/?q=node/527" TargetMode="External"/><Relationship Id="rId46" Type="http://schemas.openxmlformats.org/officeDocument/2006/relationships/hyperlink" Target="http://www.ict4ageingwell.org/" TargetMode="External"/><Relationship Id="rId59" Type="http://schemas.openxmlformats.org/officeDocument/2006/relationships/hyperlink" Target="http://fccweek2019.web.cern.ch/" TargetMode="External"/><Relationship Id="rId67" Type="http://schemas.openxmlformats.org/officeDocument/2006/relationships/hyperlink" Target="https://eua.eu/resources/publications/809:doctoral-education-in-europe-today-approaches-and-institutional-structures.html" TargetMode="External"/><Relationship Id="rId20" Type="http://schemas.openxmlformats.org/officeDocument/2006/relationships/hyperlink" Target="http://www.unicreditbulbank.bg/bg/index.htm" TargetMode="External"/><Relationship Id="rId41" Type="http://schemas.openxmlformats.org/officeDocument/2006/relationships/hyperlink" Target="https://www.fni.bg/sites/default/files/competition/10_2016/Procedura_COST_nac_finansirane%E2%80%9329012016.pdf" TargetMode="External"/><Relationship Id="rId54" Type="http://schemas.openxmlformats.org/officeDocument/2006/relationships/hyperlink" Target="http://www.enase.org/" TargetMode="External"/><Relationship Id="rId62" Type="http://schemas.openxmlformats.org/officeDocument/2006/relationships/hyperlink" Target="http://ecsdev.org/conference/7icsd-2019" TargetMode="External"/><Relationship Id="rId70" Type="http://schemas.openxmlformats.org/officeDocument/2006/relationships/image" Target="media/image3.jpe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sciencesmaths-paris.fr/fr/call-for-math-in-paris-fellowships-924.htm" TargetMode="External"/><Relationship Id="rId23" Type="http://schemas.openxmlformats.org/officeDocument/2006/relationships/hyperlink" Target="http://www.nurembergacademy.org/about-us/job-offers/detail/3-months-internship-14/" TargetMode="External"/><Relationship Id="rId28" Type="http://schemas.openxmlformats.org/officeDocument/2006/relationships/hyperlink" Target="https://www.fondation.veolia.com/en/how-participate" TargetMode="External"/><Relationship Id="rId36" Type="http://schemas.openxmlformats.org/officeDocument/2006/relationships/hyperlink" Target="javascript:%20internSendMess('p.piperkova@mi.government.bg')" TargetMode="External"/><Relationship Id="rId49" Type="http://schemas.openxmlformats.org/officeDocument/2006/relationships/hyperlink" Target="https://eua.eu/events/92-the-european-landscape-of-doctoral-education-the-future-of-research-collaboration.html" TargetMode="External"/><Relationship Id="rId57" Type="http://schemas.openxmlformats.org/officeDocument/2006/relationships/hyperlink" Target="http://www.thebrainconferences.org/" TargetMode="External"/><Relationship Id="rId10" Type="http://schemas.openxmlformats.org/officeDocument/2006/relationships/footer" Target="footer1.xml"/><Relationship Id="rId31" Type="http://schemas.openxmlformats.org/officeDocument/2006/relationships/footer" Target="footer2.xml"/><Relationship Id="rId44" Type="http://schemas.openxmlformats.org/officeDocument/2006/relationships/hyperlink" Target="https://eua.eu/events/31-2019-eua-annual-conference.html" TargetMode="External"/><Relationship Id="rId52" Type="http://schemas.openxmlformats.org/officeDocument/2006/relationships/hyperlink" Target="http://www.smartgreens.org/" TargetMode="External"/><Relationship Id="rId60" Type="http://schemas.openxmlformats.org/officeDocument/2006/relationships/hyperlink" Target="http://www.qsort.eu/conference-2019-overview/" TargetMode="External"/><Relationship Id="rId65" Type="http://schemas.openxmlformats.org/officeDocument/2006/relationships/hyperlink" Target="https://cordis.europa.eu/article/id/401287-from-asimov-to-all-around-us-welcome-to-the-robot-revolution/en" TargetMode="External"/><Relationship Id="rId73"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www.sciencesmaths-paris.fr/en/masters-250.htm" TargetMode="External"/><Relationship Id="rId18" Type="http://schemas.openxmlformats.org/officeDocument/2006/relationships/hyperlink" Target="https://www.karieri.bg/viewadv/rabota/45265_internship_aftersales_for_bmw_bulgaria_mf/" TargetMode="External"/><Relationship Id="rId39" Type="http://schemas.openxmlformats.org/officeDocument/2006/relationships/hyperlink" Target="https://www.cost.eu/wp-content/uploads/2018/11/COST_Open_Call_SESA_guidelines-Nov-2018.pdf" TargetMode="External"/><Relationship Id="rId34" Type="http://schemas.openxmlformats.org/officeDocument/2006/relationships/hyperlink" Target="https://www.fni.bg/sites/default/files/competition/12_2016/ERA/ERA-NET.zip" TargetMode="External"/><Relationship Id="rId50" Type="http://schemas.openxmlformats.org/officeDocument/2006/relationships/hyperlink" Target="http://ukcge.ac.uk/events/european-landscape-doctoral-education-19-141.aspx" TargetMode="External"/><Relationship Id="rId55" Type="http://schemas.openxmlformats.org/officeDocument/2006/relationships/hyperlink" Target="http://biocatpolymers.eu/news-events/item/44-1st-biocatpolymers-workshop" TargetMode="External"/><Relationship Id="rId7" Type="http://schemas.openxmlformats.org/officeDocument/2006/relationships/footnotes" Target="footnotes.xml"/><Relationship Id="rId7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МАРТ,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1E6570-61F9-49DE-A58B-D12FB2254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7857</Words>
  <Characters>44788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2019-03-12T16:56:00Z</dcterms:created>
  <dcterms:modified xsi:type="dcterms:W3CDTF">2019-03-12T16:56:00Z</dcterms:modified>
</cp:coreProperties>
</file>