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E6DA4" w14:textId="77777777" w:rsidR="006D7E8D" w:rsidRPr="00834150" w:rsidRDefault="006D7E8D" w:rsidP="00F65084">
      <w:pPr>
        <w:rPr>
          <w:rFonts w:ascii="Comic Sans MS" w:hAnsi="Comic Sans MS"/>
          <w:sz w:val="28"/>
          <w:szCs w:val="28"/>
          <w:lang w:val="bg-BG"/>
        </w:rPr>
      </w:pPr>
    </w:p>
    <w:p w14:paraId="0B3110FC"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4929E41E" wp14:editId="67213B59">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1C0AEC4C" w14:textId="77777777" w:rsidR="000A779A" w:rsidRPr="00015B3F" w:rsidRDefault="000A779A"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МАРТ</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23</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2EAAE8EF" w14:textId="77777777" w:rsidR="000A779A" w:rsidRPr="00015B3F" w:rsidRDefault="000A779A"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6DB6E0C1" w14:textId="77777777" w:rsidR="000A779A" w:rsidRPr="00015B3F" w:rsidRDefault="000A779A" w:rsidP="00250696">
                                  <w:pPr>
                                    <w:pStyle w:val="NoSpacing"/>
                                    <w:spacing w:line="360" w:lineRule="auto"/>
                                    <w:rPr>
                                      <w:color w:val="FFFFFF" w:themeColor="background1"/>
                                      <w:sz w:val="28"/>
                                      <w:szCs w:val="28"/>
                                    </w:rPr>
                                  </w:pPr>
                                </w:p>
                                <w:p w14:paraId="1BD93457" w14:textId="77777777" w:rsidR="000A779A" w:rsidRPr="00015B3F" w:rsidRDefault="000A779A"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4E36C854" w14:textId="77777777" w:rsidR="000A779A" w:rsidRPr="00D00941" w:rsidRDefault="000A779A"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929E41E"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xFVwQAADkRAAAOAAAAZHJzL2Uyb0RvYy54bWzUWN9zozYQfu9M/weN3hsDxgYzITeX5JLp&#10;TNre9Nq+yyB+TAFRSQ5O//quVoCJ7eaSS+JO/eBBElqtPn377YrzD9u6IvdcqlI0MXXPHEp4k4i0&#10;bPKY/v7bzQ8hJUqzJmWVaHhMH7iiHy6+/+68ayPuiUJUKZcEjDQq6tqYFlq30WymkoLXTJ2Jljcw&#10;mAlZMw1Nmc9SyTqwXlczz3GWs07ItJUi4UpB77UdpBdoP8t4on/JMsU1qWIKvmn8l/i/Nv+zi3MW&#10;5ZK1RZn0brBv8KJmZQOLjqaumWZkI8sDU3WZSKFEps8SUc9ElpUJxz3Ablxnbze3Umxa3EsedXk7&#10;wgTQ7uH0zWaTn+9vZful/Syt9/B4J5I/FeAy69o8mo6bdm5fJuvuJ5HCebKNFrjxbSZrYwK2RLaI&#10;78OIL99qkkBnsFjMV0s4hgTGXGe5ckJo4REkBZyTmejC8G5mUnzq57puuFr2M5fhfGmmzVhkl0VX&#10;e9fM0fd+2kfYwmdJyjSmHiUNq8FrBJbMA2Nkf5fmDN8KhcD1g+l2BiD8YLHa2wuLRgiChcHoGAh+&#10;4AzoLUIfoftXDCCe1I4y6nWU+VKwliMTlaFEj6c7HwD9FQKNNXnFyTy0oOJ7A6+UJRVpxFUBr/GP&#10;Uoqu4CwFt1w8ya6dTDANBZT8KssCYNQUqRHfhQP9yLIDnFjUSqVvuaiJeYipBN+Rwuz+TmlLq+EV&#10;w2glqjK9KasKGzJfX1WS3DMQlNXl5SUcpOmvNjUEhO12HfMz28J+Q2x8fTgvZW0gfx8ZrxozpRFm&#10;MeuH6QFyWzgMV1W0FukDQCOF1TLQXngohPybkg50LKbqrw2TnJLqxwbgXbk+EIVobPiLwIOGnI6s&#10;pyOsScBUTDUl9vFKW7HctLLMC1jJxe024iMEflYiXDuvemeBeNbX92cgHLMN6QkDIbRSrhJw/M74&#10;bNKTLhNWnZKYQwhjNLBoIKa72vHSWyDzBw17MS9bprVhSk/jSv8B+8TTyXKg6JuwlUWsagtm+Rus&#10;4Nf7POXwuNz66Lo3+EPHnmGstwGyNuwPw+hoZACumOL7sP0P4iTR8vWRsstep4oaSKT7UWOziYEQ&#10;9P3ddRtE6ahuB0vI0Ua3fQ8KAauBQ2UxaPIzZXuUURDho+zZ01W9XW9hwZ2YPVtiPW8OpeigsW7o&#10;heEoskPLquzQGmR2/XryGH/fX2ahijkgDCbuUxNm4Vii7iTVHznjOoD7yTmDleWIxQuz81PUAQ79&#10;z1kDd78D1njmhE7Emv4u4QPKZtUdZ8zdo0/EQeC/jjOPKrg+Ldp8eeUAW68x8b1ReUg6KMA8cwnA&#10;7P6oMH1QY10K9+NUdFABMqWhM6aTFPwiT9DmYZ1alxou7VVZxzSc1LqmoP/UpIi0ZmVlnyGTW/19&#10;Ilcb7e1vaD07XhhHg7AeKXOHoaN17tfzt2pNpXvzVKWL+Rvu5whU/y3BfACYtrEy3n3xuPgHAAD/&#10;/wMAUEsDBBQABgAIAAAAIQAWEcHt4wAAAA8BAAAPAAAAZHJzL2Rvd25yZXYueG1sTI/BTsMwDIbv&#10;SLxDZCRuWxLoYCtNp2kCTtMkNiTELWu8tlrjVE3Wdm9PxgVun+Vfvz9ny9E2rMfO144UyKkAhlQ4&#10;U1Op4HP/NpkD80GT0Y0jVHBBD8v89ibTqXEDfWC/CyWLJeRTraAKoU0590WFVvupa5Hi7ug6q0Mc&#10;u5KbTg+x3Db8QYgnbnVN8UKlW1xXWJx2Z6vgfdDD6lG+9pvTcX353s+2XxuJSt3fjasXYAHH8BeG&#10;q35Uhzw6HdyZjGeNgolMxHPM/pKMdM2IZL4Adog0S+QCeJ7x/3/kPwAAAP//AwBQSwECLQAUAAYA&#10;CAAAACEAtoM4kv4AAADhAQAAEwAAAAAAAAAAAAAAAAAAAAAAW0NvbnRlbnRfVHlwZXNdLnhtbFBL&#10;AQItABQABgAIAAAAIQA4/SH/1gAAAJQBAAALAAAAAAAAAAAAAAAAAC8BAABfcmVscy8ucmVsc1BL&#10;AQItABQABgAIAAAAIQAfL0xFVwQAADkRAAAOAAAAAAAAAAAAAAAAAC4CAABkcnMvZTJvRG9jLnht&#10;bFBLAQItABQABgAIAAAAIQAWEcHt4wAAAA8BAAAPAAAAAAAAAAAAAAAAALEGAABkcnMvZG93bnJl&#10;di54bWxQSwUGAAAAAAQABADzAAAAwQc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3GqwwAAANsAAAAPAAAAZHJzL2Rvd25yZXYueG1sRE9Na8JA&#10;EL0X/A/LCL3pRotFomsoQateSqulwduQnSbB7GzY3Wr8992C0Ns83ucss9604kLON5YVTMYJCOLS&#10;6oYrBZ/HzWgOwgdkja1lUnAjD9lq8LDEVNsrf9DlECoRQ9inqKAOoUul9GVNBv3YdsSR+7bOYIjQ&#10;VVI7vMZw08ppkjxLgw3Hhho7ymsqz4cfo+D1652K4ink213xtl87s71tTqzU47B/WYAI1Id/8d29&#10;03H+DP5+iQfI1S8AAAD//wMAUEsBAi0AFAAGAAgAAAAhANvh9svuAAAAhQEAABMAAAAAAAAAAAAA&#10;AAAAAAAAAFtDb250ZW50X1R5cGVzXS54bWxQSwECLQAUAAYACAAAACEAWvQsW78AAAAVAQAACwAA&#10;AAAAAAAAAAAAAAAfAQAAX3JlbHMvLnJlbHNQSwECLQAUAAYACAAAACEAdN9xq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1C0AEC4C" w14:textId="77777777" w:rsidR="000A779A" w:rsidRPr="00015B3F" w:rsidRDefault="000A779A"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МАРТ</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23</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2EAAE8EF" w14:textId="77777777" w:rsidR="000A779A" w:rsidRPr="00015B3F" w:rsidRDefault="000A779A"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6DB6E0C1" w14:textId="77777777" w:rsidR="000A779A" w:rsidRPr="00015B3F" w:rsidRDefault="000A779A" w:rsidP="00250696">
                            <w:pPr>
                              <w:pStyle w:val="NoSpacing"/>
                              <w:spacing w:line="360" w:lineRule="auto"/>
                              <w:rPr>
                                <w:color w:val="FFFFFF" w:themeColor="background1"/>
                                <w:sz w:val="28"/>
                                <w:szCs w:val="28"/>
                              </w:rPr>
                            </w:pPr>
                          </w:p>
                          <w:p w14:paraId="1BD93457" w14:textId="77777777" w:rsidR="000A779A" w:rsidRPr="00015B3F" w:rsidRDefault="000A779A"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4E36C854" w14:textId="77777777" w:rsidR="000A779A" w:rsidRPr="00D00941" w:rsidRDefault="000A779A"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7465564E"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6EACE877" w14:textId="77777777" w:rsidR="006D7E8D" w:rsidRPr="00353752" w:rsidRDefault="006D7E8D" w:rsidP="00E848D9">
      <w:pPr>
        <w:tabs>
          <w:tab w:val="left" w:pos="1452"/>
        </w:tabs>
        <w:rPr>
          <w:sz w:val="28"/>
          <w:szCs w:val="28"/>
        </w:rPr>
      </w:pPr>
    </w:p>
    <w:p w14:paraId="7A5F206D" w14:textId="77777777" w:rsidR="006D7E8D" w:rsidRPr="00DE0B3E" w:rsidRDefault="006D7E8D" w:rsidP="00E848D9">
      <w:pPr>
        <w:tabs>
          <w:tab w:val="left" w:pos="1452"/>
        </w:tabs>
        <w:rPr>
          <w:sz w:val="28"/>
          <w:szCs w:val="28"/>
        </w:rPr>
      </w:pPr>
    </w:p>
    <w:p w14:paraId="2E6BF7E6" w14:textId="77777777" w:rsidR="006D7E8D" w:rsidRDefault="006D7E8D" w:rsidP="00E848D9">
      <w:pPr>
        <w:tabs>
          <w:tab w:val="left" w:pos="1452"/>
        </w:tabs>
        <w:rPr>
          <w:sz w:val="28"/>
          <w:szCs w:val="28"/>
        </w:rPr>
      </w:pPr>
    </w:p>
    <w:p w14:paraId="7F120798" w14:textId="77777777" w:rsidR="00FC6B77" w:rsidRDefault="00FC6B77" w:rsidP="00E848D9">
      <w:pPr>
        <w:tabs>
          <w:tab w:val="left" w:pos="1452"/>
        </w:tabs>
        <w:rPr>
          <w:sz w:val="28"/>
          <w:szCs w:val="28"/>
        </w:rPr>
      </w:pPr>
    </w:p>
    <w:p w14:paraId="71BA58A3" w14:textId="77777777" w:rsidR="00FC6B77" w:rsidRPr="00FC6B77" w:rsidRDefault="00FC6B77" w:rsidP="00FC6B77">
      <w:pPr>
        <w:rPr>
          <w:sz w:val="28"/>
          <w:szCs w:val="28"/>
        </w:rPr>
      </w:pPr>
    </w:p>
    <w:p w14:paraId="14E76053" w14:textId="77777777" w:rsidR="00FC6B77" w:rsidRPr="00FC6B77" w:rsidRDefault="00FC6B77" w:rsidP="00FC6B77">
      <w:pPr>
        <w:rPr>
          <w:sz w:val="28"/>
          <w:szCs w:val="28"/>
        </w:rPr>
      </w:pPr>
    </w:p>
    <w:p w14:paraId="0B67146A" w14:textId="77777777" w:rsidR="00FC6B77" w:rsidRPr="00FC6B77" w:rsidRDefault="00FC6B77" w:rsidP="00FC6B77">
      <w:pPr>
        <w:rPr>
          <w:sz w:val="28"/>
          <w:szCs w:val="28"/>
        </w:rPr>
      </w:pPr>
    </w:p>
    <w:p w14:paraId="0C86EC32" w14:textId="77777777" w:rsidR="00FC6B77" w:rsidRPr="00382F7D" w:rsidRDefault="00FC6B77" w:rsidP="00FC6B77">
      <w:pPr>
        <w:rPr>
          <w:sz w:val="28"/>
          <w:szCs w:val="28"/>
          <w:lang w:val="bg-BG"/>
        </w:rPr>
      </w:pPr>
    </w:p>
    <w:p w14:paraId="2F1FEACB" w14:textId="77777777" w:rsidR="00FC6B77" w:rsidRPr="00FC6B77" w:rsidRDefault="00FC6B77" w:rsidP="00FC6B77">
      <w:pPr>
        <w:rPr>
          <w:sz w:val="28"/>
          <w:szCs w:val="28"/>
        </w:rPr>
      </w:pPr>
    </w:p>
    <w:p w14:paraId="767F4329" w14:textId="77777777" w:rsidR="00FC6B77" w:rsidRPr="00FC6B77" w:rsidRDefault="00FC6B77" w:rsidP="00FC6B77">
      <w:pPr>
        <w:rPr>
          <w:sz w:val="28"/>
          <w:szCs w:val="28"/>
        </w:rPr>
      </w:pPr>
    </w:p>
    <w:p w14:paraId="0B407ECC" w14:textId="77777777" w:rsidR="00FC6B77" w:rsidRPr="00FC6B77" w:rsidRDefault="00FC6B77" w:rsidP="00FC6B77">
      <w:pPr>
        <w:rPr>
          <w:sz w:val="28"/>
          <w:szCs w:val="28"/>
        </w:rPr>
      </w:pPr>
    </w:p>
    <w:p w14:paraId="444D182C" w14:textId="77777777" w:rsidR="00FC6B77" w:rsidRPr="004F6E83" w:rsidRDefault="00FC6B77" w:rsidP="00FC6B77">
      <w:pPr>
        <w:rPr>
          <w:sz w:val="28"/>
          <w:szCs w:val="28"/>
          <w:lang w:val="bg-BG"/>
        </w:rPr>
      </w:pPr>
    </w:p>
    <w:p w14:paraId="5CA53570" w14:textId="77777777" w:rsidR="00FC6B77" w:rsidRPr="00274396" w:rsidRDefault="00FC6B77" w:rsidP="00FC6B77">
      <w:pPr>
        <w:rPr>
          <w:sz w:val="28"/>
          <w:szCs w:val="28"/>
          <w:lang w:val="bg-BG"/>
        </w:rPr>
      </w:pPr>
    </w:p>
    <w:p w14:paraId="48FFE147" w14:textId="77777777" w:rsidR="00FC6B77" w:rsidRPr="00FC6B77" w:rsidRDefault="005A143A" w:rsidP="00FC6B77">
      <w:pPr>
        <w:rPr>
          <w:sz w:val="28"/>
          <w:szCs w:val="28"/>
        </w:rPr>
      </w:pPr>
      <w:r>
        <w:rPr>
          <w:sz w:val="28"/>
          <w:szCs w:val="28"/>
        </w:rPr>
        <w:t xml:space="preserve"> </w:t>
      </w:r>
    </w:p>
    <w:p w14:paraId="1B724799" w14:textId="77777777" w:rsidR="00FC6B77" w:rsidRPr="00FC6B77" w:rsidRDefault="00FC6B77" w:rsidP="00FC6B77">
      <w:pPr>
        <w:rPr>
          <w:sz w:val="28"/>
          <w:szCs w:val="28"/>
        </w:rPr>
      </w:pPr>
    </w:p>
    <w:p w14:paraId="0A317427" w14:textId="77777777" w:rsidR="00FC6B77" w:rsidRDefault="00FC6B77" w:rsidP="00FC6B77">
      <w:pPr>
        <w:tabs>
          <w:tab w:val="left" w:pos="3276"/>
        </w:tabs>
        <w:rPr>
          <w:sz w:val="28"/>
          <w:szCs w:val="28"/>
        </w:rPr>
      </w:pPr>
      <w:r>
        <w:rPr>
          <w:sz w:val="28"/>
          <w:szCs w:val="28"/>
        </w:rPr>
        <w:tab/>
      </w:r>
    </w:p>
    <w:p w14:paraId="2641BF28" w14:textId="77777777" w:rsidR="006D7E8D" w:rsidRPr="0045639F" w:rsidRDefault="00FC6B77" w:rsidP="00FC6B77">
      <w:pPr>
        <w:tabs>
          <w:tab w:val="left" w:pos="3276"/>
        </w:tabs>
        <w:rPr>
          <w:sz w:val="28"/>
          <w:szCs w:val="28"/>
        </w:rPr>
        <w:sectPr w:rsidR="006D7E8D" w:rsidRPr="0045639F" w:rsidSect="00460469">
          <w:footerReference w:type="default" r:id="rId10"/>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434F23D8"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4E1EE5CB" w14:textId="77777777" w:rsidR="00FA682C"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29096718" w:history="1">
            <w:r w:rsidR="00FA682C" w:rsidRPr="000549A5">
              <w:rPr>
                <w:rStyle w:val="Hyperlink"/>
                <w:noProof/>
              </w:rPr>
              <w:t>КОНКУРСИ, СТИПЕНДИИ, СТАЖОВЕ</w:t>
            </w:r>
            <w:r w:rsidR="00FA682C">
              <w:rPr>
                <w:noProof/>
                <w:webHidden/>
              </w:rPr>
              <w:tab/>
            </w:r>
            <w:r w:rsidR="00FA682C">
              <w:rPr>
                <w:noProof/>
                <w:webHidden/>
              </w:rPr>
              <w:fldChar w:fldCharType="begin"/>
            </w:r>
            <w:r w:rsidR="00FA682C">
              <w:rPr>
                <w:noProof/>
                <w:webHidden/>
              </w:rPr>
              <w:instrText xml:space="preserve"> PAGEREF _Toc129096718 \h </w:instrText>
            </w:r>
            <w:r w:rsidR="00FA682C">
              <w:rPr>
                <w:noProof/>
                <w:webHidden/>
              </w:rPr>
            </w:r>
            <w:r w:rsidR="00FA682C">
              <w:rPr>
                <w:noProof/>
                <w:webHidden/>
              </w:rPr>
              <w:fldChar w:fldCharType="separate"/>
            </w:r>
            <w:r w:rsidR="00FA682C">
              <w:rPr>
                <w:noProof/>
                <w:webHidden/>
              </w:rPr>
              <w:t>4</w:t>
            </w:r>
            <w:r w:rsidR="00FA682C">
              <w:rPr>
                <w:noProof/>
                <w:webHidden/>
              </w:rPr>
              <w:fldChar w:fldCharType="end"/>
            </w:r>
          </w:hyperlink>
        </w:p>
        <w:p w14:paraId="12626BCC"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19" w:history="1">
            <w:r w:rsidR="00FA682C" w:rsidRPr="000549A5">
              <w:rPr>
                <w:rStyle w:val="Hyperlink"/>
                <w:rFonts w:ascii="Wingdings" w:hAnsi="Wingdings"/>
                <w:noProof/>
              </w:rPr>
              <w:t></w:t>
            </w:r>
            <w:r w:rsidR="00FA682C">
              <w:rPr>
                <w:rFonts w:asciiTheme="minorHAnsi" w:eastAsiaTheme="minorEastAsia" w:hAnsiTheme="minorHAnsi" w:cstheme="minorBidi"/>
                <w:noProof/>
                <w:sz w:val="22"/>
                <w:szCs w:val="22"/>
              </w:rPr>
              <w:tab/>
            </w:r>
            <w:r w:rsidR="00FA682C" w:rsidRPr="000549A5">
              <w:rPr>
                <w:rStyle w:val="Hyperlink"/>
                <w:noProof/>
              </w:rPr>
              <w:t>Конкурс за стипендии „</w:t>
            </w:r>
            <w:r w:rsidR="00FA682C" w:rsidRPr="000549A5">
              <w:rPr>
                <w:rStyle w:val="Hyperlink"/>
                <w:noProof/>
                <w:lang w:val="bg-BG"/>
              </w:rPr>
              <w:t>П</w:t>
            </w:r>
            <w:r w:rsidR="00FA682C" w:rsidRPr="000549A5">
              <w:rPr>
                <w:rStyle w:val="Hyperlink"/>
                <w:noProof/>
              </w:rPr>
              <w:t>форцхаймер“ за утвърдени български учени</w:t>
            </w:r>
            <w:r w:rsidR="00FA682C">
              <w:rPr>
                <w:noProof/>
                <w:webHidden/>
              </w:rPr>
              <w:tab/>
            </w:r>
            <w:r w:rsidR="00FA682C">
              <w:rPr>
                <w:noProof/>
                <w:webHidden/>
              </w:rPr>
              <w:fldChar w:fldCharType="begin"/>
            </w:r>
            <w:r w:rsidR="00FA682C">
              <w:rPr>
                <w:noProof/>
                <w:webHidden/>
              </w:rPr>
              <w:instrText xml:space="preserve"> PAGEREF _Toc129096719 \h </w:instrText>
            </w:r>
            <w:r w:rsidR="00FA682C">
              <w:rPr>
                <w:noProof/>
                <w:webHidden/>
              </w:rPr>
            </w:r>
            <w:r w:rsidR="00FA682C">
              <w:rPr>
                <w:noProof/>
                <w:webHidden/>
              </w:rPr>
              <w:fldChar w:fldCharType="separate"/>
            </w:r>
            <w:r w:rsidR="00FA682C">
              <w:rPr>
                <w:noProof/>
                <w:webHidden/>
              </w:rPr>
              <w:t>4</w:t>
            </w:r>
            <w:r w:rsidR="00FA682C">
              <w:rPr>
                <w:noProof/>
                <w:webHidden/>
              </w:rPr>
              <w:fldChar w:fldCharType="end"/>
            </w:r>
          </w:hyperlink>
        </w:p>
        <w:p w14:paraId="64CE3CC9"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20" w:history="1">
            <w:r w:rsidR="00FA682C" w:rsidRPr="000549A5">
              <w:rPr>
                <w:rStyle w:val="Hyperlink"/>
                <w:rFonts w:ascii="Wingdings" w:hAnsi="Wingdings"/>
                <w:noProof/>
                <w:lang w:val="bg-BG"/>
              </w:rPr>
              <w:t></w:t>
            </w:r>
            <w:r w:rsidR="00FA682C">
              <w:rPr>
                <w:rFonts w:asciiTheme="minorHAnsi" w:eastAsiaTheme="minorEastAsia" w:hAnsiTheme="minorHAnsi" w:cstheme="minorBidi"/>
                <w:noProof/>
                <w:sz w:val="22"/>
                <w:szCs w:val="22"/>
              </w:rPr>
              <w:tab/>
            </w:r>
            <w:r w:rsidR="00FA682C" w:rsidRPr="000549A5">
              <w:rPr>
                <w:rStyle w:val="Hyperlink"/>
                <w:noProof/>
                <w:lang w:val="bg-BG"/>
              </w:rPr>
              <w:t>Стипендии за млади български учени в областта на хуманитарните науки</w:t>
            </w:r>
            <w:r w:rsidR="00FA682C">
              <w:rPr>
                <w:noProof/>
                <w:webHidden/>
              </w:rPr>
              <w:tab/>
            </w:r>
            <w:r w:rsidR="00FA682C">
              <w:rPr>
                <w:noProof/>
                <w:webHidden/>
              </w:rPr>
              <w:fldChar w:fldCharType="begin"/>
            </w:r>
            <w:r w:rsidR="00FA682C">
              <w:rPr>
                <w:noProof/>
                <w:webHidden/>
              </w:rPr>
              <w:instrText xml:space="preserve"> PAGEREF _Toc129096720 \h </w:instrText>
            </w:r>
            <w:r w:rsidR="00FA682C">
              <w:rPr>
                <w:noProof/>
                <w:webHidden/>
              </w:rPr>
            </w:r>
            <w:r w:rsidR="00FA682C">
              <w:rPr>
                <w:noProof/>
                <w:webHidden/>
              </w:rPr>
              <w:fldChar w:fldCharType="separate"/>
            </w:r>
            <w:r w:rsidR="00FA682C">
              <w:rPr>
                <w:noProof/>
                <w:webHidden/>
              </w:rPr>
              <w:t>6</w:t>
            </w:r>
            <w:r w:rsidR="00FA682C">
              <w:rPr>
                <w:noProof/>
                <w:webHidden/>
              </w:rPr>
              <w:fldChar w:fldCharType="end"/>
            </w:r>
          </w:hyperlink>
        </w:p>
        <w:p w14:paraId="56FED664"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21" w:history="1">
            <w:r w:rsidR="00FA682C" w:rsidRPr="000549A5">
              <w:rPr>
                <w:rStyle w:val="Hyperlink"/>
                <w:rFonts w:ascii="Wingdings" w:hAnsi="Wingdings"/>
                <w:noProof/>
                <w:lang w:val="bg-BG"/>
              </w:rPr>
              <w:t></w:t>
            </w:r>
            <w:r w:rsidR="00FA682C">
              <w:rPr>
                <w:rFonts w:asciiTheme="minorHAnsi" w:eastAsiaTheme="minorEastAsia" w:hAnsiTheme="minorHAnsi" w:cstheme="minorBidi"/>
                <w:noProof/>
                <w:sz w:val="22"/>
                <w:szCs w:val="22"/>
              </w:rPr>
              <w:tab/>
            </w:r>
            <w:r w:rsidR="00FA682C" w:rsidRPr="000549A5">
              <w:rPr>
                <w:rStyle w:val="Hyperlink"/>
                <w:noProof/>
              </w:rPr>
              <w:t>Стипендии „France Excellence“</w:t>
            </w:r>
            <w:r w:rsidR="00FA682C">
              <w:rPr>
                <w:noProof/>
                <w:webHidden/>
              </w:rPr>
              <w:tab/>
            </w:r>
            <w:r w:rsidR="00FA682C">
              <w:rPr>
                <w:noProof/>
                <w:webHidden/>
              </w:rPr>
              <w:fldChar w:fldCharType="begin"/>
            </w:r>
            <w:r w:rsidR="00FA682C">
              <w:rPr>
                <w:noProof/>
                <w:webHidden/>
              </w:rPr>
              <w:instrText xml:space="preserve"> PAGEREF _Toc129096721 \h </w:instrText>
            </w:r>
            <w:r w:rsidR="00FA682C">
              <w:rPr>
                <w:noProof/>
                <w:webHidden/>
              </w:rPr>
            </w:r>
            <w:r w:rsidR="00FA682C">
              <w:rPr>
                <w:noProof/>
                <w:webHidden/>
              </w:rPr>
              <w:fldChar w:fldCharType="separate"/>
            </w:r>
            <w:r w:rsidR="00FA682C">
              <w:rPr>
                <w:noProof/>
                <w:webHidden/>
              </w:rPr>
              <w:t>8</w:t>
            </w:r>
            <w:r w:rsidR="00FA682C">
              <w:rPr>
                <w:noProof/>
                <w:webHidden/>
              </w:rPr>
              <w:fldChar w:fldCharType="end"/>
            </w:r>
          </w:hyperlink>
        </w:p>
        <w:p w14:paraId="09739F56"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22" w:history="1">
            <w:r w:rsidR="00FA682C" w:rsidRPr="000549A5">
              <w:rPr>
                <w:rStyle w:val="Hyperlink"/>
                <w:rFonts w:ascii="Wingdings" w:hAnsi="Wingdings"/>
                <w:noProof/>
              </w:rPr>
              <w:t></w:t>
            </w:r>
            <w:r w:rsidR="00FA682C">
              <w:rPr>
                <w:rFonts w:asciiTheme="minorHAnsi" w:eastAsiaTheme="minorEastAsia" w:hAnsiTheme="minorHAnsi" w:cstheme="minorBidi"/>
                <w:noProof/>
                <w:sz w:val="22"/>
                <w:szCs w:val="22"/>
              </w:rPr>
              <w:tab/>
            </w:r>
            <w:r w:rsidR="00FA682C" w:rsidRPr="000549A5">
              <w:rPr>
                <w:rStyle w:val="Hyperlink"/>
                <w:noProof/>
              </w:rPr>
              <w:t>Национална стипендиантска програма "За жените в науката“</w:t>
            </w:r>
            <w:r w:rsidR="00FA682C">
              <w:rPr>
                <w:noProof/>
                <w:webHidden/>
              </w:rPr>
              <w:tab/>
            </w:r>
            <w:r w:rsidR="00FA682C">
              <w:rPr>
                <w:noProof/>
                <w:webHidden/>
              </w:rPr>
              <w:fldChar w:fldCharType="begin"/>
            </w:r>
            <w:r w:rsidR="00FA682C">
              <w:rPr>
                <w:noProof/>
                <w:webHidden/>
              </w:rPr>
              <w:instrText xml:space="preserve"> PAGEREF _Toc129096722 \h </w:instrText>
            </w:r>
            <w:r w:rsidR="00FA682C">
              <w:rPr>
                <w:noProof/>
                <w:webHidden/>
              </w:rPr>
            </w:r>
            <w:r w:rsidR="00FA682C">
              <w:rPr>
                <w:noProof/>
                <w:webHidden/>
              </w:rPr>
              <w:fldChar w:fldCharType="separate"/>
            </w:r>
            <w:r w:rsidR="00FA682C">
              <w:rPr>
                <w:noProof/>
                <w:webHidden/>
              </w:rPr>
              <w:t>8</w:t>
            </w:r>
            <w:r w:rsidR="00FA682C">
              <w:rPr>
                <w:noProof/>
                <w:webHidden/>
              </w:rPr>
              <w:fldChar w:fldCharType="end"/>
            </w:r>
          </w:hyperlink>
        </w:p>
        <w:p w14:paraId="33B45406"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23" w:history="1">
            <w:r w:rsidR="00FA682C" w:rsidRPr="000549A5">
              <w:rPr>
                <w:rStyle w:val="Hyperlink"/>
                <w:rFonts w:ascii="Wingdings" w:hAnsi="Wingdings"/>
                <w:noProof/>
              </w:rPr>
              <w:t></w:t>
            </w:r>
            <w:r w:rsidR="00FA682C">
              <w:rPr>
                <w:rFonts w:asciiTheme="minorHAnsi" w:eastAsiaTheme="minorEastAsia" w:hAnsiTheme="minorHAnsi" w:cstheme="minorBidi"/>
                <w:noProof/>
                <w:sz w:val="22"/>
                <w:szCs w:val="22"/>
              </w:rPr>
              <w:tab/>
            </w:r>
            <w:r w:rsidR="00FA682C" w:rsidRPr="000549A5">
              <w:rPr>
                <w:rStyle w:val="Hyperlink"/>
                <w:noProof/>
              </w:rPr>
              <w:t>Scholarship to study a Master</w:t>
            </w:r>
            <w:r w:rsidR="00FA682C">
              <w:rPr>
                <w:noProof/>
                <w:webHidden/>
              </w:rPr>
              <w:tab/>
            </w:r>
            <w:r w:rsidR="00FA682C">
              <w:rPr>
                <w:noProof/>
                <w:webHidden/>
              </w:rPr>
              <w:fldChar w:fldCharType="begin"/>
            </w:r>
            <w:r w:rsidR="00FA682C">
              <w:rPr>
                <w:noProof/>
                <w:webHidden/>
              </w:rPr>
              <w:instrText xml:space="preserve"> PAGEREF _Toc129096723 \h </w:instrText>
            </w:r>
            <w:r w:rsidR="00FA682C">
              <w:rPr>
                <w:noProof/>
                <w:webHidden/>
              </w:rPr>
            </w:r>
            <w:r w:rsidR="00FA682C">
              <w:rPr>
                <w:noProof/>
                <w:webHidden/>
              </w:rPr>
              <w:fldChar w:fldCharType="separate"/>
            </w:r>
            <w:r w:rsidR="00FA682C">
              <w:rPr>
                <w:noProof/>
                <w:webHidden/>
              </w:rPr>
              <w:t>9</w:t>
            </w:r>
            <w:r w:rsidR="00FA682C">
              <w:rPr>
                <w:noProof/>
                <w:webHidden/>
              </w:rPr>
              <w:fldChar w:fldCharType="end"/>
            </w:r>
          </w:hyperlink>
        </w:p>
        <w:p w14:paraId="28084359"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24" w:history="1">
            <w:r w:rsidR="00FA682C" w:rsidRPr="000549A5">
              <w:rPr>
                <w:rStyle w:val="Hyperlink"/>
                <w:rFonts w:ascii="Wingdings" w:hAnsi="Wingdings"/>
                <w:noProof/>
              </w:rPr>
              <w:t></w:t>
            </w:r>
            <w:r w:rsidR="00FA682C">
              <w:rPr>
                <w:rFonts w:asciiTheme="minorHAnsi" w:eastAsiaTheme="minorEastAsia" w:hAnsiTheme="minorHAnsi" w:cstheme="minorBidi"/>
                <w:noProof/>
                <w:sz w:val="22"/>
                <w:szCs w:val="22"/>
              </w:rPr>
              <w:tab/>
            </w:r>
            <w:r w:rsidR="00FA682C" w:rsidRPr="000549A5">
              <w:rPr>
                <w:rStyle w:val="Hyperlink"/>
                <w:noProof/>
              </w:rPr>
              <w:t>INSAIT PhD fellowships</w:t>
            </w:r>
            <w:r w:rsidR="00FA682C">
              <w:rPr>
                <w:noProof/>
                <w:webHidden/>
              </w:rPr>
              <w:tab/>
            </w:r>
            <w:r w:rsidR="00FA682C">
              <w:rPr>
                <w:noProof/>
                <w:webHidden/>
              </w:rPr>
              <w:fldChar w:fldCharType="begin"/>
            </w:r>
            <w:r w:rsidR="00FA682C">
              <w:rPr>
                <w:noProof/>
                <w:webHidden/>
              </w:rPr>
              <w:instrText xml:space="preserve"> PAGEREF _Toc129096724 \h </w:instrText>
            </w:r>
            <w:r w:rsidR="00FA682C">
              <w:rPr>
                <w:noProof/>
                <w:webHidden/>
              </w:rPr>
            </w:r>
            <w:r w:rsidR="00FA682C">
              <w:rPr>
                <w:noProof/>
                <w:webHidden/>
              </w:rPr>
              <w:fldChar w:fldCharType="separate"/>
            </w:r>
            <w:r w:rsidR="00FA682C">
              <w:rPr>
                <w:noProof/>
                <w:webHidden/>
              </w:rPr>
              <w:t>10</w:t>
            </w:r>
            <w:r w:rsidR="00FA682C">
              <w:rPr>
                <w:noProof/>
                <w:webHidden/>
              </w:rPr>
              <w:fldChar w:fldCharType="end"/>
            </w:r>
          </w:hyperlink>
        </w:p>
        <w:p w14:paraId="600C66A7"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25" w:history="1">
            <w:r w:rsidR="00FA682C" w:rsidRPr="000549A5">
              <w:rPr>
                <w:rStyle w:val="Hyperlink"/>
                <w:rFonts w:ascii="Wingdings" w:hAnsi="Wingdings"/>
                <w:noProof/>
                <w:lang w:val="bg-BG"/>
              </w:rPr>
              <w:t></w:t>
            </w:r>
            <w:r w:rsidR="00FA682C">
              <w:rPr>
                <w:rFonts w:asciiTheme="minorHAnsi" w:eastAsiaTheme="minorEastAsia" w:hAnsiTheme="minorHAnsi" w:cstheme="minorBidi"/>
                <w:noProof/>
                <w:sz w:val="22"/>
                <w:szCs w:val="22"/>
              </w:rPr>
              <w:tab/>
            </w:r>
            <w:r w:rsidR="00FA682C" w:rsidRPr="000549A5">
              <w:rPr>
                <w:rStyle w:val="Hyperlink"/>
                <w:noProof/>
                <w:lang w:val="bg-BG"/>
              </w:rPr>
              <w:t>Стаж в м</w:t>
            </w:r>
            <w:r w:rsidR="00FA682C" w:rsidRPr="000549A5">
              <w:rPr>
                <w:rStyle w:val="Hyperlink"/>
                <w:noProof/>
              </w:rPr>
              <w:t>еждународната компания Onsites</w:t>
            </w:r>
            <w:r w:rsidR="00FA682C">
              <w:rPr>
                <w:noProof/>
                <w:webHidden/>
              </w:rPr>
              <w:tab/>
            </w:r>
            <w:r w:rsidR="00FA682C">
              <w:rPr>
                <w:noProof/>
                <w:webHidden/>
              </w:rPr>
              <w:fldChar w:fldCharType="begin"/>
            </w:r>
            <w:r w:rsidR="00FA682C">
              <w:rPr>
                <w:noProof/>
                <w:webHidden/>
              </w:rPr>
              <w:instrText xml:space="preserve"> PAGEREF _Toc129096725 \h </w:instrText>
            </w:r>
            <w:r w:rsidR="00FA682C">
              <w:rPr>
                <w:noProof/>
                <w:webHidden/>
              </w:rPr>
            </w:r>
            <w:r w:rsidR="00FA682C">
              <w:rPr>
                <w:noProof/>
                <w:webHidden/>
              </w:rPr>
              <w:fldChar w:fldCharType="separate"/>
            </w:r>
            <w:r w:rsidR="00FA682C">
              <w:rPr>
                <w:noProof/>
                <w:webHidden/>
              </w:rPr>
              <w:t>11</w:t>
            </w:r>
            <w:r w:rsidR="00FA682C">
              <w:rPr>
                <w:noProof/>
                <w:webHidden/>
              </w:rPr>
              <w:fldChar w:fldCharType="end"/>
            </w:r>
          </w:hyperlink>
        </w:p>
        <w:p w14:paraId="56CAECC8"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26" w:history="1">
            <w:r w:rsidR="00FA682C" w:rsidRPr="000549A5">
              <w:rPr>
                <w:rStyle w:val="Hyperlink"/>
                <w:rFonts w:ascii="Wingdings" w:hAnsi="Wingdings"/>
                <w:noProof/>
                <w:lang w:val="bg-BG"/>
              </w:rPr>
              <w:t></w:t>
            </w:r>
            <w:r w:rsidR="00FA682C">
              <w:rPr>
                <w:rFonts w:asciiTheme="minorHAnsi" w:eastAsiaTheme="minorEastAsia" w:hAnsiTheme="minorHAnsi" w:cstheme="minorBidi"/>
                <w:noProof/>
                <w:sz w:val="22"/>
                <w:szCs w:val="22"/>
              </w:rPr>
              <w:tab/>
            </w:r>
            <w:r w:rsidR="00FA682C" w:rsidRPr="000549A5">
              <w:rPr>
                <w:rStyle w:val="Hyperlink"/>
                <w:noProof/>
                <w:lang w:val="bg-BG"/>
              </w:rPr>
              <w:t xml:space="preserve">Стажантска програма на </w:t>
            </w:r>
            <w:r w:rsidR="00FA682C" w:rsidRPr="000549A5">
              <w:rPr>
                <w:rStyle w:val="Hyperlink"/>
                <w:noProof/>
              </w:rPr>
              <w:t>„Немечек“ България</w:t>
            </w:r>
            <w:r w:rsidR="00FA682C">
              <w:rPr>
                <w:noProof/>
                <w:webHidden/>
              </w:rPr>
              <w:tab/>
            </w:r>
            <w:r w:rsidR="00FA682C">
              <w:rPr>
                <w:noProof/>
                <w:webHidden/>
              </w:rPr>
              <w:fldChar w:fldCharType="begin"/>
            </w:r>
            <w:r w:rsidR="00FA682C">
              <w:rPr>
                <w:noProof/>
                <w:webHidden/>
              </w:rPr>
              <w:instrText xml:space="preserve"> PAGEREF _Toc129096726 \h </w:instrText>
            </w:r>
            <w:r w:rsidR="00FA682C">
              <w:rPr>
                <w:noProof/>
                <w:webHidden/>
              </w:rPr>
            </w:r>
            <w:r w:rsidR="00FA682C">
              <w:rPr>
                <w:noProof/>
                <w:webHidden/>
              </w:rPr>
              <w:fldChar w:fldCharType="separate"/>
            </w:r>
            <w:r w:rsidR="00FA682C">
              <w:rPr>
                <w:noProof/>
                <w:webHidden/>
              </w:rPr>
              <w:t>11</w:t>
            </w:r>
            <w:r w:rsidR="00FA682C">
              <w:rPr>
                <w:noProof/>
                <w:webHidden/>
              </w:rPr>
              <w:fldChar w:fldCharType="end"/>
            </w:r>
          </w:hyperlink>
        </w:p>
        <w:p w14:paraId="41EAA5E0"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27" w:history="1">
            <w:r w:rsidR="00FA682C" w:rsidRPr="000549A5">
              <w:rPr>
                <w:rStyle w:val="Hyperlink"/>
                <w:rFonts w:ascii="Wingdings" w:hAnsi="Wingdings"/>
                <w:noProof/>
                <w:lang w:val="bg-BG"/>
              </w:rPr>
              <w:t></w:t>
            </w:r>
            <w:r w:rsidR="00FA682C">
              <w:rPr>
                <w:rFonts w:asciiTheme="minorHAnsi" w:eastAsiaTheme="minorEastAsia" w:hAnsiTheme="minorHAnsi" w:cstheme="minorBidi"/>
                <w:noProof/>
                <w:sz w:val="22"/>
                <w:szCs w:val="22"/>
              </w:rPr>
              <w:tab/>
            </w:r>
            <w:r w:rsidR="00FA682C" w:rsidRPr="000549A5">
              <w:rPr>
                <w:rStyle w:val="Hyperlink"/>
                <w:noProof/>
                <w:lang w:val="bg-BG"/>
              </w:rPr>
              <w:t>Стажантска програма на банка ДСК</w:t>
            </w:r>
            <w:r w:rsidR="00FA682C">
              <w:rPr>
                <w:noProof/>
                <w:webHidden/>
              </w:rPr>
              <w:tab/>
            </w:r>
            <w:r w:rsidR="00FA682C">
              <w:rPr>
                <w:noProof/>
                <w:webHidden/>
              </w:rPr>
              <w:fldChar w:fldCharType="begin"/>
            </w:r>
            <w:r w:rsidR="00FA682C">
              <w:rPr>
                <w:noProof/>
                <w:webHidden/>
              </w:rPr>
              <w:instrText xml:space="preserve"> PAGEREF _Toc129096727 \h </w:instrText>
            </w:r>
            <w:r w:rsidR="00FA682C">
              <w:rPr>
                <w:noProof/>
                <w:webHidden/>
              </w:rPr>
            </w:r>
            <w:r w:rsidR="00FA682C">
              <w:rPr>
                <w:noProof/>
                <w:webHidden/>
              </w:rPr>
              <w:fldChar w:fldCharType="separate"/>
            </w:r>
            <w:r w:rsidR="00FA682C">
              <w:rPr>
                <w:noProof/>
                <w:webHidden/>
              </w:rPr>
              <w:t>12</w:t>
            </w:r>
            <w:r w:rsidR="00FA682C">
              <w:rPr>
                <w:noProof/>
                <w:webHidden/>
              </w:rPr>
              <w:fldChar w:fldCharType="end"/>
            </w:r>
          </w:hyperlink>
        </w:p>
        <w:p w14:paraId="61EA4775"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28" w:history="1">
            <w:r w:rsidR="00FA682C" w:rsidRPr="000549A5">
              <w:rPr>
                <w:rStyle w:val="Hyperlink"/>
                <w:rFonts w:ascii="Wingdings" w:hAnsi="Wingdings"/>
                <w:noProof/>
                <w:lang w:val="bg-BG"/>
              </w:rPr>
              <w:t></w:t>
            </w:r>
            <w:r w:rsidR="00FA682C">
              <w:rPr>
                <w:rFonts w:asciiTheme="minorHAnsi" w:eastAsiaTheme="minorEastAsia" w:hAnsiTheme="minorHAnsi" w:cstheme="minorBidi"/>
                <w:noProof/>
                <w:sz w:val="22"/>
                <w:szCs w:val="22"/>
              </w:rPr>
              <w:tab/>
            </w:r>
            <w:r w:rsidR="00FA682C" w:rsidRPr="000549A5">
              <w:rPr>
                <w:rStyle w:val="Hyperlink"/>
                <w:noProof/>
                <w:lang w:val="bg-BG"/>
              </w:rPr>
              <w:t>Обучение и стаж за програмисти</w:t>
            </w:r>
            <w:r w:rsidR="00FA682C">
              <w:rPr>
                <w:noProof/>
                <w:webHidden/>
              </w:rPr>
              <w:tab/>
            </w:r>
            <w:r w:rsidR="00FA682C">
              <w:rPr>
                <w:noProof/>
                <w:webHidden/>
              </w:rPr>
              <w:fldChar w:fldCharType="begin"/>
            </w:r>
            <w:r w:rsidR="00FA682C">
              <w:rPr>
                <w:noProof/>
                <w:webHidden/>
              </w:rPr>
              <w:instrText xml:space="preserve"> PAGEREF _Toc129096728 \h </w:instrText>
            </w:r>
            <w:r w:rsidR="00FA682C">
              <w:rPr>
                <w:noProof/>
                <w:webHidden/>
              </w:rPr>
            </w:r>
            <w:r w:rsidR="00FA682C">
              <w:rPr>
                <w:noProof/>
                <w:webHidden/>
              </w:rPr>
              <w:fldChar w:fldCharType="separate"/>
            </w:r>
            <w:r w:rsidR="00FA682C">
              <w:rPr>
                <w:noProof/>
                <w:webHidden/>
              </w:rPr>
              <w:t>12</w:t>
            </w:r>
            <w:r w:rsidR="00FA682C">
              <w:rPr>
                <w:noProof/>
                <w:webHidden/>
              </w:rPr>
              <w:fldChar w:fldCharType="end"/>
            </w:r>
          </w:hyperlink>
        </w:p>
        <w:p w14:paraId="73C43F79"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29" w:history="1">
            <w:r w:rsidR="00FA682C" w:rsidRPr="000549A5">
              <w:rPr>
                <w:rStyle w:val="Hyperlink"/>
                <w:rFonts w:ascii="Wingdings" w:hAnsi="Wingdings"/>
                <w:noProof/>
                <w:lang w:val="bg-BG"/>
              </w:rPr>
              <w:t></w:t>
            </w:r>
            <w:r w:rsidR="00FA682C">
              <w:rPr>
                <w:rFonts w:asciiTheme="minorHAnsi" w:eastAsiaTheme="minorEastAsia" w:hAnsiTheme="minorHAnsi" w:cstheme="minorBidi"/>
                <w:noProof/>
                <w:sz w:val="22"/>
                <w:szCs w:val="22"/>
              </w:rPr>
              <w:tab/>
            </w:r>
            <w:r w:rsidR="00FA682C" w:rsidRPr="000549A5">
              <w:rPr>
                <w:rStyle w:val="Hyperlink"/>
                <w:noProof/>
                <w:lang w:val="bg-BG"/>
              </w:rPr>
              <w:t xml:space="preserve">Стаж в </w:t>
            </w:r>
            <w:r w:rsidR="00FA682C" w:rsidRPr="000549A5">
              <w:rPr>
                <w:rStyle w:val="Hyperlink"/>
                <w:noProof/>
              </w:rPr>
              <w:t>„Уникредит Булбанк“</w:t>
            </w:r>
            <w:r w:rsidR="00FA682C">
              <w:rPr>
                <w:noProof/>
                <w:webHidden/>
              </w:rPr>
              <w:tab/>
            </w:r>
            <w:r w:rsidR="00FA682C">
              <w:rPr>
                <w:noProof/>
                <w:webHidden/>
              </w:rPr>
              <w:fldChar w:fldCharType="begin"/>
            </w:r>
            <w:r w:rsidR="00FA682C">
              <w:rPr>
                <w:noProof/>
                <w:webHidden/>
              </w:rPr>
              <w:instrText xml:space="preserve"> PAGEREF _Toc129096729 \h </w:instrText>
            </w:r>
            <w:r w:rsidR="00FA682C">
              <w:rPr>
                <w:noProof/>
                <w:webHidden/>
              </w:rPr>
            </w:r>
            <w:r w:rsidR="00FA682C">
              <w:rPr>
                <w:noProof/>
                <w:webHidden/>
              </w:rPr>
              <w:fldChar w:fldCharType="separate"/>
            </w:r>
            <w:r w:rsidR="00FA682C">
              <w:rPr>
                <w:noProof/>
                <w:webHidden/>
              </w:rPr>
              <w:t>12</w:t>
            </w:r>
            <w:r w:rsidR="00FA682C">
              <w:rPr>
                <w:noProof/>
                <w:webHidden/>
              </w:rPr>
              <w:fldChar w:fldCharType="end"/>
            </w:r>
          </w:hyperlink>
        </w:p>
        <w:p w14:paraId="4AC3FB58"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30" w:history="1">
            <w:r w:rsidR="00FA682C" w:rsidRPr="000549A5">
              <w:rPr>
                <w:rStyle w:val="Hyperlink"/>
                <w:rFonts w:ascii="Wingdings" w:hAnsi="Wingdings"/>
                <w:noProof/>
                <w:lang w:val="bg-BG"/>
              </w:rPr>
              <w:t></w:t>
            </w:r>
            <w:r w:rsidR="00FA682C">
              <w:rPr>
                <w:rFonts w:asciiTheme="minorHAnsi" w:eastAsiaTheme="minorEastAsia" w:hAnsiTheme="minorHAnsi" w:cstheme="minorBidi"/>
                <w:noProof/>
                <w:sz w:val="22"/>
                <w:szCs w:val="22"/>
              </w:rPr>
              <w:tab/>
            </w:r>
            <w:r w:rsidR="00FA682C" w:rsidRPr="000549A5">
              <w:rPr>
                <w:rStyle w:val="Hyperlink"/>
                <w:noProof/>
                <w:lang w:val="bg-BG"/>
              </w:rPr>
              <w:t>Стаж в Инвестбанк</w:t>
            </w:r>
            <w:r w:rsidR="00FA682C">
              <w:rPr>
                <w:noProof/>
                <w:webHidden/>
              </w:rPr>
              <w:tab/>
            </w:r>
            <w:r w:rsidR="00FA682C">
              <w:rPr>
                <w:noProof/>
                <w:webHidden/>
              </w:rPr>
              <w:fldChar w:fldCharType="begin"/>
            </w:r>
            <w:r w:rsidR="00FA682C">
              <w:rPr>
                <w:noProof/>
                <w:webHidden/>
              </w:rPr>
              <w:instrText xml:space="preserve"> PAGEREF _Toc129096730 \h </w:instrText>
            </w:r>
            <w:r w:rsidR="00FA682C">
              <w:rPr>
                <w:noProof/>
                <w:webHidden/>
              </w:rPr>
            </w:r>
            <w:r w:rsidR="00FA682C">
              <w:rPr>
                <w:noProof/>
                <w:webHidden/>
              </w:rPr>
              <w:fldChar w:fldCharType="separate"/>
            </w:r>
            <w:r w:rsidR="00FA682C">
              <w:rPr>
                <w:noProof/>
                <w:webHidden/>
              </w:rPr>
              <w:t>13</w:t>
            </w:r>
            <w:r w:rsidR="00FA682C">
              <w:rPr>
                <w:noProof/>
                <w:webHidden/>
              </w:rPr>
              <w:fldChar w:fldCharType="end"/>
            </w:r>
          </w:hyperlink>
        </w:p>
        <w:p w14:paraId="5B8E3882"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31" w:history="1">
            <w:r w:rsidR="00FA682C" w:rsidRPr="000549A5">
              <w:rPr>
                <w:rStyle w:val="Hyperlink"/>
                <w:rFonts w:ascii="Wingdings" w:hAnsi="Wingdings"/>
                <w:noProof/>
                <w:lang w:val="bg-BG"/>
              </w:rPr>
              <w:t></w:t>
            </w:r>
            <w:r w:rsidR="00FA682C">
              <w:rPr>
                <w:rFonts w:asciiTheme="minorHAnsi" w:eastAsiaTheme="minorEastAsia" w:hAnsiTheme="minorHAnsi" w:cstheme="minorBidi"/>
                <w:noProof/>
                <w:sz w:val="22"/>
                <w:szCs w:val="22"/>
              </w:rPr>
              <w:tab/>
            </w:r>
            <w:r w:rsidR="00FA682C" w:rsidRPr="000549A5">
              <w:rPr>
                <w:rStyle w:val="Hyperlink"/>
                <w:noProof/>
                <w:lang w:val="bg-BG"/>
              </w:rPr>
              <w:t xml:space="preserve">Стаж в </w:t>
            </w:r>
            <w:r w:rsidR="00FA682C" w:rsidRPr="000549A5">
              <w:rPr>
                <w:rStyle w:val="Hyperlink"/>
                <w:noProof/>
                <w:bdr w:val="none" w:sz="0" w:space="0" w:color="auto" w:frame="1"/>
                <w:shd w:val="clear" w:color="auto" w:fill="FFFFFF"/>
              </w:rPr>
              <w:t>„Алианц България“</w:t>
            </w:r>
            <w:r w:rsidR="00FA682C">
              <w:rPr>
                <w:noProof/>
                <w:webHidden/>
              </w:rPr>
              <w:tab/>
            </w:r>
            <w:r w:rsidR="00FA682C">
              <w:rPr>
                <w:noProof/>
                <w:webHidden/>
              </w:rPr>
              <w:fldChar w:fldCharType="begin"/>
            </w:r>
            <w:r w:rsidR="00FA682C">
              <w:rPr>
                <w:noProof/>
                <w:webHidden/>
              </w:rPr>
              <w:instrText xml:space="preserve"> PAGEREF _Toc129096731 \h </w:instrText>
            </w:r>
            <w:r w:rsidR="00FA682C">
              <w:rPr>
                <w:noProof/>
                <w:webHidden/>
              </w:rPr>
            </w:r>
            <w:r w:rsidR="00FA682C">
              <w:rPr>
                <w:noProof/>
                <w:webHidden/>
              </w:rPr>
              <w:fldChar w:fldCharType="separate"/>
            </w:r>
            <w:r w:rsidR="00FA682C">
              <w:rPr>
                <w:noProof/>
                <w:webHidden/>
              </w:rPr>
              <w:t>13</w:t>
            </w:r>
            <w:r w:rsidR="00FA682C">
              <w:rPr>
                <w:noProof/>
                <w:webHidden/>
              </w:rPr>
              <w:fldChar w:fldCharType="end"/>
            </w:r>
          </w:hyperlink>
        </w:p>
        <w:p w14:paraId="7A1AAF63"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32" w:history="1">
            <w:r w:rsidR="00FA682C" w:rsidRPr="000549A5">
              <w:rPr>
                <w:rStyle w:val="Hyperlink"/>
                <w:rFonts w:ascii="Wingdings" w:hAnsi="Wingdings"/>
                <w:noProof/>
                <w:lang w:val="bg-BG"/>
              </w:rPr>
              <w:t></w:t>
            </w:r>
            <w:r w:rsidR="00FA682C">
              <w:rPr>
                <w:rFonts w:asciiTheme="minorHAnsi" w:eastAsiaTheme="minorEastAsia" w:hAnsiTheme="minorHAnsi" w:cstheme="minorBidi"/>
                <w:noProof/>
                <w:sz w:val="22"/>
                <w:szCs w:val="22"/>
              </w:rPr>
              <w:tab/>
            </w:r>
            <w:r w:rsidR="00FA682C" w:rsidRPr="000549A5">
              <w:rPr>
                <w:rStyle w:val="Hyperlink"/>
                <w:noProof/>
                <w:lang w:val="bg-BG"/>
              </w:rPr>
              <w:t>Стаж в Лидл България ЕООД</w:t>
            </w:r>
            <w:r w:rsidR="00FA682C" w:rsidRPr="000549A5">
              <w:rPr>
                <w:rStyle w:val="Hyperlink"/>
                <w:noProof/>
                <w:lang w:val="en-US"/>
              </w:rPr>
              <w:t>&amp;</w:t>
            </w:r>
            <w:r w:rsidR="00FA682C" w:rsidRPr="000549A5">
              <w:rPr>
                <w:rStyle w:val="Hyperlink"/>
                <w:noProof/>
                <w:lang w:val="bg-BG"/>
              </w:rPr>
              <w:t>КО</w:t>
            </w:r>
            <w:r w:rsidR="00FA682C">
              <w:rPr>
                <w:noProof/>
                <w:webHidden/>
              </w:rPr>
              <w:tab/>
            </w:r>
            <w:r w:rsidR="00FA682C">
              <w:rPr>
                <w:noProof/>
                <w:webHidden/>
              </w:rPr>
              <w:fldChar w:fldCharType="begin"/>
            </w:r>
            <w:r w:rsidR="00FA682C">
              <w:rPr>
                <w:noProof/>
                <w:webHidden/>
              </w:rPr>
              <w:instrText xml:space="preserve"> PAGEREF _Toc129096732 \h </w:instrText>
            </w:r>
            <w:r w:rsidR="00FA682C">
              <w:rPr>
                <w:noProof/>
                <w:webHidden/>
              </w:rPr>
            </w:r>
            <w:r w:rsidR="00FA682C">
              <w:rPr>
                <w:noProof/>
                <w:webHidden/>
              </w:rPr>
              <w:fldChar w:fldCharType="separate"/>
            </w:r>
            <w:r w:rsidR="00FA682C">
              <w:rPr>
                <w:noProof/>
                <w:webHidden/>
              </w:rPr>
              <w:t>14</w:t>
            </w:r>
            <w:r w:rsidR="00FA682C">
              <w:rPr>
                <w:noProof/>
                <w:webHidden/>
              </w:rPr>
              <w:fldChar w:fldCharType="end"/>
            </w:r>
          </w:hyperlink>
        </w:p>
        <w:p w14:paraId="6CC752D6"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33" w:history="1">
            <w:r w:rsidR="00FA682C" w:rsidRPr="000549A5">
              <w:rPr>
                <w:rStyle w:val="Hyperlink"/>
                <w:rFonts w:ascii="Wingdings" w:hAnsi="Wingdings"/>
                <w:noProof/>
                <w:lang w:val="bg-BG"/>
              </w:rPr>
              <w:t></w:t>
            </w:r>
            <w:r w:rsidR="00FA682C">
              <w:rPr>
                <w:rFonts w:asciiTheme="minorHAnsi" w:eastAsiaTheme="minorEastAsia" w:hAnsiTheme="minorHAnsi" w:cstheme="minorBidi"/>
                <w:noProof/>
                <w:sz w:val="22"/>
                <w:szCs w:val="22"/>
              </w:rPr>
              <w:tab/>
            </w:r>
            <w:r w:rsidR="00FA682C" w:rsidRPr="000549A5">
              <w:rPr>
                <w:rStyle w:val="Hyperlink"/>
                <w:noProof/>
                <w:lang w:val="bg-BG"/>
              </w:rPr>
              <w:t>Стаж за студенти по журналистика</w:t>
            </w:r>
            <w:r w:rsidR="00FA682C">
              <w:rPr>
                <w:noProof/>
                <w:webHidden/>
              </w:rPr>
              <w:tab/>
            </w:r>
            <w:r w:rsidR="00FA682C">
              <w:rPr>
                <w:noProof/>
                <w:webHidden/>
              </w:rPr>
              <w:fldChar w:fldCharType="begin"/>
            </w:r>
            <w:r w:rsidR="00FA682C">
              <w:rPr>
                <w:noProof/>
                <w:webHidden/>
              </w:rPr>
              <w:instrText xml:space="preserve"> PAGEREF _Toc129096733 \h </w:instrText>
            </w:r>
            <w:r w:rsidR="00FA682C">
              <w:rPr>
                <w:noProof/>
                <w:webHidden/>
              </w:rPr>
            </w:r>
            <w:r w:rsidR="00FA682C">
              <w:rPr>
                <w:noProof/>
                <w:webHidden/>
              </w:rPr>
              <w:fldChar w:fldCharType="separate"/>
            </w:r>
            <w:r w:rsidR="00FA682C">
              <w:rPr>
                <w:noProof/>
                <w:webHidden/>
              </w:rPr>
              <w:t>14</w:t>
            </w:r>
            <w:r w:rsidR="00FA682C">
              <w:rPr>
                <w:noProof/>
                <w:webHidden/>
              </w:rPr>
              <w:fldChar w:fldCharType="end"/>
            </w:r>
          </w:hyperlink>
        </w:p>
        <w:p w14:paraId="35C1CEE8"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34" w:history="1">
            <w:r w:rsidR="00FA682C" w:rsidRPr="000549A5">
              <w:rPr>
                <w:rStyle w:val="Hyperlink"/>
                <w:rFonts w:ascii="Wingdings" w:hAnsi="Wingdings"/>
                <w:noProof/>
              </w:rPr>
              <w:t></w:t>
            </w:r>
            <w:r w:rsidR="00FA682C">
              <w:rPr>
                <w:rFonts w:asciiTheme="minorHAnsi" w:eastAsiaTheme="minorEastAsia" w:hAnsiTheme="minorHAnsi" w:cstheme="minorBidi"/>
                <w:noProof/>
                <w:sz w:val="22"/>
                <w:szCs w:val="22"/>
              </w:rPr>
              <w:tab/>
            </w:r>
            <w:r w:rsidR="00FA682C" w:rsidRPr="000549A5">
              <w:rPr>
                <w:rStyle w:val="Hyperlink"/>
                <w:noProof/>
                <w:lang w:val="bg-BG"/>
              </w:rPr>
              <w:t xml:space="preserve">Стаж в банка </w:t>
            </w:r>
            <w:r w:rsidR="00FA682C" w:rsidRPr="000549A5">
              <w:rPr>
                <w:rStyle w:val="Hyperlink"/>
                <w:noProof/>
              </w:rPr>
              <w:t>TBI</w:t>
            </w:r>
            <w:r w:rsidR="00FA682C">
              <w:rPr>
                <w:noProof/>
                <w:webHidden/>
              </w:rPr>
              <w:tab/>
            </w:r>
            <w:r w:rsidR="00FA682C">
              <w:rPr>
                <w:noProof/>
                <w:webHidden/>
              </w:rPr>
              <w:fldChar w:fldCharType="begin"/>
            </w:r>
            <w:r w:rsidR="00FA682C">
              <w:rPr>
                <w:noProof/>
                <w:webHidden/>
              </w:rPr>
              <w:instrText xml:space="preserve"> PAGEREF _Toc129096734 \h </w:instrText>
            </w:r>
            <w:r w:rsidR="00FA682C">
              <w:rPr>
                <w:noProof/>
                <w:webHidden/>
              </w:rPr>
            </w:r>
            <w:r w:rsidR="00FA682C">
              <w:rPr>
                <w:noProof/>
                <w:webHidden/>
              </w:rPr>
              <w:fldChar w:fldCharType="separate"/>
            </w:r>
            <w:r w:rsidR="00FA682C">
              <w:rPr>
                <w:noProof/>
                <w:webHidden/>
              </w:rPr>
              <w:t>15</w:t>
            </w:r>
            <w:r w:rsidR="00FA682C">
              <w:rPr>
                <w:noProof/>
                <w:webHidden/>
              </w:rPr>
              <w:fldChar w:fldCharType="end"/>
            </w:r>
          </w:hyperlink>
        </w:p>
        <w:p w14:paraId="672B7B29"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35" w:history="1">
            <w:r w:rsidR="00FA682C" w:rsidRPr="000549A5">
              <w:rPr>
                <w:rStyle w:val="Hyperlink"/>
                <w:rFonts w:ascii="Wingdings" w:hAnsi="Wingdings"/>
                <w:noProof/>
              </w:rPr>
              <w:t></w:t>
            </w:r>
            <w:r w:rsidR="00FA682C">
              <w:rPr>
                <w:rFonts w:asciiTheme="minorHAnsi" w:eastAsiaTheme="minorEastAsia" w:hAnsiTheme="minorHAnsi" w:cstheme="minorBidi"/>
                <w:noProof/>
                <w:sz w:val="22"/>
                <w:szCs w:val="22"/>
              </w:rPr>
              <w:tab/>
            </w:r>
            <w:r w:rsidR="00FA682C" w:rsidRPr="000549A5">
              <w:rPr>
                <w:rStyle w:val="Hyperlink"/>
                <w:noProof/>
              </w:rPr>
              <w:t>Национален конкурс „Млади таланти“ 2023 г.</w:t>
            </w:r>
            <w:r w:rsidR="00FA682C">
              <w:rPr>
                <w:noProof/>
                <w:webHidden/>
              </w:rPr>
              <w:tab/>
            </w:r>
            <w:r w:rsidR="00FA682C">
              <w:rPr>
                <w:noProof/>
                <w:webHidden/>
              </w:rPr>
              <w:fldChar w:fldCharType="begin"/>
            </w:r>
            <w:r w:rsidR="00FA682C">
              <w:rPr>
                <w:noProof/>
                <w:webHidden/>
              </w:rPr>
              <w:instrText xml:space="preserve"> PAGEREF _Toc129096735 \h </w:instrText>
            </w:r>
            <w:r w:rsidR="00FA682C">
              <w:rPr>
                <w:noProof/>
                <w:webHidden/>
              </w:rPr>
            </w:r>
            <w:r w:rsidR="00FA682C">
              <w:rPr>
                <w:noProof/>
                <w:webHidden/>
              </w:rPr>
              <w:fldChar w:fldCharType="separate"/>
            </w:r>
            <w:r w:rsidR="00FA682C">
              <w:rPr>
                <w:noProof/>
                <w:webHidden/>
              </w:rPr>
              <w:t>15</w:t>
            </w:r>
            <w:r w:rsidR="00FA682C">
              <w:rPr>
                <w:noProof/>
                <w:webHidden/>
              </w:rPr>
              <w:fldChar w:fldCharType="end"/>
            </w:r>
          </w:hyperlink>
        </w:p>
        <w:p w14:paraId="0A20CEC8"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36" w:history="1">
            <w:r w:rsidR="00FA682C" w:rsidRPr="000549A5">
              <w:rPr>
                <w:rStyle w:val="Hyperlink"/>
                <w:rFonts w:ascii="Wingdings" w:hAnsi="Wingdings"/>
                <w:noProof/>
              </w:rPr>
              <w:t></w:t>
            </w:r>
            <w:r w:rsidR="00FA682C">
              <w:rPr>
                <w:rFonts w:asciiTheme="minorHAnsi" w:eastAsiaTheme="minorEastAsia" w:hAnsiTheme="minorHAnsi" w:cstheme="minorBidi"/>
                <w:noProof/>
                <w:sz w:val="22"/>
                <w:szCs w:val="22"/>
              </w:rPr>
              <w:tab/>
            </w:r>
            <w:r w:rsidR="00FA682C" w:rsidRPr="000549A5">
              <w:rPr>
                <w:rStyle w:val="Hyperlink"/>
                <w:noProof/>
              </w:rPr>
              <w:t>Награди за принос в науката „Питагор“ 2023 г.</w:t>
            </w:r>
            <w:r w:rsidR="00FA682C">
              <w:rPr>
                <w:noProof/>
                <w:webHidden/>
              </w:rPr>
              <w:tab/>
            </w:r>
            <w:r w:rsidR="00FA682C">
              <w:rPr>
                <w:noProof/>
                <w:webHidden/>
              </w:rPr>
              <w:fldChar w:fldCharType="begin"/>
            </w:r>
            <w:r w:rsidR="00FA682C">
              <w:rPr>
                <w:noProof/>
                <w:webHidden/>
              </w:rPr>
              <w:instrText xml:space="preserve"> PAGEREF _Toc129096736 \h </w:instrText>
            </w:r>
            <w:r w:rsidR="00FA682C">
              <w:rPr>
                <w:noProof/>
                <w:webHidden/>
              </w:rPr>
            </w:r>
            <w:r w:rsidR="00FA682C">
              <w:rPr>
                <w:noProof/>
                <w:webHidden/>
              </w:rPr>
              <w:fldChar w:fldCharType="separate"/>
            </w:r>
            <w:r w:rsidR="00FA682C">
              <w:rPr>
                <w:noProof/>
                <w:webHidden/>
              </w:rPr>
              <w:t>16</w:t>
            </w:r>
            <w:r w:rsidR="00FA682C">
              <w:rPr>
                <w:noProof/>
                <w:webHidden/>
              </w:rPr>
              <w:fldChar w:fldCharType="end"/>
            </w:r>
          </w:hyperlink>
        </w:p>
        <w:p w14:paraId="27A97DF0" w14:textId="77777777" w:rsidR="00FA682C" w:rsidRDefault="00000000">
          <w:pPr>
            <w:pStyle w:val="TOC1"/>
            <w:tabs>
              <w:tab w:val="right" w:leader="dot" w:pos="9062"/>
            </w:tabs>
            <w:rPr>
              <w:rFonts w:asciiTheme="minorHAnsi" w:eastAsiaTheme="minorEastAsia" w:hAnsiTheme="minorHAnsi" w:cstheme="minorBidi"/>
              <w:noProof/>
              <w:sz w:val="22"/>
              <w:szCs w:val="22"/>
            </w:rPr>
          </w:pPr>
          <w:hyperlink w:anchor="_Toc129096737" w:history="1">
            <w:r w:rsidR="00FA682C" w:rsidRPr="000549A5">
              <w:rPr>
                <w:rStyle w:val="Hyperlink"/>
                <w:noProof/>
              </w:rPr>
              <w:t>ПРОГРАМИ</w:t>
            </w:r>
            <w:r w:rsidR="00FA682C">
              <w:rPr>
                <w:noProof/>
                <w:webHidden/>
              </w:rPr>
              <w:tab/>
            </w:r>
            <w:r w:rsidR="00FA682C">
              <w:rPr>
                <w:noProof/>
                <w:webHidden/>
              </w:rPr>
              <w:fldChar w:fldCharType="begin"/>
            </w:r>
            <w:r w:rsidR="00FA682C">
              <w:rPr>
                <w:noProof/>
                <w:webHidden/>
              </w:rPr>
              <w:instrText xml:space="preserve"> PAGEREF _Toc129096737 \h </w:instrText>
            </w:r>
            <w:r w:rsidR="00FA682C">
              <w:rPr>
                <w:noProof/>
                <w:webHidden/>
              </w:rPr>
            </w:r>
            <w:r w:rsidR="00FA682C">
              <w:rPr>
                <w:noProof/>
                <w:webHidden/>
              </w:rPr>
              <w:fldChar w:fldCharType="separate"/>
            </w:r>
            <w:r w:rsidR="00FA682C">
              <w:rPr>
                <w:noProof/>
                <w:webHidden/>
              </w:rPr>
              <w:t>18</w:t>
            </w:r>
            <w:r w:rsidR="00FA682C">
              <w:rPr>
                <w:noProof/>
                <w:webHidden/>
              </w:rPr>
              <w:fldChar w:fldCharType="end"/>
            </w:r>
          </w:hyperlink>
        </w:p>
        <w:p w14:paraId="2C512B44"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38" w:history="1">
            <w:r w:rsidR="00FA682C" w:rsidRPr="000549A5">
              <w:rPr>
                <w:rStyle w:val="Hyperlink"/>
                <w:rFonts w:ascii="Wingdings" w:hAnsi="Wingdings"/>
                <w:noProof/>
              </w:rPr>
              <w:t></w:t>
            </w:r>
            <w:r w:rsidR="00FA682C">
              <w:rPr>
                <w:rFonts w:asciiTheme="minorHAnsi" w:eastAsiaTheme="minorEastAsia" w:hAnsiTheme="minorHAnsi" w:cstheme="minorBidi"/>
                <w:noProof/>
                <w:sz w:val="22"/>
                <w:szCs w:val="22"/>
              </w:rPr>
              <w:tab/>
            </w:r>
            <w:r w:rsidR="00FA682C" w:rsidRPr="000549A5">
              <w:rPr>
                <w:rStyle w:val="Hyperlink"/>
                <w:noProof/>
                <w:lang w:val="bg-BG"/>
              </w:rPr>
              <w:t>К</w:t>
            </w:r>
            <w:r w:rsidR="00FA682C" w:rsidRPr="000549A5">
              <w:rPr>
                <w:rStyle w:val="Hyperlink"/>
                <w:noProof/>
              </w:rPr>
              <w:t>онкурс по Програма QuantERA II</w:t>
            </w:r>
            <w:r w:rsidR="00FA682C">
              <w:rPr>
                <w:noProof/>
                <w:webHidden/>
              </w:rPr>
              <w:tab/>
            </w:r>
            <w:r w:rsidR="00FA682C">
              <w:rPr>
                <w:noProof/>
                <w:webHidden/>
              </w:rPr>
              <w:fldChar w:fldCharType="begin"/>
            </w:r>
            <w:r w:rsidR="00FA682C">
              <w:rPr>
                <w:noProof/>
                <w:webHidden/>
              </w:rPr>
              <w:instrText xml:space="preserve"> PAGEREF _Toc129096738 \h </w:instrText>
            </w:r>
            <w:r w:rsidR="00FA682C">
              <w:rPr>
                <w:noProof/>
                <w:webHidden/>
              </w:rPr>
            </w:r>
            <w:r w:rsidR="00FA682C">
              <w:rPr>
                <w:noProof/>
                <w:webHidden/>
              </w:rPr>
              <w:fldChar w:fldCharType="separate"/>
            </w:r>
            <w:r w:rsidR="00FA682C">
              <w:rPr>
                <w:noProof/>
                <w:webHidden/>
              </w:rPr>
              <w:t>18</w:t>
            </w:r>
            <w:r w:rsidR="00FA682C">
              <w:rPr>
                <w:noProof/>
                <w:webHidden/>
              </w:rPr>
              <w:fldChar w:fldCharType="end"/>
            </w:r>
          </w:hyperlink>
        </w:p>
        <w:p w14:paraId="40F5A9B1"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39" w:history="1">
            <w:r w:rsidR="00FA682C" w:rsidRPr="000549A5">
              <w:rPr>
                <w:rStyle w:val="Hyperlink"/>
                <w:rFonts w:ascii="Wingdings" w:hAnsi="Wingdings"/>
                <w:noProof/>
              </w:rPr>
              <w:t></w:t>
            </w:r>
            <w:r w:rsidR="00FA682C">
              <w:rPr>
                <w:rFonts w:asciiTheme="minorHAnsi" w:eastAsiaTheme="minorEastAsia" w:hAnsiTheme="minorHAnsi" w:cstheme="minorBidi"/>
                <w:noProof/>
                <w:sz w:val="22"/>
                <w:szCs w:val="22"/>
              </w:rPr>
              <w:tab/>
            </w:r>
            <w:r w:rsidR="00FA682C" w:rsidRPr="000549A5">
              <w:rPr>
                <w:rStyle w:val="Hyperlink"/>
                <w:noProof/>
              </w:rPr>
              <w:t>Покана за участие в конкурс по Програма M-ERA.NET</w:t>
            </w:r>
            <w:r w:rsidR="00FA682C">
              <w:rPr>
                <w:noProof/>
                <w:webHidden/>
              </w:rPr>
              <w:tab/>
            </w:r>
            <w:r w:rsidR="00FA682C">
              <w:rPr>
                <w:noProof/>
                <w:webHidden/>
              </w:rPr>
              <w:fldChar w:fldCharType="begin"/>
            </w:r>
            <w:r w:rsidR="00FA682C">
              <w:rPr>
                <w:noProof/>
                <w:webHidden/>
              </w:rPr>
              <w:instrText xml:space="preserve"> PAGEREF _Toc129096739 \h </w:instrText>
            </w:r>
            <w:r w:rsidR="00FA682C">
              <w:rPr>
                <w:noProof/>
                <w:webHidden/>
              </w:rPr>
            </w:r>
            <w:r w:rsidR="00FA682C">
              <w:rPr>
                <w:noProof/>
                <w:webHidden/>
              </w:rPr>
              <w:fldChar w:fldCharType="separate"/>
            </w:r>
            <w:r w:rsidR="00FA682C">
              <w:rPr>
                <w:noProof/>
                <w:webHidden/>
              </w:rPr>
              <w:t>19</w:t>
            </w:r>
            <w:r w:rsidR="00FA682C">
              <w:rPr>
                <w:noProof/>
                <w:webHidden/>
              </w:rPr>
              <w:fldChar w:fldCharType="end"/>
            </w:r>
          </w:hyperlink>
        </w:p>
        <w:p w14:paraId="2B7BCAE9"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40" w:history="1">
            <w:r w:rsidR="00FA682C" w:rsidRPr="000549A5">
              <w:rPr>
                <w:rStyle w:val="Hyperlink"/>
                <w:rFonts w:ascii="Wingdings" w:hAnsi="Wingdings"/>
                <w:noProof/>
              </w:rPr>
              <w:t></w:t>
            </w:r>
            <w:r w:rsidR="00FA682C">
              <w:rPr>
                <w:rFonts w:asciiTheme="minorHAnsi" w:eastAsiaTheme="minorEastAsia" w:hAnsiTheme="minorHAnsi" w:cstheme="minorBidi"/>
                <w:noProof/>
                <w:sz w:val="22"/>
                <w:szCs w:val="22"/>
              </w:rPr>
              <w:tab/>
            </w:r>
            <w:r w:rsidR="00FA682C" w:rsidRPr="000549A5">
              <w:rPr>
                <w:rStyle w:val="Hyperlink"/>
                <w:noProof/>
              </w:rPr>
              <w:t>Покана за участие с проектни предложения в конкурс по Програма ENUTC</w:t>
            </w:r>
            <w:r w:rsidR="00FA682C">
              <w:rPr>
                <w:noProof/>
                <w:webHidden/>
              </w:rPr>
              <w:tab/>
            </w:r>
            <w:r w:rsidR="00FA682C">
              <w:rPr>
                <w:noProof/>
                <w:webHidden/>
              </w:rPr>
              <w:fldChar w:fldCharType="begin"/>
            </w:r>
            <w:r w:rsidR="00FA682C">
              <w:rPr>
                <w:noProof/>
                <w:webHidden/>
              </w:rPr>
              <w:instrText xml:space="preserve"> PAGEREF _Toc129096740 \h </w:instrText>
            </w:r>
            <w:r w:rsidR="00FA682C">
              <w:rPr>
                <w:noProof/>
                <w:webHidden/>
              </w:rPr>
            </w:r>
            <w:r w:rsidR="00FA682C">
              <w:rPr>
                <w:noProof/>
                <w:webHidden/>
              </w:rPr>
              <w:fldChar w:fldCharType="separate"/>
            </w:r>
            <w:r w:rsidR="00FA682C">
              <w:rPr>
                <w:noProof/>
                <w:webHidden/>
              </w:rPr>
              <w:t>20</w:t>
            </w:r>
            <w:r w:rsidR="00FA682C">
              <w:rPr>
                <w:noProof/>
                <w:webHidden/>
              </w:rPr>
              <w:fldChar w:fldCharType="end"/>
            </w:r>
          </w:hyperlink>
        </w:p>
        <w:p w14:paraId="47241DCB"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41" w:history="1">
            <w:r w:rsidR="00FA682C" w:rsidRPr="000549A5">
              <w:rPr>
                <w:rStyle w:val="Hyperlink"/>
                <w:rFonts w:ascii="Wingdings" w:hAnsi="Wingdings"/>
                <w:noProof/>
              </w:rPr>
              <w:t></w:t>
            </w:r>
            <w:r w:rsidR="00FA682C">
              <w:rPr>
                <w:rFonts w:asciiTheme="minorHAnsi" w:eastAsiaTheme="minorEastAsia" w:hAnsiTheme="minorHAnsi" w:cstheme="minorBidi"/>
                <w:noProof/>
                <w:sz w:val="22"/>
                <w:szCs w:val="22"/>
              </w:rPr>
              <w:tab/>
            </w:r>
            <w:r w:rsidR="00FA682C" w:rsidRPr="000549A5">
              <w:rPr>
                <w:rStyle w:val="Hyperlink"/>
                <w:noProof/>
              </w:rPr>
              <w:t>Покана за участие с проектни предложения в конкурс по Програма ERA-MIN3</w:t>
            </w:r>
            <w:r w:rsidR="00FA682C">
              <w:rPr>
                <w:noProof/>
                <w:webHidden/>
              </w:rPr>
              <w:tab/>
            </w:r>
            <w:r w:rsidR="00FA682C">
              <w:rPr>
                <w:noProof/>
                <w:webHidden/>
              </w:rPr>
              <w:fldChar w:fldCharType="begin"/>
            </w:r>
            <w:r w:rsidR="00FA682C">
              <w:rPr>
                <w:noProof/>
                <w:webHidden/>
              </w:rPr>
              <w:instrText xml:space="preserve"> PAGEREF _Toc129096741 \h </w:instrText>
            </w:r>
            <w:r w:rsidR="00FA682C">
              <w:rPr>
                <w:noProof/>
                <w:webHidden/>
              </w:rPr>
            </w:r>
            <w:r w:rsidR="00FA682C">
              <w:rPr>
                <w:noProof/>
                <w:webHidden/>
              </w:rPr>
              <w:fldChar w:fldCharType="separate"/>
            </w:r>
            <w:r w:rsidR="00FA682C">
              <w:rPr>
                <w:noProof/>
                <w:webHidden/>
              </w:rPr>
              <w:t>21</w:t>
            </w:r>
            <w:r w:rsidR="00FA682C">
              <w:rPr>
                <w:noProof/>
                <w:webHidden/>
              </w:rPr>
              <w:fldChar w:fldCharType="end"/>
            </w:r>
          </w:hyperlink>
        </w:p>
        <w:p w14:paraId="4F97C3B8"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42" w:history="1">
            <w:r w:rsidR="00FA682C" w:rsidRPr="000549A5">
              <w:rPr>
                <w:rStyle w:val="Hyperlink"/>
                <w:rFonts w:ascii="Wingdings" w:hAnsi="Wingdings"/>
                <w:noProof/>
                <w:lang w:eastAsia="bg-BG"/>
              </w:rPr>
              <w:t></w:t>
            </w:r>
            <w:r w:rsidR="00FA682C">
              <w:rPr>
                <w:rFonts w:asciiTheme="minorHAnsi" w:eastAsiaTheme="minorEastAsia" w:hAnsiTheme="minorHAnsi" w:cstheme="minorBidi"/>
                <w:noProof/>
                <w:sz w:val="22"/>
                <w:szCs w:val="22"/>
              </w:rPr>
              <w:tab/>
            </w:r>
            <w:r w:rsidR="00FA682C" w:rsidRPr="000549A5">
              <w:rPr>
                <w:rStyle w:val="Hyperlink"/>
                <w:noProof/>
                <w:lang w:eastAsia="bg-BG"/>
              </w:rPr>
              <w:t>Подкрепа на международни научни форуми, провеждани в Република България</w:t>
            </w:r>
            <w:r w:rsidR="00FA682C">
              <w:rPr>
                <w:noProof/>
                <w:webHidden/>
              </w:rPr>
              <w:tab/>
            </w:r>
            <w:r w:rsidR="00FA682C">
              <w:rPr>
                <w:noProof/>
                <w:webHidden/>
              </w:rPr>
              <w:fldChar w:fldCharType="begin"/>
            </w:r>
            <w:r w:rsidR="00FA682C">
              <w:rPr>
                <w:noProof/>
                <w:webHidden/>
              </w:rPr>
              <w:instrText xml:space="preserve"> PAGEREF _Toc129096742 \h </w:instrText>
            </w:r>
            <w:r w:rsidR="00FA682C">
              <w:rPr>
                <w:noProof/>
                <w:webHidden/>
              </w:rPr>
            </w:r>
            <w:r w:rsidR="00FA682C">
              <w:rPr>
                <w:noProof/>
                <w:webHidden/>
              </w:rPr>
              <w:fldChar w:fldCharType="separate"/>
            </w:r>
            <w:r w:rsidR="00FA682C">
              <w:rPr>
                <w:noProof/>
                <w:webHidden/>
              </w:rPr>
              <w:t>23</w:t>
            </w:r>
            <w:r w:rsidR="00FA682C">
              <w:rPr>
                <w:noProof/>
                <w:webHidden/>
              </w:rPr>
              <w:fldChar w:fldCharType="end"/>
            </w:r>
          </w:hyperlink>
        </w:p>
        <w:p w14:paraId="0C3C54EB"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43" w:history="1">
            <w:r w:rsidR="00FA682C" w:rsidRPr="000549A5">
              <w:rPr>
                <w:rStyle w:val="Hyperlink"/>
                <w:rFonts w:ascii="Wingdings" w:hAnsi="Wingdings"/>
                <w:noProof/>
                <w:lang w:eastAsia="bg-BG"/>
              </w:rPr>
              <w:t></w:t>
            </w:r>
            <w:r w:rsidR="00FA682C">
              <w:rPr>
                <w:rFonts w:asciiTheme="minorHAnsi" w:eastAsiaTheme="minorEastAsia" w:hAnsiTheme="minorHAnsi" w:cstheme="minorBidi"/>
                <w:noProof/>
                <w:sz w:val="22"/>
                <w:szCs w:val="22"/>
              </w:rPr>
              <w:tab/>
            </w:r>
            <w:r w:rsidR="00FA682C" w:rsidRPr="000549A5">
              <w:rPr>
                <w:rStyle w:val="Hyperlink"/>
                <w:noProof/>
                <w:lang w:eastAsia="bg-BG"/>
              </w:rPr>
              <w:t>Национално съфинансиране за участие на български колективи в утвърдени проекти по COST</w:t>
            </w:r>
            <w:r w:rsidR="00FA682C">
              <w:rPr>
                <w:noProof/>
                <w:webHidden/>
              </w:rPr>
              <w:tab/>
            </w:r>
            <w:r w:rsidR="00FA682C">
              <w:rPr>
                <w:noProof/>
                <w:webHidden/>
              </w:rPr>
              <w:fldChar w:fldCharType="begin"/>
            </w:r>
            <w:r w:rsidR="00FA682C">
              <w:rPr>
                <w:noProof/>
                <w:webHidden/>
              </w:rPr>
              <w:instrText xml:space="preserve"> PAGEREF _Toc129096743 \h </w:instrText>
            </w:r>
            <w:r w:rsidR="00FA682C">
              <w:rPr>
                <w:noProof/>
                <w:webHidden/>
              </w:rPr>
            </w:r>
            <w:r w:rsidR="00FA682C">
              <w:rPr>
                <w:noProof/>
                <w:webHidden/>
              </w:rPr>
              <w:fldChar w:fldCharType="separate"/>
            </w:r>
            <w:r w:rsidR="00FA682C">
              <w:rPr>
                <w:noProof/>
                <w:webHidden/>
              </w:rPr>
              <w:t>25</w:t>
            </w:r>
            <w:r w:rsidR="00FA682C">
              <w:rPr>
                <w:noProof/>
                <w:webHidden/>
              </w:rPr>
              <w:fldChar w:fldCharType="end"/>
            </w:r>
          </w:hyperlink>
        </w:p>
        <w:p w14:paraId="01928481" w14:textId="77777777" w:rsidR="00FA682C" w:rsidRDefault="00000000">
          <w:pPr>
            <w:pStyle w:val="TOC1"/>
            <w:tabs>
              <w:tab w:val="right" w:leader="dot" w:pos="9062"/>
            </w:tabs>
            <w:rPr>
              <w:rFonts w:asciiTheme="minorHAnsi" w:eastAsiaTheme="minorEastAsia" w:hAnsiTheme="minorHAnsi" w:cstheme="minorBidi"/>
              <w:noProof/>
              <w:sz w:val="22"/>
              <w:szCs w:val="22"/>
            </w:rPr>
          </w:pPr>
          <w:hyperlink w:anchor="_Toc129096744" w:history="1">
            <w:r w:rsidR="00FA682C" w:rsidRPr="000549A5">
              <w:rPr>
                <w:rStyle w:val="Hyperlink"/>
                <w:noProof/>
              </w:rPr>
              <w:t>СЪБИТИЯ</w:t>
            </w:r>
            <w:r w:rsidR="00FA682C">
              <w:rPr>
                <w:noProof/>
                <w:webHidden/>
              </w:rPr>
              <w:tab/>
            </w:r>
            <w:r w:rsidR="00FA682C">
              <w:rPr>
                <w:noProof/>
                <w:webHidden/>
              </w:rPr>
              <w:fldChar w:fldCharType="begin"/>
            </w:r>
            <w:r w:rsidR="00FA682C">
              <w:rPr>
                <w:noProof/>
                <w:webHidden/>
              </w:rPr>
              <w:instrText xml:space="preserve"> PAGEREF _Toc129096744 \h </w:instrText>
            </w:r>
            <w:r w:rsidR="00FA682C">
              <w:rPr>
                <w:noProof/>
                <w:webHidden/>
              </w:rPr>
            </w:r>
            <w:r w:rsidR="00FA682C">
              <w:rPr>
                <w:noProof/>
                <w:webHidden/>
              </w:rPr>
              <w:fldChar w:fldCharType="separate"/>
            </w:r>
            <w:r w:rsidR="00FA682C">
              <w:rPr>
                <w:noProof/>
                <w:webHidden/>
              </w:rPr>
              <w:t>26</w:t>
            </w:r>
            <w:r w:rsidR="00FA682C">
              <w:rPr>
                <w:noProof/>
                <w:webHidden/>
              </w:rPr>
              <w:fldChar w:fldCharType="end"/>
            </w:r>
          </w:hyperlink>
        </w:p>
        <w:p w14:paraId="6CF20720" w14:textId="77777777" w:rsidR="00FA682C" w:rsidRDefault="00000000">
          <w:pPr>
            <w:pStyle w:val="TOC1"/>
            <w:tabs>
              <w:tab w:val="right" w:leader="dot" w:pos="9062"/>
            </w:tabs>
            <w:rPr>
              <w:rFonts w:asciiTheme="minorHAnsi" w:eastAsiaTheme="minorEastAsia" w:hAnsiTheme="minorHAnsi" w:cstheme="minorBidi"/>
              <w:noProof/>
              <w:sz w:val="22"/>
              <w:szCs w:val="22"/>
            </w:rPr>
          </w:pPr>
          <w:hyperlink w:anchor="_Toc129096745" w:history="1">
            <w:r w:rsidR="00FA682C" w:rsidRPr="000549A5">
              <w:rPr>
                <w:rStyle w:val="Hyperlink"/>
                <w:noProof/>
              </w:rPr>
              <w:t>ПУБЛИКАЦИИ</w:t>
            </w:r>
            <w:r w:rsidR="00FA682C">
              <w:rPr>
                <w:noProof/>
                <w:webHidden/>
              </w:rPr>
              <w:tab/>
            </w:r>
            <w:r w:rsidR="00FA682C">
              <w:rPr>
                <w:noProof/>
                <w:webHidden/>
              </w:rPr>
              <w:fldChar w:fldCharType="begin"/>
            </w:r>
            <w:r w:rsidR="00FA682C">
              <w:rPr>
                <w:noProof/>
                <w:webHidden/>
              </w:rPr>
              <w:instrText xml:space="preserve"> PAGEREF _Toc129096745 \h </w:instrText>
            </w:r>
            <w:r w:rsidR="00FA682C">
              <w:rPr>
                <w:noProof/>
                <w:webHidden/>
              </w:rPr>
            </w:r>
            <w:r w:rsidR="00FA682C">
              <w:rPr>
                <w:noProof/>
                <w:webHidden/>
              </w:rPr>
              <w:fldChar w:fldCharType="separate"/>
            </w:r>
            <w:r w:rsidR="00FA682C">
              <w:rPr>
                <w:noProof/>
                <w:webHidden/>
              </w:rPr>
              <w:t>30</w:t>
            </w:r>
            <w:r w:rsidR="00FA682C">
              <w:rPr>
                <w:noProof/>
                <w:webHidden/>
              </w:rPr>
              <w:fldChar w:fldCharType="end"/>
            </w:r>
          </w:hyperlink>
        </w:p>
        <w:p w14:paraId="1C0854A8"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46" w:history="1">
            <w:r w:rsidR="00FA682C" w:rsidRPr="000549A5">
              <w:rPr>
                <w:rStyle w:val="Hyperlink"/>
                <w:rFonts w:ascii="Wingdings" w:hAnsi="Wingdings"/>
                <w:noProof/>
                <w:lang w:val="en-US"/>
              </w:rPr>
              <w:t></w:t>
            </w:r>
            <w:r w:rsidR="00FA682C">
              <w:rPr>
                <w:rFonts w:asciiTheme="minorHAnsi" w:eastAsiaTheme="minorEastAsia" w:hAnsiTheme="minorHAnsi" w:cstheme="minorBidi"/>
                <w:noProof/>
                <w:sz w:val="22"/>
                <w:szCs w:val="22"/>
              </w:rPr>
              <w:tab/>
            </w:r>
            <w:r w:rsidR="00FA682C" w:rsidRPr="000549A5">
              <w:rPr>
                <w:rStyle w:val="Hyperlink"/>
                <w:noProof/>
                <w:lang w:val="en-US"/>
              </w:rPr>
              <w:t>CERN Courier</w:t>
            </w:r>
            <w:r w:rsidR="00FA682C">
              <w:rPr>
                <w:noProof/>
                <w:webHidden/>
              </w:rPr>
              <w:tab/>
            </w:r>
            <w:r w:rsidR="00FA682C">
              <w:rPr>
                <w:noProof/>
                <w:webHidden/>
              </w:rPr>
              <w:fldChar w:fldCharType="begin"/>
            </w:r>
            <w:r w:rsidR="00FA682C">
              <w:rPr>
                <w:noProof/>
                <w:webHidden/>
              </w:rPr>
              <w:instrText xml:space="preserve"> PAGEREF _Toc129096746 \h </w:instrText>
            </w:r>
            <w:r w:rsidR="00FA682C">
              <w:rPr>
                <w:noProof/>
                <w:webHidden/>
              </w:rPr>
            </w:r>
            <w:r w:rsidR="00FA682C">
              <w:rPr>
                <w:noProof/>
                <w:webHidden/>
              </w:rPr>
              <w:fldChar w:fldCharType="separate"/>
            </w:r>
            <w:r w:rsidR="00FA682C">
              <w:rPr>
                <w:noProof/>
                <w:webHidden/>
              </w:rPr>
              <w:t>30</w:t>
            </w:r>
            <w:r w:rsidR="00FA682C">
              <w:rPr>
                <w:noProof/>
                <w:webHidden/>
              </w:rPr>
              <w:fldChar w:fldCharType="end"/>
            </w:r>
          </w:hyperlink>
        </w:p>
        <w:p w14:paraId="06A483FB"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47" w:history="1">
            <w:r w:rsidR="00FA682C" w:rsidRPr="000549A5">
              <w:rPr>
                <w:rStyle w:val="Hyperlink"/>
                <w:rFonts w:ascii="Wingdings" w:hAnsi="Wingdings"/>
                <w:noProof/>
              </w:rPr>
              <w:t></w:t>
            </w:r>
            <w:r w:rsidR="00FA682C">
              <w:rPr>
                <w:rFonts w:asciiTheme="minorHAnsi" w:eastAsiaTheme="minorEastAsia" w:hAnsiTheme="minorHAnsi" w:cstheme="minorBidi"/>
                <w:noProof/>
                <w:sz w:val="22"/>
                <w:szCs w:val="22"/>
              </w:rPr>
              <w:tab/>
            </w:r>
            <w:r w:rsidR="00FA682C" w:rsidRPr="000549A5">
              <w:rPr>
                <w:rStyle w:val="Hyperlink"/>
                <w:noProof/>
              </w:rPr>
              <w:t>CONNECTing the kidney to brain dysfunction: from animal models to clinical practice</w:t>
            </w:r>
            <w:r w:rsidR="00FA682C">
              <w:rPr>
                <w:noProof/>
                <w:webHidden/>
              </w:rPr>
              <w:tab/>
            </w:r>
            <w:r w:rsidR="00FA682C">
              <w:rPr>
                <w:noProof/>
                <w:webHidden/>
              </w:rPr>
              <w:fldChar w:fldCharType="begin"/>
            </w:r>
            <w:r w:rsidR="00FA682C">
              <w:rPr>
                <w:noProof/>
                <w:webHidden/>
              </w:rPr>
              <w:instrText xml:space="preserve"> PAGEREF _Toc129096747 \h </w:instrText>
            </w:r>
            <w:r w:rsidR="00FA682C">
              <w:rPr>
                <w:noProof/>
                <w:webHidden/>
              </w:rPr>
            </w:r>
            <w:r w:rsidR="00FA682C">
              <w:rPr>
                <w:noProof/>
                <w:webHidden/>
              </w:rPr>
              <w:fldChar w:fldCharType="separate"/>
            </w:r>
            <w:r w:rsidR="00FA682C">
              <w:rPr>
                <w:noProof/>
                <w:webHidden/>
              </w:rPr>
              <w:t>30</w:t>
            </w:r>
            <w:r w:rsidR="00FA682C">
              <w:rPr>
                <w:noProof/>
                <w:webHidden/>
              </w:rPr>
              <w:fldChar w:fldCharType="end"/>
            </w:r>
          </w:hyperlink>
        </w:p>
        <w:p w14:paraId="7067EA94"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48" w:history="1">
            <w:r w:rsidR="00FA682C" w:rsidRPr="000549A5">
              <w:rPr>
                <w:rStyle w:val="Hyperlink"/>
                <w:rFonts w:ascii="Wingdings" w:hAnsi="Wingdings"/>
                <w:noProof/>
              </w:rPr>
              <w:t></w:t>
            </w:r>
            <w:r w:rsidR="00FA682C">
              <w:rPr>
                <w:rFonts w:asciiTheme="minorHAnsi" w:eastAsiaTheme="minorEastAsia" w:hAnsiTheme="minorHAnsi" w:cstheme="minorBidi"/>
                <w:noProof/>
                <w:sz w:val="22"/>
                <w:szCs w:val="22"/>
              </w:rPr>
              <w:tab/>
            </w:r>
            <w:r w:rsidR="00FA682C" w:rsidRPr="000549A5">
              <w:rPr>
                <w:rStyle w:val="Hyperlink"/>
                <w:noProof/>
              </w:rPr>
              <w:t>Unmanned Aerial Systems for Monitoring Soil, Vegetation, and Riverine Environments</w:t>
            </w:r>
            <w:r w:rsidR="00FA682C">
              <w:rPr>
                <w:noProof/>
                <w:webHidden/>
              </w:rPr>
              <w:tab/>
            </w:r>
            <w:r w:rsidR="00FA682C">
              <w:rPr>
                <w:noProof/>
                <w:webHidden/>
              </w:rPr>
              <w:fldChar w:fldCharType="begin"/>
            </w:r>
            <w:r w:rsidR="00FA682C">
              <w:rPr>
                <w:noProof/>
                <w:webHidden/>
              </w:rPr>
              <w:instrText xml:space="preserve"> PAGEREF _Toc129096748 \h </w:instrText>
            </w:r>
            <w:r w:rsidR="00FA682C">
              <w:rPr>
                <w:noProof/>
                <w:webHidden/>
              </w:rPr>
            </w:r>
            <w:r w:rsidR="00FA682C">
              <w:rPr>
                <w:noProof/>
                <w:webHidden/>
              </w:rPr>
              <w:fldChar w:fldCharType="separate"/>
            </w:r>
            <w:r w:rsidR="00FA682C">
              <w:rPr>
                <w:noProof/>
                <w:webHidden/>
              </w:rPr>
              <w:t>31</w:t>
            </w:r>
            <w:r w:rsidR="00FA682C">
              <w:rPr>
                <w:noProof/>
                <w:webHidden/>
              </w:rPr>
              <w:fldChar w:fldCharType="end"/>
            </w:r>
          </w:hyperlink>
        </w:p>
        <w:p w14:paraId="5D9F2B05"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49" w:history="1">
            <w:r w:rsidR="00FA682C" w:rsidRPr="000549A5">
              <w:rPr>
                <w:rStyle w:val="Hyperlink"/>
                <w:rFonts w:ascii="Wingdings" w:hAnsi="Wingdings"/>
                <w:noProof/>
              </w:rPr>
              <w:t></w:t>
            </w:r>
            <w:r w:rsidR="00FA682C">
              <w:rPr>
                <w:rFonts w:asciiTheme="minorHAnsi" w:eastAsiaTheme="minorEastAsia" w:hAnsiTheme="minorHAnsi" w:cstheme="minorBidi"/>
                <w:noProof/>
                <w:sz w:val="22"/>
                <w:szCs w:val="22"/>
              </w:rPr>
              <w:tab/>
            </w:r>
            <w:r w:rsidR="00FA682C" w:rsidRPr="000549A5">
              <w:rPr>
                <w:rStyle w:val="Hyperlink"/>
                <w:noProof/>
              </w:rPr>
              <w:t>Building the Foundations of Research</w:t>
            </w:r>
            <w:r w:rsidR="00FA682C">
              <w:rPr>
                <w:noProof/>
                <w:webHidden/>
              </w:rPr>
              <w:tab/>
            </w:r>
            <w:r w:rsidR="00FA682C">
              <w:rPr>
                <w:noProof/>
                <w:webHidden/>
              </w:rPr>
              <w:fldChar w:fldCharType="begin"/>
            </w:r>
            <w:r w:rsidR="00FA682C">
              <w:rPr>
                <w:noProof/>
                <w:webHidden/>
              </w:rPr>
              <w:instrText xml:space="preserve"> PAGEREF _Toc129096749 \h </w:instrText>
            </w:r>
            <w:r w:rsidR="00FA682C">
              <w:rPr>
                <w:noProof/>
                <w:webHidden/>
              </w:rPr>
            </w:r>
            <w:r w:rsidR="00FA682C">
              <w:rPr>
                <w:noProof/>
                <w:webHidden/>
              </w:rPr>
              <w:fldChar w:fldCharType="separate"/>
            </w:r>
            <w:r w:rsidR="00FA682C">
              <w:rPr>
                <w:noProof/>
                <w:webHidden/>
              </w:rPr>
              <w:t>31</w:t>
            </w:r>
            <w:r w:rsidR="00FA682C">
              <w:rPr>
                <w:noProof/>
                <w:webHidden/>
              </w:rPr>
              <w:fldChar w:fldCharType="end"/>
            </w:r>
          </w:hyperlink>
        </w:p>
        <w:p w14:paraId="3E425760"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50" w:history="1">
            <w:r w:rsidR="00FA682C" w:rsidRPr="000549A5">
              <w:rPr>
                <w:rStyle w:val="Hyperlink"/>
                <w:rFonts w:ascii="Wingdings" w:hAnsi="Wingdings"/>
                <w:noProof/>
              </w:rPr>
              <w:t></w:t>
            </w:r>
            <w:r w:rsidR="00FA682C">
              <w:rPr>
                <w:rFonts w:asciiTheme="minorHAnsi" w:eastAsiaTheme="minorEastAsia" w:hAnsiTheme="minorHAnsi" w:cstheme="minorBidi"/>
                <w:noProof/>
                <w:sz w:val="22"/>
                <w:szCs w:val="22"/>
              </w:rPr>
              <w:tab/>
            </w:r>
            <w:r w:rsidR="00FA682C" w:rsidRPr="000549A5">
              <w:rPr>
                <w:rStyle w:val="Hyperlink"/>
                <w:noProof/>
              </w:rPr>
              <w:t>Biochimica et Biophysica Acta (BBA)- Gene Regulatory Mechanisms</w:t>
            </w:r>
            <w:r w:rsidR="00FA682C">
              <w:rPr>
                <w:noProof/>
                <w:webHidden/>
              </w:rPr>
              <w:tab/>
            </w:r>
            <w:r w:rsidR="00FA682C">
              <w:rPr>
                <w:noProof/>
                <w:webHidden/>
              </w:rPr>
              <w:fldChar w:fldCharType="begin"/>
            </w:r>
            <w:r w:rsidR="00FA682C">
              <w:rPr>
                <w:noProof/>
                <w:webHidden/>
              </w:rPr>
              <w:instrText xml:space="preserve"> PAGEREF _Toc129096750 \h </w:instrText>
            </w:r>
            <w:r w:rsidR="00FA682C">
              <w:rPr>
                <w:noProof/>
                <w:webHidden/>
              </w:rPr>
            </w:r>
            <w:r w:rsidR="00FA682C">
              <w:rPr>
                <w:noProof/>
                <w:webHidden/>
              </w:rPr>
              <w:fldChar w:fldCharType="separate"/>
            </w:r>
            <w:r w:rsidR="00FA682C">
              <w:rPr>
                <w:noProof/>
                <w:webHidden/>
              </w:rPr>
              <w:t>32</w:t>
            </w:r>
            <w:r w:rsidR="00FA682C">
              <w:rPr>
                <w:noProof/>
                <w:webHidden/>
              </w:rPr>
              <w:fldChar w:fldCharType="end"/>
            </w:r>
          </w:hyperlink>
        </w:p>
        <w:p w14:paraId="121EE1AF"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51" w:history="1">
            <w:r w:rsidR="00FA682C" w:rsidRPr="000549A5">
              <w:rPr>
                <w:rStyle w:val="Hyperlink"/>
                <w:rFonts w:ascii="Wingdings" w:hAnsi="Wingdings"/>
                <w:noProof/>
              </w:rPr>
              <w:t></w:t>
            </w:r>
            <w:r w:rsidR="00FA682C">
              <w:rPr>
                <w:rFonts w:asciiTheme="minorHAnsi" w:eastAsiaTheme="minorEastAsia" w:hAnsiTheme="minorHAnsi" w:cstheme="minorBidi"/>
                <w:noProof/>
                <w:sz w:val="22"/>
                <w:szCs w:val="22"/>
              </w:rPr>
              <w:tab/>
            </w:r>
            <w:r w:rsidR="00FA682C" w:rsidRPr="000549A5">
              <w:rPr>
                <w:rStyle w:val="Hyperlink"/>
                <w:noProof/>
              </w:rPr>
              <w:t>Universities as key drivers of sustainable innovation ecosystems</w:t>
            </w:r>
            <w:r w:rsidR="00FA682C">
              <w:rPr>
                <w:noProof/>
                <w:webHidden/>
              </w:rPr>
              <w:tab/>
            </w:r>
            <w:r w:rsidR="00FA682C">
              <w:rPr>
                <w:noProof/>
                <w:webHidden/>
              </w:rPr>
              <w:fldChar w:fldCharType="begin"/>
            </w:r>
            <w:r w:rsidR="00FA682C">
              <w:rPr>
                <w:noProof/>
                <w:webHidden/>
              </w:rPr>
              <w:instrText xml:space="preserve"> PAGEREF _Toc129096751 \h </w:instrText>
            </w:r>
            <w:r w:rsidR="00FA682C">
              <w:rPr>
                <w:noProof/>
                <w:webHidden/>
              </w:rPr>
            </w:r>
            <w:r w:rsidR="00FA682C">
              <w:rPr>
                <w:noProof/>
                <w:webHidden/>
              </w:rPr>
              <w:fldChar w:fldCharType="separate"/>
            </w:r>
            <w:r w:rsidR="00FA682C">
              <w:rPr>
                <w:noProof/>
                <w:webHidden/>
              </w:rPr>
              <w:t>32</w:t>
            </w:r>
            <w:r w:rsidR="00FA682C">
              <w:rPr>
                <w:noProof/>
                <w:webHidden/>
              </w:rPr>
              <w:fldChar w:fldCharType="end"/>
            </w:r>
          </w:hyperlink>
        </w:p>
        <w:p w14:paraId="45C4A7F4"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52" w:history="1">
            <w:r w:rsidR="00FA682C" w:rsidRPr="000549A5">
              <w:rPr>
                <w:rStyle w:val="Hyperlink"/>
                <w:rFonts w:ascii="Wingdings" w:hAnsi="Wingdings"/>
                <w:noProof/>
              </w:rPr>
              <w:t></w:t>
            </w:r>
            <w:r w:rsidR="00FA682C">
              <w:rPr>
                <w:rFonts w:asciiTheme="minorHAnsi" w:eastAsiaTheme="minorEastAsia" w:hAnsiTheme="minorHAnsi" w:cstheme="minorBidi"/>
                <w:noProof/>
                <w:sz w:val="22"/>
                <w:szCs w:val="22"/>
              </w:rPr>
              <w:tab/>
            </w:r>
            <w:r w:rsidR="00FA682C" w:rsidRPr="000549A5">
              <w:rPr>
                <w:rStyle w:val="Hyperlink"/>
                <w:noProof/>
              </w:rPr>
              <w:t>NextGenerationEU: What do National Recovery and Resilience Plans hold for universities?</w:t>
            </w:r>
            <w:r w:rsidR="00FA682C">
              <w:rPr>
                <w:noProof/>
                <w:webHidden/>
              </w:rPr>
              <w:tab/>
            </w:r>
            <w:r w:rsidR="00FA682C">
              <w:rPr>
                <w:noProof/>
                <w:webHidden/>
              </w:rPr>
              <w:fldChar w:fldCharType="begin"/>
            </w:r>
            <w:r w:rsidR="00FA682C">
              <w:rPr>
                <w:noProof/>
                <w:webHidden/>
              </w:rPr>
              <w:instrText xml:space="preserve"> PAGEREF _Toc129096752 \h </w:instrText>
            </w:r>
            <w:r w:rsidR="00FA682C">
              <w:rPr>
                <w:noProof/>
                <w:webHidden/>
              </w:rPr>
            </w:r>
            <w:r w:rsidR="00FA682C">
              <w:rPr>
                <w:noProof/>
                <w:webHidden/>
              </w:rPr>
              <w:fldChar w:fldCharType="separate"/>
            </w:r>
            <w:r w:rsidR="00FA682C">
              <w:rPr>
                <w:noProof/>
                <w:webHidden/>
              </w:rPr>
              <w:t>33</w:t>
            </w:r>
            <w:r w:rsidR="00FA682C">
              <w:rPr>
                <w:noProof/>
                <w:webHidden/>
              </w:rPr>
              <w:fldChar w:fldCharType="end"/>
            </w:r>
          </w:hyperlink>
        </w:p>
        <w:p w14:paraId="246C0A05" w14:textId="77777777" w:rsidR="00FA682C"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9096753" w:history="1">
            <w:r w:rsidR="00FA682C" w:rsidRPr="000549A5">
              <w:rPr>
                <w:rStyle w:val="Hyperlink"/>
                <w:rFonts w:ascii="Wingdings" w:hAnsi="Wingdings"/>
                <w:noProof/>
              </w:rPr>
              <w:t></w:t>
            </w:r>
            <w:r w:rsidR="00FA682C">
              <w:rPr>
                <w:rFonts w:asciiTheme="minorHAnsi" w:eastAsiaTheme="minorEastAsia" w:hAnsiTheme="minorHAnsi" w:cstheme="minorBidi"/>
                <w:noProof/>
                <w:sz w:val="22"/>
                <w:szCs w:val="22"/>
              </w:rPr>
              <w:tab/>
            </w:r>
            <w:r w:rsidR="00FA682C" w:rsidRPr="000549A5">
              <w:rPr>
                <w:rStyle w:val="Hyperlink"/>
                <w:noProof/>
              </w:rPr>
              <w:t>Realising Linguistic, Cultural and Educational Rights Through Non-Territorial Autonomy</w:t>
            </w:r>
            <w:r w:rsidR="00FA682C">
              <w:rPr>
                <w:noProof/>
                <w:webHidden/>
              </w:rPr>
              <w:tab/>
            </w:r>
            <w:r w:rsidR="00FA682C">
              <w:rPr>
                <w:noProof/>
                <w:webHidden/>
              </w:rPr>
              <w:fldChar w:fldCharType="begin"/>
            </w:r>
            <w:r w:rsidR="00FA682C">
              <w:rPr>
                <w:noProof/>
                <w:webHidden/>
              </w:rPr>
              <w:instrText xml:space="preserve"> PAGEREF _Toc129096753 \h </w:instrText>
            </w:r>
            <w:r w:rsidR="00FA682C">
              <w:rPr>
                <w:noProof/>
                <w:webHidden/>
              </w:rPr>
            </w:r>
            <w:r w:rsidR="00FA682C">
              <w:rPr>
                <w:noProof/>
                <w:webHidden/>
              </w:rPr>
              <w:fldChar w:fldCharType="separate"/>
            </w:r>
            <w:r w:rsidR="00FA682C">
              <w:rPr>
                <w:noProof/>
                <w:webHidden/>
              </w:rPr>
              <w:t>34</w:t>
            </w:r>
            <w:r w:rsidR="00FA682C">
              <w:rPr>
                <w:noProof/>
                <w:webHidden/>
              </w:rPr>
              <w:fldChar w:fldCharType="end"/>
            </w:r>
          </w:hyperlink>
        </w:p>
        <w:p w14:paraId="5FC91524"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403CF02D" w14:textId="77777777" w:rsidR="00A1024F" w:rsidRPr="00E3073C" w:rsidRDefault="001126B8" w:rsidP="00703403">
      <w:pPr>
        <w:pStyle w:val="Master-scholarship-internship"/>
        <w:rPr>
          <w:rFonts w:ascii="Times New Roman" w:hAnsi="Times New Roman" w:cs="Times New Roman"/>
        </w:rPr>
      </w:pPr>
      <w:bookmarkStart w:id="0" w:name="_Toc129096718"/>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14:paraId="7CD6CFFA" w14:textId="77777777" w:rsidR="00426A2E" w:rsidRPr="00426A2E" w:rsidRDefault="00426A2E" w:rsidP="007457AF">
      <w:pPr>
        <w:pStyle w:val="Heading2"/>
        <w:ind w:left="426"/>
      </w:pPr>
      <w:bookmarkStart w:id="1" w:name="_Toc129096719"/>
      <w:r>
        <w:t>Конкурс за стипендии „</w:t>
      </w:r>
      <w:r>
        <w:rPr>
          <w:lang w:val="bg-BG"/>
        </w:rPr>
        <w:t>П</w:t>
      </w:r>
      <w:r w:rsidRPr="00426A2E">
        <w:t>форцхаймер“ за утвърдени български учени</w:t>
      </w:r>
      <w:bookmarkEnd w:id="1"/>
    </w:p>
    <w:p w14:paraId="57F59DA9" w14:textId="77777777" w:rsidR="00426A2E" w:rsidRPr="00426A2E" w:rsidRDefault="00426A2E" w:rsidP="00426A2E">
      <w:pPr>
        <w:spacing w:before="120" w:after="120" w:line="276" w:lineRule="auto"/>
        <w:jc w:val="both"/>
      </w:pPr>
      <w:r>
        <w:rPr>
          <w:lang w:val="bg-BG"/>
        </w:rPr>
        <w:t xml:space="preserve">Конкурсът е към програма </w:t>
      </w:r>
      <w:r w:rsidRPr="00426A2E">
        <w:rPr>
          <w:iCs/>
        </w:rPr>
        <w:t>Advanced Academia</w:t>
      </w:r>
      <w:r w:rsidRPr="00426A2E">
        <w:t> </w:t>
      </w:r>
      <w:r>
        <w:rPr>
          <w:lang w:val="bg-BG"/>
        </w:rPr>
        <w:t xml:space="preserve">на </w:t>
      </w:r>
      <w:r w:rsidRPr="00426A2E">
        <w:t>Център</w:t>
      </w:r>
      <w:r>
        <w:rPr>
          <w:lang w:val="bg-BG"/>
        </w:rPr>
        <w:t>а</w:t>
      </w:r>
      <w:r>
        <w:t xml:space="preserve"> </w:t>
      </w:r>
      <w:r>
        <w:rPr>
          <w:lang w:val="bg-BG"/>
        </w:rPr>
        <w:t>з</w:t>
      </w:r>
      <w:r>
        <w:t xml:space="preserve">а </w:t>
      </w:r>
      <w:r>
        <w:rPr>
          <w:lang w:val="bg-BG"/>
        </w:rPr>
        <w:t>а</w:t>
      </w:r>
      <w:r>
        <w:t xml:space="preserve">кадемични </w:t>
      </w:r>
      <w:r>
        <w:rPr>
          <w:lang w:val="bg-BG"/>
        </w:rPr>
        <w:t>и</w:t>
      </w:r>
      <w:r w:rsidRPr="00426A2E">
        <w:t>зследвания</w:t>
      </w:r>
      <w:r>
        <w:rPr>
          <w:lang w:val="bg-BG"/>
        </w:rPr>
        <w:t xml:space="preserve"> </w:t>
      </w:r>
      <w:r w:rsidRPr="00426A2E">
        <w:t>в областта на хуманитарните и социалните науки</w:t>
      </w:r>
    </w:p>
    <w:p w14:paraId="04AE2F58" w14:textId="77777777" w:rsidR="00426A2E" w:rsidRPr="00426A2E" w:rsidRDefault="00426A2E" w:rsidP="00426A2E">
      <w:pPr>
        <w:spacing w:before="120" w:after="120" w:line="276" w:lineRule="auto"/>
        <w:jc w:val="both"/>
      </w:pPr>
      <w:r w:rsidRPr="00426A2E">
        <w:t>PFORZHEIMER SENIOR FELLOWSHIPS IN ADVANCED ACADEMIA PROGRAM</w:t>
      </w:r>
    </w:p>
    <w:p w14:paraId="295AF95E" w14:textId="77777777" w:rsidR="00426A2E" w:rsidRPr="00426A2E" w:rsidRDefault="00426A2E" w:rsidP="00426A2E">
      <w:pPr>
        <w:spacing w:before="120" w:after="120" w:line="276" w:lineRule="auto"/>
        <w:jc w:val="both"/>
      </w:pPr>
      <w:r w:rsidRPr="00426A2E">
        <w:t>Основан през 2000 г. с подкрепата на европейски научни институции, Центърът за академични изследвания (ЦАИ) / Centre for Advanced Study Sofia (CAS)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полета.</w:t>
      </w:r>
    </w:p>
    <w:p w14:paraId="221D600B" w14:textId="77777777" w:rsidR="00426A2E" w:rsidRPr="00426A2E" w:rsidRDefault="00426A2E" w:rsidP="00DF17BA">
      <w:pPr>
        <w:numPr>
          <w:ilvl w:val="0"/>
          <w:numId w:val="6"/>
        </w:numPr>
        <w:spacing w:before="120" w:after="120" w:line="276" w:lineRule="auto"/>
        <w:jc w:val="both"/>
      </w:pPr>
      <w:r w:rsidRPr="00426A2E">
        <w:t>ЗА ПРОГРАМАТА:</w:t>
      </w:r>
    </w:p>
    <w:p w14:paraId="5BFA581E" w14:textId="77777777" w:rsidR="00426A2E" w:rsidRPr="00426A2E" w:rsidRDefault="00426A2E" w:rsidP="00426A2E">
      <w:pPr>
        <w:spacing w:before="120" w:after="120" w:line="276" w:lineRule="auto"/>
        <w:jc w:val="both"/>
      </w:pPr>
      <w:r w:rsidRPr="00426A2E">
        <w:t>Стипендиантската програма има за цел насърчаването на научните изследвания на най-високо ниво, техния международен трансфер, академичен и обществен резонанс. Стипендиите са предназначени за утвърдени български учени от областта на хуманитарните и социалните науки. Дисциплинарни, методологически и тематични ограничения по отношение на проектните предложения не са приложими. Решаващи за селекцията са академичните качества на кандидата и на проекта.</w:t>
      </w:r>
    </w:p>
    <w:p w14:paraId="2E1353BC" w14:textId="77777777" w:rsidR="00426A2E" w:rsidRPr="00426A2E" w:rsidRDefault="00426A2E" w:rsidP="00426A2E">
      <w:pPr>
        <w:spacing w:before="120" w:after="120" w:line="276" w:lineRule="auto"/>
        <w:jc w:val="both"/>
      </w:pPr>
      <w:r w:rsidRPr="00426A2E">
        <w:t>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w:t>
      </w:r>
    </w:p>
    <w:p w14:paraId="36802F29" w14:textId="77777777" w:rsidR="00426A2E" w:rsidRPr="00426A2E" w:rsidRDefault="00426A2E" w:rsidP="00DF17BA">
      <w:pPr>
        <w:numPr>
          <w:ilvl w:val="0"/>
          <w:numId w:val="6"/>
        </w:numPr>
        <w:spacing w:before="120" w:after="120" w:line="276" w:lineRule="auto"/>
        <w:jc w:val="both"/>
      </w:pPr>
      <w:r w:rsidRPr="00426A2E">
        <w:t>ЗА СТИПЕНДИИТЕ „ПФОРЦХАЙМЕР“:</w:t>
      </w:r>
    </w:p>
    <w:p w14:paraId="6E9E05E4" w14:textId="77777777" w:rsidR="00426A2E" w:rsidRPr="00426A2E" w:rsidRDefault="00426A2E" w:rsidP="00426A2E">
      <w:pPr>
        <w:spacing w:before="120" w:after="120" w:line="276" w:lineRule="auto"/>
        <w:jc w:val="both"/>
      </w:pPr>
      <w:r w:rsidRPr="00426A2E">
        <w:t>Стипендиите за утвърдени български учени (Pforzheimer Senior Fellowships) се финансират и носят името на американския филантроп г-н Карл X. Пфорцхаймер III, библиофил и спомоществовател на Центъра за академични изследвания София. Центърът предоставя:</w:t>
      </w:r>
    </w:p>
    <w:p w14:paraId="3F54FF67" w14:textId="77777777" w:rsidR="00426A2E" w:rsidRPr="00426A2E" w:rsidRDefault="00426A2E" w:rsidP="00DF17BA">
      <w:pPr>
        <w:numPr>
          <w:ilvl w:val="0"/>
          <w:numId w:val="6"/>
        </w:numPr>
        <w:spacing w:before="120" w:after="120" w:line="276" w:lineRule="auto"/>
        <w:jc w:val="both"/>
      </w:pPr>
      <w:r w:rsidRPr="00426A2E">
        <w:t>Три 5-месечни стипендии на утвърдени български изследователи и преподаватели в размер на 1000 евро месечно;</w:t>
      </w:r>
    </w:p>
    <w:p w14:paraId="3AD6EAC2" w14:textId="77777777" w:rsidR="00426A2E" w:rsidRPr="00426A2E" w:rsidRDefault="00426A2E" w:rsidP="00DF17BA">
      <w:pPr>
        <w:numPr>
          <w:ilvl w:val="0"/>
          <w:numId w:val="6"/>
        </w:numPr>
        <w:spacing w:before="120" w:after="120" w:line="276" w:lineRule="auto"/>
        <w:jc w:val="both"/>
      </w:pPr>
      <w:r w:rsidRPr="00426A2E">
        <w:t>Стипендията се предоставя за периода</w:t>
      </w:r>
      <w:r w:rsidRPr="00426A2E">
        <w:rPr>
          <w:bCs/>
        </w:rPr>
        <w:t> от 1 октомври 2023 до 28 февруари 2024 г.</w:t>
      </w:r>
      <w:r w:rsidRPr="00426A2E">
        <w:t> или</w:t>
      </w:r>
      <w:r w:rsidRPr="00426A2E">
        <w:rPr>
          <w:bCs/>
        </w:rPr>
        <w:t> от 1 март до 31 юли 2024 г.</w:t>
      </w:r>
    </w:p>
    <w:p w14:paraId="61F8F43C" w14:textId="77777777" w:rsidR="00426A2E" w:rsidRPr="00426A2E" w:rsidRDefault="00426A2E" w:rsidP="00426A2E">
      <w:pPr>
        <w:spacing w:before="120" w:after="120" w:line="276" w:lineRule="auto"/>
        <w:jc w:val="both"/>
      </w:pPr>
      <w:r w:rsidRPr="00426A2E">
        <w:t>За периода на стипендията одобрените кандидати следва да са свободни от преподаване и административни ангажименти и да се посветят изцяло на предложеното от тях изследване.</w:t>
      </w:r>
    </w:p>
    <w:p w14:paraId="26BE80E2" w14:textId="77777777" w:rsidR="00426A2E" w:rsidRPr="00426A2E" w:rsidRDefault="00426A2E" w:rsidP="00DF17BA">
      <w:pPr>
        <w:numPr>
          <w:ilvl w:val="0"/>
          <w:numId w:val="6"/>
        </w:numPr>
        <w:spacing w:before="120" w:after="120" w:line="276" w:lineRule="auto"/>
        <w:jc w:val="both"/>
      </w:pPr>
      <w:r w:rsidRPr="00426A2E">
        <w:t>УСЛОВИЯ ЗА УЧАСТИЕ:</w:t>
      </w:r>
    </w:p>
    <w:p w14:paraId="756324D5" w14:textId="77777777" w:rsidR="00426A2E" w:rsidRPr="00426A2E" w:rsidRDefault="00426A2E" w:rsidP="00DF17BA">
      <w:pPr>
        <w:numPr>
          <w:ilvl w:val="0"/>
          <w:numId w:val="7"/>
        </w:numPr>
        <w:spacing w:before="120" w:after="120" w:line="276" w:lineRule="auto"/>
        <w:jc w:val="both"/>
      </w:pPr>
      <w:r w:rsidRPr="00426A2E">
        <w:t>Кандидатите да са български граждани и да имат защитена докторска дисертация;</w:t>
      </w:r>
    </w:p>
    <w:p w14:paraId="7788EB33" w14:textId="77777777" w:rsidR="00426A2E" w:rsidRPr="00426A2E" w:rsidRDefault="00426A2E" w:rsidP="00DF17BA">
      <w:pPr>
        <w:numPr>
          <w:ilvl w:val="0"/>
          <w:numId w:val="7"/>
        </w:numPr>
        <w:spacing w:before="120" w:after="120" w:line="276" w:lineRule="auto"/>
        <w:jc w:val="both"/>
      </w:pPr>
      <w:r w:rsidRPr="00426A2E">
        <w:lastRenderedPageBreak/>
        <w:t>Да са доценти или професори с научен стаж над 12 години след защита на докторската дисертация;</w:t>
      </w:r>
    </w:p>
    <w:p w14:paraId="5AB3EC0D" w14:textId="77777777" w:rsidR="00426A2E" w:rsidRPr="00426A2E" w:rsidRDefault="00426A2E" w:rsidP="00DF17BA">
      <w:pPr>
        <w:numPr>
          <w:ilvl w:val="0"/>
          <w:numId w:val="7"/>
        </w:numPr>
        <w:spacing w:before="120" w:after="120" w:line="276" w:lineRule="auto"/>
        <w:jc w:val="both"/>
      </w:pPr>
      <w:r w:rsidRPr="00426A2E">
        <w:t>Да имат публикувани поне две авторски монографии;</w:t>
      </w:r>
    </w:p>
    <w:p w14:paraId="4373978C" w14:textId="77777777" w:rsidR="00426A2E" w:rsidRPr="00426A2E" w:rsidRDefault="00426A2E" w:rsidP="00DF17BA">
      <w:pPr>
        <w:numPr>
          <w:ilvl w:val="0"/>
          <w:numId w:val="7"/>
        </w:numPr>
        <w:spacing w:before="120" w:after="120" w:line="276" w:lineRule="auto"/>
        <w:jc w:val="both"/>
      </w:pPr>
      <w:r w:rsidRPr="00426A2E">
        <w:t>Да владеят отлично английски език;</w:t>
      </w:r>
    </w:p>
    <w:p w14:paraId="4489B41F" w14:textId="77777777" w:rsidR="00426A2E" w:rsidRPr="00426A2E" w:rsidRDefault="00426A2E" w:rsidP="00DF17BA">
      <w:pPr>
        <w:numPr>
          <w:ilvl w:val="0"/>
          <w:numId w:val="7"/>
        </w:numPr>
        <w:spacing w:before="120" w:after="120" w:line="276" w:lineRule="auto"/>
        <w:jc w:val="both"/>
      </w:pPr>
      <w:r w:rsidRPr="00426A2E">
        <w:t>Наличието на международен опит и публикации в престижни научни издания са предимство.</w:t>
      </w:r>
    </w:p>
    <w:p w14:paraId="71CFD011" w14:textId="77777777" w:rsidR="00426A2E" w:rsidRPr="00426A2E" w:rsidRDefault="00426A2E" w:rsidP="00DF17BA">
      <w:pPr>
        <w:numPr>
          <w:ilvl w:val="0"/>
          <w:numId w:val="6"/>
        </w:numPr>
        <w:spacing w:before="120" w:after="120" w:line="276" w:lineRule="auto"/>
        <w:jc w:val="both"/>
      </w:pPr>
      <w:r w:rsidRPr="00426A2E">
        <w:t>РАБОТЕН ЕЗИК:</w:t>
      </w:r>
    </w:p>
    <w:p w14:paraId="4C6E0EF7" w14:textId="77777777" w:rsidR="00426A2E" w:rsidRPr="00426A2E" w:rsidRDefault="00426A2E" w:rsidP="00426A2E">
      <w:pPr>
        <w:spacing w:before="120" w:after="120" w:line="276" w:lineRule="auto"/>
        <w:jc w:val="both"/>
      </w:pPr>
      <w:r w:rsidRPr="00426A2E">
        <w:t>Като международна организация с участие на учени от чужбина Центърът провежда основната част от научната си дейност на английски език. Доброто му владеене е съществена предпоставка за успешната комуникация между участниците в програмата и в провежданите семинари и дискусии. По тези причини избираеми са единствено кандидати с добро владеене на английски език.</w:t>
      </w:r>
    </w:p>
    <w:p w14:paraId="3540FE0F" w14:textId="77777777" w:rsidR="00426A2E" w:rsidRPr="00426A2E" w:rsidRDefault="00426A2E" w:rsidP="00DF17BA">
      <w:pPr>
        <w:numPr>
          <w:ilvl w:val="0"/>
          <w:numId w:val="6"/>
        </w:numPr>
        <w:spacing w:before="120" w:after="120" w:line="276" w:lineRule="auto"/>
        <w:jc w:val="both"/>
      </w:pPr>
      <w:r w:rsidRPr="00426A2E">
        <w:t>КАНДИДАТСТВАНЕ:</w:t>
      </w:r>
    </w:p>
    <w:p w14:paraId="195F679C" w14:textId="77777777" w:rsidR="00426A2E" w:rsidRPr="00426A2E" w:rsidRDefault="00426A2E" w:rsidP="00426A2E">
      <w:pPr>
        <w:spacing w:before="120" w:after="120" w:line="276" w:lineRule="auto"/>
        <w:jc w:val="both"/>
      </w:pPr>
      <w:r w:rsidRPr="00426A2E">
        <w:t>Документите за кандидатстване:</w:t>
      </w:r>
    </w:p>
    <w:p w14:paraId="7C167D32" w14:textId="77777777" w:rsidR="00426A2E" w:rsidRPr="00426A2E" w:rsidRDefault="00000000" w:rsidP="00DF17BA">
      <w:pPr>
        <w:numPr>
          <w:ilvl w:val="0"/>
          <w:numId w:val="8"/>
        </w:numPr>
        <w:spacing w:before="120" w:after="120" w:line="276" w:lineRule="auto"/>
        <w:jc w:val="both"/>
      </w:pPr>
      <w:hyperlink r:id="rId11" w:tgtFrame="_blank" w:history="1">
        <w:r w:rsidR="00426A2E" w:rsidRPr="00426A2E">
          <w:rPr>
            <w:rStyle w:val="Hyperlink"/>
          </w:rPr>
          <w:t>Формуляр за кандидатстване</w:t>
        </w:r>
      </w:hyperlink>
      <w:r w:rsidR="00426A2E" w:rsidRPr="00426A2E">
        <w:t>;</w:t>
      </w:r>
    </w:p>
    <w:p w14:paraId="05CDE9D8" w14:textId="77777777" w:rsidR="00426A2E" w:rsidRPr="00426A2E" w:rsidRDefault="00000000" w:rsidP="00DF17BA">
      <w:pPr>
        <w:numPr>
          <w:ilvl w:val="0"/>
          <w:numId w:val="8"/>
        </w:numPr>
        <w:spacing w:before="120" w:after="120" w:line="276" w:lineRule="auto"/>
        <w:jc w:val="both"/>
      </w:pPr>
      <w:hyperlink r:id="rId12" w:history="1">
        <w:r w:rsidR="00426A2E" w:rsidRPr="00426A2E">
          <w:rPr>
            <w:rStyle w:val="Hyperlink"/>
          </w:rPr>
          <w:t>Насоки при изготвянето на изследователския проект</w:t>
        </w:r>
      </w:hyperlink>
      <w:r w:rsidR="00426A2E" w:rsidRPr="00426A2E">
        <w:t>;</w:t>
      </w:r>
    </w:p>
    <w:p w14:paraId="4790AE8D" w14:textId="77777777" w:rsidR="00426A2E" w:rsidRPr="00426A2E" w:rsidRDefault="00000000" w:rsidP="00DF17BA">
      <w:pPr>
        <w:numPr>
          <w:ilvl w:val="0"/>
          <w:numId w:val="8"/>
        </w:numPr>
        <w:spacing w:before="120" w:after="120" w:line="276" w:lineRule="auto"/>
        <w:jc w:val="both"/>
      </w:pPr>
      <w:hyperlink r:id="rId13" w:tgtFrame="_blank" w:history="1">
        <w:r w:rsidR="00426A2E" w:rsidRPr="00426A2E">
          <w:rPr>
            <w:rStyle w:val="Hyperlink"/>
          </w:rPr>
          <w:t>Checklist</w:t>
        </w:r>
      </w:hyperlink>
      <w:r w:rsidR="00426A2E" w:rsidRPr="00426A2E">
        <w:t>.</w:t>
      </w:r>
    </w:p>
    <w:p w14:paraId="14854213" w14:textId="77777777" w:rsidR="00426A2E" w:rsidRPr="00426A2E" w:rsidRDefault="00426A2E" w:rsidP="00426A2E">
      <w:pPr>
        <w:spacing w:before="120" w:after="120" w:line="276" w:lineRule="auto"/>
        <w:jc w:val="both"/>
      </w:pPr>
      <w:r w:rsidRPr="00426A2E">
        <w:t>Те трябва да бъдат попълнени на английски език. Изпращат се по електронна поща на адрес: </w:t>
      </w:r>
      <w:hyperlink r:id="rId14" w:history="1">
        <w:r w:rsidRPr="00426A2E">
          <w:rPr>
            <w:rStyle w:val="Hyperlink"/>
          </w:rPr>
          <w:t>dimov@cas.bg</w:t>
        </w:r>
      </w:hyperlink>
      <w:r w:rsidRPr="00426A2E">
        <w:t> с тема на съобщението: Advanced Academia Fellowship.</w:t>
      </w:r>
    </w:p>
    <w:p w14:paraId="57448720" w14:textId="77777777" w:rsidR="00426A2E" w:rsidRPr="00426A2E" w:rsidRDefault="00426A2E" w:rsidP="00DF17BA">
      <w:pPr>
        <w:numPr>
          <w:ilvl w:val="0"/>
          <w:numId w:val="6"/>
        </w:numPr>
        <w:spacing w:before="120" w:after="120" w:line="276" w:lineRule="auto"/>
        <w:jc w:val="both"/>
      </w:pPr>
      <w:r w:rsidRPr="00426A2E">
        <w:t>КРИТЕРИИ ЗА ОЦЕНКА:</w:t>
      </w:r>
    </w:p>
    <w:p w14:paraId="7B00C79D" w14:textId="77777777" w:rsidR="00426A2E" w:rsidRPr="00426A2E" w:rsidRDefault="00426A2E" w:rsidP="00DF17BA">
      <w:pPr>
        <w:numPr>
          <w:ilvl w:val="0"/>
          <w:numId w:val="9"/>
        </w:numPr>
        <w:spacing w:before="120" w:after="120" w:line="276" w:lineRule="auto"/>
        <w:jc w:val="both"/>
      </w:pPr>
      <w:r w:rsidRPr="00426A2E">
        <w:t>високо качество на академичното портфолио и публикациите на кандидата;</w:t>
      </w:r>
    </w:p>
    <w:p w14:paraId="67F6CEF0" w14:textId="77777777" w:rsidR="00426A2E" w:rsidRPr="00426A2E" w:rsidRDefault="00426A2E" w:rsidP="00DF17BA">
      <w:pPr>
        <w:numPr>
          <w:ilvl w:val="0"/>
          <w:numId w:val="9"/>
        </w:numPr>
        <w:spacing w:before="120" w:after="120" w:line="276" w:lineRule="auto"/>
        <w:jc w:val="both"/>
      </w:pPr>
      <w:r w:rsidRPr="00426A2E">
        <w:t>участие в международни проекти;</w:t>
      </w:r>
    </w:p>
    <w:p w14:paraId="026DC59A" w14:textId="77777777" w:rsidR="00426A2E" w:rsidRPr="00426A2E" w:rsidRDefault="00426A2E" w:rsidP="00DF17BA">
      <w:pPr>
        <w:numPr>
          <w:ilvl w:val="0"/>
          <w:numId w:val="9"/>
        </w:numPr>
        <w:spacing w:before="120" w:after="120" w:line="276" w:lineRule="auto"/>
        <w:jc w:val="both"/>
      </w:pPr>
      <w:r w:rsidRPr="00426A2E">
        <w:t>оригинален и иновативен изследователски проект със съществен принос;</w:t>
      </w:r>
    </w:p>
    <w:p w14:paraId="48425473" w14:textId="77777777" w:rsidR="00426A2E" w:rsidRPr="00426A2E" w:rsidRDefault="00426A2E" w:rsidP="00DF17BA">
      <w:pPr>
        <w:numPr>
          <w:ilvl w:val="0"/>
          <w:numId w:val="9"/>
        </w:numPr>
        <w:spacing w:before="120" w:after="120" w:line="276" w:lineRule="auto"/>
        <w:jc w:val="both"/>
      </w:pPr>
      <w:r w:rsidRPr="00426A2E">
        <w:t>предимство имат проекти с интердисциплинарен и/или сравнителен подход.</w:t>
      </w:r>
    </w:p>
    <w:p w14:paraId="33AE9FC4" w14:textId="77777777" w:rsidR="00426A2E" w:rsidRPr="00426A2E" w:rsidRDefault="00426A2E" w:rsidP="00DF17BA">
      <w:pPr>
        <w:numPr>
          <w:ilvl w:val="0"/>
          <w:numId w:val="6"/>
        </w:numPr>
        <w:spacing w:before="120" w:after="120" w:line="276" w:lineRule="auto"/>
        <w:jc w:val="both"/>
      </w:pPr>
      <w:r w:rsidRPr="00426A2E">
        <w:t>СЕЛЕКЦИЯ:</w:t>
      </w:r>
    </w:p>
    <w:p w14:paraId="4D33E078" w14:textId="77777777" w:rsidR="00426A2E" w:rsidRPr="00426A2E" w:rsidRDefault="00426A2E" w:rsidP="00426A2E">
      <w:pPr>
        <w:spacing w:before="120" w:after="120" w:line="276" w:lineRule="auto"/>
        <w:jc w:val="both"/>
      </w:pPr>
      <w:r w:rsidRPr="00426A2E">
        <w:t>Изборът на стипендиантите на Центъра се осъществява от международен Академичен съвет въз основа на постиженията на кандидата и качеството на проекта. Най-високо оценените кандидати ще бъдат поканени за интервю </w:t>
      </w:r>
      <w:r w:rsidRPr="00426A2E">
        <w:rPr>
          <w:bCs/>
        </w:rPr>
        <w:t>през втората половина на юни 2023 г.</w:t>
      </w:r>
      <w:r w:rsidRPr="00426A2E">
        <w:t> Окончателните резултати ще бъдат оповестени през месец юли чрез електронни съобщения и на сайта на Центъра.</w:t>
      </w:r>
    </w:p>
    <w:p w14:paraId="5A373342" w14:textId="77777777" w:rsidR="00426A2E" w:rsidRPr="00426A2E" w:rsidRDefault="00426A2E" w:rsidP="00426A2E">
      <w:pPr>
        <w:spacing w:before="120" w:after="120" w:line="276" w:lineRule="auto"/>
        <w:jc w:val="both"/>
      </w:pPr>
      <w:r w:rsidRPr="00426A2E">
        <w:t>Академичният съвет си запазва правото в случай на равностойни кандидатури да даде предимство на кандидати, които не са били стипендианти в предходните пет години. Центърът не се ангажира да оповестява коментарите и оценките от селекцията.</w:t>
      </w:r>
    </w:p>
    <w:p w14:paraId="12B658C0" w14:textId="77777777" w:rsidR="00426A2E" w:rsidRDefault="00426A2E" w:rsidP="00426A2E">
      <w:pPr>
        <w:spacing w:before="120" w:after="120" w:line="276" w:lineRule="auto"/>
        <w:jc w:val="both"/>
      </w:pPr>
      <w:r w:rsidRPr="00426A2E">
        <w:rPr>
          <w:lang w:val="bg-BG"/>
        </w:rPr>
        <w:t xml:space="preserve">Още информация </w:t>
      </w:r>
      <w:hyperlink r:id="rId15" w:history="1">
        <w:r w:rsidRPr="00426A2E">
          <w:rPr>
            <w:rStyle w:val="Hyperlink"/>
            <w:lang w:val="bg-BG"/>
          </w:rPr>
          <w:t>ТУК</w:t>
        </w:r>
      </w:hyperlink>
      <w:r w:rsidRPr="00426A2E">
        <w:t xml:space="preserve"> </w:t>
      </w:r>
    </w:p>
    <w:p w14:paraId="78777532" w14:textId="77777777" w:rsidR="00426A2E" w:rsidRPr="007457AF" w:rsidRDefault="00426A2E" w:rsidP="00426A2E">
      <w:pPr>
        <w:spacing w:before="120" w:after="120" w:line="276" w:lineRule="auto"/>
        <w:jc w:val="both"/>
        <w:rPr>
          <w:b/>
        </w:rPr>
      </w:pPr>
      <w:r w:rsidRPr="007457AF">
        <w:rPr>
          <w:b/>
        </w:rPr>
        <w:t>Краен срок за подаване на документите: </w:t>
      </w:r>
      <w:r w:rsidRPr="007457AF">
        <w:rPr>
          <w:b/>
          <w:bCs/>
        </w:rPr>
        <w:t>31 март 2023 г.</w:t>
      </w:r>
    </w:p>
    <w:p w14:paraId="19D7E8E4" w14:textId="77777777" w:rsidR="006800AC" w:rsidRPr="006800AC" w:rsidRDefault="006800AC" w:rsidP="007457AF">
      <w:pPr>
        <w:pStyle w:val="Heading2"/>
        <w:ind w:left="426"/>
        <w:rPr>
          <w:lang w:val="bg-BG"/>
        </w:rPr>
      </w:pPr>
      <w:bookmarkStart w:id="2" w:name="_Toc129096720"/>
      <w:r>
        <w:rPr>
          <w:lang w:val="bg-BG"/>
        </w:rPr>
        <w:lastRenderedPageBreak/>
        <w:t>Стипендии за млади български учени в областта на хуманитарните науки</w:t>
      </w:r>
      <w:bookmarkEnd w:id="2"/>
    </w:p>
    <w:p w14:paraId="0B0E31B2" w14:textId="77777777" w:rsidR="006800AC" w:rsidRPr="006800AC" w:rsidRDefault="007457AF" w:rsidP="006800AC">
      <w:pPr>
        <w:spacing w:before="120" w:after="120" w:line="276" w:lineRule="auto"/>
        <w:jc w:val="both"/>
      </w:pPr>
      <w:r w:rsidRPr="006800AC">
        <w:t>Конкурс по програма за стипендии и академичен обмен</w:t>
      </w:r>
      <w:r w:rsidR="006800AC">
        <w:rPr>
          <w:lang w:val="bg-BG"/>
        </w:rPr>
        <w:t xml:space="preserve"> </w:t>
      </w:r>
      <w:r w:rsidR="006800AC" w:rsidRPr="006800AC">
        <w:t>за млади български учени и дейности на българската научна диаспора в областта на хуманитарните и социалните науки</w:t>
      </w:r>
      <w:r w:rsidR="006800AC">
        <w:rPr>
          <w:lang w:val="bg-BG"/>
        </w:rPr>
        <w:t xml:space="preserve"> </w:t>
      </w:r>
      <w:r>
        <w:t>A</w:t>
      </w:r>
      <w:r w:rsidRPr="006800AC">
        <w:t>dvanced academia</w:t>
      </w:r>
    </w:p>
    <w:p w14:paraId="3A953C5A" w14:textId="77777777" w:rsidR="006800AC" w:rsidRPr="006800AC" w:rsidRDefault="006800AC" w:rsidP="006800AC">
      <w:pPr>
        <w:spacing w:before="120" w:after="120" w:line="276" w:lineRule="auto"/>
        <w:jc w:val="both"/>
      </w:pPr>
      <w:r w:rsidRPr="006800AC">
        <w:t>Програмата се подпомага от:</w:t>
      </w:r>
    </w:p>
    <w:p w14:paraId="0A391580" w14:textId="77777777" w:rsidR="006800AC" w:rsidRPr="006800AC" w:rsidRDefault="006800AC" w:rsidP="00DF17BA">
      <w:pPr>
        <w:numPr>
          <w:ilvl w:val="0"/>
          <w:numId w:val="10"/>
        </w:numPr>
        <w:spacing w:before="120" w:after="120" w:line="276" w:lineRule="auto"/>
        <w:jc w:val="both"/>
      </w:pPr>
      <w:r w:rsidRPr="006800AC">
        <w:t>Министерството на образованието и науката на Република България и</w:t>
      </w:r>
    </w:p>
    <w:p w14:paraId="4AFA89F2" w14:textId="77777777" w:rsidR="006800AC" w:rsidRPr="006800AC" w:rsidRDefault="006800AC" w:rsidP="00DF17BA">
      <w:pPr>
        <w:numPr>
          <w:ilvl w:val="0"/>
          <w:numId w:val="10"/>
        </w:numPr>
        <w:spacing w:before="120" w:after="120" w:line="276" w:lineRule="auto"/>
        <w:jc w:val="both"/>
      </w:pPr>
      <w:r w:rsidRPr="006800AC">
        <w:t>Държавния секретариат за образование, научни изследвания и иновации на Конфедерация Швейцария</w:t>
      </w:r>
    </w:p>
    <w:p w14:paraId="088AD678" w14:textId="77777777" w:rsidR="006800AC" w:rsidRPr="006800AC" w:rsidRDefault="006800AC" w:rsidP="006800AC">
      <w:pPr>
        <w:spacing w:before="120" w:after="120" w:line="276" w:lineRule="auto"/>
        <w:jc w:val="both"/>
      </w:pPr>
      <w:r w:rsidRPr="006800AC">
        <w:t>в резултат на сключен </w:t>
      </w:r>
      <w:hyperlink r:id="rId16" w:tgtFrame="_blank" w:history="1">
        <w:r w:rsidRPr="006800AC">
          <w:rPr>
            <w:rStyle w:val="Hyperlink"/>
          </w:rPr>
          <w:t>Меморандум за разбирателство между двете министерства</w:t>
        </w:r>
      </w:hyperlink>
      <w:r w:rsidRPr="006800AC">
        <w:t>, който се изпълнява от </w:t>
      </w:r>
      <w:hyperlink r:id="rId17" w:tgtFrame="_blank" w:history="1">
        <w:r w:rsidRPr="006800AC">
          <w:rPr>
            <w:rStyle w:val="Hyperlink"/>
          </w:rPr>
          <w:t>Център за академични изследвания София</w:t>
        </w:r>
      </w:hyperlink>
      <w:r w:rsidRPr="006800AC">
        <w:t> (CAS).</w:t>
      </w:r>
      <w:r w:rsidR="00BB6A43">
        <w:t>;</w:t>
      </w:r>
    </w:p>
    <w:p w14:paraId="51526CFE" w14:textId="77777777" w:rsidR="006800AC" w:rsidRPr="006800AC" w:rsidRDefault="006800AC" w:rsidP="006800AC">
      <w:pPr>
        <w:spacing w:before="120" w:after="120" w:line="276" w:lineRule="auto"/>
        <w:jc w:val="both"/>
      </w:pPr>
      <w:r w:rsidRPr="006800AC">
        <w:t>Основан през 2000 г. с подкрепата на европейски научни институции, Центърът за академични изследвания (ЦАИ) / Centre for Advanced Study Sofia (CAS)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полета.</w:t>
      </w:r>
    </w:p>
    <w:p w14:paraId="622C3D57" w14:textId="77777777" w:rsidR="006800AC" w:rsidRPr="006800AC" w:rsidRDefault="006800AC" w:rsidP="00DF17BA">
      <w:pPr>
        <w:numPr>
          <w:ilvl w:val="0"/>
          <w:numId w:val="10"/>
        </w:numPr>
        <w:spacing w:before="120" w:after="120" w:line="276" w:lineRule="auto"/>
        <w:jc w:val="both"/>
      </w:pPr>
      <w:r w:rsidRPr="006800AC">
        <w:t>ОПИСАНИЕ НА ПРОГРАМАТА:</w:t>
      </w:r>
    </w:p>
    <w:p w14:paraId="563A101D" w14:textId="77777777" w:rsidR="006800AC" w:rsidRPr="006800AC" w:rsidRDefault="006800AC" w:rsidP="006800AC">
      <w:pPr>
        <w:spacing w:before="120" w:after="120" w:line="276" w:lineRule="auto"/>
        <w:jc w:val="both"/>
      </w:pPr>
      <w:r w:rsidRPr="006800AC">
        <w:t>Стипендиантската програма има за цел насърчаване на научните изследвания на най-високо ниво и международния трансфер на знания, повишаване на квалификацията и подпомагане на кариерното развитие на младите български учени в областта на хуманитарните и социалните науки.</w:t>
      </w:r>
    </w:p>
    <w:p w14:paraId="0C891CC1" w14:textId="77777777" w:rsidR="006800AC" w:rsidRPr="006800AC" w:rsidRDefault="006800AC" w:rsidP="006800AC">
      <w:pPr>
        <w:spacing w:before="120" w:after="120" w:line="276" w:lineRule="auto"/>
        <w:jc w:val="both"/>
      </w:pPr>
      <w:r w:rsidRPr="006800AC">
        <w:t>Дисциплинарни, методологически и тематични ограничения по отношение на проектните предложения няма да бъдат прилагани. Решаващи за селекцията са единствено потенциалът на кандидата и качеството на проекта.</w:t>
      </w:r>
    </w:p>
    <w:p w14:paraId="0320C107" w14:textId="77777777" w:rsidR="006800AC" w:rsidRPr="006800AC" w:rsidRDefault="006800AC" w:rsidP="006800AC">
      <w:pPr>
        <w:spacing w:before="120" w:after="120" w:line="276" w:lineRule="auto"/>
        <w:jc w:val="both"/>
      </w:pPr>
      <w:r w:rsidRPr="006800AC">
        <w:t>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w:t>
      </w:r>
    </w:p>
    <w:p w14:paraId="1A99E3C4" w14:textId="77777777" w:rsidR="006800AC" w:rsidRPr="006800AC" w:rsidRDefault="006800AC" w:rsidP="00DF17BA">
      <w:pPr>
        <w:numPr>
          <w:ilvl w:val="0"/>
          <w:numId w:val="10"/>
        </w:numPr>
        <w:spacing w:before="120" w:after="120" w:line="276" w:lineRule="auto"/>
        <w:jc w:val="both"/>
      </w:pPr>
      <w:r w:rsidRPr="006800AC">
        <w:t>ЩЕ БЪДАТ ПРЕДОСТАВЕНИ:</w:t>
      </w:r>
    </w:p>
    <w:p w14:paraId="1CC38EDB" w14:textId="77777777" w:rsidR="006800AC" w:rsidRPr="006800AC" w:rsidRDefault="006800AC" w:rsidP="00DF17BA">
      <w:pPr>
        <w:numPr>
          <w:ilvl w:val="0"/>
          <w:numId w:val="11"/>
        </w:numPr>
        <w:spacing w:before="120" w:after="120" w:line="276" w:lineRule="auto"/>
        <w:jc w:val="both"/>
      </w:pPr>
      <w:r w:rsidRPr="006800AC">
        <w:t>Пет 9-месечни стипендии за млади български изследователи и преподаватели в размер на 800 евро месечно;</w:t>
      </w:r>
    </w:p>
    <w:p w14:paraId="154C17F7" w14:textId="77777777" w:rsidR="006800AC" w:rsidRPr="006800AC" w:rsidRDefault="006800AC" w:rsidP="00DF17BA">
      <w:pPr>
        <w:numPr>
          <w:ilvl w:val="0"/>
          <w:numId w:val="11"/>
        </w:numPr>
        <w:spacing w:before="120" w:after="120" w:line="276" w:lineRule="auto"/>
        <w:jc w:val="both"/>
      </w:pPr>
      <w:r w:rsidRPr="006800AC">
        <w:t>от които 1-месечен престой в научно-изследователска институция в чужбина/Европа.</w:t>
      </w:r>
    </w:p>
    <w:p w14:paraId="23401F3F" w14:textId="77777777" w:rsidR="006800AC" w:rsidRPr="006800AC" w:rsidRDefault="006800AC" w:rsidP="006800AC">
      <w:pPr>
        <w:spacing w:before="120" w:after="120" w:line="276" w:lineRule="auto"/>
        <w:jc w:val="both"/>
      </w:pPr>
      <w:r w:rsidRPr="006800AC">
        <w:t>Стипендията се предоставя за академичната 2023-2024 година: </w:t>
      </w:r>
      <w:r w:rsidRPr="006800AC">
        <w:rPr>
          <w:bCs/>
        </w:rPr>
        <w:t>от 1 октомври 2023 до 30 юни 2024 г.</w:t>
      </w:r>
    </w:p>
    <w:p w14:paraId="6DFB766C" w14:textId="77777777" w:rsidR="006800AC" w:rsidRPr="006800AC" w:rsidRDefault="006800AC" w:rsidP="006800AC">
      <w:pPr>
        <w:spacing w:before="120" w:after="120" w:line="276" w:lineRule="auto"/>
        <w:jc w:val="both"/>
      </w:pPr>
      <w:r w:rsidRPr="006800AC">
        <w:t>Очаква се за периода на стипендията одобрените кандидати да се посветят изцяло на заявеното изследване.</w:t>
      </w:r>
    </w:p>
    <w:p w14:paraId="62FAF276" w14:textId="77777777" w:rsidR="006800AC" w:rsidRPr="006800AC" w:rsidRDefault="006800AC" w:rsidP="00DF17BA">
      <w:pPr>
        <w:numPr>
          <w:ilvl w:val="0"/>
          <w:numId w:val="10"/>
        </w:numPr>
        <w:spacing w:before="120" w:after="120" w:line="276" w:lineRule="auto"/>
        <w:jc w:val="both"/>
      </w:pPr>
      <w:r w:rsidRPr="006800AC">
        <w:lastRenderedPageBreak/>
        <w:t>УСЛОВИЯ ЗА УЧАСТИЕ:</w:t>
      </w:r>
    </w:p>
    <w:p w14:paraId="503481FE" w14:textId="77777777" w:rsidR="006800AC" w:rsidRPr="006800AC" w:rsidRDefault="006800AC" w:rsidP="00DF17BA">
      <w:pPr>
        <w:numPr>
          <w:ilvl w:val="0"/>
          <w:numId w:val="12"/>
        </w:numPr>
        <w:spacing w:before="120" w:after="120" w:line="276" w:lineRule="auto"/>
        <w:jc w:val="both"/>
      </w:pPr>
      <w:r w:rsidRPr="006800AC">
        <w:t>Изискване пред кандидатите е да са български граждани и да имат защитена докторска дисертация;</w:t>
      </w:r>
    </w:p>
    <w:p w14:paraId="096BC10C" w14:textId="77777777" w:rsidR="006800AC" w:rsidRPr="006800AC" w:rsidRDefault="006800AC" w:rsidP="00DF17BA">
      <w:pPr>
        <w:numPr>
          <w:ilvl w:val="0"/>
          <w:numId w:val="12"/>
        </w:numPr>
        <w:spacing w:before="120" w:after="120" w:line="276" w:lineRule="auto"/>
        <w:jc w:val="both"/>
      </w:pPr>
      <w:r w:rsidRPr="006800AC">
        <w:t>Да са млади учени: постдокторанти, асистенти, научни сътрудници или доценти със стаж до 12 години след защита на дисертация;</w:t>
      </w:r>
    </w:p>
    <w:p w14:paraId="05D99FB0" w14:textId="77777777" w:rsidR="006800AC" w:rsidRPr="006800AC" w:rsidRDefault="006800AC" w:rsidP="00DF17BA">
      <w:pPr>
        <w:numPr>
          <w:ilvl w:val="0"/>
          <w:numId w:val="12"/>
        </w:numPr>
        <w:spacing w:before="120" w:after="120" w:line="276" w:lineRule="auto"/>
        <w:jc w:val="both"/>
      </w:pPr>
      <w:r w:rsidRPr="006800AC">
        <w:t>Отлично владеене на английски език;</w:t>
      </w:r>
    </w:p>
    <w:p w14:paraId="08CFCA81" w14:textId="77777777" w:rsidR="006800AC" w:rsidRPr="006800AC" w:rsidRDefault="006800AC" w:rsidP="00DF17BA">
      <w:pPr>
        <w:numPr>
          <w:ilvl w:val="0"/>
          <w:numId w:val="12"/>
        </w:numPr>
        <w:spacing w:before="120" w:after="120" w:line="276" w:lineRule="auto"/>
        <w:jc w:val="both"/>
      </w:pPr>
      <w:r w:rsidRPr="006800AC">
        <w:t>Наличието на международен опит и публикации в престижни научни издания са предимство.</w:t>
      </w:r>
    </w:p>
    <w:p w14:paraId="269866BF" w14:textId="77777777" w:rsidR="006800AC" w:rsidRPr="006800AC" w:rsidRDefault="006800AC" w:rsidP="00DF17BA">
      <w:pPr>
        <w:numPr>
          <w:ilvl w:val="0"/>
          <w:numId w:val="10"/>
        </w:numPr>
        <w:spacing w:before="120" w:after="120" w:line="276" w:lineRule="auto"/>
        <w:jc w:val="both"/>
      </w:pPr>
      <w:r w:rsidRPr="006800AC">
        <w:t>РАБОТЕН ЕЗИК:</w:t>
      </w:r>
    </w:p>
    <w:p w14:paraId="3FAA637C" w14:textId="77777777" w:rsidR="006800AC" w:rsidRPr="006800AC" w:rsidRDefault="006800AC" w:rsidP="006800AC">
      <w:pPr>
        <w:spacing w:before="120" w:after="120" w:line="276" w:lineRule="auto"/>
        <w:jc w:val="both"/>
      </w:pPr>
      <w:r w:rsidRPr="006800AC">
        <w:t>Като международна научна организация CAS провежда основната част от научната си дейност на английски език. Доброто му владеене е съществена предпоставка за успешното интегриране на стипендианта в съществуващите вече изследователски екипи и провежданите от тях семинари и дискусии. По тези причини единствено кандидатите с добро владеене на езика ще бъдат вземани предвид при селекцията.</w:t>
      </w:r>
    </w:p>
    <w:p w14:paraId="06B76B6F" w14:textId="77777777" w:rsidR="006800AC" w:rsidRPr="006800AC" w:rsidRDefault="006800AC" w:rsidP="00DF17BA">
      <w:pPr>
        <w:numPr>
          <w:ilvl w:val="0"/>
          <w:numId w:val="10"/>
        </w:numPr>
        <w:spacing w:before="120" w:after="120" w:line="276" w:lineRule="auto"/>
        <w:jc w:val="both"/>
      </w:pPr>
      <w:r w:rsidRPr="006800AC">
        <w:t>КАНДИДАТСТВАНЕ:</w:t>
      </w:r>
    </w:p>
    <w:p w14:paraId="45A13D91" w14:textId="77777777" w:rsidR="006800AC" w:rsidRPr="006800AC" w:rsidRDefault="006800AC" w:rsidP="006800AC">
      <w:pPr>
        <w:spacing w:before="120" w:after="120" w:line="276" w:lineRule="auto"/>
        <w:jc w:val="both"/>
      </w:pPr>
      <w:r w:rsidRPr="006800AC">
        <w:t>Документите за кандидатстване:</w:t>
      </w:r>
    </w:p>
    <w:p w14:paraId="55C3BF03" w14:textId="77777777" w:rsidR="006800AC" w:rsidRPr="006800AC" w:rsidRDefault="00000000" w:rsidP="00DF17BA">
      <w:pPr>
        <w:numPr>
          <w:ilvl w:val="0"/>
          <w:numId w:val="13"/>
        </w:numPr>
        <w:spacing w:before="120" w:after="120" w:line="276" w:lineRule="auto"/>
        <w:jc w:val="both"/>
      </w:pPr>
      <w:hyperlink r:id="rId18" w:tgtFrame="_blank" w:history="1">
        <w:r w:rsidR="006800AC" w:rsidRPr="006800AC">
          <w:rPr>
            <w:rStyle w:val="Hyperlink"/>
          </w:rPr>
          <w:t>Формуляр за кандидатстване</w:t>
        </w:r>
      </w:hyperlink>
      <w:r w:rsidR="006800AC" w:rsidRPr="006800AC">
        <w:t>;</w:t>
      </w:r>
    </w:p>
    <w:p w14:paraId="5183C00A" w14:textId="77777777" w:rsidR="006800AC" w:rsidRPr="006800AC" w:rsidRDefault="00000000" w:rsidP="00DF17BA">
      <w:pPr>
        <w:numPr>
          <w:ilvl w:val="0"/>
          <w:numId w:val="13"/>
        </w:numPr>
        <w:spacing w:before="120" w:after="120" w:line="276" w:lineRule="auto"/>
        <w:jc w:val="both"/>
      </w:pPr>
      <w:hyperlink r:id="rId19" w:tgtFrame="_blank" w:history="1">
        <w:r w:rsidR="006800AC" w:rsidRPr="006800AC">
          <w:rPr>
            <w:rStyle w:val="Hyperlink"/>
          </w:rPr>
          <w:t>Насоки при изготвянето на изследователския проект</w:t>
        </w:r>
      </w:hyperlink>
      <w:r w:rsidR="006800AC" w:rsidRPr="006800AC">
        <w:t>;</w:t>
      </w:r>
    </w:p>
    <w:p w14:paraId="466B1354" w14:textId="77777777" w:rsidR="006800AC" w:rsidRPr="006800AC" w:rsidRDefault="00000000" w:rsidP="00DF17BA">
      <w:pPr>
        <w:numPr>
          <w:ilvl w:val="0"/>
          <w:numId w:val="13"/>
        </w:numPr>
        <w:spacing w:before="120" w:after="120" w:line="276" w:lineRule="auto"/>
        <w:jc w:val="both"/>
      </w:pPr>
      <w:hyperlink r:id="rId20" w:tgtFrame="_blank" w:history="1">
        <w:r w:rsidR="006800AC" w:rsidRPr="006800AC">
          <w:rPr>
            <w:rStyle w:val="Hyperlink"/>
          </w:rPr>
          <w:t>Формуляр за препоръка</w:t>
        </w:r>
      </w:hyperlink>
      <w:r w:rsidR="006800AC" w:rsidRPr="006800AC">
        <w:t>;</w:t>
      </w:r>
    </w:p>
    <w:p w14:paraId="14D1533D" w14:textId="77777777" w:rsidR="006800AC" w:rsidRPr="006800AC" w:rsidRDefault="00000000" w:rsidP="00DF17BA">
      <w:pPr>
        <w:numPr>
          <w:ilvl w:val="0"/>
          <w:numId w:val="13"/>
        </w:numPr>
        <w:spacing w:before="120" w:after="120" w:line="276" w:lineRule="auto"/>
        <w:jc w:val="both"/>
      </w:pPr>
      <w:hyperlink r:id="rId21" w:tgtFrame="_blank" w:history="1">
        <w:r w:rsidR="006800AC" w:rsidRPr="006800AC">
          <w:rPr>
            <w:rStyle w:val="Hyperlink"/>
          </w:rPr>
          <w:t>Checklist</w:t>
        </w:r>
      </w:hyperlink>
      <w:r w:rsidR="006800AC" w:rsidRPr="006800AC">
        <w:t>.</w:t>
      </w:r>
    </w:p>
    <w:p w14:paraId="3D72F6D8" w14:textId="77777777" w:rsidR="006800AC" w:rsidRPr="006800AC" w:rsidRDefault="006800AC" w:rsidP="006800AC">
      <w:pPr>
        <w:spacing w:before="120" w:after="120" w:line="276" w:lineRule="auto"/>
        <w:jc w:val="both"/>
      </w:pPr>
      <w:r w:rsidRPr="006800AC">
        <w:t>За млади учени (до 12 години след защита на докторска степен): две препоръки от учени, запознати с академичната дейност на кандидата, трябва да се изпратят директно до CAS, за предпочитане по имейл. Изключения от 12-годишния период се допускат, когато има надлежно документирани уважителни причини (отпуск по майчинство, отпуск по болест, военна служба и т.н.).</w:t>
      </w:r>
    </w:p>
    <w:p w14:paraId="7E749255" w14:textId="77777777" w:rsidR="006800AC" w:rsidRPr="006800AC" w:rsidRDefault="006800AC" w:rsidP="006800AC">
      <w:pPr>
        <w:spacing w:before="120" w:after="120" w:line="276" w:lineRule="auto"/>
        <w:jc w:val="both"/>
      </w:pPr>
      <w:r w:rsidRPr="006800AC">
        <w:t>Документите трябва да бъдат на английски език. Изпращат се по електронна поща на адрес:  </w:t>
      </w:r>
      <w:hyperlink r:id="rId22" w:history="1">
        <w:r w:rsidRPr="006800AC">
          <w:rPr>
            <w:rStyle w:val="Hyperlink"/>
          </w:rPr>
          <w:t>dimov@cas.bg</w:t>
        </w:r>
      </w:hyperlink>
      <w:r w:rsidRPr="006800AC">
        <w:t> с тема на съобщението: Advanced Academia Fellowship.</w:t>
      </w:r>
    </w:p>
    <w:p w14:paraId="591ECD39" w14:textId="77777777" w:rsidR="006800AC" w:rsidRPr="006800AC" w:rsidRDefault="006800AC" w:rsidP="00DF17BA">
      <w:pPr>
        <w:numPr>
          <w:ilvl w:val="0"/>
          <w:numId w:val="10"/>
        </w:numPr>
        <w:spacing w:before="120" w:after="120" w:line="276" w:lineRule="auto"/>
        <w:jc w:val="both"/>
      </w:pPr>
      <w:r w:rsidRPr="006800AC">
        <w:t>КРИТЕРИИ ЗА ОЦЕНКА:</w:t>
      </w:r>
    </w:p>
    <w:p w14:paraId="0DB3F7C6" w14:textId="77777777" w:rsidR="006800AC" w:rsidRPr="006800AC" w:rsidRDefault="006800AC" w:rsidP="00DF17BA">
      <w:pPr>
        <w:numPr>
          <w:ilvl w:val="0"/>
          <w:numId w:val="14"/>
        </w:numPr>
        <w:spacing w:before="120" w:after="120" w:line="276" w:lineRule="auto"/>
        <w:jc w:val="both"/>
      </w:pPr>
      <w:r w:rsidRPr="006800AC">
        <w:t>високо качество на академичното портфолио и публикациите на кандидата, участие в международни проекти;</w:t>
      </w:r>
    </w:p>
    <w:p w14:paraId="4C352844" w14:textId="77777777" w:rsidR="006800AC" w:rsidRPr="006800AC" w:rsidRDefault="006800AC" w:rsidP="00DF17BA">
      <w:pPr>
        <w:numPr>
          <w:ilvl w:val="0"/>
          <w:numId w:val="14"/>
        </w:numPr>
        <w:spacing w:before="120" w:after="120" w:line="276" w:lineRule="auto"/>
        <w:jc w:val="both"/>
      </w:pPr>
      <w:r w:rsidRPr="006800AC">
        <w:t>оригинален и иновативен изследователски проект със съществен принос;</w:t>
      </w:r>
    </w:p>
    <w:p w14:paraId="2E56A187" w14:textId="77777777" w:rsidR="006800AC" w:rsidRPr="006800AC" w:rsidRDefault="006800AC" w:rsidP="00DF17BA">
      <w:pPr>
        <w:numPr>
          <w:ilvl w:val="0"/>
          <w:numId w:val="14"/>
        </w:numPr>
        <w:spacing w:before="120" w:after="120" w:line="276" w:lineRule="auto"/>
        <w:jc w:val="both"/>
      </w:pPr>
      <w:r w:rsidRPr="006800AC">
        <w:t>предимство ще се дава на проекти с интердисциплинарен и/или сравнителен подход.</w:t>
      </w:r>
    </w:p>
    <w:p w14:paraId="4C7F964D" w14:textId="77777777" w:rsidR="006800AC" w:rsidRPr="006800AC" w:rsidRDefault="006800AC" w:rsidP="00DF17BA">
      <w:pPr>
        <w:numPr>
          <w:ilvl w:val="0"/>
          <w:numId w:val="10"/>
        </w:numPr>
        <w:spacing w:before="120" w:after="120" w:line="276" w:lineRule="auto"/>
        <w:jc w:val="both"/>
      </w:pPr>
      <w:r w:rsidRPr="006800AC">
        <w:t>СЕЛЕКЦИЯ:</w:t>
      </w:r>
    </w:p>
    <w:p w14:paraId="55B5F524" w14:textId="77777777" w:rsidR="006800AC" w:rsidRPr="006800AC" w:rsidRDefault="006800AC" w:rsidP="006800AC">
      <w:pPr>
        <w:spacing w:before="120" w:after="120" w:line="276" w:lineRule="auto"/>
        <w:jc w:val="both"/>
      </w:pPr>
      <w:r w:rsidRPr="006800AC">
        <w:t>Подборът на кандидатите се осъществява от международния </w:t>
      </w:r>
      <w:hyperlink r:id="rId23" w:tgtFrame="_blank" w:history="1">
        <w:r w:rsidRPr="006800AC">
          <w:rPr>
            <w:rStyle w:val="Hyperlink"/>
          </w:rPr>
          <w:t>Академичен съвет на CAS</w:t>
        </w:r>
      </w:hyperlink>
      <w:r w:rsidRPr="006800AC">
        <w:t xml:space="preserve">, въз основа на опита на кандидата и качеството на проекта. Най-високо оценените кандидати ще </w:t>
      </w:r>
      <w:r w:rsidRPr="006800AC">
        <w:lastRenderedPageBreak/>
        <w:t>бъдат поканени за интервю </w:t>
      </w:r>
      <w:r w:rsidRPr="006800AC">
        <w:rPr>
          <w:bCs/>
        </w:rPr>
        <w:t>в края на месец юни 2023 г. </w:t>
      </w:r>
      <w:r w:rsidRPr="006800AC">
        <w:t>Резултатите ще бъдат обявени през юли месец 2023 г. чрез електронни съобщения и на сайта на CAS.</w:t>
      </w:r>
    </w:p>
    <w:p w14:paraId="408A58DE" w14:textId="77777777" w:rsidR="006800AC" w:rsidRDefault="006800AC" w:rsidP="006800AC">
      <w:pPr>
        <w:spacing w:before="120" w:after="120" w:line="276" w:lineRule="auto"/>
        <w:jc w:val="both"/>
      </w:pPr>
      <w:r w:rsidRPr="006800AC">
        <w:t>Академичният съвет си запазва правото в случай на равностойни кандидатури да даде предимство на кандидати, които не са били стипендианти в предходните три години или не са получавали многократно стипендии от CAS. CAS не поема ангажимент да оповестява коментарите и оценките от селекцията.</w:t>
      </w:r>
    </w:p>
    <w:p w14:paraId="168020FB" w14:textId="77777777" w:rsidR="001A5CDA" w:rsidRPr="001A5CDA" w:rsidRDefault="001A5CDA" w:rsidP="006800AC">
      <w:pPr>
        <w:spacing w:before="120" w:after="120" w:line="276" w:lineRule="auto"/>
        <w:jc w:val="both"/>
        <w:rPr>
          <w:lang w:val="bg-BG"/>
        </w:rPr>
      </w:pPr>
      <w:r>
        <w:rPr>
          <w:lang w:val="bg-BG"/>
        </w:rPr>
        <w:t xml:space="preserve">Още информация </w:t>
      </w:r>
      <w:hyperlink r:id="rId24" w:history="1">
        <w:r w:rsidRPr="001A5CDA">
          <w:rPr>
            <w:rStyle w:val="Hyperlink"/>
            <w:lang w:val="bg-BG"/>
          </w:rPr>
          <w:t>ТУК</w:t>
        </w:r>
      </w:hyperlink>
    </w:p>
    <w:p w14:paraId="4C7DF8FA" w14:textId="77777777" w:rsidR="001A5CDA" w:rsidRDefault="001A5CDA" w:rsidP="000B6830">
      <w:pPr>
        <w:spacing w:before="120" w:after="600" w:line="276" w:lineRule="auto"/>
        <w:jc w:val="both"/>
        <w:rPr>
          <w:b/>
          <w:bCs/>
        </w:rPr>
      </w:pPr>
      <w:r w:rsidRPr="001A5CDA">
        <w:rPr>
          <w:b/>
        </w:rPr>
        <w:t>Краен срок за подаване на документите: </w:t>
      </w:r>
      <w:r w:rsidRPr="001A5CDA">
        <w:rPr>
          <w:b/>
          <w:bCs/>
        </w:rPr>
        <w:t>31 март 2023 г.</w:t>
      </w:r>
    </w:p>
    <w:p w14:paraId="17C566B7" w14:textId="77777777" w:rsidR="000B6830" w:rsidRPr="000B6830" w:rsidRDefault="000B6830" w:rsidP="000B6830">
      <w:pPr>
        <w:pStyle w:val="Heading2"/>
        <w:ind w:left="426"/>
        <w:rPr>
          <w:lang w:val="bg-BG"/>
        </w:rPr>
      </w:pPr>
      <w:bookmarkStart w:id="3" w:name="_Toc129096721"/>
      <w:r w:rsidRPr="00D309E8">
        <w:t>Стипендии „France Excellence“</w:t>
      </w:r>
      <w:bookmarkEnd w:id="3"/>
    </w:p>
    <w:p w14:paraId="0B02306F" w14:textId="77777777" w:rsidR="000B6830" w:rsidRDefault="00D309E8" w:rsidP="000B6830">
      <w:pPr>
        <w:tabs>
          <w:tab w:val="left" w:pos="426"/>
        </w:tabs>
        <w:spacing w:before="120" w:after="120" w:line="276" w:lineRule="auto"/>
        <w:jc w:val="both"/>
        <w:rPr>
          <w:bCs/>
        </w:rPr>
      </w:pPr>
      <w:r w:rsidRPr="00D309E8">
        <w:rPr>
          <w:bCs/>
        </w:rPr>
        <w:t>Стипендиите „France Excellence“ се отпускат всяка година от Френския ин</w:t>
      </w:r>
      <w:r w:rsidR="000B6830">
        <w:rPr>
          <w:bCs/>
        </w:rPr>
        <w:t>ститут в България. </w:t>
      </w:r>
      <w:r w:rsidR="000B6830">
        <w:rPr>
          <w:bCs/>
          <w:lang w:val="bg-BG"/>
        </w:rPr>
        <w:t xml:space="preserve">Те са </w:t>
      </w:r>
      <w:r w:rsidRPr="00D309E8">
        <w:rPr>
          <w:bCs/>
        </w:rPr>
        <w:t xml:space="preserve">за дипломантски програми на френски и английски език на нива бакалавър (L1), магистратура, докторантура под двойно научно ръководство (cotutelle), докторантура под съвместно научно ръководство (codirection internationale) както и за научен престой на високо ниво. </w:t>
      </w:r>
    </w:p>
    <w:p w14:paraId="6E08BD68" w14:textId="77777777" w:rsidR="000B6830" w:rsidRDefault="00D309E8" w:rsidP="000B6830">
      <w:pPr>
        <w:tabs>
          <w:tab w:val="left" w:pos="426"/>
        </w:tabs>
        <w:spacing w:before="120" w:after="120" w:line="276" w:lineRule="auto"/>
        <w:jc w:val="both"/>
        <w:rPr>
          <w:bCs/>
        </w:rPr>
      </w:pPr>
      <w:r w:rsidRPr="00D309E8">
        <w:rPr>
          <w:bCs/>
        </w:rPr>
        <w:t xml:space="preserve">Стипендиите на френското правителство се предоставят на кандидати, които отговарят на следните условия: </w:t>
      </w:r>
    </w:p>
    <w:p w14:paraId="605729A1" w14:textId="77777777" w:rsidR="000B6830" w:rsidRPr="000B6830" w:rsidRDefault="00D309E8" w:rsidP="000B6830">
      <w:pPr>
        <w:pStyle w:val="ListParagraph"/>
        <w:numPr>
          <w:ilvl w:val="0"/>
          <w:numId w:val="28"/>
        </w:numPr>
        <w:tabs>
          <w:tab w:val="left" w:pos="426"/>
        </w:tabs>
        <w:spacing w:before="120" w:after="600" w:line="276" w:lineRule="auto"/>
        <w:jc w:val="both"/>
        <w:rPr>
          <w:bCs/>
        </w:rPr>
      </w:pPr>
      <w:r w:rsidRPr="000B6830">
        <w:rPr>
          <w:bCs/>
        </w:rPr>
        <w:t xml:space="preserve">да са български граждани или постоянно пребиваващи в България от 3 години; </w:t>
      </w:r>
    </w:p>
    <w:p w14:paraId="0AE4E03B" w14:textId="77777777" w:rsidR="000B6830" w:rsidRDefault="00D309E8" w:rsidP="000B6830">
      <w:pPr>
        <w:pStyle w:val="ListParagraph"/>
        <w:numPr>
          <w:ilvl w:val="0"/>
          <w:numId w:val="28"/>
        </w:numPr>
        <w:tabs>
          <w:tab w:val="left" w:pos="426"/>
        </w:tabs>
        <w:spacing w:before="120" w:after="600" w:line="276" w:lineRule="auto"/>
        <w:jc w:val="both"/>
        <w:rPr>
          <w:bCs/>
        </w:rPr>
      </w:pPr>
      <w:r w:rsidRPr="000B6830">
        <w:rPr>
          <w:bCs/>
        </w:rPr>
        <w:t>възраст: да са пъ</w:t>
      </w:r>
      <w:r w:rsidR="000B6830">
        <w:rPr>
          <w:bCs/>
        </w:rPr>
        <w:t>лнолетни за ниво Бакалавър (L1)</w:t>
      </w:r>
      <w:r w:rsidRPr="000B6830">
        <w:rPr>
          <w:bCs/>
        </w:rPr>
        <w:t xml:space="preserve">, до 35 години за ниво магистратура, 40 години за докторантура под двойно и съвместно научно ръководство, както и за докторанти, зачислени в български ВУЗ; </w:t>
      </w:r>
    </w:p>
    <w:p w14:paraId="097AE9A4" w14:textId="77777777" w:rsidR="000B6830" w:rsidRDefault="00D309E8" w:rsidP="000B6830">
      <w:pPr>
        <w:pStyle w:val="ListParagraph"/>
        <w:numPr>
          <w:ilvl w:val="0"/>
          <w:numId w:val="28"/>
        </w:numPr>
        <w:tabs>
          <w:tab w:val="left" w:pos="426"/>
        </w:tabs>
        <w:spacing w:before="120" w:after="600" w:line="276" w:lineRule="auto"/>
        <w:jc w:val="both"/>
        <w:rPr>
          <w:bCs/>
        </w:rPr>
      </w:pPr>
      <w:r w:rsidRPr="000B6830">
        <w:rPr>
          <w:bCs/>
        </w:rPr>
        <w:t xml:space="preserve">да са редовно записани в българско висше учебно заведение или да притежават българска диплома бакалавър, магистър или доктор; </w:t>
      </w:r>
    </w:p>
    <w:p w14:paraId="4B61E084" w14:textId="77777777" w:rsidR="000B6830" w:rsidRDefault="00D309E8" w:rsidP="000B6830">
      <w:pPr>
        <w:pStyle w:val="ListParagraph"/>
        <w:numPr>
          <w:ilvl w:val="0"/>
          <w:numId w:val="28"/>
        </w:numPr>
        <w:tabs>
          <w:tab w:val="left" w:pos="426"/>
        </w:tabs>
        <w:spacing w:before="120" w:after="600" w:line="276" w:lineRule="auto"/>
        <w:jc w:val="both"/>
        <w:rPr>
          <w:bCs/>
        </w:rPr>
      </w:pPr>
      <w:r w:rsidRPr="000B6830">
        <w:rPr>
          <w:bCs/>
        </w:rPr>
        <w:t xml:space="preserve">за младите изследователи – да са на щат в български университет или център за научни изследвания; </w:t>
      </w:r>
    </w:p>
    <w:p w14:paraId="04EEFAAE" w14:textId="77777777" w:rsidR="000B6830" w:rsidRDefault="00D309E8" w:rsidP="000B6830">
      <w:pPr>
        <w:pStyle w:val="ListParagraph"/>
        <w:numPr>
          <w:ilvl w:val="0"/>
          <w:numId w:val="28"/>
        </w:numPr>
        <w:tabs>
          <w:tab w:val="left" w:pos="426"/>
        </w:tabs>
        <w:spacing w:before="120" w:after="120" w:line="276" w:lineRule="auto"/>
        <w:ind w:left="714" w:hanging="357"/>
        <w:jc w:val="both"/>
        <w:rPr>
          <w:bCs/>
        </w:rPr>
      </w:pPr>
      <w:r w:rsidRPr="000B6830">
        <w:rPr>
          <w:bCs/>
        </w:rPr>
        <w:t xml:space="preserve">за утвърдените изследователи – да са на щат в български университет или център за научни изследвания като преподавател или изследовател. </w:t>
      </w:r>
    </w:p>
    <w:p w14:paraId="5F1386B4" w14:textId="77777777" w:rsidR="000B6830" w:rsidRDefault="00D309E8" w:rsidP="000B6830">
      <w:pPr>
        <w:tabs>
          <w:tab w:val="left" w:pos="426"/>
        </w:tabs>
        <w:spacing w:before="120" w:after="120" w:line="276" w:lineRule="auto"/>
        <w:jc w:val="both"/>
        <w:rPr>
          <w:bCs/>
        </w:rPr>
      </w:pPr>
      <w:r w:rsidRPr="000B6830">
        <w:rPr>
          <w:bCs/>
        </w:rPr>
        <w:t>Може да </w:t>
      </w:r>
      <w:hyperlink r:id="rId25" w:tgtFrame="_blank" w:history="1">
        <w:r w:rsidRPr="000B6830">
          <w:rPr>
            <w:rStyle w:val="Hyperlink"/>
            <w:bCs/>
          </w:rPr>
          <w:t>кандидатствате през сайта</w:t>
        </w:r>
      </w:hyperlink>
      <w:r w:rsidRPr="000B6830">
        <w:rPr>
          <w:bCs/>
        </w:rPr>
        <w:t> и да разгледате какви са нужните документи. Пълна информация вижте </w:t>
      </w:r>
      <w:hyperlink r:id="rId26" w:tgtFrame="_blank" w:history="1">
        <w:r w:rsidRPr="000B6830">
          <w:rPr>
            <w:rStyle w:val="Hyperlink"/>
            <w:bCs/>
          </w:rPr>
          <w:t>тук</w:t>
        </w:r>
      </w:hyperlink>
      <w:r w:rsidRPr="000B6830">
        <w:rPr>
          <w:bCs/>
        </w:rPr>
        <w:t>.</w:t>
      </w:r>
      <w:r w:rsidR="000B6830" w:rsidRPr="000B6830">
        <w:rPr>
          <w:bCs/>
        </w:rPr>
        <w:t xml:space="preserve"> </w:t>
      </w:r>
    </w:p>
    <w:p w14:paraId="0B2388A7" w14:textId="77777777" w:rsidR="00D309E8" w:rsidRDefault="000B6830" w:rsidP="000B6830">
      <w:pPr>
        <w:tabs>
          <w:tab w:val="left" w:pos="426"/>
        </w:tabs>
        <w:spacing w:before="120" w:after="600" w:line="276" w:lineRule="auto"/>
        <w:jc w:val="both"/>
        <w:rPr>
          <w:b/>
          <w:bCs/>
        </w:rPr>
      </w:pPr>
      <w:r w:rsidRPr="000B6830">
        <w:rPr>
          <w:b/>
          <w:bCs/>
        </w:rPr>
        <w:t>Кра</w:t>
      </w:r>
      <w:r w:rsidRPr="000B6830">
        <w:rPr>
          <w:b/>
          <w:bCs/>
          <w:lang w:val="bg-BG"/>
        </w:rPr>
        <w:t xml:space="preserve">ен </w:t>
      </w:r>
      <w:r w:rsidRPr="000B6830">
        <w:rPr>
          <w:b/>
          <w:bCs/>
        </w:rPr>
        <w:t>срок</w:t>
      </w:r>
      <w:r w:rsidRPr="000B6830">
        <w:rPr>
          <w:b/>
          <w:bCs/>
          <w:lang w:val="bg-BG"/>
        </w:rPr>
        <w:t>:</w:t>
      </w:r>
      <w:r w:rsidRPr="000B6830">
        <w:rPr>
          <w:b/>
          <w:bCs/>
        </w:rPr>
        <w:t xml:space="preserve"> 28 април 2023 г.</w:t>
      </w:r>
    </w:p>
    <w:p w14:paraId="6D3E194D" w14:textId="77777777" w:rsidR="00FD68D3" w:rsidRPr="00FD68D3" w:rsidRDefault="00FD68D3" w:rsidP="00FD68D3">
      <w:pPr>
        <w:pStyle w:val="Heading2"/>
        <w:ind w:left="426"/>
      </w:pPr>
      <w:bookmarkStart w:id="4" w:name="_Toc129096722"/>
      <w:r w:rsidRPr="00FD68D3">
        <w:t>Национална стипендиантска програма "За жените в науката“</w:t>
      </w:r>
      <w:bookmarkEnd w:id="4"/>
    </w:p>
    <w:p w14:paraId="025D8661" w14:textId="77777777" w:rsidR="00FD68D3" w:rsidRDefault="00FD68D3" w:rsidP="00FD68D3">
      <w:pPr>
        <w:spacing w:before="120" w:after="120" w:line="276" w:lineRule="auto"/>
        <w:jc w:val="both"/>
        <w:rPr>
          <w:bCs/>
        </w:rPr>
      </w:pPr>
      <w:r w:rsidRPr="00FD68D3">
        <w:rPr>
          <w:bCs/>
          <w:lang w:val="bg-BG"/>
        </w:rPr>
        <w:t>Започна</w:t>
      </w:r>
      <w:r w:rsidR="00662D73" w:rsidRPr="00FD68D3">
        <w:rPr>
          <w:bCs/>
        </w:rPr>
        <w:t xml:space="preserve"> кандидатстването за 13-ото издание на Националната стипендиантска програма "За жените в науката“ в България</w:t>
      </w:r>
      <w:r w:rsidR="00662D73" w:rsidRPr="00662D73">
        <w:rPr>
          <w:b/>
          <w:bCs/>
        </w:rPr>
        <w:t>.</w:t>
      </w:r>
      <w:r w:rsidR="00662D73" w:rsidRPr="00662D73">
        <w:rPr>
          <w:bCs/>
        </w:rPr>
        <w:t> </w:t>
      </w:r>
    </w:p>
    <w:p w14:paraId="58F8DDD3" w14:textId="77777777" w:rsidR="00FD68D3" w:rsidRDefault="00662D73" w:rsidP="00FD68D3">
      <w:pPr>
        <w:spacing w:before="120" w:after="120" w:line="276" w:lineRule="auto"/>
        <w:jc w:val="both"/>
        <w:rPr>
          <w:bCs/>
        </w:rPr>
      </w:pPr>
      <w:r w:rsidRPr="00662D73">
        <w:rPr>
          <w:bCs/>
        </w:rPr>
        <w:t xml:space="preserve">Реномираният конкурс ще отличи трите най-талантливи жени учени в България в сферата на природните науки със стипендия от по 5000 евро. До 31 март 2023 г. жени учени от цялата страна могат да подадат своята кандидатура по програмата, която трябва да включва </w:t>
      </w:r>
      <w:r w:rsidRPr="00662D73">
        <w:rPr>
          <w:bCs/>
        </w:rPr>
        <w:lastRenderedPageBreak/>
        <w:t>авторска научна идея. Освен финансов стимул за научните таланти на България, наградите "За жените в науката“ целят също да</w:t>
      </w:r>
      <w:r w:rsidR="00FD68D3">
        <w:rPr>
          <w:bCs/>
        </w:rPr>
        <w:t xml:space="preserve"> насърчат развитието на научно</w:t>
      </w:r>
      <w:r w:rsidRPr="00662D73">
        <w:rPr>
          <w:bCs/>
        </w:rPr>
        <w:t xml:space="preserve">изследователската дейност в страната и да привлекат повече млади дами у нас да изберат кариера в сферата на науката. </w:t>
      </w:r>
    </w:p>
    <w:p w14:paraId="5E62D666" w14:textId="77777777" w:rsidR="00FD68D3" w:rsidRDefault="00662D73" w:rsidP="00FD68D3">
      <w:pPr>
        <w:spacing w:before="120" w:after="120" w:line="276" w:lineRule="auto"/>
        <w:jc w:val="both"/>
        <w:rPr>
          <w:bCs/>
        </w:rPr>
      </w:pPr>
      <w:r w:rsidRPr="00662D73">
        <w:rPr>
          <w:bCs/>
        </w:rPr>
        <w:t xml:space="preserve">За стипендиантската програма за 2022 – 2023 г. могат да кандидатстват дами учени от цяла България. Необходимо е те да бъдат на възраст до 35 години, да са докторанти или вече да са защитили докторска степен, да се занимават с изследвания в сферата на природните науки и да разработят свой иновативен научен проект с потенциално национално или глобално значение. </w:t>
      </w:r>
    </w:p>
    <w:p w14:paraId="10C7E35F" w14:textId="77777777" w:rsidR="00FD68D3" w:rsidRDefault="00662D73" w:rsidP="00FD68D3">
      <w:pPr>
        <w:spacing w:before="120" w:after="120" w:line="276" w:lineRule="auto"/>
        <w:jc w:val="both"/>
        <w:rPr>
          <w:bCs/>
        </w:rPr>
      </w:pPr>
      <w:r w:rsidRPr="00662D73">
        <w:rPr>
          <w:bCs/>
        </w:rPr>
        <w:t>Подробна информация за конкурса е достъпна на официалния сайт на програмата: </w:t>
      </w:r>
      <w:hyperlink r:id="rId27" w:tgtFrame="_blank" w:history="1">
        <w:r w:rsidRPr="00662D73">
          <w:rPr>
            <w:rStyle w:val="Hyperlink"/>
            <w:bCs/>
          </w:rPr>
          <w:t>www.zajenitevnaukata.bg</w:t>
        </w:r>
      </w:hyperlink>
      <w:r w:rsidRPr="00662D73">
        <w:rPr>
          <w:bCs/>
        </w:rPr>
        <w:t>. Кандидатите трябва да изпратят своите заявления и документи за участие по електронен път на: </w:t>
      </w:r>
      <w:hyperlink r:id="rId28" w:history="1">
        <w:r w:rsidRPr="00662D73">
          <w:rPr>
            <w:rStyle w:val="Hyperlink"/>
            <w:bCs/>
          </w:rPr>
          <w:t>unesco-bg@mfa.bg</w:t>
        </w:r>
      </w:hyperlink>
      <w:r w:rsidRPr="00662D73">
        <w:rPr>
          <w:bCs/>
        </w:rPr>
        <w:t> с копие до </w:t>
      </w:r>
      <w:hyperlink r:id="rId29" w:history="1">
        <w:r w:rsidRPr="00662D73">
          <w:rPr>
            <w:rStyle w:val="Hyperlink"/>
            <w:bCs/>
          </w:rPr>
          <w:t>stanislava.nishkova@mfa.bg</w:t>
        </w:r>
      </w:hyperlink>
      <w:r w:rsidRPr="00662D73">
        <w:rPr>
          <w:bCs/>
        </w:rPr>
        <w:t> и </w:t>
      </w:r>
      <w:hyperlink r:id="rId30" w:history="1">
        <w:r w:rsidRPr="00662D73">
          <w:rPr>
            <w:rStyle w:val="Hyperlink"/>
            <w:bCs/>
          </w:rPr>
          <w:t>forwomeninscience.adba@loreal.com</w:t>
        </w:r>
      </w:hyperlink>
      <w:r w:rsidRPr="00662D73">
        <w:rPr>
          <w:bCs/>
        </w:rPr>
        <w:t xml:space="preserve">. </w:t>
      </w:r>
    </w:p>
    <w:p w14:paraId="5F6A5E98" w14:textId="77777777" w:rsidR="00F71645" w:rsidRDefault="00662D73" w:rsidP="00FD68D3">
      <w:pPr>
        <w:spacing w:before="120" w:after="600" w:line="276" w:lineRule="auto"/>
        <w:jc w:val="both"/>
        <w:rPr>
          <w:b/>
          <w:bCs/>
        </w:rPr>
      </w:pPr>
      <w:r w:rsidRPr="00FD68D3">
        <w:rPr>
          <w:b/>
          <w:bCs/>
        </w:rPr>
        <w:t>Крайният срок</w:t>
      </w:r>
      <w:r w:rsidRPr="00662D73">
        <w:rPr>
          <w:bCs/>
        </w:rPr>
        <w:t xml:space="preserve"> за изпращане на кандидатурите е 23:59 ч. на </w:t>
      </w:r>
      <w:r w:rsidRPr="00FD68D3">
        <w:rPr>
          <w:b/>
          <w:bCs/>
        </w:rPr>
        <w:t>31 март 2023 г.</w:t>
      </w:r>
    </w:p>
    <w:p w14:paraId="0EBBD812" w14:textId="77777777" w:rsidR="00EF5E39" w:rsidRPr="00EF5E39" w:rsidRDefault="00EF5E39" w:rsidP="00FD68D3">
      <w:pPr>
        <w:pStyle w:val="Heading2"/>
        <w:ind w:left="284"/>
      </w:pPr>
      <w:bookmarkStart w:id="5" w:name="_Toc129096723"/>
      <w:r w:rsidRPr="00EF5E39">
        <w:t>Scholarship to study a Master</w:t>
      </w:r>
      <w:bookmarkEnd w:id="5"/>
    </w:p>
    <w:p w14:paraId="575CDEC3" w14:textId="77777777" w:rsidR="00EF5E39" w:rsidRPr="00EF5E39" w:rsidRDefault="00EF5E39" w:rsidP="00FD68D3">
      <w:pPr>
        <w:spacing w:before="120" w:after="120" w:line="276" w:lineRule="auto"/>
        <w:jc w:val="both"/>
        <w:rPr>
          <w:bCs/>
        </w:rPr>
      </w:pPr>
      <w:r w:rsidRPr="00EF5E39">
        <w:rPr>
          <w:bCs/>
        </w:rPr>
        <w:t>Educations.com is granting a postgraduate scholarship of up to €5000 to worldwide students planning a master’s degree abroad at a European university or graduate school for the Fall semester of 2023.</w:t>
      </w:r>
    </w:p>
    <w:p w14:paraId="20DACFD5" w14:textId="77777777" w:rsidR="00EF5E39" w:rsidRPr="00FD68D3" w:rsidRDefault="00EF5E39" w:rsidP="00FD68D3">
      <w:pPr>
        <w:spacing w:before="120" w:after="120" w:line="276" w:lineRule="auto"/>
        <w:jc w:val="both"/>
        <w:rPr>
          <w:b/>
          <w:bCs/>
        </w:rPr>
      </w:pPr>
      <w:r w:rsidRPr="00FD68D3">
        <w:rPr>
          <w:b/>
          <w:bCs/>
        </w:rPr>
        <w:t>Eligible candidates</w:t>
      </w:r>
    </w:p>
    <w:p w14:paraId="0563F4ED" w14:textId="77777777" w:rsidR="00FD68D3" w:rsidRPr="00FD68D3" w:rsidRDefault="00EF5E39" w:rsidP="00FD68D3">
      <w:pPr>
        <w:pStyle w:val="ListParagraph"/>
        <w:numPr>
          <w:ilvl w:val="1"/>
          <w:numId w:val="31"/>
        </w:numPr>
        <w:spacing w:before="120" w:after="600" w:line="276" w:lineRule="auto"/>
        <w:jc w:val="both"/>
        <w:rPr>
          <w:bCs/>
        </w:rPr>
      </w:pPr>
      <w:r w:rsidRPr="00FD68D3">
        <w:rPr>
          <w:bCs/>
        </w:rPr>
        <w:t>must have applied (or will apply) to a university or graduate school within Europe;</w:t>
      </w:r>
    </w:p>
    <w:p w14:paraId="66B7D3B4" w14:textId="77777777" w:rsidR="00FD68D3" w:rsidRPr="00FD68D3" w:rsidRDefault="00EF5E39" w:rsidP="00FD68D3">
      <w:pPr>
        <w:pStyle w:val="ListParagraph"/>
        <w:numPr>
          <w:ilvl w:val="1"/>
          <w:numId w:val="31"/>
        </w:numPr>
        <w:spacing w:before="120" w:after="600" w:line="276" w:lineRule="auto"/>
        <w:jc w:val="both"/>
        <w:rPr>
          <w:bCs/>
        </w:rPr>
      </w:pPr>
      <w:r w:rsidRPr="00FD68D3">
        <w:rPr>
          <w:bCs/>
        </w:rPr>
        <w:t>must have applied (or will apply) for a master's-level degree starting in the Fall 2023;</w:t>
      </w:r>
    </w:p>
    <w:p w14:paraId="354195A8" w14:textId="77777777" w:rsidR="00FD68D3" w:rsidRPr="00FD68D3" w:rsidRDefault="00EF5E39" w:rsidP="00FD68D3">
      <w:pPr>
        <w:pStyle w:val="ListParagraph"/>
        <w:numPr>
          <w:ilvl w:val="1"/>
          <w:numId w:val="31"/>
        </w:numPr>
        <w:spacing w:before="120" w:after="600" w:line="276" w:lineRule="auto"/>
        <w:jc w:val="both"/>
        <w:rPr>
          <w:bCs/>
        </w:rPr>
      </w:pPr>
      <w:r w:rsidRPr="00FD68D3">
        <w:rPr>
          <w:bCs/>
        </w:rPr>
        <w:t>the degree programme must take place within Europe or online via distance learning from a European institute;</w:t>
      </w:r>
    </w:p>
    <w:p w14:paraId="30170BC6" w14:textId="77777777" w:rsidR="00FD68D3" w:rsidRPr="00FD68D3" w:rsidRDefault="00EF5E39" w:rsidP="00FD68D3">
      <w:pPr>
        <w:pStyle w:val="ListParagraph"/>
        <w:numPr>
          <w:ilvl w:val="1"/>
          <w:numId w:val="31"/>
        </w:numPr>
        <w:spacing w:before="120" w:after="600" w:line="276" w:lineRule="auto"/>
        <w:jc w:val="both"/>
        <w:rPr>
          <w:bCs/>
        </w:rPr>
      </w:pPr>
      <w:r w:rsidRPr="00FD68D3">
        <w:rPr>
          <w:bCs/>
        </w:rPr>
        <w:t>must hold a valid undergraduate (bachelor's) degree;</w:t>
      </w:r>
    </w:p>
    <w:p w14:paraId="7F2B782D" w14:textId="77777777" w:rsidR="00FD68D3" w:rsidRPr="00FD68D3" w:rsidRDefault="00EF5E39" w:rsidP="00FD68D3">
      <w:pPr>
        <w:pStyle w:val="ListParagraph"/>
        <w:numPr>
          <w:ilvl w:val="1"/>
          <w:numId w:val="31"/>
        </w:numPr>
        <w:spacing w:before="120" w:after="600" w:line="276" w:lineRule="auto"/>
        <w:jc w:val="both"/>
        <w:rPr>
          <w:bCs/>
        </w:rPr>
      </w:pPr>
      <w:r w:rsidRPr="00FD68D3">
        <w:rPr>
          <w:bCs/>
        </w:rPr>
        <w:t>must hold or be eligible to apply for a relevant study visa (if applicable);</w:t>
      </w:r>
    </w:p>
    <w:p w14:paraId="41AE60F7" w14:textId="77777777" w:rsidR="00EF5E39" w:rsidRPr="00FD68D3" w:rsidRDefault="00EF5E39" w:rsidP="00FD68D3">
      <w:pPr>
        <w:pStyle w:val="ListParagraph"/>
        <w:numPr>
          <w:ilvl w:val="1"/>
          <w:numId w:val="31"/>
        </w:numPr>
        <w:spacing w:before="120" w:after="120" w:line="276" w:lineRule="auto"/>
        <w:ind w:left="1434" w:hanging="357"/>
        <w:jc w:val="both"/>
        <w:rPr>
          <w:bCs/>
        </w:rPr>
      </w:pPr>
      <w:r w:rsidRPr="00FD68D3">
        <w:rPr>
          <w:bCs/>
        </w:rPr>
        <w:t>must be studying abroad in a country that you are not a citizen of or currently reside in (unless currently studying abroad).</w:t>
      </w:r>
    </w:p>
    <w:p w14:paraId="59CABF11" w14:textId="77777777" w:rsidR="00FD68D3" w:rsidRPr="00FD68D3" w:rsidRDefault="00EF5E39" w:rsidP="00FD68D3">
      <w:pPr>
        <w:spacing w:before="120" w:after="120" w:line="276" w:lineRule="auto"/>
        <w:jc w:val="both"/>
        <w:rPr>
          <w:b/>
          <w:bCs/>
        </w:rPr>
      </w:pPr>
      <w:r w:rsidRPr="00FD68D3">
        <w:rPr>
          <w:b/>
          <w:bCs/>
        </w:rPr>
        <w:t> How to apply</w:t>
      </w:r>
    </w:p>
    <w:p w14:paraId="5210D920" w14:textId="77777777" w:rsidR="00FD68D3" w:rsidRPr="00FD68D3" w:rsidRDefault="00EF5E39" w:rsidP="00FD68D3">
      <w:pPr>
        <w:pStyle w:val="ListParagraph"/>
        <w:numPr>
          <w:ilvl w:val="0"/>
          <w:numId w:val="33"/>
        </w:numPr>
        <w:spacing w:before="120" w:after="600" w:line="276" w:lineRule="auto"/>
        <w:jc w:val="both"/>
        <w:rPr>
          <w:bCs/>
        </w:rPr>
      </w:pPr>
      <w:r w:rsidRPr="00FD68D3">
        <w:rPr>
          <w:bCs/>
        </w:rPr>
        <w:t>fill in a short form</w:t>
      </w:r>
    </w:p>
    <w:p w14:paraId="6B667451" w14:textId="77777777" w:rsidR="00FD68D3" w:rsidRPr="00FD68D3" w:rsidRDefault="00EF5E39" w:rsidP="00FD68D3">
      <w:pPr>
        <w:pStyle w:val="ListParagraph"/>
        <w:numPr>
          <w:ilvl w:val="0"/>
          <w:numId w:val="33"/>
        </w:numPr>
        <w:spacing w:before="120" w:after="600" w:line="276" w:lineRule="auto"/>
        <w:jc w:val="both"/>
        <w:rPr>
          <w:bCs/>
        </w:rPr>
      </w:pPr>
      <w:r w:rsidRPr="00FD68D3">
        <w:rPr>
          <w:bCs/>
        </w:rPr>
        <w:t>submit a short essay (400-500 words) on the question "Why did you choose your study abroad country, and how will it help you grow as a globally-minded leader?"</w:t>
      </w:r>
    </w:p>
    <w:p w14:paraId="54894382" w14:textId="77777777" w:rsidR="00AE279A" w:rsidRPr="00FD68D3" w:rsidRDefault="00EF5E39" w:rsidP="00FD68D3">
      <w:pPr>
        <w:pStyle w:val="ListParagraph"/>
        <w:numPr>
          <w:ilvl w:val="0"/>
          <w:numId w:val="33"/>
        </w:numPr>
        <w:spacing w:before="120" w:after="120" w:line="276" w:lineRule="auto"/>
        <w:ind w:left="1797" w:hanging="357"/>
        <w:jc w:val="both"/>
        <w:rPr>
          <w:bCs/>
          <w:lang w:val="en-US"/>
        </w:rPr>
      </w:pPr>
      <w:r w:rsidRPr="00FD68D3">
        <w:rPr>
          <w:bCs/>
        </w:rPr>
        <w:t>selected finalists, will be asked to supply further documentation to further prove their eligibility.</w:t>
      </w:r>
    </w:p>
    <w:p w14:paraId="30EFA446" w14:textId="77777777" w:rsidR="00AE279A" w:rsidRPr="00641A51" w:rsidRDefault="00AE279A" w:rsidP="00FD68D3">
      <w:pPr>
        <w:spacing w:before="120" w:after="120" w:line="276" w:lineRule="auto"/>
        <w:jc w:val="both"/>
        <w:rPr>
          <w:bCs/>
          <w:lang w:val="bg-BG"/>
        </w:rPr>
      </w:pPr>
      <w:r>
        <w:rPr>
          <w:bCs/>
          <w:lang w:val="en-US"/>
        </w:rPr>
        <w:t xml:space="preserve">More information:  </w:t>
      </w:r>
      <w:hyperlink r:id="rId31" w:history="1">
        <w:r w:rsidRPr="00AE279A">
          <w:rPr>
            <w:rStyle w:val="Hyperlink"/>
            <w:bCs/>
            <w:lang w:val="en-US"/>
          </w:rPr>
          <w:t>HERE</w:t>
        </w:r>
      </w:hyperlink>
      <w:r>
        <w:rPr>
          <w:bCs/>
          <w:lang w:val="en-US"/>
        </w:rPr>
        <w:t xml:space="preserve"> </w:t>
      </w:r>
    </w:p>
    <w:p w14:paraId="747DE74B" w14:textId="77777777" w:rsidR="00EF5E39" w:rsidRPr="00FD68D3" w:rsidRDefault="00EF5E39" w:rsidP="00EF5E39">
      <w:pPr>
        <w:spacing w:before="120" w:after="600" w:line="276" w:lineRule="auto"/>
        <w:jc w:val="both"/>
        <w:rPr>
          <w:b/>
          <w:bCs/>
        </w:rPr>
      </w:pPr>
      <w:r w:rsidRPr="00EF5E39">
        <w:rPr>
          <w:bCs/>
        </w:rPr>
        <w:t> </w:t>
      </w:r>
      <w:r w:rsidRPr="00FD68D3">
        <w:rPr>
          <w:b/>
          <w:bCs/>
        </w:rPr>
        <w:t>Deadline: 15 May 2023 at 12:00 CEST. </w:t>
      </w:r>
    </w:p>
    <w:p w14:paraId="1D1F2E98" w14:textId="77777777" w:rsidR="000C35AA" w:rsidRDefault="000C35AA" w:rsidP="00E33010">
      <w:pPr>
        <w:pStyle w:val="Heading2"/>
        <w:ind w:left="426"/>
      </w:pPr>
      <w:bookmarkStart w:id="6" w:name="_Toc129096724"/>
      <w:r>
        <w:lastRenderedPageBreak/>
        <w:t>INSAIT PhD fellowships</w:t>
      </w:r>
      <w:bookmarkEnd w:id="6"/>
    </w:p>
    <w:p w14:paraId="504B4AEB"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73860112"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32" w:history="1">
        <w:r w:rsidRPr="000C35AA">
          <w:rPr>
            <w:rStyle w:val="Hyperlink"/>
            <w:b/>
            <w:bCs/>
          </w:rPr>
          <w:t>world-class professors.</w:t>
        </w:r>
      </w:hyperlink>
    </w:p>
    <w:p w14:paraId="76E3F85C" w14:textId="77777777" w:rsidR="000C35AA" w:rsidRPr="000C35AA" w:rsidRDefault="000C35AA" w:rsidP="000C35AA">
      <w:pPr>
        <w:spacing w:before="120" w:after="120" w:line="276" w:lineRule="auto"/>
        <w:jc w:val="both"/>
        <w:rPr>
          <w:b/>
          <w:bCs/>
        </w:rPr>
      </w:pPr>
      <w:r w:rsidRPr="000C35AA">
        <w:rPr>
          <w:b/>
          <w:bCs/>
        </w:rPr>
        <w:t>Who can apply?</w:t>
      </w:r>
    </w:p>
    <w:p w14:paraId="22BBE61F"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1D78011D" w14:textId="77777777" w:rsidR="000C35AA" w:rsidRPr="000C35AA" w:rsidRDefault="000C35AA" w:rsidP="000C35AA">
      <w:pPr>
        <w:spacing w:before="120" w:after="120" w:line="276" w:lineRule="auto"/>
        <w:jc w:val="both"/>
        <w:rPr>
          <w:b/>
          <w:bCs/>
        </w:rPr>
      </w:pPr>
      <w:r w:rsidRPr="000C35AA">
        <w:rPr>
          <w:b/>
          <w:bCs/>
        </w:rPr>
        <w:t>How to apply?</w:t>
      </w:r>
    </w:p>
    <w:p w14:paraId="1FCF84D0" w14:textId="77777777" w:rsidR="000C35AA" w:rsidRPr="000C35AA" w:rsidRDefault="000C35AA" w:rsidP="000C35AA">
      <w:pPr>
        <w:spacing w:before="120" w:after="120" w:line="276" w:lineRule="auto"/>
        <w:jc w:val="both"/>
      </w:pPr>
      <w:r w:rsidRPr="000C35AA">
        <w:t>Please submit your application at the recruitee link. You will need to prepare the following documents (please note all documents must be either issued or translated in English):</w:t>
      </w:r>
    </w:p>
    <w:p w14:paraId="7726D9C7" w14:textId="77777777" w:rsidR="000C35AA" w:rsidRPr="000C35AA" w:rsidRDefault="000C35AA" w:rsidP="00DF17BA">
      <w:pPr>
        <w:numPr>
          <w:ilvl w:val="0"/>
          <w:numId w:val="4"/>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287DACAB" w14:textId="77777777" w:rsidR="000C35AA" w:rsidRPr="000C35AA" w:rsidRDefault="000C35AA" w:rsidP="00DF17BA">
      <w:pPr>
        <w:numPr>
          <w:ilvl w:val="0"/>
          <w:numId w:val="4"/>
        </w:numPr>
        <w:spacing w:before="120" w:after="120" w:line="276" w:lineRule="auto"/>
        <w:jc w:val="both"/>
      </w:pPr>
      <w:r w:rsidRPr="000C35AA">
        <w:rPr>
          <w:b/>
          <w:bCs/>
        </w:rPr>
        <w:t>Degree certificates</w:t>
      </w:r>
      <w:r w:rsidRPr="000C35AA">
        <w:t> – official copies of your diplomas (Bachelors, Masters), if you have graduated.</w:t>
      </w:r>
    </w:p>
    <w:p w14:paraId="7855DBE2" w14:textId="77777777" w:rsidR="000C35AA" w:rsidRPr="000C35AA" w:rsidRDefault="000C35AA" w:rsidP="00DF17BA">
      <w:pPr>
        <w:numPr>
          <w:ilvl w:val="0"/>
          <w:numId w:val="4"/>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10E15D0C" w14:textId="77777777" w:rsidR="000C35AA" w:rsidRPr="000C35AA" w:rsidRDefault="000C35AA" w:rsidP="00DF17BA">
      <w:pPr>
        <w:numPr>
          <w:ilvl w:val="0"/>
          <w:numId w:val="4"/>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30BB5739" w14:textId="77777777" w:rsidR="000C35AA" w:rsidRPr="000C35AA" w:rsidRDefault="000C35AA" w:rsidP="00DF17BA">
      <w:pPr>
        <w:numPr>
          <w:ilvl w:val="0"/>
          <w:numId w:val="4"/>
        </w:numPr>
        <w:spacing w:before="120" w:after="120" w:line="276" w:lineRule="auto"/>
        <w:jc w:val="both"/>
      </w:pPr>
      <w:r w:rsidRPr="000C35AA">
        <w:rPr>
          <w:b/>
          <w:bCs/>
        </w:rPr>
        <w:t>Passport or ID</w:t>
      </w:r>
      <w:r w:rsidRPr="000C35AA">
        <w:t> – copies of your passport or ID with your personal details should be attached.</w:t>
      </w:r>
    </w:p>
    <w:p w14:paraId="1E0DF296" w14:textId="77777777" w:rsidR="000C35AA" w:rsidRPr="000C35AA" w:rsidRDefault="000C35AA" w:rsidP="00DF17BA">
      <w:pPr>
        <w:numPr>
          <w:ilvl w:val="0"/>
          <w:numId w:val="4"/>
        </w:numPr>
        <w:spacing w:before="120" w:after="120" w:line="276" w:lineRule="auto"/>
        <w:jc w:val="both"/>
      </w:pPr>
      <w:r w:rsidRPr="000C35AA">
        <w:rPr>
          <w:b/>
          <w:bCs/>
        </w:rPr>
        <w:t>Motivation Letter</w:t>
      </w:r>
      <w:r w:rsidRPr="000C35AA">
        <w:t> – the candidate should clearly articulate why they would like to pursue a PhD at INSAIT.</w:t>
      </w:r>
    </w:p>
    <w:p w14:paraId="182025E8" w14:textId="77777777" w:rsidR="000C35AA" w:rsidRPr="000C35AA" w:rsidRDefault="000C35AA" w:rsidP="00DF17BA">
      <w:pPr>
        <w:numPr>
          <w:ilvl w:val="0"/>
          <w:numId w:val="4"/>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245AFEB7"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51EA6641"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2861B929" w14:textId="77777777" w:rsidR="000C35AA" w:rsidRPr="000C35AA" w:rsidRDefault="000C35AA" w:rsidP="000C35AA">
      <w:pPr>
        <w:spacing w:before="120" w:after="120" w:line="276" w:lineRule="auto"/>
        <w:jc w:val="both"/>
      </w:pPr>
      <w:r w:rsidRPr="000C35AA">
        <w:lastRenderedPageBreak/>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480922CD" w14:textId="77777777" w:rsidR="000C35AA" w:rsidRPr="000C35AA" w:rsidRDefault="000C35AA" w:rsidP="000C35AA">
      <w:pPr>
        <w:spacing w:before="120" w:after="120" w:line="276" w:lineRule="auto"/>
        <w:jc w:val="both"/>
        <w:rPr>
          <w:b/>
          <w:bCs/>
        </w:rPr>
      </w:pPr>
      <w:r w:rsidRPr="000C35AA">
        <w:t>All admitted candidates will receive a full doctoral fellowship. The fellowship amounts to  36,000 EUR / year with a flat income tax of 10%. The goal of this competitive fellowship is to empower a doctoral student to fully engage in world-class research. Doctoral fellowships are also available from big-tech companies such as DeepMind and Amazon Web Services.</w:t>
      </w:r>
    </w:p>
    <w:p w14:paraId="2188E233" w14:textId="77777777" w:rsidR="000C35AA" w:rsidRDefault="000C35AA" w:rsidP="000C35AA">
      <w:pPr>
        <w:spacing w:before="120" w:after="120" w:line="276" w:lineRule="auto"/>
        <w:jc w:val="both"/>
      </w:pPr>
      <w:r>
        <w:t xml:space="preserve">More information and application </w:t>
      </w:r>
      <w:hyperlink r:id="rId33" w:history="1">
        <w:r w:rsidRPr="000C35AA">
          <w:rPr>
            <w:rStyle w:val="Hyperlink"/>
          </w:rPr>
          <w:t>HERE</w:t>
        </w:r>
      </w:hyperlink>
    </w:p>
    <w:p w14:paraId="1B5A7C32" w14:textId="77777777" w:rsidR="000C35AA" w:rsidRDefault="000C35AA" w:rsidP="00E33010">
      <w:pPr>
        <w:spacing w:before="120" w:after="600" w:line="276" w:lineRule="auto"/>
        <w:jc w:val="both"/>
        <w:rPr>
          <w:b/>
        </w:rPr>
      </w:pPr>
      <w:r w:rsidRPr="000C35AA">
        <w:rPr>
          <w:b/>
        </w:rPr>
        <w:t xml:space="preserve">Deadline for application: all year round </w:t>
      </w:r>
    </w:p>
    <w:p w14:paraId="795B5072" w14:textId="77777777" w:rsidR="0099041D" w:rsidRPr="005A5126" w:rsidRDefault="005A5126" w:rsidP="005A5126">
      <w:pPr>
        <w:pStyle w:val="Heading2"/>
        <w:ind w:left="426"/>
        <w:rPr>
          <w:lang w:val="bg-BG"/>
        </w:rPr>
      </w:pPr>
      <w:bookmarkStart w:id="7" w:name="_Toc129096725"/>
      <w:r>
        <w:rPr>
          <w:lang w:val="bg-BG"/>
        </w:rPr>
        <w:t>Стаж в м</w:t>
      </w:r>
      <w:r w:rsidRPr="0099041D">
        <w:t>еждународната компания Onsites</w:t>
      </w:r>
      <w:bookmarkEnd w:id="7"/>
    </w:p>
    <w:p w14:paraId="3F2A0DCA" w14:textId="77777777" w:rsidR="005A5126" w:rsidRDefault="0099041D" w:rsidP="0099041D">
      <w:pPr>
        <w:spacing w:before="120" w:after="120" w:line="276" w:lineRule="auto"/>
        <w:jc w:val="both"/>
        <w:rPr>
          <w:bCs/>
        </w:rPr>
      </w:pPr>
      <w:r w:rsidRPr="0099041D">
        <w:rPr>
          <w:bCs/>
        </w:rPr>
        <w:t xml:space="preserve">Международната компания Onsites, свързана с предлагането на решения в уеб пространството, търси стажант „Маркетинг на съдържанието“. Стажантът ще създава висококачествено съдържание за уеб порталите на компанията, ще пише статии, ще проучва нови теми и разработки в различни области, ще управлява съдържание. </w:t>
      </w:r>
    </w:p>
    <w:p w14:paraId="4B5FD945" w14:textId="77777777" w:rsidR="0099041D" w:rsidRDefault="0099041D" w:rsidP="0099041D">
      <w:pPr>
        <w:spacing w:before="120" w:after="120" w:line="276" w:lineRule="auto"/>
        <w:jc w:val="both"/>
        <w:rPr>
          <w:bCs/>
        </w:rPr>
      </w:pPr>
      <w:r w:rsidRPr="0099041D">
        <w:rPr>
          <w:bCs/>
        </w:rPr>
        <w:t>Програмата е платена, като стажантът може да се възползва от хибридна форма на работа. Нужно е кандидатите да са на възраст под 25 години, да са в трета или четвърта година на бакалавърско обучение или да учат магистърска степен, да владеят отлично английски език, да работят добре в екип. Кандидатствайте </w:t>
      </w:r>
      <w:hyperlink r:id="rId34" w:tgtFrame="_blank" w:history="1">
        <w:r w:rsidRPr="0099041D">
          <w:rPr>
            <w:rStyle w:val="Hyperlink"/>
            <w:bCs/>
          </w:rPr>
          <w:t>тук</w:t>
        </w:r>
      </w:hyperlink>
      <w:r w:rsidRPr="0099041D">
        <w:rPr>
          <w:bCs/>
        </w:rPr>
        <w:t>.</w:t>
      </w:r>
    </w:p>
    <w:p w14:paraId="371F1292" w14:textId="77777777" w:rsidR="0099041D" w:rsidRPr="005A5126" w:rsidRDefault="0099041D" w:rsidP="005A5126">
      <w:pPr>
        <w:spacing w:before="120" w:after="600" w:line="276" w:lineRule="auto"/>
        <w:jc w:val="both"/>
        <w:rPr>
          <w:b/>
          <w:bCs/>
          <w:lang w:val="bg-BG"/>
        </w:rPr>
      </w:pPr>
      <w:r w:rsidRPr="005A5126">
        <w:rPr>
          <w:b/>
          <w:bCs/>
          <w:lang w:val="bg-BG"/>
        </w:rPr>
        <w:t>Краен срок: не е посочен</w:t>
      </w:r>
    </w:p>
    <w:p w14:paraId="3E183119" w14:textId="77777777" w:rsidR="00FF14F1" w:rsidRPr="00FF14F1" w:rsidRDefault="00FF14F1" w:rsidP="00FF14F1">
      <w:pPr>
        <w:pStyle w:val="Heading2"/>
        <w:ind w:left="426"/>
        <w:rPr>
          <w:lang w:val="bg-BG"/>
        </w:rPr>
      </w:pPr>
      <w:bookmarkStart w:id="8" w:name="_Toc129096726"/>
      <w:r w:rsidRPr="00FF14F1">
        <w:rPr>
          <w:lang w:val="bg-BG"/>
        </w:rPr>
        <w:t>Стажантска програма на</w:t>
      </w:r>
      <w:r>
        <w:rPr>
          <w:lang w:val="bg-BG"/>
        </w:rPr>
        <w:t xml:space="preserve"> </w:t>
      </w:r>
      <w:r w:rsidRPr="00244A1E">
        <w:t>„Немечек“ България</w:t>
      </w:r>
      <w:bookmarkEnd w:id="8"/>
    </w:p>
    <w:p w14:paraId="41205F8D" w14:textId="77777777" w:rsidR="00FF14F1" w:rsidRDefault="00244A1E" w:rsidP="00FF14F1">
      <w:pPr>
        <w:spacing w:before="120" w:after="120" w:line="276" w:lineRule="auto"/>
        <w:jc w:val="both"/>
        <w:rPr>
          <w:bCs/>
        </w:rPr>
      </w:pPr>
      <w:r w:rsidRPr="00244A1E">
        <w:rPr>
          <w:bCs/>
        </w:rPr>
        <w:t>Компанията за разработването на софтуерни решения „Немечек“ България търси да назначи стажанти. </w:t>
      </w:r>
    </w:p>
    <w:p w14:paraId="11FE8B67" w14:textId="77777777" w:rsidR="00FF14F1" w:rsidRDefault="00244A1E" w:rsidP="00FF14F1">
      <w:pPr>
        <w:spacing w:before="120" w:after="120" w:line="276" w:lineRule="auto"/>
        <w:jc w:val="both"/>
        <w:rPr>
          <w:bCs/>
        </w:rPr>
      </w:pPr>
      <w:r w:rsidRPr="00244A1E">
        <w:rPr>
          <w:bCs/>
        </w:rPr>
        <w:t xml:space="preserve">Свободни места в обучителната програма има за System Administrator, QA Intern, IT Recruiter, Full Stack Java Developer, C++ Developer, Technical Support и др. По време на стажантската програма, студентите ще могат да комбинират стажа с лекциите в университета; ще работят с утвърдени професионалисти; ще натрупат опит в софтуерна компания с 22-годишна история; ще получават възнаграждение и социални придобивки; ще стажуват между 3 и 6 месеца; ще имат възможност за дългосрочна работа в „Немечек“ България. </w:t>
      </w:r>
    </w:p>
    <w:p w14:paraId="6D36A676" w14:textId="77777777" w:rsidR="002F182E" w:rsidRDefault="00244A1E" w:rsidP="00FF14F1">
      <w:pPr>
        <w:spacing w:before="120" w:after="120" w:line="276" w:lineRule="auto"/>
        <w:jc w:val="both"/>
        <w:rPr>
          <w:bCs/>
        </w:rPr>
      </w:pPr>
      <w:r w:rsidRPr="00244A1E">
        <w:rPr>
          <w:bCs/>
        </w:rPr>
        <w:t>Повече информация и начин на кандидатстване може да намерите </w:t>
      </w:r>
      <w:hyperlink r:id="rId35" w:history="1">
        <w:r w:rsidRPr="00244A1E">
          <w:rPr>
            <w:rStyle w:val="Hyperlink"/>
            <w:bCs/>
          </w:rPr>
          <w:t>тук</w:t>
        </w:r>
      </w:hyperlink>
      <w:r w:rsidRPr="00244A1E">
        <w:rPr>
          <w:bCs/>
        </w:rPr>
        <w:t>.</w:t>
      </w:r>
    </w:p>
    <w:p w14:paraId="649CF7F9" w14:textId="77777777" w:rsidR="00FF14F1" w:rsidRPr="00FF14F1" w:rsidRDefault="00FF14F1" w:rsidP="00FF14F1">
      <w:pPr>
        <w:spacing w:before="120" w:after="600" w:line="276" w:lineRule="auto"/>
        <w:jc w:val="both"/>
        <w:rPr>
          <w:b/>
          <w:bCs/>
          <w:lang w:val="bg-BG"/>
        </w:rPr>
      </w:pPr>
      <w:r w:rsidRPr="00FF14F1">
        <w:rPr>
          <w:b/>
          <w:bCs/>
          <w:lang w:val="bg-BG"/>
        </w:rPr>
        <w:t>Краен срок: не е посочен</w:t>
      </w:r>
    </w:p>
    <w:p w14:paraId="74E1F614" w14:textId="77777777" w:rsidR="00B14CBF" w:rsidRPr="00B14CBF" w:rsidRDefault="00B14CBF" w:rsidP="00B14CBF">
      <w:pPr>
        <w:pStyle w:val="Heading2"/>
        <w:ind w:left="426"/>
        <w:rPr>
          <w:lang w:val="bg-BG"/>
        </w:rPr>
      </w:pPr>
      <w:bookmarkStart w:id="9" w:name="_Toc129096727"/>
      <w:r>
        <w:rPr>
          <w:lang w:val="bg-BG"/>
        </w:rPr>
        <w:lastRenderedPageBreak/>
        <w:t>Стажантска програма на банка ДСК</w:t>
      </w:r>
      <w:bookmarkEnd w:id="9"/>
    </w:p>
    <w:p w14:paraId="1BAA4951" w14:textId="77777777" w:rsidR="00B14CBF" w:rsidRDefault="00505DCA" w:rsidP="00E21EC2">
      <w:pPr>
        <w:spacing w:before="120" w:line="276" w:lineRule="auto"/>
        <w:jc w:val="both"/>
      </w:pPr>
      <w:r w:rsidRPr="00505DCA">
        <w:rPr>
          <w:bCs/>
        </w:rPr>
        <w:t>Банка ДСК обява своята стажантска програма „Старт в кариерата“.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6ECB5934" w14:textId="77777777" w:rsidR="00505DCA" w:rsidRDefault="00505DCA" w:rsidP="00E21EC2">
      <w:pPr>
        <w:spacing w:line="276" w:lineRule="auto"/>
        <w:jc w:val="both"/>
      </w:pPr>
      <w:r w:rsidRPr="00505DCA">
        <w:t>Пълна информация и свободните позиции може да видите </w:t>
      </w:r>
      <w:hyperlink r:id="rId36" w:history="1">
        <w:r w:rsidRPr="00505DCA">
          <w:rPr>
            <w:rStyle w:val="Hyperlink"/>
          </w:rPr>
          <w:t>тук</w:t>
        </w:r>
      </w:hyperlink>
      <w:r w:rsidRPr="00505DCA">
        <w:t>.</w:t>
      </w:r>
    </w:p>
    <w:p w14:paraId="0A2A0340"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08CB5C56" w14:textId="77777777" w:rsidR="00EE53C5" w:rsidRPr="00EE53C5" w:rsidRDefault="00EE53C5" w:rsidP="00EE53C5">
      <w:pPr>
        <w:pStyle w:val="Heading2"/>
        <w:ind w:left="284"/>
        <w:rPr>
          <w:lang w:val="bg-BG"/>
        </w:rPr>
      </w:pPr>
      <w:bookmarkStart w:id="10" w:name="_Toc129096728"/>
      <w:r w:rsidRPr="00EE53C5">
        <w:rPr>
          <w:lang w:val="bg-BG"/>
        </w:rPr>
        <w:t>Обучение и стаж за програмисти</w:t>
      </w:r>
      <w:bookmarkEnd w:id="10"/>
    </w:p>
    <w:p w14:paraId="7CA1F78D"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6CA2D1C8"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37" w:history="1">
        <w:r w:rsidRPr="00B163EE">
          <w:rPr>
            <w:rStyle w:val="Hyperlink"/>
          </w:rPr>
          <w:t>оттук</w:t>
        </w:r>
      </w:hyperlink>
      <w:r w:rsidRPr="00B163EE">
        <w:t>.</w:t>
      </w:r>
    </w:p>
    <w:p w14:paraId="3D56E5B6"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49B73AED" w14:textId="77777777" w:rsidR="00A24857" w:rsidRPr="00A24857" w:rsidRDefault="00A24857" w:rsidP="00A24857">
      <w:pPr>
        <w:pStyle w:val="Heading2"/>
        <w:ind w:left="284"/>
        <w:rPr>
          <w:lang w:val="bg-BG"/>
        </w:rPr>
      </w:pPr>
      <w:bookmarkStart w:id="11" w:name="_Toc129096729"/>
      <w:r w:rsidRPr="00A24857">
        <w:rPr>
          <w:lang w:val="bg-BG"/>
        </w:rPr>
        <w:t xml:space="preserve">Стаж в </w:t>
      </w:r>
      <w:r w:rsidRPr="00A24857">
        <w:t>„Уникредит Булбанк“</w:t>
      </w:r>
      <w:bookmarkEnd w:id="11"/>
    </w:p>
    <w:p w14:paraId="155C7EB3" w14:textId="77777777" w:rsidR="00A24857" w:rsidRDefault="00BC06FB" w:rsidP="00DA06D4">
      <w:pPr>
        <w:spacing w:before="120" w:line="276" w:lineRule="auto"/>
        <w:jc w:val="both"/>
      </w:pPr>
      <w:r w:rsidRPr="00BC06FB">
        <w:t>„</w:t>
      </w:r>
      <w:r w:rsidRPr="00BC06FB">
        <w:rPr>
          <w:bCs/>
        </w:rPr>
        <w:t>Уникредит Булбанк“ търси стажант в сектор „Банкиране на дребно“ за офис в София. </w:t>
      </w:r>
      <w:r w:rsidRPr="00BC06FB">
        <w:t xml:space="preserve">Стажантската програма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18756263" w14:textId="77777777" w:rsidR="00A24857" w:rsidRDefault="00BC06FB" w:rsidP="00DA06D4">
      <w:pPr>
        <w:spacing w:line="276" w:lineRule="auto"/>
        <w:jc w:val="both"/>
      </w:pPr>
      <w:r w:rsidRPr="00BC06FB">
        <w:t xml:space="preserve">Стажантът ще трябва да подпомага извършването на продажби и обслужването на клиенти във филиала, ще подпомага стимулирането на клиентския интерес към продукти и услугите на банката, ще научи да работи с клиенти, как се водят преговори с клиенти - на живо и по телефон и други. </w:t>
      </w:r>
    </w:p>
    <w:p w14:paraId="6A4C1CC5" w14:textId="77777777" w:rsidR="00A24857" w:rsidRDefault="00BC06FB" w:rsidP="00DA06D4">
      <w:pPr>
        <w:spacing w:before="120" w:line="276" w:lineRule="auto"/>
        <w:jc w:val="both"/>
      </w:pPr>
      <w:r w:rsidRPr="00BC06FB">
        <w:lastRenderedPageBreak/>
        <w:t>Нужно е кандидатите да са завършили или в процес на завършване на висше образование; желаят да съчетаят теоретичното си обучение с реалните предизвикателства, които поднася работата; владеят английски език; с отлична компютърна грамотност – MS Office - Word, Excel, PowerPoint; динамична, инициативна и организирана личност; с много добри комуникативни и организационни умения.</w:t>
      </w:r>
    </w:p>
    <w:p w14:paraId="04F8A33D" w14:textId="77777777" w:rsidR="00585B05" w:rsidRDefault="00BC06FB" w:rsidP="00DA06D4">
      <w:pPr>
        <w:spacing w:after="120" w:line="276" w:lineRule="auto"/>
        <w:jc w:val="both"/>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тази или друга предпочитана област за стаж. Може да кандидатствате през </w:t>
      </w:r>
      <w:hyperlink r:id="rId38" w:history="1">
        <w:r w:rsidRPr="00BC06FB">
          <w:rPr>
            <w:rStyle w:val="Hyperlink"/>
          </w:rPr>
          <w:t>сайта на организацията</w:t>
        </w:r>
      </w:hyperlink>
      <w:r w:rsidRPr="00BC06FB">
        <w:t>, като отбележите тази или друга предпочитана област за стаж.</w:t>
      </w:r>
    </w:p>
    <w:p w14:paraId="519AFD54"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41F552C3" w14:textId="77777777" w:rsidR="00AE2EC6" w:rsidRPr="00AE2EC6" w:rsidRDefault="00AE2EC6" w:rsidP="00AE2EC6">
      <w:pPr>
        <w:pStyle w:val="Heading2"/>
        <w:ind w:left="426"/>
        <w:rPr>
          <w:lang w:val="bg-BG"/>
        </w:rPr>
      </w:pPr>
      <w:bookmarkStart w:id="12" w:name="_Toc129096730"/>
      <w:r>
        <w:rPr>
          <w:lang w:val="bg-BG"/>
        </w:rPr>
        <w:t>Стаж в Инвестбанк</w:t>
      </w:r>
      <w:bookmarkEnd w:id="12"/>
    </w:p>
    <w:p w14:paraId="7B74D51C" w14:textId="77777777" w:rsidR="00AE2EC6" w:rsidRDefault="00B50909" w:rsidP="00AE2EC6">
      <w:pPr>
        <w:spacing w:before="120" w:after="120" w:line="276" w:lineRule="auto"/>
        <w:jc w:val="both"/>
      </w:pPr>
      <w:r w:rsidRPr="00834150">
        <w:t>„</w:t>
      </w:r>
      <w:r w:rsidRPr="00834150">
        <w:rPr>
          <w:bCs/>
        </w:rPr>
        <w:t>Инвестбанк“ търси стажант „Продажби и координация на клоновата мрежа“.</w:t>
      </w:r>
      <w:r w:rsidRPr="00834150">
        <w:t xml:space="preserve"> По време на стажа обучаващият се ще съдейства при изготвянето на пазарни анализи, справки и презентации; участва активно в текущите проекти на дирекцията; поддържа и обновява ежемесечно база данни; подпомага екипа при ежедневни задачи. </w:t>
      </w:r>
    </w:p>
    <w:p w14:paraId="4C207DF2" w14:textId="77777777" w:rsidR="00AE2EC6" w:rsidRDefault="00B50909" w:rsidP="00AE2EC6">
      <w:pPr>
        <w:spacing w:before="120" w:after="120" w:line="276" w:lineRule="auto"/>
        <w:jc w:val="both"/>
      </w:pPr>
      <w:r w:rsidRPr="00834150">
        <w:t xml:space="preserve">Нужно е кандидатите да са студенти 3-и или 4-и курс по икономически специалности, да притежават добра компютърна грамотност, да имат добри комуникативни и организационни умения. Компанията предлага възможност за придобиване на ценен професионален опит, стаж при гъвкаво работно време, сертификат за успешно завършен стаж. Продължителността на стажа е от един до три месеца. </w:t>
      </w:r>
    </w:p>
    <w:p w14:paraId="158C809D" w14:textId="77777777" w:rsidR="00B50909" w:rsidRDefault="00B50909" w:rsidP="0059567E">
      <w:pPr>
        <w:spacing w:before="120" w:after="120" w:line="276" w:lineRule="auto"/>
        <w:jc w:val="both"/>
      </w:pPr>
      <w:r w:rsidRPr="00834150">
        <w:t>Може да кандидатствате на </w:t>
      </w:r>
      <w:hyperlink r:id="rId39" w:history="1">
        <w:r w:rsidRPr="00834150">
          <w:rPr>
            <w:rStyle w:val="Hyperlink"/>
          </w:rPr>
          <w:t>сайта на компанията, в отдел „Стажантска програма“</w:t>
        </w:r>
      </w:hyperlink>
      <w:r w:rsidRPr="00834150">
        <w:t>.</w:t>
      </w:r>
    </w:p>
    <w:p w14:paraId="4A2EB664" w14:textId="77777777" w:rsidR="0059567E" w:rsidRDefault="0059567E" w:rsidP="0059567E">
      <w:pPr>
        <w:spacing w:before="120" w:after="600" w:line="276" w:lineRule="auto"/>
        <w:jc w:val="both"/>
        <w:rPr>
          <w:b/>
          <w:lang w:val="bg-BG"/>
        </w:rPr>
      </w:pPr>
      <w:r w:rsidRPr="00A24857">
        <w:rPr>
          <w:b/>
          <w:lang w:val="bg-BG"/>
        </w:rPr>
        <w:t>Краен срок: не е посочен</w:t>
      </w:r>
    </w:p>
    <w:p w14:paraId="7D17EC5F" w14:textId="77777777" w:rsidR="006648F0" w:rsidRPr="006648F0" w:rsidRDefault="006648F0" w:rsidP="006648F0">
      <w:pPr>
        <w:pStyle w:val="Heading2"/>
        <w:ind w:left="284"/>
        <w:rPr>
          <w:lang w:val="bg-BG"/>
        </w:rPr>
      </w:pPr>
      <w:bookmarkStart w:id="13" w:name="_Toc129096731"/>
      <w:r w:rsidRPr="006648F0">
        <w:rPr>
          <w:lang w:val="bg-BG"/>
        </w:rPr>
        <w:t xml:space="preserve">Стаж в </w:t>
      </w:r>
      <w:r w:rsidRPr="006648F0">
        <w:rPr>
          <w:rStyle w:val="Strong"/>
          <w:rFonts w:ascii="Times New Roman" w:hAnsi="Times New Roman" w:cs="Times New Roman"/>
          <w:b/>
          <w:color w:val="262626"/>
          <w:szCs w:val="24"/>
          <w:bdr w:val="none" w:sz="0" w:space="0" w:color="auto" w:frame="1"/>
          <w:shd w:val="clear" w:color="auto" w:fill="FFFFFF"/>
        </w:rPr>
        <w:t>„Алианц България“</w:t>
      </w:r>
      <w:bookmarkEnd w:id="13"/>
    </w:p>
    <w:p w14:paraId="19D3F4BF" w14:textId="77777777" w:rsidR="005F69BD" w:rsidRDefault="005F69BD" w:rsidP="005F69BD">
      <w:pPr>
        <w:spacing w:before="120" w:after="120" w:line="276" w:lineRule="auto"/>
        <w:jc w:val="both"/>
        <w:rPr>
          <w:color w:val="262626"/>
          <w:shd w:val="clear" w:color="auto" w:fill="FFFFFF"/>
        </w:rPr>
      </w:pPr>
      <w:r w:rsidRPr="006648F0">
        <w:rPr>
          <w:rStyle w:val="Strong"/>
          <w:rFonts w:eastAsiaTheme="minorEastAsia"/>
          <w:b w:val="0"/>
          <w:color w:val="262626"/>
          <w:bdr w:val="none" w:sz="0" w:space="0" w:color="auto" w:frame="1"/>
          <w:shd w:val="clear" w:color="auto" w:fill="FFFFFF"/>
        </w:rPr>
        <w:t>„Алианц България“ обявява платена стажантск</w:t>
      </w:r>
      <w:r w:rsidR="006648F0">
        <w:rPr>
          <w:rStyle w:val="Strong"/>
          <w:rFonts w:eastAsiaTheme="minorEastAsia"/>
          <w:b w:val="0"/>
          <w:color w:val="262626"/>
          <w:bdr w:val="none" w:sz="0" w:space="0" w:color="auto" w:frame="1"/>
          <w:shd w:val="clear" w:color="auto" w:fill="FFFFFF"/>
        </w:rPr>
        <w:t xml:space="preserve">а позиция в „Ликвидация на щети. </w:t>
      </w:r>
      <w:r w:rsidRPr="006648F0">
        <w:rPr>
          <w:rStyle w:val="Strong"/>
          <w:rFonts w:eastAsiaTheme="minorEastAsia"/>
          <w:b w:val="0"/>
          <w:color w:val="262626"/>
          <w:bdr w:val="none" w:sz="0" w:space="0" w:color="auto" w:frame="1"/>
          <w:shd w:val="clear" w:color="auto" w:fill="FFFFFF"/>
        </w:rPr>
        <w:t>Здравно застраховане“.</w:t>
      </w:r>
      <w:r w:rsidRPr="005F69BD">
        <w:rPr>
          <w:color w:val="262626"/>
          <w:shd w:val="clear" w:color="auto" w:fill="FFFFFF"/>
        </w:rPr>
        <w:t> По време на стажа ще подпомагаш и ще се включваш активно във всички дейности на екипа, ще се включваш активно в процесите по: обработка на документи по претенции от клиенти на дружеството за изплащане на обезщетение и отчети от лечебни заведения – договорни партньори; ще работиш активно с оперативните системи на дружеството; ще имаш възможност да се запознаеш със съвременните тенденции в развитието на здравното застраховане. Основните изисквания към кандидатите са да са студенти, с желание за развитие в застраховането, добро владеене на MS Office, комуникационни умения и способност за адаптация в динамична среда, добро владеене на английски език. Началото на стажа и продължителността е по взаимно договаряне. Може да кандидатствате през </w:t>
      </w:r>
      <w:hyperlink r:id="rId40" w:tgtFrame="_blank" w:history="1">
        <w:r w:rsidRPr="005F69BD">
          <w:rPr>
            <w:rStyle w:val="Hyperlink"/>
            <w:color w:val="4A88CF"/>
            <w:bdr w:val="none" w:sz="0" w:space="0" w:color="auto" w:frame="1"/>
            <w:shd w:val="clear" w:color="auto" w:fill="FFFFFF"/>
          </w:rPr>
          <w:t>сайта на компанията</w:t>
        </w:r>
      </w:hyperlink>
      <w:r w:rsidRPr="005F69BD">
        <w:rPr>
          <w:color w:val="262626"/>
          <w:shd w:val="clear" w:color="auto" w:fill="FFFFFF"/>
        </w:rPr>
        <w:t> с автобиография и мотивационно писмо.</w:t>
      </w:r>
    </w:p>
    <w:p w14:paraId="7360FD27" w14:textId="77777777" w:rsidR="005F69BD" w:rsidRDefault="005F69BD" w:rsidP="00EF06B0">
      <w:pPr>
        <w:spacing w:before="120" w:after="600" w:line="276" w:lineRule="auto"/>
        <w:jc w:val="both"/>
        <w:rPr>
          <w:b/>
          <w:color w:val="262626"/>
          <w:shd w:val="clear" w:color="auto" w:fill="FFFFFF"/>
          <w:lang w:val="bg-BG"/>
        </w:rPr>
      </w:pPr>
      <w:r w:rsidRPr="006648F0">
        <w:rPr>
          <w:b/>
          <w:color w:val="262626"/>
          <w:shd w:val="clear" w:color="auto" w:fill="FFFFFF"/>
          <w:lang w:val="bg-BG"/>
        </w:rPr>
        <w:t>Краен срок: не е посочен</w:t>
      </w:r>
    </w:p>
    <w:p w14:paraId="6ADCC317" w14:textId="77777777" w:rsidR="00130DF0" w:rsidRPr="00130DF0" w:rsidRDefault="00130DF0" w:rsidP="00FB2256">
      <w:pPr>
        <w:pStyle w:val="Heading2"/>
        <w:ind w:left="426"/>
        <w:rPr>
          <w:lang w:val="bg-BG"/>
        </w:rPr>
      </w:pPr>
      <w:bookmarkStart w:id="14" w:name="_Toc129096732"/>
      <w:r>
        <w:rPr>
          <w:lang w:val="bg-BG"/>
        </w:rPr>
        <w:lastRenderedPageBreak/>
        <w:t>Стаж в Лидл България ЕООД</w:t>
      </w:r>
      <w:r>
        <w:rPr>
          <w:lang w:val="en-US"/>
        </w:rPr>
        <w:t>&amp;</w:t>
      </w:r>
      <w:r>
        <w:rPr>
          <w:lang w:val="bg-BG"/>
        </w:rPr>
        <w:t>КО</w:t>
      </w:r>
      <w:bookmarkEnd w:id="14"/>
    </w:p>
    <w:p w14:paraId="3235485C" w14:textId="77777777" w:rsidR="00130DF0" w:rsidRPr="00130DF0" w:rsidRDefault="00130DF0" w:rsidP="00FB2256">
      <w:pPr>
        <w:spacing w:before="120" w:after="120" w:line="276" w:lineRule="auto"/>
        <w:jc w:val="both"/>
        <w:rPr>
          <w:bCs/>
        </w:rPr>
      </w:pPr>
      <w:r w:rsidRPr="00130DF0">
        <w:rPr>
          <w:bCs/>
        </w:rPr>
        <w:t>Стажантът по проект „Концепция за организиране на фирмено събитие“ ще има задачата да създаде цялостен план за провеждането на събитие по конкретен проект, като за тази цел ще придобие основни познания за структурата и отделите в компанията. Освен това ще осъществява комуникация с хотели за избор на локация и събиране на оферти, калкулира бюджет, представя концепция за провеждане на събитието. Ще изпраща първоначални покани към избраните участници и лице за контакт при въпроси, оформя нужната документация по време на провеждането на събитието и подготвя формуляри за обратна връзка.</w:t>
      </w:r>
    </w:p>
    <w:p w14:paraId="4125C6C4" w14:textId="77777777" w:rsidR="00130DF0" w:rsidRPr="00130DF0" w:rsidRDefault="00130DF0" w:rsidP="00FB2256">
      <w:pPr>
        <w:spacing w:before="120" w:after="120" w:line="276" w:lineRule="auto"/>
        <w:jc w:val="both"/>
        <w:rPr>
          <w:bCs/>
        </w:rPr>
      </w:pPr>
      <w:r w:rsidRPr="00130DF0">
        <w:rPr>
          <w:bCs/>
        </w:rPr>
        <w:t xml:space="preserve">Изисквания: Кандидатът трябва да е студент и </w:t>
      </w:r>
      <w:r w:rsidR="00FB2256">
        <w:rPr>
          <w:bCs/>
          <w:lang w:val="bg-BG"/>
        </w:rPr>
        <w:t xml:space="preserve">да </w:t>
      </w:r>
      <w:r w:rsidRPr="00130DF0">
        <w:rPr>
          <w:bCs/>
        </w:rPr>
        <w:t xml:space="preserve">има завършен поне 1-ви курс, </w:t>
      </w:r>
      <w:r w:rsidR="00FB2256">
        <w:rPr>
          <w:bCs/>
          <w:lang w:val="bg-BG"/>
        </w:rPr>
        <w:t xml:space="preserve">да </w:t>
      </w:r>
      <w:r w:rsidRPr="00130DF0">
        <w:rPr>
          <w:bCs/>
        </w:rPr>
        <w:t xml:space="preserve">харесва да планира и организира; </w:t>
      </w:r>
      <w:r w:rsidR="00FB2256">
        <w:rPr>
          <w:bCs/>
          <w:lang w:val="bg-BG"/>
        </w:rPr>
        <w:t xml:space="preserve">да се </w:t>
      </w:r>
      <w:r w:rsidRPr="00130DF0">
        <w:rPr>
          <w:bCs/>
        </w:rPr>
        <w:t xml:space="preserve">справя добре с основните приложения в MS Office; </w:t>
      </w:r>
      <w:r w:rsidR="00FB2256">
        <w:rPr>
          <w:bCs/>
          <w:lang w:val="bg-BG"/>
        </w:rPr>
        <w:t xml:space="preserve">да </w:t>
      </w:r>
      <w:r w:rsidRPr="00130DF0">
        <w:rPr>
          <w:bCs/>
        </w:rPr>
        <w:t xml:space="preserve">умее да спазва срокове и да намира време за важните задачи; </w:t>
      </w:r>
      <w:r w:rsidR="00FB2256">
        <w:rPr>
          <w:bCs/>
          <w:lang w:val="bg-BG"/>
        </w:rPr>
        <w:t xml:space="preserve">да се </w:t>
      </w:r>
      <w:r w:rsidRPr="00130DF0">
        <w:rPr>
          <w:bCs/>
        </w:rPr>
        <w:t>чувства комфортно да е част от екип.</w:t>
      </w:r>
    </w:p>
    <w:p w14:paraId="614722C5" w14:textId="77777777" w:rsidR="00FB2256" w:rsidRDefault="00130DF0" w:rsidP="00FB2256">
      <w:pPr>
        <w:spacing w:before="120" w:after="120" w:line="276" w:lineRule="auto"/>
        <w:jc w:val="both"/>
        <w:rPr>
          <w:bCs/>
        </w:rPr>
      </w:pPr>
      <w:r w:rsidRPr="00130DF0">
        <w:rPr>
          <w:bCs/>
        </w:rPr>
        <w:t>Заплащането е 1000 лв. брутна сума на месец и допълнително по 200 лв. ваучери за храна месечно. Проектът е от 1.07.2023 до 31.08.2023 г.</w:t>
      </w:r>
    </w:p>
    <w:p w14:paraId="010DCA0B" w14:textId="77777777" w:rsidR="00130DF0" w:rsidRDefault="00FB2256" w:rsidP="00FB2256">
      <w:pPr>
        <w:spacing w:before="120" w:after="120" w:line="276" w:lineRule="auto"/>
        <w:jc w:val="both"/>
        <w:rPr>
          <w:bCs/>
        </w:rPr>
      </w:pPr>
      <w:r>
        <w:rPr>
          <w:bCs/>
          <w:lang w:val="bg-BG"/>
        </w:rPr>
        <w:t>Повече информация и кандидатстване</w:t>
      </w:r>
      <w:r w:rsidR="00130DF0" w:rsidRPr="00130DF0">
        <w:rPr>
          <w:bCs/>
        </w:rPr>
        <w:t> </w:t>
      </w:r>
      <w:hyperlink r:id="rId41" w:tgtFrame="_blank" w:history="1">
        <w:r w:rsidR="00130DF0" w:rsidRPr="00130DF0">
          <w:rPr>
            <w:rStyle w:val="Hyperlink"/>
            <w:bCs/>
          </w:rPr>
          <w:t>тук</w:t>
        </w:r>
      </w:hyperlink>
      <w:r w:rsidR="00130DF0" w:rsidRPr="00130DF0">
        <w:rPr>
          <w:bCs/>
        </w:rPr>
        <w:t>.</w:t>
      </w:r>
    </w:p>
    <w:p w14:paraId="090CBFBF" w14:textId="77777777" w:rsidR="00130DF0" w:rsidRPr="00130DF0" w:rsidRDefault="00130DF0" w:rsidP="00130DF0">
      <w:pPr>
        <w:spacing w:before="120" w:after="600" w:line="276" w:lineRule="auto"/>
        <w:jc w:val="both"/>
        <w:rPr>
          <w:bCs/>
          <w:lang w:val="bg-BG"/>
        </w:rPr>
      </w:pPr>
      <w:r w:rsidRPr="00FB2256">
        <w:rPr>
          <w:b/>
          <w:bCs/>
          <w:lang w:val="bg-BG"/>
        </w:rPr>
        <w:t>Краен срок:</w:t>
      </w:r>
      <w:r>
        <w:rPr>
          <w:bCs/>
          <w:lang w:val="bg-BG"/>
        </w:rPr>
        <w:t xml:space="preserve"> </w:t>
      </w:r>
      <w:r>
        <w:rPr>
          <w:b/>
          <w:bCs/>
        </w:rPr>
        <w:t>15</w:t>
      </w:r>
      <w:r>
        <w:rPr>
          <w:b/>
          <w:bCs/>
          <w:lang w:val="bg-BG"/>
        </w:rPr>
        <w:t xml:space="preserve"> май </w:t>
      </w:r>
      <w:r w:rsidRPr="00130DF0">
        <w:rPr>
          <w:b/>
          <w:bCs/>
        </w:rPr>
        <w:t>2023 </w:t>
      </w:r>
      <w:r>
        <w:rPr>
          <w:b/>
          <w:bCs/>
          <w:lang w:val="bg-BG"/>
        </w:rPr>
        <w:t>г.</w:t>
      </w:r>
    </w:p>
    <w:p w14:paraId="4924BB42" w14:textId="77777777" w:rsidR="0060429C" w:rsidRPr="00DB2F54" w:rsidRDefault="0060429C" w:rsidP="00DB2F54">
      <w:pPr>
        <w:pStyle w:val="Heading2"/>
        <w:ind w:left="426"/>
        <w:rPr>
          <w:lang w:val="bg-BG"/>
        </w:rPr>
      </w:pPr>
      <w:bookmarkStart w:id="15" w:name="_Toc129096733"/>
      <w:r w:rsidRPr="00DB2F54">
        <w:rPr>
          <w:lang w:val="bg-BG"/>
        </w:rPr>
        <w:t>Стаж за студенти по журналистика</w:t>
      </w:r>
      <w:bookmarkEnd w:id="15"/>
    </w:p>
    <w:p w14:paraId="2130B326" w14:textId="77777777" w:rsidR="0060429C" w:rsidRPr="0060429C" w:rsidRDefault="0060429C" w:rsidP="0060429C">
      <w:pPr>
        <w:spacing w:before="120" w:after="120" w:line="276" w:lineRule="auto"/>
        <w:jc w:val="both"/>
        <w:rPr>
          <w:bCs/>
        </w:rPr>
      </w:pPr>
      <w:r w:rsidRPr="0060429C">
        <w:rPr>
          <w:bCs/>
        </w:rPr>
        <w:t>Информационният портал за неправителствените  организации в България (</w:t>
      </w:r>
      <w:hyperlink r:id="rId42" w:history="1">
        <w:r w:rsidRPr="0060429C">
          <w:rPr>
            <w:rStyle w:val="Hyperlink"/>
            <w:bCs/>
          </w:rPr>
          <w:t>www.ngobg.info</w:t>
        </w:r>
      </w:hyperlink>
      <w:r w:rsidRPr="0060429C">
        <w:rPr>
          <w:bCs/>
        </w:rPr>
        <w:t>)</w:t>
      </w:r>
      <w:r w:rsidRPr="0060429C">
        <w:rPr>
          <w:rFonts w:ascii="Futura PT W10 Book" w:hAnsi="Futura PT W10 Book"/>
          <w:color w:val="262626"/>
          <w:sz w:val="30"/>
          <w:szCs w:val="30"/>
        </w:rPr>
        <w:t xml:space="preserve"> </w:t>
      </w:r>
      <w:r w:rsidRPr="0060429C">
        <w:rPr>
          <w:color w:val="262626"/>
          <w:lang w:val="bg-BG"/>
        </w:rPr>
        <w:t>обявява стажантска програма за</w:t>
      </w:r>
      <w:r>
        <w:rPr>
          <w:rFonts w:ascii="Futura PT W10 Book" w:hAnsi="Futura PT W10 Book"/>
          <w:color w:val="262626"/>
          <w:sz w:val="30"/>
          <w:szCs w:val="30"/>
          <w:lang w:val="bg-BG"/>
        </w:rPr>
        <w:t xml:space="preserve"> </w:t>
      </w:r>
      <w:r>
        <w:rPr>
          <w:bCs/>
          <w:lang w:val="bg-BG"/>
        </w:rPr>
        <w:t>студенти по журналистика. Стажантите ще работят в областта на п</w:t>
      </w:r>
      <w:r w:rsidRPr="0060429C">
        <w:rPr>
          <w:bCs/>
        </w:rPr>
        <w:t>роучване на активни граждански организации и техните инициативи; изготвяне на текстове, представящи дейности и постигнати резултати на неправителствени организации (НПО); отразяване на събития от неправителствения сектор (конференции, дискусии, кампании и др.). Във всички дейности стажантите ще бъдат подпомагани от екипа на НПО портала. Професионален опит не се изисква.</w:t>
      </w:r>
    </w:p>
    <w:p w14:paraId="645584A1" w14:textId="77777777" w:rsidR="0060429C" w:rsidRPr="0060429C" w:rsidRDefault="0060429C" w:rsidP="0060429C">
      <w:pPr>
        <w:spacing w:before="120" w:after="120" w:line="276" w:lineRule="auto"/>
        <w:jc w:val="both"/>
        <w:rPr>
          <w:bCs/>
        </w:rPr>
      </w:pPr>
      <w:r w:rsidRPr="0060429C">
        <w:rPr>
          <w:bCs/>
          <w:lang w:val="bg-BG"/>
        </w:rPr>
        <w:t>Кандидатите трябва да са с</w:t>
      </w:r>
      <w:r w:rsidRPr="0060429C">
        <w:rPr>
          <w:bCs/>
        </w:rPr>
        <w:t>туденти в бакалавърски и магистърски програми</w:t>
      </w:r>
      <w:r>
        <w:rPr>
          <w:bCs/>
          <w:lang w:val="bg-BG"/>
        </w:rPr>
        <w:t xml:space="preserve"> и да имат к</w:t>
      </w:r>
      <w:r w:rsidRPr="0060429C">
        <w:rPr>
          <w:bCs/>
        </w:rPr>
        <w:t xml:space="preserve">омпютърна грамотност – MS Office. </w:t>
      </w:r>
      <w:r>
        <w:rPr>
          <w:bCs/>
          <w:lang w:val="bg-BG"/>
        </w:rPr>
        <w:t xml:space="preserve">Изисква се още </w:t>
      </w:r>
      <w:r w:rsidRPr="0060429C">
        <w:rPr>
          <w:bCs/>
        </w:rPr>
        <w:t>добра писмена култура и интерес към писане на различни журналистически текстове.</w:t>
      </w:r>
    </w:p>
    <w:p w14:paraId="3FCE0DCC" w14:textId="77777777" w:rsidR="0060429C" w:rsidRPr="0060429C" w:rsidRDefault="00DB2F54" w:rsidP="0060429C">
      <w:pPr>
        <w:spacing w:before="120" w:after="120" w:line="276" w:lineRule="auto"/>
        <w:jc w:val="both"/>
        <w:rPr>
          <w:bCs/>
        </w:rPr>
      </w:pPr>
      <w:r>
        <w:rPr>
          <w:bCs/>
          <w:lang w:val="bg-BG"/>
        </w:rPr>
        <w:t>Стажът ще се проведе с н</w:t>
      </w:r>
      <w:r w:rsidR="0060429C" w:rsidRPr="0060429C">
        <w:rPr>
          <w:bCs/>
        </w:rPr>
        <w:t xml:space="preserve">епълен работен ден/гъвкаво работно време в продължение на един месец. Хонорар </w:t>
      </w:r>
      <w:r>
        <w:rPr>
          <w:bCs/>
          <w:lang w:val="bg-BG"/>
        </w:rPr>
        <w:t xml:space="preserve">ще бъде изплащан </w:t>
      </w:r>
      <w:r w:rsidR="0060429C" w:rsidRPr="0060429C">
        <w:rPr>
          <w:bCs/>
        </w:rPr>
        <w:t>за всеки публикуван текст.</w:t>
      </w:r>
    </w:p>
    <w:p w14:paraId="5EF427DE" w14:textId="77777777" w:rsidR="0060429C" w:rsidRDefault="00DB2F54" w:rsidP="0060429C">
      <w:pPr>
        <w:spacing w:before="120" w:after="120" w:line="276" w:lineRule="auto"/>
        <w:jc w:val="both"/>
        <w:rPr>
          <w:bCs/>
        </w:rPr>
      </w:pPr>
      <w:r>
        <w:rPr>
          <w:bCs/>
          <w:lang w:val="bg-BG"/>
        </w:rPr>
        <w:t>За да кандидатствате, и</w:t>
      </w:r>
      <w:r w:rsidR="0060429C" w:rsidRPr="0060429C">
        <w:rPr>
          <w:bCs/>
        </w:rPr>
        <w:t>зпратете CV на </w:t>
      </w:r>
      <w:hyperlink r:id="rId43" w:history="1">
        <w:r w:rsidR="0060429C" w:rsidRPr="0060429C">
          <w:rPr>
            <w:rStyle w:val="Hyperlink"/>
            <w:bCs/>
          </w:rPr>
          <w:t>editor@ngobg.info</w:t>
        </w:r>
      </w:hyperlink>
      <w:r w:rsidR="0060429C" w:rsidRPr="0060429C">
        <w:rPr>
          <w:bCs/>
        </w:rPr>
        <w:t>, както и написан от вас кратък текст по избрана тема.</w:t>
      </w:r>
    </w:p>
    <w:p w14:paraId="57AA6AE8" w14:textId="77777777" w:rsidR="0060429C" w:rsidRPr="00DB2F54" w:rsidRDefault="0060429C" w:rsidP="00DB2F54">
      <w:pPr>
        <w:spacing w:before="120" w:after="600" w:line="276" w:lineRule="auto"/>
        <w:jc w:val="both"/>
        <w:rPr>
          <w:b/>
          <w:bCs/>
          <w:lang w:val="bg-BG"/>
        </w:rPr>
      </w:pPr>
      <w:r w:rsidRPr="00DB2F54">
        <w:rPr>
          <w:b/>
          <w:bCs/>
          <w:lang w:val="bg-BG"/>
        </w:rPr>
        <w:t>Краен срок: не е посочен</w:t>
      </w:r>
    </w:p>
    <w:p w14:paraId="3FD41867" w14:textId="77777777" w:rsidR="00911F36" w:rsidRDefault="00911F36" w:rsidP="00DD5793">
      <w:pPr>
        <w:spacing w:before="120" w:after="600" w:line="276" w:lineRule="auto"/>
        <w:jc w:val="both"/>
        <w:rPr>
          <w:b/>
          <w:bCs/>
          <w:lang w:val="bg-BG"/>
        </w:rPr>
      </w:pPr>
    </w:p>
    <w:p w14:paraId="46B90441" w14:textId="77777777" w:rsidR="00DD5793" w:rsidRPr="00DD5793" w:rsidRDefault="00DD5793" w:rsidP="00853154">
      <w:pPr>
        <w:pStyle w:val="Heading2"/>
        <w:ind w:left="426"/>
      </w:pPr>
      <w:bookmarkStart w:id="16" w:name="_Toc129096734"/>
      <w:r>
        <w:rPr>
          <w:lang w:val="bg-BG"/>
        </w:rPr>
        <w:lastRenderedPageBreak/>
        <w:t xml:space="preserve">Стаж в банка </w:t>
      </w:r>
      <w:r>
        <w:t>TBI</w:t>
      </w:r>
      <w:bookmarkEnd w:id="16"/>
      <w:r>
        <w:t xml:space="preserve"> </w:t>
      </w:r>
    </w:p>
    <w:p w14:paraId="42E50D7A" w14:textId="77777777" w:rsidR="00DD5793" w:rsidRPr="00DD5793" w:rsidRDefault="00DD5793" w:rsidP="00853154">
      <w:pPr>
        <w:spacing w:before="120" w:after="120" w:line="276" w:lineRule="auto"/>
        <w:jc w:val="both"/>
        <w:rPr>
          <w:bCs/>
        </w:rPr>
      </w:pPr>
      <w:r w:rsidRPr="00DD5793">
        <w:rPr>
          <w:bCs/>
        </w:rPr>
        <w:t xml:space="preserve">Банката търси стажант за позицията </w:t>
      </w:r>
      <w:r w:rsidR="00853154">
        <w:rPr>
          <w:bCs/>
          <w:lang w:val="bg-BG"/>
        </w:rPr>
        <w:t>„</w:t>
      </w:r>
      <w:r w:rsidRPr="00DD5793">
        <w:rPr>
          <w:bCs/>
        </w:rPr>
        <w:t>Information Security Intern</w:t>
      </w:r>
      <w:r w:rsidR="00853154">
        <w:rPr>
          <w:bCs/>
          <w:lang w:val="bg-BG"/>
        </w:rPr>
        <w:t>“</w:t>
      </w:r>
      <w:r w:rsidRPr="00DD5793">
        <w:rPr>
          <w:bCs/>
        </w:rPr>
        <w:t>. В този стаж ще имате възможност да работите заедно с професионалисти в индустрията и да придобиете практически опит в различни области, включително: оценка на уязвимостта; отговор и управление на пробиви в сигурността; анализ и докладване на информация за заплахи; управление на риска.</w:t>
      </w:r>
    </w:p>
    <w:p w14:paraId="6842CF52" w14:textId="77777777" w:rsidR="00DD5793" w:rsidRPr="00DD5793" w:rsidRDefault="00DD5793" w:rsidP="00853154">
      <w:pPr>
        <w:spacing w:before="120" w:after="120" w:line="276" w:lineRule="auto"/>
        <w:jc w:val="both"/>
        <w:rPr>
          <w:bCs/>
        </w:rPr>
      </w:pPr>
      <w:r w:rsidRPr="00DD5793">
        <w:rPr>
          <w:bCs/>
        </w:rPr>
        <w:t>Нужно е кандидатите да са студенти по информационна сигурност, да са на „ти“ с технологиите, ентусиасти за развитие в киберсигурността, търсещи възможности за увеличаване и развитие на уменията.</w:t>
      </w:r>
    </w:p>
    <w:p w14:paraId="661859FF" w14:textId="77777777" w:rsidR="00853154" w:rsidRDefault="00DD5793" w:rsidP="00853154">
      <w:pPr>
        <w:spacing w:before="120" w:after="120" w:line="276" w:lineRule="auto"/>
        <w:jc w:val="both"/>
        <w:rPr>
          <w:bCs/>
          <w:lang w:val="bg-BG"/>
        </w:rPr>
      </w:pPr>
      <w:r w:rsidRPr="00DD5793">
        <w:rPr>
          <w:bCs/>
        </w:rPr>
        <w:t>Периодът на провеждане на програмата е от април до септември 2023 г. Като стажант в tbi bank ще се радвате на конкурентна заплата, гъвкаво работно време и благоприятна работна среда, която ще ви помогне да</w:t>
      </w:r>
      <w:r w:rsidR="00853154">
        <w:rPr>
          <w:bCs/>
        </w:rPr>
        <w:t xml:space="preserve"> разгърнете пълния си потенциал</w:t>
      </w:r>
      <w:r w:rsidR="00853154">
        <w:rPr>
          <w:bCs/>
          <w:lang w:val="bg-BG"/>
        </w:rPr>
        <w:t>.</w:t>
      </w:r>
    </w:p>
    <w:p w14:paraId="4F418A57" w14:textId="77777777" w:rsidR="00DD5793" w:rsidRDefault="00DD5793" w:rsidP="00853154">
      <w:pPr>
        <w:spacing w:before="120" w:after="120" w:line="276" w:lineRule="auto"/>
        <w:jc w:val="both"/>
        <w:rPr>
          <w:bCs/>
        </w:rPr>
      </w:pPr>
      <w:r w:rsidRPr="00DD5793">
        <w:rPr>
          <w:bCs/>
        </w:rPr>
        <w:t>За да кандидатствате, изпратете своето CV на английски език през </w:t>
      </w:r>
      <w:hyperlink r:id="rId44" w:tgtFrame="_blank" w:history="1">
        <w:r w:rsidRPr="00DD5793">
          <w:rPr>
            <w:rStyle w:val="Hyperlink"/>
            <w:bCs/>
          </w:rPr>
          <w:t>сайта на компанията</w:t>
        </w:r>
      </w:hyperlink>
      <w:r w:rsidRPr="00DD5793">
        <w:rPr>
          <w:bCs/>
        </w:rPr>
        <w:t>.</w:t>
      </w:r>
    </w:p>
    <w:p w14:paraId="20650B5E" w14:textId="77777777" w:rsidR="00130DF0" w:rsidRPr="00EF06B0" w:rsidRDefault="00DD5793" w:rsidP="00132171">
      <w:pPr>
        <w:spacing w:before="120" w:after="600" w:line="276" w:lineRule="auto"/>
        <w:jc w:val="both"/>
        <w:rPr>
          <w:b/>
          <w:bCs/>
          <w:lang w:val="bg-BG"/>
        </w:rPr>
      </w:pPr>
      <w:r w:rsidRPr="00853154">
        <w:rPr>
          <w:b/>
          <w:bCs/>
          <w:lang w:val="bg-BG"/>
        </w:rPr>
        <w:t>Краен срок: не е посочен</w:t>
      </w:r>
    </w:p>
    <w:p w14:paraId="5F71CDDE" w14:textId="77777777" w:rsidR="00D07556" w:rsidRPr="00D07556" w:rsidRDefault="00D07556" w:rsidP="00716752">
      <w:pPr>
        <w:pStyle w:val="Heading2"/>
        <w:ind w:left="284"/>
      </w:pPr>
      <w:bookmarkStart w:id="17" w:name="_Toc129096735"/>
      <w:r w:rsidRPr="00D07556">
        <w:t>Национален конкурс „Млади таланти“ 2023 г.</w:t>
      </w:r>
      <w:bookmarkEnd w:id="17"/>
    </w:p>
    <w:p w14:paraId="2BF3AABF" w14:textId="77777777" w:rsidR="00D07556" w:rsidRPr="00D07556" w:rsidRDefault="00D07556" w:rsidP="00D07556">
      <w:pPr>
        <w:spacing w:before="120" w:after="120" w:line="276" w:lineRule="auto"/>
        <w:jc w:val="both"/>
        <w:rPr>
          <w:bCs/>
        </w:rPr>
      </w:pPr>
      <w:r w:rsidRPr="00D07556">
        <w:rPr>
          <w:bCs/>
        </w:rPr>
        <w:t>Министерството на образованието и науката е организатор на Национален конкурс „Млади таланти”. Той се провежда от 1999 г. и представлява възможност за насърчаване на младите хора – ученици и студенти, притежаващи потенциал и проявяващи интерес към наука и към провеждането на научни изследвания и иновации. Конкурсът е част от инициативите на Министерството на образованието и науката за стимулиране и подпомагане развитието на младите научни таланти в страната. Регламентът за участие в националния конкурс предвижда подготовката на научноизследователски и иновативни проекти в категориите:</w:t>
      </w:r>
    </w:p>
    <w:p w14:paraId="3DEA26D8" w14:textId="77777777" w:rsidR="00D07556" w:rsidRPr="00D07556" w:rsidRDefault="00D07556" w:rsidP="00D07556">
      <w:pPr>
        <w:numPr>
          <w:ilvl w:val="0"/>
          <w:numId w:val="26"/>
        </w:numPr>
        <w:spacing w:before="120" w:after="120" w:line="276" w:lineRule="auto"/>
        <w:jc w:val="both"/>
        <w:rPr>
          <w:bCs/>
        </w:rPr>
      </w:pPr>
      <w:r w:rsidRPr="00D07556">
        <w:rPr>
          <w:bCs/>
        </w:rPr>
        <w:t>Биология</w:t>
      </w:r>
    </w:p>
    <w:p w14:paraId="5AE114EB" w14:textId="77777777" w:rsidR="00D07556" w:rsidRPr="00D07556" w:rsidRDefault="00D07556" w:rsidP="00D07556">
      <w:pPr>
        <w:numPr>
          <w:ilvl w:val="0"/>
          <w:numId w:val="26"/>
        </w:numPr>
        <w:spacing w:before="120" w:after="120" w:line="276" w:lineRule="auto"/>
        <w:jc w:val="both"/>
        <w:rPr>
          <w:bCs/>
        </w:rPr>
      </w:pPr>
      <w:r w:rsidRPr="00D07556">
        <w:rPr>
          <w:bCs/>
        </w:rPr>
        <w:t>Химия</w:t>
      </w:r>
    </w:p>
    <w:p w14:paraId="07EC5D28" w14:textId="77777777" w:rsidR="00D07556" w:rsidRPr="00D07556" w:rsidRDefault="00D07556" w:rsidP="00D07556">
      <w:pPr>
        <w:numPr>
          <w:ilvl w:val="0"/>
          <w:numId w:val="26"/>
        </w:numPr>
        <w:spacing w:before="120" w:after="120" w:line="276" w:lineRule="auto"/>
        <w:jc w:val="both"/>
        <w:rPr>
          <w:bCs/>
        </w:rPr>
      </w:pPr>
      <w:r w:rsidRPr="00D07556">
        <w:rPr>
          <w:bCs/>
        </w:rPr>
        <w:t>Информатика</w:t>
      </w:r>
    </w:p>
    <w:p w14:paraId="11BE7C95" w14:textId="77777777" w:rsidR="00D07556" w:rsidRPr="00D07556" w:rsidRDefault="00D07556" w:rsidP="00D07556">
      <w:pPr>
        <w:numPr>
          <w:ilvl w:val="0"/>
          <w:numId w:val="26"/>
        </w:numPr>
        <w:spacing w:before="120" w:after="120" w:line="276" w:lineRule="auto"/>
        <w:jc w:val="both"/>
        <w:rPr>
          <w:bCs/>
        </w:rPr>
      </w:pPr>
      <w:r w:rsidRPr="00D07556">
        <w:rPr>
          <w:bCs/>
        </w:rPr>
        <w:t>Инженерни науки</w:t>
      </w:r>
    </w:p>
    <w:p w14:paraId="53BE2AAF" w14:textId="77777777" w:rsidR="00D07556" w:rsidRPr="00D07556" w:rsidRDefault="00D07556" w:rsidP="00D07556">
      <w:pPr>
        <w:numPr>
          <w:ilvl w:val="0"/>
          <w:numId w:val="26"/>
        </w:numPr>
        <w:spacing w:before="120" w:after="120" w:line="276" w:lineRule="auto"/>
        <w:jc w:val="both"/>
        <w:rPr>
          <w:bCs/>
        </w:rPr>
      </w:pPr>
      <w:r w:rsidRPr="00D07556">
        <w:rPr>
          <w:bCs/>
        </w:rPr>
        <w:t>Материалознание</w:t>
      </w:r>
    </w:p>
    <w:p w14:paraId="41784B26" w14:textId="77777777" w:rsidR="00D07556" w:rsidRPr="00D07556" w:rsidRDefault="00D07556" w:rsidP="00D07556">
      <w:pPr>
        <w:numPr>
          <w:ilvl w:val="0"/>
          <w:numId w:val="26"/>
        </w:numPr>
        <w:spacing w:before="120" w:after="120" w:line="276" w:lineRule="auto"/>
        <w:jc w:val="both"/>
        <w:rPr>
          <w:bCs/>
        </w:rPr>
      </w:pPr>
      <w:r w:rsidRPr="00D07556">
        <w:rPr>
          <w:bCs/>
        </w:rPr>
        <w:t>Математика</w:t>
      </w:r>
    </w:p>
    <w:p w14:paraId="3EE7C6E6" w14:textId="77777777" w:rsidR="00D07556" w:rsidRPr="00D07556" w:rsidRDefault="00D07556" w:rsidP="00D07556">
      <w:pPr>
        <w:numPr>
          <w:ilvl w:val="0"/>
          <w:numId w:val="26"/>
        </w:numPr>
        <w:spacing w:before="120" w:after="120" w:line="276" w:lineRule="auto"/>
        <w:jc w:val="both"/>
        <w:rPr>
          <w:bCs/>
        </w:rPr>
      </w:pPr>
      <w:r w:rsidRPr="00D07556">
        <w:rPr>
          <w:bCs/>
        </w:rPr>
        <w:t>Медицина</w:t>
      </w:r>
    </w:p>
    <w:p w14:paraId="5CC63414" w14:textId="77777777" w:rsidR="00D07556" w:rsidRPr="00D07556" w:rsidRDefault="00D07556" w:rsidP="00D07556">
      <w:pPr>
        <w:numPr>
          <w:ilvl w:val="0"/>
          <w:numId w:val="26"/>
        </w:numPr>
        <w:spacing w:before="120" w:after="120" w:line="276" w:lineRule="auto"/>
        <w:jc w:val="both"/>
        <w:rPr>
          <w:bCs/>
        </w:rPr>
      </w:pPr>
      <w:r w:rsidRPr="00D07556">
        <w:rPr>
          <w:bCs/>
        </w:rPr>
        <w:t>Физика</w:t>
      </w:r>
    </w:p>
    <w:p w14:paraId="3AC8CAE4" w14:textId="77777777" w:rsidR="00D07556" w:rsidRPr="00D07556" w:rsidRDefault="00D07556" w:rsidP="00D07556">
      <w:pPr>
        <w:numPr>
          <w:ilvl w:val="0"/>
          <w:numId w:val="26"/>
        </w:numPr>
        <w:spacing w:before="120" w:after="120" w:line="276" w:lineRule="auto"/>
        <w:jc w:val="both"/>
        <w:rPr>
          <w:bCs/>
        </w:rPr>
      </w:pPr>
      <w:r w:rsidRPr="00D07556">
        <w:rPr>
          <w:bCs/>
        </w:rPr>
        <w:t>Социални и хуманитарни науки</w:t>
      </w:r>
    </w:p>
    <w:p w14:paraId="441C6EAF" w14:textId="77777777" w:rsidR="00D07556" w:rsidRPr="00D07556" w:rsidRDefault="00D07556" w:rsidP="00D07556">
      <w:pPr>
        <w:numPr>
          <w:ilvl w:val="0"/>
          <w:numId w:val="26"/>
        </w:numPr>
        <w:spacing w:before="120" w:after="120" w:line="276" w:lineRule="auto"/>
        <w:jc w:val="both"/>
        <w:rPr>
          <w:bCs/>
        </w:rPr>
      </w:pPr>
      <w:r w:rsidRPr="00D07556">
        <w:rPr>
          <w:bCs/>
        </w:rPr>
        <w:t>Екология</w:t>
      </w:r>
    </w:p>
    <w:p w14:paraId="11CF11F5" w14:textId="77777777" w:rsidR="00D07556" w:rsidRPr="00D07556" w:rsidRDefault="00D07556" w:rsidP="00D07556">
      <w:pPr>
        <w:spacing w:before="120" w:after="120" w:line="276" w:lineRule="auto"/>
        <w:jc w:val="both"/>
        <w:rPr>
          <w:bCs/>
        </w:rPr>
      </w:pPr>
      <w:r w:rsidRPr="00D07556">
        <w:rPr>
          <w:bCs/>
        </w:rPr>
        <w:t>Тази година 25</w:t>
      </w:r>
      <w:r w:rsidR="00853154">
        <w:rPr>
          <w:bCs/>
          <w:lang w:val="bg-BG"/>
        </w:rPr>
        <w:t>-тият</w:t>
      </w:r>
      <w:r w:rsidRPr="00D07556">
        <w:rPr>
          <w:bCs/>
        </w:rPr>
        <w:t xml:space="preserve"> Национален конкурс ще се проведе </w:t>
      </w:r>
      <w:r w:rsidRPr="00D07556">
        <w:rPr>
          <w:b/>
          <w:bCs/>
        </w:rPr>
        <w:t>в периода 19 -21 април 2023 г.</w:t>
      </w:r>
    </w:p>
    <w:p w14:paraId="4FF0AA70" w14:textId="77777777" w:rsidR="00D07556" w:rsidRPr="00D07556" w:rsidRDefault="00D07556" w:rsidP="00D07556">
      <w:pPr>
        <w:spacing w:before="120" w:after="120" w:line="276" w:lineRule="auto"/>
        <w:jc w:val="both"/>
        <w:rPr>
          <w:bCs/>
        </w:rPr>
      </w:pPr>
      <w:r w:rsidRPr="00D07556">
        <w:rPr>
          <w:bCs/>
        </w:rPr>
        <w:t>Крайният срок за подаване на проекти е </w:t>
      </w:r>
      <w:r w:rsidRPr="00D07556">
        <w:rPr>
          <w:b/>
          <w:bCs/>
        </w:rPr>
        <w:t>до 20 март 2023 г.</w:t>
      </w:r>
      <w:r w:rsidRPr="00D07556">
        <w:rPr>
          <w:bCs/>
        </w:rPr>
        <w:t> на следните имейли: </w:t>
      </w:r>
      <w:hyperlink r:id="rId45" w:history="1">
        <w:r w:rsidRPr="00D07556">
          <w:rPr>
            <w:rStyle w:val="Hyperlink"/>
            <w:bCs/>
          </w:rPr>
          <w:t>e.foteva@mon.bg</w:t>
        </w:r>
      </w:hyperlink>
      <w:r w:rsidRPr="00D07556">
        <w:rPr>
          <w:bCs/>
        </w:rPr>
        <w:t> и </w:t>
      </w:r>
      <w:hyperlink r:id="rId46" w:history="1">
        <w:r w:rsidRPr="00D07556">
          <w:rPr>
            <w:rStyle w:val="Hyperlink"/>
            <w:bCs/>
          </w:rPr>
          <w:t>vesela.vasileva@mon.bg</w:t>
        </w:r>
      </w:hyperlink>
      <w:r w:rsidRPr="00D07556">
        <w:rPr>
          <w:bCs/>
        </w:rPr>
        <w:t>.</w:t>
      </w:r>
    </w:p>
    <w:p w14:paraId="5EC75AA2" w14:textId="77777777" w:rsidR="00D07556" w:rsidRPr="00D07556" w:rsidRDefault="00D07556" w:rsidP="00D07556">
      <w:pPr>
        <w:spacing w:before="120" w:after="120" w:line="276" w:lineRule="auto"/>
        <w:jc w:val="both"/>
        <w:rPr>
          <w:bCs/>
        </w:rPr>
      </w:pPr>
      <w:r w:rsidRPr="00D07556">
        <w:rPr>
          <w:bCs/>
        </w:rPr>
        <w:lastRenderedPageBreak/>
        <w:t>Класиралите се на първите три места участници в националния конкурс представят България на Европейския конкурс за млади учени (EUCYS), който е част от инициативите на Европейската общност за насърчаване на научното творчество сред младото поколение. За участието в двата форума се присъжда парична награда в размер на 2 000 лв. на проект.</w:t>
      </w:r>
    </w:p>
    <w:p w14:paraId="20ECF1CA" w14:textId="77777777" w:rsidR="00D07556" w:rsidRPr="00D07556" w:rsidRDefault="00D07556" w:rsidP="00D07556">
      <w:pPr>
        <w:spacing w:before="120" w:after="120" w:line="276" w:lineRule="auto"/>
        <w:jc w:val="both"/>
        <w:rPr>
          <w:bCs/>
        </w:rPr>
      </w:pPr>
      <w:r w:rsidRPr="00D07556">
        <w:rPr>
          <w:bCs/>
        </w:rPr>
        <w:t>Три проекта получават право на участие в Европейското младежко научно изложение EXPO Science Europe 2023 г.</w:t>
      </w:r>
    </w:p>
    <w:p w14:paraId="3D048C4E" w14:textId="77777777" w:rsidR="00D07556" w:rsidRPr="00D07556" w:rsidRDefault="00D07556" w:rsidP="00D07556">
      <w:pPr>
        <w:spacing w:before="120" w:after="120" w:line="276" w:lineRule="auto"/>
        <w:jc w:val="both"/>
        <w:rPr>
          <w:bCs/>
        </w:rPr>
      </w:pPr>
      <w:r w:rsidRPr="00D07556">
        <w:rPr>
          <w:bCs/>
        </w:rPr>
        <w:t>Три проекта получават поощрителни парични награди по 1 500 лв.</w:t>
      </w:r>
    </w:p>
    <w:p w14:paraId="72874F78" w14:textId="77777777" w:rsidR="00716752" w:rsidRDefault="00D07556" w:rsidP="00716752">
      <w:pPr>
        <w:spacing w:before="120" w:after="120" w:line="276" w:lineRule="auto"/>
        <w:jc w:val="both"/>
        <w:rPr>
          <w:bCs/>
        </w:rPr>
      </w:pPr>
      <w:r w:rsidRPr="00D07556">
        <w:rPr>
          <w:bCs/>
        </w:rPr>
        <w:t>Проектите ще бъдат оценявани от жури.</w:t>
      </w:r>
    </w:p>
    <w:p w14:paraId="4C00A534" w14:textId="77777777" w:rsidR="00716752" w:rsidRPr="00716752" w:rsidRDefault="00716752" w:rsidP="00716752">
      <w:pPr>
        <w:spacing w:before="120" w:after="120" w:line="276" w:lineRule="auto"/>
        <w:jc w:val="both"/>
        <w:rPr>
          <w:bCs/>
          <w:lang w:val="bg-BG"/>
        </w:rPr>
      </w:pPr>
      <w:r>
        <w:rPr>
          <w:bCs/>
          <w:lang w:val="bg-BG"/>
        </w:rPr>
        <w:t xml:space="preserve">Още информация </w:t>
      </w:r>
      <w:hyperlink r:id="rId47" w:history="1">
        <w:r w:rsidRPr="00716752">
          <w:rPr>
            <w:rStyle w:val="Hyperlink"/>
            <w:bCs/>
            <w:lang w:val="bg-BG"/>
          </w:rPr>
          <w:t>ТУК</w:t>
        </w:r>
      </w:hyperlink>
    </w:p>
    <w:p w14:paraId="4FCEAA69" w14:textId="77777777" w:rsidR="00132171" w:rsidRPr="00716752" w:rsidRDefault="00716752" w:rsidP="00716752">
      <w:pPr>
        <w:spacing w:before="120" w:after="120" w:line="276" w:lineRule="auto"/>
        <w:jc w:val="both"/>
        <w:rPr>
          <w:bCs/>
        </w:rPr>
      </w:pPr>
      <w:r w:rsidRPr="00716752">
        <w:rPr>
          <w:b/>
          <w:bCs/>
          <w:lang w:val="bg-BG"/>
        </w:rPr>
        <w:t xml:space="preserve">Краен срок: </w:t>
      </w:r>
      <w:r w:rsidRPr="00716752">
        <w:rPr>
          <w:b/>
          <w:bCs/>
        </w:rPr>
        <w:t>20</w:t>
      </w:r>
      <w:r w:rsidRPr="00D07556">
        <w:rPr>
          <w:b/>
          <w:bCs/>
        </w:rPr>
        <w:t xml:space="preserve"> март 2023 г.</w:t>
      </w:r>
      <w:r w:rsidRPr="00D07556">
        <w:rPr>
          <w:bCs/>
        </w:rPr>
        <w:t> </w:t>
      </w:r>
    </w:p>
    <w:p w14:paraId="466C54E9" w14:textId="77777777" w:rsidR="00132171" w:rsidRDefault="00132171" w:rsidP="00132171">
      <w:pPr>
        <w:spacing w:before="120" w:after="600" w:line="276" w:lineRule="auto"/>
        <w:jc w:val="both"/>
        <w:rPr>
          <w:lang w:val="bg-BG"/>
        </w:rPr>
      </w:pPr>
    </w:p>
    <w:p w14:paraId="45025585" w14:textId="77777777" w:rsidR="00D34A95" w:rsidRPr="00D34A95" w:rsidRDefault="00D34A95" w:rsidP="007A6772">
      <w:pPr>
        <w:pStyle w:val="Heading2"/>
        <w:ind w:left="426"/>
      </w:pPr>
      <w:bookmarkStart w:id="18" w:name="_Toc129096736"/>
      <w:r w:rsidRPr="005069B8">
        <w:t>Награди за принос в науката „Питагор“ 2023 г</w:t>
      </w:r>
      <w:r w:rsidRPr="00D34A95">
        <w:t>.</w:t>
      </w:r>
      <w:bookmarkEnd w:id="18"/>
      <w:r w:rsidRPr="00D34A95">
        <w:t xml:space="preserve"> </w:t>
      </w:r>
    </w:p>
    <w:p w14:paraId="0597B838" w14:textId="77777777" w:rsidR="00D34A95" w:rsidRPr="00D34A95" w:rsidRDefault="00D34A95" w:rsidP="00D34A95">
      <w:pPr>
        <w:spacing w:before="120" w:after="240" w:line="276" w:lineRule="auto"/>
        <w:jc w:val="both"/>
      </w:pPr>
      <w:r w:rsidRPr="00D34A95">
        <w:t>През 2023 г. наградите за принос в науката „Питагор“ на Министерство на образованието и науката се организират в следните категории:</w:t>
      </w:r>
    </w:p>
    <w:p w14:paraId="2882FB36" w14:textId="77777777" w:rsidR="00D34A95" w:rsidRPr="00D34A95" w:rsidRDefault="00D34A95" w:rsidP="007A6772">
      <w:pPr>
        <w:numPr>
          <w:ilvl w:val="0"/>
          <w:numId w:val="34"/>
        </w:numPr>
        <w:spacing w:before="120" w:after="120" w:line="276" w:lineRule="auto"/>
        <w:ind w:left="714" w:hanging="357"/>
        <w:jc w:val="both"/>
      </w:pPr>
      <w:r w:rsidRPr="00D34A95">
        <w:t>Голяма награда „Питагор“ за цялостен научен принос;</w:t>
      </w:r>
    </w:p>
    <w:p w14:paraId="43EC094E" w14:textId="77777777" w:rsidR="00D34A95" w:rsidRPr="00D34A95" w:rsidRDefault="00D34A95" w:rsidP="007A6772">
      <w:pPr>
        <w:numPr>
          <w:ilvl w:val="0"/>
          <w:numId w:val="34"/>
        </w:numPr>
        <w:spacing w:before="120" w:after="120" w:line="276" w:lineRule="auto"/>
        <w:ind w:left="714" w:hanging="357"/>
        <w:jc w:val="both"/>
      </w:pPr>
      <w:r w:rsidRPr="00D34A95">
        <w:t>Награда „Питагор“ за утвърден учен в областта на природните и инженерните науки;</w:t>
      </w:r>
    </w:p>
    <w:p w14:paraId="512DC223" w14:textId="77777777" w:rsidR="00D34A95" w:rsidRPr="00D34A95" w:rsidRDefault="00D34A95" w:rsidP="007A6772">
      <w:pPr>
        <w:numPr>
          <w:ilvl w:val="0"/>
          <w:numId w:val="34"/>
        </w:numPr>
        <w:spacing w:before="120" w:after="120" w:line="276" w:lineRule="auto"/>
        <w:ind w:left="714" w:hanging="357"/>
        <w:jc w:val="both"/>
      </w:pPr>
      <w:r w:rsidRPr="00D34A95">
        <w:t>Награда „Питагор“ за млад учен в областта на природните и инженерните науки;</w:t>
      </w:r>
    </w:p>
    <w:p w14:paraId="637D9985" w14:textId="77777777" w:rsidR="00D34A95" w:rsidRPr="00D34A95" w:rsidRDefault="00D34A95" w:rsidP="007A6772">
      <w:pPr>
        <w:numPr>
          <w:ilvl w:val="0"/>
          <w:numId w:val="34"/>
        </w:numPr>
        <w:spacing w:before="120" w:after="120" w:line="276" w:lineRule="auto"/>
        <w:ind w:left="714" w:hanging="357"/>
        <w:jc w:val="both"/>
      </w:pPr>
      <w:r w:rsidRPr="00D34A95">
        <w:t>Награда „Питагор“ за утвърден учен в областта на науките за живота и медицината;</w:t>
      </w:r>
    </w:p>
    <w:p w14:paraId="6477773B" w14:textId="77777777" w:rsidR="00D34A95" w:rsidRPr="00D34A95" w:rsidRDefault="00D34A95" w:rsidP="007A6772">
      <w:pPr>
        <w:numPr>
          <w:ilvl w:val="0"/>
          <w:numId w:val="34"/>
        </w:numPr>
        <w:spacing w:before="120" w:after="120" w:line="276" w:lineRule="auto"/>
        <w:ind w:left="714" w:hanging="357"/>
        <w:jc w:val="both"/>
      </w:pPr>
      <w:r w:rsidRPr="00D34A95">
        <w:t>Награда „Питагор“ за млад учен в областта на науките за живота и медицината;</w:t>
      </w:r>
    </w:p>
    <w:p w14:paraId="5625EC32" w14:textId="77777777" w:rsidR="00D34A95" w:rsidRPr="00D34A95" w:rsidRDefault="00D34A95" w:rsidP="007A6772">
      <w:pPr>
        <w:numPr>
          <w:ilvl w:val="0"/>
          <w:numId w:val="34"/>
        </w:numPr>
        <w:spacing w:before="120" w:after="120" w:line="276" w:lineRule="auto"/>
        <w:ind w:left="714" w:hanging="357"/>
        <w:jc w:val="both"/>
      </w:pPr>
      <w:r w:rsidRPr="00D34A95">
        <w:t>Награда „Питагор“ за утвърден учен в областта на социалните и хуманитарните науки;</w:t>
      </w:r>
    </w:p>
    <w:p w14:paraId="07E32B3C" w14:textId="77777777" w:rsidR="00D34A95" w:rsidRPr="00D34A95" w:rsidRDefault="00D34A95" w:rsidP="007A6772">
      <w:pPr>
        <w:numPr>
          <w:ilvl w:val="0"/>
          <w:numId w:val="34"/>
        </w:numPr>
        <w:spacing w:before="120" w:after="120" w:line="276" w:lineRule="auto"/>
        <w:ind w:left="714" w:hanging="357"/>
        <w:jc w:val="both"/>
      </w:pPr>
      <w:r w:rsidRPr="00D34A95">
        <w:t>Награда „Питагор“ за млад учен в областта на социалните и хуманитарните науки.</w:t>
      </w:r>
    </w:p>
    <w:p w14:paraId="30FE53F2" w14:textId="77777777" w:rsidR="00D34A95" w:rsidRPr="00D34A95" w:rsidRDefault="00D34A95" w:rsidP="00D34A95">
      <w:pPr>
        <w:spacing w:before="120" w:after="240" w:line="276" w:lineRule="auto"/>
        <w:jc w:val="both"/>
      </w:pPr>
      <w:r w:rsidRPr="00D34A95">
        <w:t>Общите изисквания към желаещите да участват в конкурса са:</w:t>
      </w:r>
    </w:p>
    <w:p w14:paraId="27E738C4" w14:textId="77777777" w:rsidR="00D34A95" w:rsidRPr="00D34A95" w:rsidRDefault="00D34A95" w:rsidP="007A6772">
      <w:pPr>
        <w:numPr>
          <w:ilvl w:val="0"/>
          <w:numId w:val="35"/>
        </w:numPr>
        <w:spacing w:before="120" w:after="120" w:line="276" w:lineRule="auto"/>
        <w:ind w:left="714" w:hanging="357"/>
        <w:jc w:val="both"/>
      </w:pPr>
      <w:r w:rsidRPr="00D34A95">
        <w:t>Попълнен формуляр за участие;</w:t>
      </w:r>
    </w:p>
    <w:p w14:paraId="6C79867A" w14:textId="77777777" w:rsidR="00D34A95" w:rsidRPr="00D34A95" w:rsidRDefault="00D34A95" w:rsidP="007A6772">
      <w:pPr>
        <w:numPr>
          <w:ilvl w:val="0"/>
          <w:numId w:val="35"/>
        </w:numPr>
        <w:spacing w:before="120" w:after="120" w:line="276" w:lineRule="auto"/>
        <w:ind w:left="714" w:hanging="357"/>
        <w:jc w:val="both"/>
      </w:pPr>
      <w:r w:rsidRPr="00D34A95">
        <w:t>Подадена справка с наукометрични показатели, включително патенти (при кандидатстване на колектив се подава сумарно за членовете на колектива, като в последствие журито ще го нормира към броя на участниците в колектива);</w:t>
      </w:r>
    </w:p>
    <w:p w14:paraId="0D28D6E8" w14:textId="77777777" w:rsidR="00D34A95" w:rsidRPr="00D34A95" w:rsidRDefault="00D34A95" w:rsidP="007A6772">
      <w:pPr>
        <w:numPr>
          <w:ilvl w:val="0"/>
          <w:numId w:val="35"/>
        </w:numPr>
        <w:spacing w:before="120" w:after="120" w:line="276" w:lineRule="auto"/>
        <w:ind w:left="714" w:hanging="357"/>
        <w:jc w:val="both"/>
      </w:pPr>
      <w:r w:rsidRPr="00D34A95">
        <w:t>Подадена справка за участие в международни организации и проекти;</w:t>
      </w:r>
    </w:p>
    <w:p w14:paraId="72C93B00" w14:textId="77777777" w:rsidR="00D34A95" w:rsidRPr="00D34A95" w:rsidRDefault="00D34A95" w:rsidP="007A6772">
      <w:pPr>
        <w:numPr>
          <w:ilvl w:val="0"/>
          <w:numId w:val="35"/>
        </w:numPr>
        <w:spacing w:before="120" w:after="120" w:line="276" w:lineRule="auto"/>
        <w:ind w:left="714" w:hanging="357"/>
        <w:jc w:val="both"/>
      </w:pPr>
      <w:r w:rsidRPr="00D34A95">
        <w:t>Ясно и конкретно формулиран принос за развитие на науката;</w:t>
      </w:r>
    </w:p>
    <w:p w14:paraId="2CE95C19" w14:textId="77777777" w:rsidR="00D34A95" w:rsidRPr="00D34A95" w:rsidRDefault="00D34A95" w:rsidP="007A6772">
      <w:pPr>
        <w:numPr>
          <w:ilvl w:val="0"/>
          <w:numId w:val="35"/>
        </w:numPr>
        <w:spacing w:before="120" w:after="120" w:line="276" w:lineRule="auto"/>
        <w:ind w:left="714" w:hanging="357"/>
        <w:jc w:val="both"/>
      </w:pPr>
      <w:r w:rsidRPr="00D34A95">
        <w:t>Доказателства за релевантност към съответната категория.</w:t>
      </w:r>
    </w:p>
    <w:p w14:paraId="0F7EF08B" w14:textId="77777777" w:rsidR="00D34A95" w:rsidRPr="00D34A95" w:rsidRDefault="00D34A95" w:rsidP="00D34A95">
      <w:pPr>
        <w:spacing w:before="120" w:after="240" w:line="276" w:lineRule="auto"/>
        <w:jc w:val="both"/>
      </w:pPr>
      <w:r w:rsidRPr="00D34A95">
        <w:t xml:space="preserve">В зависимост от категорията, за която подават документи, кандидатите трябва да представят обща справка за научните си резултати с акцент върху последните 5 години от </w:t>
      </w:r>
      <w:r w:rsidRPr="00D34A95">
        <w:lastRenderedPageBreak/>
        <w:t>2018 г. за категория за утвърден учен и последните 3 години от 2020 г. за категория за млад учен.</w:t>
      </w:r>
    </w:p>
    <w:p w14:paraId="13DEC696" w14:textId="77777777" w:rsidR="00D34A95" w:rsidRPr="00D34A95" w:rsidRDefault="00D34A95" w:rsidP="007A6772">
      <w:pPr>
        <w:spacing w:before="120" w:after="120" w:line="276" w:lineRule="auto"/>
        <w:jc w:val="both"/>
      </w:pPr>
      <w:r w:rsidRPr="00D34A95">
        <w:t>За „Голяма награда „Питагор“ за цялостен научен принос“ се очаква обща справка за научните си постижения с акцент върху резултатите през последните 10 години.</w:t>
      </w:r>
    </w:p>
    <w:p w14:paraId="647523E9" w14:textId="77777777" w:rsidR="00D34A95" w:rsidRPr="00D34A95" w:rsidRDefault="00D34A95" w:rsidP="007A6772">
      <w:pPr>
        <w:spacing w:before="120" w:after="120" w:line="276" w:lineRule="auto"/>
        <w:jc w:val="both"/>
      </w:pPr>
      <w:r w:rsidRPr="00D34A95">
        <w:t>Номинации за участие в конкурса могат да подават научни или обществени организации, група учени и индивидуални учени. В процедурата за голямата награда Питагор нямат право да участват учени, носители на тази наградата от предходните 3 години.</w:t>
      </w:r>
    </w:p>
    <w:p w14:paraId="7CEF7D0E" w14:textId="77777777" w:rsidR="00D34A95" w:rsidRPr="00D34A95" w:rsidRDefault="00D34A95" w:rsidP="007A6772">
      <w:pPr>
        <w:spacing w:before="120" w:after="120" w:line="276" w:lineRule="auto"/>
        <w:jc w:val="both"/>
      </w:pPr>
      <w:r w:rsidRPr="00D34A95">
        <w:t>Регламентът за участие в конкурса, както и формуляра за попълване са публикувани на интернет страницата на министерството и на портала за наука и се попълват от всеки кандидат или номиниращ в определената категория.</w:t>
      </w:r>
    </w:p>
    <w:p w14:paraId="0A9D7302" w14:textId="77777777" w:rsidR="00D34A95" w:rsidRDefault="00D34A95" w:rsidP="007A6772">
      <w:pPr>
        <w:spacing w:before="120" w:after="120" w:line="276" w:lineRule="auto"/>
        <w:jc w:val="both"/>
      </w:pPr>
      <w:r w:rsidRPr="00D34A95">
        <w:t>Церемонията по награждаване ще се проведе в подходящ формат около националния празник 24 май – „Ден на светите братя Кирил и Методий, на българската азбука, просвета и култура и на славянската книжовност”.</w:t>
      </w:r>
    </w:p>
    <w:p w14:paraId="5551BD03" w14:textId="77777777" w:rsidR="00197ED0" w:rsidRPr="00197ED0" w:rsidRDefault="00197ED0" w:rsidP="007A6772">
      <w:pPr>
        <w:spacing w:before="120" w:after="120" w:line="276" w:lineRule="auto"/>
        <w:jc w:val="both"/>
        <w:rPr>
          <w:lang w:val="bg-BG"/>
        </w:rPr>
      </w:pPr>
      <w:r>
        <w:rPr>
          <w:lang w:val="bg-BG"/>
        </w:rPr>
        <w:t>Повече информация и документи за кандидатстване</w:t>
      </w:r>
      <w:hyperlink r:id="rId48" w:history="1">
        <w:r w:rsidRPr="00197ED0">
          <w:rPr>
            <w:rStyle w:val="Hyperlink"/>
            <w:lang w:val="bg-BG"/>
          </w:rPr>
          <w:t xml:space="preserve"> ТУК</w:t>
        </w:r>
      </w:hyperlink>
    </w:p>
    <w:p w14:paraId="3BCCF927" w14:textId="77777777" w:rsidR="00D34A95" w:rsidRPr="00D34A95" w:rsidRDefault="00D34A95" w:rsidP="00D34A95">
      <w:pPr>
        <w:spacing w:before="120" w:after="240" w:line="276" w:lineRule="auto"/>
        <w:jc w:val="both"/>
      </w:pPr>
      <w:r w:rsidRPr="007A6772">
        <w:rPr>
          <w:b/>
        </w:rPr>
        <w:t>Крайният срок</w:t>
      </w:r>
      <w:r w:rsidRPr="00D34A95">
        <w:t xml:space="preserve"> за подаване на предложенията е </w:t>
      </w:r>
      <w:r w:rsidRPr="00D34A95">
        <w:rPr>
          <w:b/>
          <w:bCs/>
        </w:rPr>
        <w:t>3 април 2023 г.</w:t>
      </w:r>
      <w:r w:rsidRPr="00D34A95">
        <w:t> на електронни адреси: </w:t>
      </w:r>
      <w:hyperlink r:id="rId49" w:tgtFrame="_blank" w:history="1">
        <w:r w:rsidRPr="00D34A95">
          <w:rPr>
            <w:rStyle w:val="Hyperlink"/>
          </w:rPr>
          <w:t>vesela.vasileva@mon.bg</w:t>
        </w:r>
      </w:hyperlink>
      <w:r w:rsidRPr="00D34A95">
        <w:t> и </w:t>
      </w:r>
      <w:hyperlink r:id="rId50" w:tgtFrame="_blank" w:history="1">
        <w:r w:rsidRPr="00D34A95">
          <w:rPr>
            <w:rStyle w:val="Hyperlink"/>
          </w:rPr>
          <w:t>e.foteva@mon.bg</w:t>
        </w:r>
      </w:hyperlink>
      <w:r w:rsidRPr="00D34A95">
        <w:t>.</w:t>
      </w:r>
    </w:p>
    <w:p w14:paraId="417F1792" w14:textId="77777777" w:rsidR="00D34A95" w:rsidRDefault="00D34A95" w:rsidP="00D34A95">
      <w:pPr>
        <w:spacing w:before="120" w:after="240" w:line="276" w:lineRule="auto"/>
        <w:jc w:val="both"/>
        <w:rPr>
          <w:lang w:val="bg-BG"/>
        </w:rPr>
      </w:pPr>
    </w:p>
    <w:p w14:paraId="43B8240A" w14:textId="77777777" w:rsidR="00D34A95" w:rsidRDefault="00D34A95" w:rsidP="00132171">
      <w:pPr>
        <w:spacing w:before="120" w:after="600" w:line="276" w:lineRule="auto"/>
        <w:jc w:val="both"/>
        <w:rPr>
          <w:lang w:val="bg-BG"/>
        </w:rPr>
      </w:pPr>
    </w:p>
    <w:p w14:paraId="0A4B71F9" w14:textId="77777777" w:rsidR="005A5126" w:rsidRDefault="005A5126" w:rsidP="002D1973">
      <w:pPr>
        <w:spacing w:after="200" w:line="276" w:lineRule="auto"/>
        <w:rPr>
          <w:lang w:val="bg-BG"/>
        </w:rPr>
      </w:pPr>
    </w:p>
    <w:p w14:paraId="0B6004DF" w14:textId="77777777" w:rsidR="005A5126" w:rsidRPr="006010FC" w:rsidRDefault="005A5126" w:rsidP="002D1973">
      <w:pPr>
        <w:spacing w:after="200" w:line="276" w:lineRule="auto"/>
        <w:rPr>
          <w:lang w:val="bg-BG"/>
        </w:rPr>
        <w:sectPr w:rsidR="005A5126" w:rsidRPr="006010FC" w:rsidSect="002576FD">
          <w:pgSz w:w="11906" w:h="16838"/>
          <w:pgMar w:top="1418" w:right="1134" w:bottom="1418" w:left="1418" w:header="709" w:footer="709" w:gutter="0"/>
          <w:cols w:space="708"/>
          <w:docGrid w:linePitch="360"/>
        </w:sectPr>
      </w:pPr>
    </w:p>
    <w:p w14:paraId="7DA7A750" w14:textId="77777777" w:rsidR="00D00941" w:rsidRDefault="00912146" w:rsidP="00B278E8">
      <w:pPr>
        <w:pStyle w:val="Programs"/>
      </w:pPr>
      <w:bookmarkStart w:id="19" w:name="_Toc129096737"/>
      <w:r>
        <w:lastRenderedPageBreak/>
        <w:t>ПРОГРАМИ</w:t>
      </w:r>
      <w:bookmarkEnd w:id="19"/>
    </w:p>
    <w:p w14:paraId="23CAB322" w14:textId="77777777" w:rsidR="00114351" w:rsidRPr="000D3A46" w:rsidRDefault="000D3A46" w:rsidP="000D3A46">
      <w:pPr>
        <w:pStyle w:val="Heading2"/>
        <w:ind w:left="426"/>
      </w:pPr>
      <w:bookmarkStart w:id="20" w:name="_Toc129096738"/>
      <w:bookmarkStart w:id="21" w:name="_Toc503363226"/>
      <w:r w:rsidRPr="000D3A46">
        <w:rPr>
          <w:lang w:val="bg-BG"/>
        </w:rPr>
        <w:t>К</w:t>
      </w:r>
      <w:r w:rsidR="00114351" w:rsidRPr="000D3A46">
        <w:t>онкурс по Програма QuantERA II</w:t>
      </w:r>
      <w:bookmarkEnd w:id="20"/>
    </w:p>
    <w:p w14:paraId="3246D7A0" w14:textId="77777777" w:rsidR="00114351" w:rsidRPr="00114351" w:rsidRDefault="00114351" w:rsidP="000D3A46">
      <w:pPr>
        <w:spacing w:before="120" w:after="120" w:line="276" w:lineRule="auto"/>
        <w:jc w:val="both"/>
      </w:pPr>
      <w:r w:rsidRPr="00114351">
        <w:t>Фонд „Научни изследвания“ отправя покана за участие в конкурс с проектни предложения по Програма QuantERA II. В обявения конкурс Фонд „Научни изследвания” участва като съфинансираща организация. Консорциумът обединява финансиращи организации от 28 европейски държави, с цел съвместно координиране и финансиране на изследователски проекти в областта на квантовите технологии. Български екипи могат да участват като координатори или партньори в създаване на международни консорциуми за кандидатстване с проектните предложения в следното тематично направление:</w:t>
      </w:r>
    </w:p>
    <w:p w14:paraId="62CAD869" w14:textId="77777777" w:rsidR="00114351" w:rsidRPr="00114351" w:rsidRDefault="00114351" w:rsidP="000D3A46">
      <w:pPr>
        <w:spacing w:before="120" w:after="120" w:line="276" w:lineRule="auto"/>
        <w:jc w:val="both"/>
      </w:pPr>
      <w:r w:rsidRPr="00114351">
        <w:rPr>
          <w:b/>
          <w:bCs/>
        </w:rPr>
        <w:t>Topic 1. Quantum Phenomena and Resources (QPR) </w:t>
      </w:r>
      <w:r w:rsidRPr="00114351">
        <w:rPr>
          <w:b/>
          <w:bCs/>
        </w:rPr>
        <w:br/>
        <w:t>„Квантови феномени и ресурси“ </w:t>
      </w:r>
    </w:p>
    <w:p w14:paraId="1ADD1255" w14:textId="77777777" w:rsidR="00114351" w:rsidRPr="00114351" w:rsidRDefault="00114351" w:rsidP="000D3A46">
      <w:pPr>
        <w:spacing w:before="120" w:after="120" w:line="276" w:lineRule="auto"/>
        <w:jc w:val="both"/>
      </w:pPr>
      <w:r w:rsidRPr="00114351">
        <w:t>Пълният текст на поканата и инструкции за кандидатстване можете да намерите тук: </w:t>
      </w:r>
    </w:p>
    <w:p w14:paraId="2E1506B8" w14:textId="77777777" w:rsidR="00114351" w:rsidRPr="00114351" w:rsidRDefault="00000000" w:rsidP="000D3A46">
      <w:pPr>
        <w:spacing w:before="120" w:after="120" w:line="276" w:lineRule="auto"/>
        <w:jc w:val="both"/>
      </w:pPr>
      <w:hyperlink r:id="rId51" w:tgtFrame="_blank" w:history="1">
        <w:r w:rsidR="00114351" w:rsidRPr="00114351">
          <w:rPr>
            <w:rStyle w:val="Hyperlink"/>
          </w:rPr>
          <w:t>https://quantera.eu/wp-content/uploads/QuantERA-Call-2023-Announcement.pdf</w:t>
        </w:r>
      </w:hyperlink>
    </w:p>
    <w:p w14:paraId="77AF9163" w14:textId="77777777" w:rsidR="00114351" w:rsidRPr="00114351" w:rsidRDefault="00114351" w:rsidP="000D3A46">
      <w:pPr>
        <w:spacing w:before="120" w:after="120" w:line="276" w:lineRule="auto"/>
        <w:jc w:val="both"/>
      </w:pPr>
      <w:r w:rsidRPr="00114351">
        <w:t>Quant-ERA интранет инструмент за търсене на партньорски организации: </w:t>
      </w:r>
    </w:p>
    <w:p w14:paraId="25698D49" w14:textId="77777777" w:rsidR="00114351" w:rsidRPr="00114351" w:rsidRDefault="00000000" w:rsidP="000D3A46">
      <w:pPr>
        <w:spacing w:before="120" w:after="120" w:line="276" w:lineRule="auto"/>
        <w:jc w:val="both"/>
      </w:pPr>
      <w:hyperlink r:id="rId52" w:tgtFrame="_blank" w:history="1">
        <w:r w:rsidR="00114351" w:rsidRPr="00114351">
          <w:rPr>
            <w:rStyle w:val="Hyperlink"/>
          </w:rPr>
          <w:t>https://www2.ncn.gov.pl/partners/quantera/</w:t>
        </w:r>
      </w:hyperlink>
    </w:p>
    <w:p w14:paraId="5D5DE8FB" w14:textId="77777777" w:rsidR="00114351" w:rsidRPr="00114351" w:rsidRDefault="00114351" w:rsidP="000D3A46">
      <w:pPr>
        <w:spacing w:before="120" w:after="120" w:line="276" w:lineRule="auto"/>
        <w:jc w:val="both"/>
      </w:pPr>
      <w:r w:rsidRPr="00114351">
        <w:rPr>
          <w:b/>
          <w:bCs/>
        </w:rPr>
        <w:t>Условия на конкурса:</w:t>
      </w:r>
    </w:p>
    <w:p w14:paraId="76BFDF9D" w14:textId="77777777" w:rsidR="00114351" w:rsidRPr="00114351" w:rsidRDefault="00114351" w:rsidP="000D3A46">
      <w:pPr>
        <w:numPr>
          <w:ilvl w:val="0"/>
          <w:numId w:val="20"/>
        </w:numPr>
        <w:spacing w:before="120" w:after="120" w:line="276" w:lineRule="auto"/>
        <w:jc w:val="both"/>
      </w:pPr>
      <w:r w:rsidRPr="00114351">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14:paraId="39F28298" w14:textId="77777777" w:rsidR="00114351" w:rsidRPr="00114351" w:rsidRDefault="00114351" w:rsidP="000D3A46">
      <w:pPr>
        <w:numPr>
          <w:ilvl w:val="0"/>
          <w:numId w:val="20"/>
        </w:numPr>
        <w:spacing w:before="120" w:after="120" w:line="276" w:lineRule="auto"/>
        <w:jc w:val="both"/>
      </w:pPr>
      <w:r w:rsidRPr="00114351">
        <w:t>Проектните предложения ще се подготвят и подават от консорциум, в който трябва да участват научни колективи от поне три държави, участващи в консорциума, представени от съответните финансиращи организации.</w:t>
      </w:r>
    </w:p>
    <w:p w14:paraId="2788E51A" w14:textId="77777777" w:rsidR="00114351" w:rsidRPr="00114351" w:rsidRDefault="00114351" w:rsidP="000D3A46">
      <w:pPr>
        <w:spacing w:before="120" w:after="120" w:line="276" w:lineRule="auto"/>
        <w:jc w:val="both"/>
      </w:pPr>
      <w:r w:rsidRPr="00114351">
        <w:t>Допустими по процедурата за подбор на проекти са български кандидати, които са:</w:t>
      </w:r>
    </w:p>
    <w:p w14:paraId="49C9CECB" w14:textId="77777777" w:rsidR="00114351" w:rsidRPr="00114351" w:rsidRDefault="00114351" w:rsidP="000D3A46">
      <w:pPr>
        <w:numPr>
          <w:ilvl w:val="0"/>
          <w:numId w:val="21"/>
        </w:numPr>
        <w:spacing w:before="120" w:after="120" w:line="276" w:lineRule="auto"/>
        <w:jc w:val="both"/>
      </w:pPr>
      <w:r w:rsidRPr="00114351">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5E0F0C00" w14:textId="77777777" w:rsidR="00114351" w:rsidRPr="00114351" w:rsidRDefault="00114351" w:rsidP="000D3A46">
      <w:pPr>
        <w:numPr>
          <w:ilvl w:val="0"/>
          <w:numId w:val="21"/>
        </w:numPr>
        <w:spacing w:before="120" w:after="120" w:line="276" w:lineRule="auto"/>
        <w:jc w:val="both"/>
      </w:pPr>
      <w:r w:rsidRPr="00114351">
        <w:t>Научни организации по чл. 47, ал. 1 на ЗВО, които са акредитирани от НАОА да провеждат обучение по образователна и научна степен "доктор".</w:t>
      </w:r>
    </w:p>
    <w:p w14:paraId="024C3611" w14:textId="77777777" w:rsidR="00114351" w:rsidRPr="00114351" w:rsidRDefault="00114351" w:rsidP="000D3A46">
      <w:pPr>
        <w:spacing w:before="120" w:after="120" w:line="276" w:lineRule="auto"/>
        <w:jc w:val="both"/>
      </w:pPr>
      <w:r w:rsidRPr="00114351">
        <w:t>Крайният срок за подаване на проектни предложения към ФНИ за участие в конкурса е </w:t>
      </w:r>
      <w:r w:rsidRPr="00114351">
        <w:rPr>
          <w:b/>
          <w:bCs/>
        </w:rPr>
        <w:t>11 май 2023 г.</w:t>
      </w:r>
      <w:r w:rsidRPr="00114351">
        <w:t> (процедурата за подаване на проектни предложения е едноетапна).</w:t>
      </w:r>
    </w:p>
    <w:p w14:paraId="40C2EA64" w14:textId="77777777" w:rsidR="00114351" w:rsidRPr="00114351" w:rsidRDefault="00114351" w:rsidP="000D3A46">
      <w:pPr>
        <w:spacing w:before="120" w:after="120" w:line="276" w:lineRule="auto"/>
        <w:jc w:val="both"/>
      </w:pPr>
      <w:r w:rsidRPr="00114351">
        <w:t>Електронните формуляри от българските научни колективи се представят до </w:t>
      </w:r>
      <w:r w:rsidRPr="00114351">
        <w:rPr>
          <w:b/>
          <w:bCs/>
        </w:rPr>
        <w:t>17:30 часа на 11.05.2023 г.</w:t>
      </w:r>
      <w:r w:rsidRPr="00114351">
        <w:t> по електронен път към Фонд „Научни изследвания“ в електронен формат чрез системата СУНИ на следния адрес:</w:t>
      </w:r>
    </w:p>
    <w:p w14:paraId="10A6CB5C" w14:textId="77777777" w:rsidR="00114351" w:rsidRPr="00114351" w:rsidRDefault="00000000" w:rsidP="000D3A46">
      <w:pPr>
        <w:spacing w:before="120" w:after="120" w:line="276" w:lineRule="auto"/>
        <w:jc w:val="both"/>
      </w:pPr>
      <w:hyperlink r:id="rId53" w:tgtFrame="_blank" w:history="1">
        <w:r w:rsidR="00114351" w:rsidRPr="00114351">
          <w:rPr>
            <w:rStyle w:val="Hyperlink"/>
          </w:rPr>
          <w:t>https://enims.egov.bg</w:t>
        </w:r>
      </w:hyperlink>
    </w:p>
    <w:p w14:paraId="69D44869" w14:textId="77777777" w:rsidR="00114351" w:rsidRPr="00114351" w:rsidRDefault="00114351" w:rsidP="000D3A46">
      <w:pPr>
        <w:spacing w:before="120" w:after="120" w:line="276" w:lineRule="auto"/>
        <w:jc w:val="both"/>
      </w:pPr>
      <w:r w:rsidRPr="00114351">
        <w:t xml:space="preserve">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w:t>
      </w:r>
      <w:r w:rsidRPr="00114351">
        <w:lastRenderedPageBreak/>
        <w:t>предложения. Крайното подаване се извършва чрез използване на електронен подпис от ръководителя на базовата организация.</w:t>
      </w:r>
    </w:p>
    <w:p w14:paraId="0FEAC2A2" w14:textId="77777777" w:rsidR="00114351" w:rsidRPr="00114351" w:rsidRDefault="00114351" w:rsidP="000D3A46">
      <w:pPr>
        <w:spacing w:before="120" w:after="120" w:line="276" w:lineRule="auto"/>
        <w:jc w:val="both"/>
      </w:pPr>
      <w:r w:rsidRPr="00114351">
        <w:t>Бюджетът от страна на Фонд „Научни изследвания“ за предстоящата конкурсна сесия е в размер на 750 000 лева за целия конкурс, като се предвижда да бъдат финансирани до 3 проекта с българско участие, с максимална сума за един проект до 250 000 лева (за срок на изпълнение от 36 месеца). /Протокол № 37 на ИС от 27-28.01.2023 год./</w:t>
      </w:r>
    </w:p>
    <w:p w14:paraId="3C397633" w14:textId="77777777" w:rsidR="00114351" w:rsidRPr="00114351" w:rsidRDefault="00114351" w:rsidP="000D3A46">
      <w:pPr>
        <w:spacing w:before="120" w:after="120" w:line="276" w:lineRule="auto"/>
        <w:jc w:val="both"/>
      </w:pPr>
      <w:r w:rsidRPr="00114351">
        <w:t>Във финансовия план на проекта да бъдат заложени „Непреки допустими разходи“, които включват:</w:t>
      </w:r>
    </w:p>
    <w:p w14:paraId="037868F5" w14:textId="77777777" w:rsidR="00114351" w:rsidRPr="00114351" w:rsidRDefault="00114351" w:rsidP="000D3A46">
      <w:pPr>
        <w:numPr>
          <w:ilvl w:val="0"/>
          <w:numId w:val="22"/>
        </w:numPr>
        <w:spacing w:before="120" w:after="120" w:line="276" w:lineRule="auto"/>
        <w:jc w:val="both"/>
      </w:pPr>
      <w:r w:rsidRPr="00114351">
        <w:t>Разходи за обслужване на базова организация – до 7 % от стойността на проекта;</w:t>
      </w:r>
    </w:p>
    <w:p w14:paraId="3D5F3E18" w14:textId="77777777" w:rsidR="00114351" w:rsidRPr="00114351" w:rsidRDefault="00114351" w:rsidP="000D3A46">
      <w:pPr>
        <w:numPr>
          <w:ilvl w:val="0"/>
          <w:numId w:val="22"/>
        </w:numPr>
        <w:spacing w:before="120" w:after="120" w:line="276" w:lineRule="auto"/>
        <w:jc w:val="both"/>
      </w:pPr>
      <w:r w:rsidRPr="00114351">
        <w:t>Разходи за одит на финансовия отчет на проекта – до 1 % от стойността на проекта.</w:t>
      </w:r>
    </w:p>
    <w:p w14:paraId="09DDF650" w14:textId="77777777" w:rsidR="00114351" w:rsidRPr="00114351" w:rsidRDefault="00114351" w:rsidP="000D3A46">
      <w:pPr>
        <w:spacing w:before="120" w:after="120" w:line="276" w:lineRule="auto"/>
        <w:jc w:val="both"/>
      </w:pPr>
      <w:r w:rsidRPr="00114351">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233F1B81" w14:textId="77777777" w:rsidR="00114351" w:rsidRDefault="00114351" w:rsidP="000D3A46">
      <w:pPr>
        <w:spacing w:before="120" w:after="120" w:line="276" w:lineRule="auto"/>
        <w:jc w:val="both"/>
        <w:rPr>
          <w:lang w:val="bg-BG"/>
        </w:rPr>
      </w:pPr>
      <w:r>
        <w:rPr>
          <w:lang w:val="bg-BG"/>
        </w:rPr>
        <w:t xml:space="preserve">Повече информация и документи за кандидатстване можете да намерите </w:t>
      </w:r>
      <w:hyperlink r:id="rId54" w:history="1">
        <w:r w:rsidRPr="00114351">
          <w:rPr>
            <w:rStyle w:val="Hyperlink"/>
            <w:lang w:val="bg-BG"/>
          </w:rPr>
          <w:t>ТУК</w:t>
        </w:r>
      </w:hyperlink>
    </w:p>
    <w:p w14:paraId="470EDF6E" w14:textId="77777777" w:rsidR="00114351" w:rsidRDefault="00114351" w:rsidP="00644F46">
      <w:pPr>
        <w:spacing w:before="120" w:after="600" w:line="276" w:lineRule="auto"/>
        <w:jc w:val="both"/>
        <w:rPr>
          <w:b/>
          <w:bCs/>
          <w:lang w:val="bg-BG"/>
        </w:rPr>
      </w:pPr>
      <w:r w:rsidRPr="000E6496">
        <w:rPr>
          <w:b/>
          <w:lang w:val="bg-BG"/>
        </w:rPr>
        <w:t>Краен срок:</w:t>
      </w:r>
      <w:r>
        <w:rPr>
          <w:lang w:val="bg-BG"/>
        </w:rPr>
        <w:t xml:space="preserve"> </w:t>
      </w:r>
      <w:r w:rsidRPr="00114351">
        <w:rPr>
          <w:b/>
          <w:bCs/>
        </w:rPr>
        <w:t>11 май 2023 г</w:t>
      </w:r>
      <w:r w:rsidR="00644F46">
        <w:rPr>
          <w:b/>
          <w:bCs/>
          <w:lang w:val="bg-BG"/>
        </w:rPr>
        <w:t>.</w:t>
      </w:r>
    </w:p>
    <w:p w14:paraId="209E6850" w14:textId="77777777" w:rsidR="00702263" w:rsidRPr="00050F6E" w:rsidRDefault="00702263" w:rsidP="00050F6E">
      <w:pPr>
        <w:pStyle w:val="Heading2"/>
      </w:pPr>
      <w:bookmarkStart w:id="22" w:name="_Toc129096739"/>
      <w:r w:rsidRPr="00050F6E">
        <w:t>Покана за участие в конкурс по Програма M-ERA.NET</w:t>
      </w:r>
      <w:bookmarkEnd w:id="22"/>
    </w:p>
    <w:p w14:paraId="7814875F" w14:textId="77777777" w:rsidR="00702263" w:rsidRPr="00702263" w:rsidRDefault="00702263" w:rsidP="00702263">
      <w:pPr>
        <w:spacing w:before="120" w:after="120" w:line="276" w:lineRule="auto"/>
        <w:jc w:val="both"/>
        <w:rPr>
          <w:bCs/>
        </w:rPr>
      </w:pPr>
      <w:r w:rsidRPr="00702263">
        <w:rPr>
          <w:bCs/>
        </w:rPr>
        <w:t>Фонд „Научни изследвания“ отправя покана за участие в конкурс с проектни предложения по Програма M-ERA.NET (</w:t>
      </w:r>
      <w:hyperlink r:id="rId55" w:history="1">
        <w:r w:rsidRPr="00702263">
          <w:rPr>
            <w:rStyle w:val="Hyperlink"/>
            <w:bCs/>
          </w:rPr>
          <w:t>https://www.m-era.net/joint-calls/joint-call-2023</w:t>
        </w:r>
      </w:hyperlink>
      <w:r w:rsidRPr="00702263">
        <w:rPr>
          <w:bCs/>
        </w:rPr>
        <w:t>).</w:t>
      </w:r>
    </w:p>
    <w:p w14:paraId="469A3E33" w14:textId="77777777" w:rsidR="00702263" w:rsidRPr="00702263" w:rsidRDefault="00702263" w:rsidP="00702263">
      <w:pPr>
        <w:spacing w:before="120" w:after="120" w:line="276" w:lineRule="auto"/>
        <w:jc w:val="both"/>
        <w:rPr>
          <w:bCs/>
        </w:rPr>
      </w:pPr>
      <w:r w:rsidRPr="00702263">
        <w:rPr>
          <w:bCs/>
        </w:rPr>
        <w:t>Програмата предоставя възможности за дългосрочно сътрудничество между научно-изследователски колективи в областа на материалознанието, природните и инженерните науки. В конкурса участват повече от 30 финансиращи организации с общ индикативен бюджет от 30 млн. евро.</w:t>
      </w:r>
    </w:p>
    <w:p w14:paraId="2650F994" w14:textId="77777777" w:rsidR="00702263" w:rsidRPr="00702263" w:rsidRDefault="00702263" w:rsidP="00702263">
      <w:pPr>
        <w:spacing w:before="120" w:after="120" w:line="276" w:lineRule="auto"/>
        <w:jc w:val="both"/>
        <w:rPr>
          <w:bCs/>
        </w:rPr>
      </w:pPr>
      <w:r w:rsidRPr="00702263">
        <w:rPr>
          <w:bCs/>
        </w:rPr>
        <w:t>В конкурсната сесия ще бъдат финансирани проектни предложения в следните тематични области:</w:t>
      </w:r>
    </w:p>
    <w:p w14:paraId="0B836E72" w14:textId="77777777" w:rsidR="00702263" w:rsidRPr="00702263" w:rsidRDefault="00702263" w:rsidP="00702263">
      <w:pPr>
        <w:numPr>
          <w:ilvl w:val="0"/>
          <w:numId w:val="36"/>
        </w:numPr>
        <w:spacing w:before="120" w:after="120" w:line="276" w:lineRule="auto"/>
        <w:jc w:val="both"/>
        <w:rPr>
          <w:bCs/>
        </w:rPr>
      </w:pPr>
      <w:r w:rsidRPr="00702263">
        <w:rPr>
          <w:bCs/>
        </w:rPr>
        <w:t>Материали за енергия (Materials for energy)</w:t>
      </w:r>
    </w:p>
    <w:p w14:paraId="4C30D06C" w14:textId="77777777" w:rsidR="00702263" w:rsidRPr="00702263" w:rsidRDefault="00702263" w:rsidP="00702263">
      <w:pPr>
        <w:numPr>
          <w:ilvl w:val="0"/>
          <w:numId w:val="36"/>
        </w:numPr>
        <w:spacing w:before="120" w:after="120" w:line="276" w:lineRule="auto"/>
        <w:jc w:val="both"/>
        <w:rPr>
          <w:bCs/>
        </w:rPr>
      </w:pPr>
      <w:r w:rsidRPr="00702263">
        <w:rPr>
          <w:bCs/>
        </w:rPr>
        <w:t>Иновативни повърхности, покрития и интерфейси (Innovative surfaces, coatings and interfaces)</w:t>
      </w:r>
    </w:p>
    <w:p w14:paraId="07B8A43E" w14:textId="77777777" w:rsidR="00702263" w:rsidRPr="00702263" w:rsidRDefault="00702263" w:rsidP="00702263">
      <w:pPr>
        <w:numPr>
          <w:ilvl w:val="0"/>
          <w:numId w:val="36"/>
        </w:numPr>
        <w:spacing w:before="120" w:after="120" w:line="276" w:lineRule="auto"/>
        <w:jc w:val="both"/>
        <w:rPr>
          <w:bCs/>
        </w:rPr>
      </w:pPr>
      <w:r w:rsidRPr="00702263">
        <w:rPr>
          <w:bCs/>
        </w:rPr>
        <w:t>Високо производителни композити (High performance composites)</w:t>
      </w:r>
    </w:p>
    <w:p w14:paraId="51818C4E" w14:textId="77777777" w:rsidR="00702263" w:rsidRPr="00702263" w:rsidRDefault="00702263" w:rsidP="00702263">
      <w:pPr>
        <w:numPr>
          <w:ilvl w:val="0"/>
          <w:numId w:val="36"/>
        </w:numPr>
        <w:spacing w:before="120" w:after="120" w:line="276" w:lineRule="auto"/>
        <w:jc w:val="both"/>
        <w:rPr>
          <w:bCs/>
        </w:rPr>
      </w:pPr>
      <w:r w:rsidRPr="00702263">
        <w:rPr>
          <w:bCs/>
        </w:rPr>
        <w:t>Функционални материали (Functional materials)</w:t>
      </w:r>
    </w:p>
    <w:p w14:paraId="71F0657F" w14:textId="77777777" w:rsidR="00702263" w:rsidRPr="00702263" w:rsidRDefault="00702263" w:rsidP="00702263">
      <w:pPr>
        <w:numPr>
          <w:ilvl w:val="0"/>
          <w:numId w:val="36"/>
        </w:numPr>
        <w:spacing w:before="120" w:after="120" w:line="276" w:lineRule="auto"/>
        <w:jc w:val="both"/>
        <w:rPr>
          <w:bCs/>
        </w:rPr>
      </w:pPr>
      <w:r w:rsidRPr="00702263">
        <w:rPr>
          <w:bCs/>
        </w:rPr>
        <w:t>Нови стратегии за съвременни технологии, базирани на материали, с приложение в медицината (New strategies for advanced material-based technologies in health applications)</w:t>
      </w:r>
    </w:p>
    <w:p w14:paraId="2E72BF2F" w14:textId="77777777" w:rsidR="00702263" w:rsidRPr="00702263" w:rsidRDefault="00702263" w:rsidP="00702263">
      <w:pPr>
        <w:numPr>
          <w:ilvl w:val="0"/>
          <w:numId w:val="36"/>
        </w:numPr>
        <w:spacing w:before="120" w:after="120" w:line="276" w:lineRule="auto"/>
        <w:jc w:val="both"/>
        <w:rPr>
          <w:bCs/>
        </w:rPr>
      </w:pPr>
      <w:r w:rsidRPr="00702263">
        <w:rPr>
          <w:bCs/>
        </w:rPr>
        <w:t>Материали за електрониката (Materials for electronics)</w:t>
      </w:r>
    </w:p>
    <w:p w14:paraId="031D4645" w14:textId="77777777" w:rsidR="00702263" w:rsidRPr="00702263" w:rsidRDefault="00702263" w:rsidP="00702263">
      <w:pPr>
        <w:spacing w:before="120" w:after="120" w:line="276" w:lineRule="auto"/>
        <w:jc w:val="both"/>
        <w:rPr>
          <w:bCs/>
        </w:rPr>
      </w:pPr>
      <w:r w:rsidRPr="00702263">
        <w:rPr>
          <w:bCs/>
        </w:rPr>
        <w:t>Брошура за конкурса: </w:t>
      </w:r>
    </w:p>
    <w:p w14:paraId="151D7087" w14:textId="77777777" w:rsidR="00702263" w:rsidRPr="00702263" w:rsidRDefault="00000000" w:rsidP="00702263">
      <w:pPr>
        <w:spacing w:before="120" w:after="120" w:line="276" w:lineRule="auto"/>
        <w:jc w:val="both"/>
        <w:rPr>
          <w:bCs/>
        </w:rPr>
      </w:pPr>
      <w:hyperlink r:id="rId56" w:tgtFrame="_blank" w:history="1">
        <w:r w:rsidR="00702263" w:rsidRPr="00702263">
          <w:rPr>
            <w:rStyle w:val="Hyperlink"/>
            <w:bCs/>
          </w:rPr>
          <w:t>Call 2023 Flyer</w:t>
        </w:r>
      </w:hyperlink>
    </w:p>
    <w:p w14:paraId="2572AC03" w14:textId="77777777" w:rsidR="00702263" w:rsidRPr="00702263" w:rsidRDefault="00702263" w:rsidP="00702263">
      <w:pPr>
        <w:spacing w:before="120" w:after="120" w:line="276" w:lineRule="auto"/>
        <w:jc w:val="both"/>
        <w:rPr>
          <w:bCs/>
        </w:rPr>
      </w:pPr>
      <w:r w:rsidRPr="00702263">
        <w:rPr>
          <w:bCs/>
        </w:rPr>
        <w:lastRenderedPageBreak/>
        <w:t>Насоки за подаване на проектни предложения: </w:t>
      </w:r>
    </w:p>
    <w:p w14:paraId="3B3DA5B7" w14:textId="77777777" w:rsidR="00702263" w:rsidRPr="00702263" w:rsidRDefault="00000000" w:rsidP="00702263">
      <w:pPr>
        <w:spacing w:before="120" w:after="120" w:line="276" w:lineRule="auto"/>
        <w:jc w:val="both"/>
        <w:rPr>
          <w:bCs/>
        </w:rPr>
      </w:pPr>
      <w:hyperlink r:id="rId57" w:tgtFrame="_blank" w:history="1">
        <w:r w:rsidR="00702263" w:rsidRPr="00702263">
          <w:rPr>
            <w:rStyle w:val="Hyperlink"/>
            <w:bCs/>
          </w:rPr>
          <w:t>Guide for Proposers</w:t>
        </w:r>
      </w:hyperlink>
    </w:p>
    <w:p w14:paraId="470B20EA" w14:textId="77777777" w:rsidR="00702263" w:rsidRPr="00702263" w:rsidRDefault="00702263" w:rsidP="00702263">
      <w:pPr>
        <w:spacing w:before="120" w:after="120" w:line="276" w:lineRule="auto"/>
        <w:jc w:val="both"/>
        <w:rPr>
          <w:bCs/>
        </w:rPr>
      </w:pPr>
      <w:r w:rsidRPr="00702263">
        <w:rPr>
          <w:bCs/>
        </w:rPr>
        <w:t> M-ERA.NET организира информационна онлайн среща с потенциални бенефициенти по програмата за представяне на конкурса, както следва:</w:t>
      </w:r>
    </w:p>
    <w:p w14:paraId="10FA9D22" w14:textId="77777777" w:rsidR="00702263" w:rsidRPr="00702263" w:rsidRDefault="00702263" w:rsidP="00702263">
      <w:pPr>
        <w:spacing w:before="120" w:after="120" w:line="276" w:lineRule="auto"/>
        <w:jc w:val="both"/>
        <w:rPr>
          <w:bCs/>
        </w:rPr>
      </w:pPr>
      <w:r w:rsidRPr="00702263">
        <w:rPr>
          <w:bCs/>
        </w:rPr>
        <w:t>Webinar M-ERA.NET: 14 март 2023, от 12:00 до 13.20 часа (Българско време)</w:t>
      </w:r>
    </w:p>
    <w:p w14:paraId="796AD8F2" w14:textId="77777777" w:rsidR="00702263" w:rsidRPr="00702263" w:rsidRDefault="00000000" w:rsidP="00702263">
      <w:pPr>
        <w:spacing w:before="120" w:after="120" w:line="276" w:lineRule="auto"/>
        <w:jc w:val="both"/>
        <w:rPr>
          <w:bCs/>
        </w:rPr>
      </w:pPr>
      <w:hyperlink r:id="rId58" w:tgtFrame="_blank" w:history="1">
        <w:r w:rsidR="00702263" w:rsidRPr="00702263">
          <w:rPr>
            <w:rStyle w:val="Hyperlink"/>
            <w:bCs/>
          </w:rPr>
          <w:t>https://m-era.net/events/call-2022-information-webinar</w:t>
        </w:r>
      </w:hyperlink>
    </w:p>
    <w:p w14:paraId="1311B394" w14:textId="77777777" w:rsidR="00702263" w:rsidRPr="00702263" w:rsidRDefault="00702263" w:rsidP="00702263">
      <w:pPr>
        <w:spacing w:before="120" w:after="120" w:line="276" w:lineRule="auto"/>
        <w:jc w:val="both"/>
        <w:rPr>
          <w:bCs/>
        </w:rPr>
      </w:pPr>
      <w:r w:rsidRPr="00702263">
        <w:rPr>
          <w:bCs/>
        </w:rPr>
        <w:t>Условия на конкурса:</w:t>
      </w:r>
    </w:p>
    <w:p w14:paraId="2922EB64" w14:textId="77777777" w:rsidR="00702263" w:rsidRPr="00702263" w:rsidRDefault="00702263" w:rsidP="00702263">
      <w:pPr>
        <w:numPr>
          <w:ilvl w:val="0"/>
          <w:numId w:val="37"/>
        </w:numPr>
        <w:spacing w:before="120" w:after="120" w:line="276" w:lineRule="auto"/>
        <w:jc w:val="both"/>
        <w:rPr>
          <w:bCs/>
        </w:rPr>
      </w:pPr>
      <w:r w:rsidRPr="00702263">
        <w:rPr>
          <w:bCs/>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14:paraId="3BAD1EC4" w14:textId="77777777" w:rsidR="00702263" w:rsidRPr="00702263" w:rsidRDefault="00702263" w:rsidP="00702263">
      <w:pPr>
        <w:numPr>
          <w:ilvl w:val="0"/>
          <w:numId w:val="37"/>
        </w:numPr>
        <w:spacing w:before="120" w:after="120" w:line="276" w:lineRule="auto"/>
        <w:jc w:val="both"/>
        <w:rPr>
          <w:bCs/>
        </w:rPr>
      </w:pPr>
      <w:r w:rsidRPr="00702263">
        <w:rPr>
          <w:bCs/>
        </w:rPr>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p>
    <w:p w14:paraId="7B820AF5" w14:textId="77777777" w:rsidR="00702263" w:rsidRPr="00702263" w:rsidRDefault="00702263" w:rsidP="00702263">
      <w:pPr>
        <w:spacing w:before="120" w:after="120" w:line="276" w:lineRule="auto"/>
        <w:jc w:val="both"/>
        <w:rPr>
          <w:bCs/>
        </w:rPr>
      </w:pPr>
      <w:r w:rsidRPr="00702263">
        <w:rPr>
          <w:bCs/>
        </w:rPr>
        <w:t>Допустими по процедурата за подбор на проекти са български кандидати, които са:</w:t>
      </w:r>
    </w:p>
    <w:p w14:paraId="46EB5D54" w14:textId="77777777" w:rsidR="00702263" w:rsidRPr="00702263" w:rsidRDefault="00702263" w:rsidP="00702263">
      <w:pPr>
        <w:numPr>
          <w:ilvl w:val="0"/>
          <w:numId w:val="38"/>
        </w:numPr>
        <w:spacing w:before="120" w:after="120" w:line="276" w:lineRule="auto"/>
        <w:jc w:val="both"/>
        <w:rPr>
          <w:bCs/>
        </w:rPr>
      </w:pPr>
      <w:r w:rsidRPr="00702263">
        <w:rPr>
          <w:bCs/>
        </w:rPr>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4E6830F6" w14:textId="77777777" w:rsidR="00702263" w:rsidRDefault="00702263" w:rsidP="00702263">
      <w:pPr>
        <w:numPr>
          <w:ilvl w:val="0"/>
          <w:numId w:val="38"/>
        </w:numPr>
        <w:spacing w:before="120" w:after="120" w:line="276" w:lineRule="auto"/>
        <w:jc w:val="both"/>
        <w:rPr>
          <w:bCs/>
        </w:rPr>
      </w:pPr>
      <w:r w:rsidRPr="00702263">
        <w:rPr>
          <w:bCs/>
        </w:rPr>
        <w:t>Научни организации по чл. 47, ал. 1 на ЗВО, които са акредитирани от НАОА да провеждат обучение по образователна и научна степен "доктор".</w:t>
      </w:r>
    </w:p>
    <w:p w14:paraId="0E2B3838" w14:textId="77777777" w:rsidR="00702263" w:rsidRPr="00702263" w:rsidRDefault="00007D34" w:rsidP="00702263">
      <w:pPr>
        <w:spacing w:before="120" w:after="120" w:line="276" w:lineRule="auto"/>
        <w:jc w:val="both"/>
        <w:rPr>
          <w:bCs/>
          <w:lang w:val="bg-BG"/>
        </w:rPr>
      </w:pPr>
      <w:r>
        <w:rPr>
          <w:bCs/>
          <w:lang w:val="bg-BG"/>
        </w:rPr>
        <w:t>Още</w:t>
      </w:r>
      <w:r w:rsidR="00702263">
        <w:rPr>
          <w:bCs/>
          <w:lang w:val="bg-BG"/>
        </w:rPr>
        <w:t xml:space="preserve"> информация и документи за кандидастване </w:t>
      </w:r>
      <w:hyperlink r:id="rId59" w:history="1">
        <w:r w:rsidR="00702263" w:rsidRPr="00702263">
          <w:rPr>
            <w:rStyle w:val="Hyperlink"/>
            <w:bCs/>
            <w:lang w:val="bg-BG"/>
          </w:rPr>
          <w:t>ТУК</w:t>
        </w:r>
      </w:hyperlink>
    </w:p>
    <w:p w14:paraId="2B187092" w14:textId="77777777" w:rsidR="00702263" w:rsidRDefault="00702263" w:rsidP="00702263">
      <w:pPr>
        <w:spacing w:before="120" w:after="600" w:line="276" w:lineRule="auto"/>
        <w:jc w:val="both"/>
        <w:rPr>
          <w:b/>
          <w:bCs/>
        </w:rPr>
      </w:pPr>
      <w:r w:rsidRPr="00702263">
        <w:rPr>
          <w:b/>
          <w:bCs/>
        </w:rPr>
        <w:t>Крайният срок за подаване на проектни предложения за участие в първия етап от конкурса е 16 май 2023 г.</w:t>
      </w:r>
    </w:p>
    <w:p w14:paraId="63A35BAA" w14:textId="77777777" w:rsidR="00007D34" w:rsidRPr="00050F6E" w:rsidRDefault="00007D34" w:rsidP="00050F6E">
      <w:pPr>
        <w:pStyle w:val="Heading2"/>
        <w:ind w:left="426"/>
      </w:pPr>
      <w:bookmarkStart w:id="23" w:name="_Toc129096740"/>
      <w:r w:rsidRPr="00050F6E">
        <w:t>Покана за участие с проектни предложения в конкурс по Програма ENUTC</w:t>
      </w:r>
      <w:bookmarkEnd w:id="23"/>
    </w:p>
    <w:p w14:paraId="0D0085AB" w14:textId="77777777" w:rsidR="00007D34" w:rsidRPr="00007D34" w:rsidRDefault="00007D34" w:rsidP="00007D34">
      <w:pPr>
        <w:spacing w:before="120" w:after="120" w:line="276" w:lineRule="auto"/>
        <w:jc w:val="both"/>
        <w:rPr>
          <w:bCs/>
        </w:rPr>
      </w:pPr>
      <w:r w:rsidRPr="00007D34">
        <w:rPr>
          <w:bCs/>
          <w:lang w:val="bg-BG"/>
        </w:rPr>
        <w:t>Фонд „Научни изследвания“ отправя покана за участие в конкурс с проектни предложения по Програма </w:t>
      </w:r>
      <w:r w:rsidRPr="00007D34">
        <w:rPr>
          <w:bCs/>
          <w:lang w:val="en-US"/>
        </w:rPr>
        <w:t>ENUTC (Era-Net Cofund Urban Transformation Capacities)</w:t>
      </w:r>
      <w:r w:rsidRPr="00007D34">
        <w:rPr>
          <w:bCs/>
          <w:lang w:val="bg-BG"/>
        </w:rPr>
        <w:t>. В обявения конкурс (</w:t>
      </w:r>
      <w:hyperlink r:id="rId60" w:history="1">
        <w:r w:rsidRPr="00007D34">
          <w:rPr>
            <w:rStyle w:val="Hyperlink"/>
            <w:bCs/>
            <w:lang w:val="en-US"/>
          </w:rPr>
          <w:t>Call Announcement ENUTC 2023</w:t>
        </w:r>
      </w:hyperlink>
      <w:r w:rsidRPr="00007D34">
        <w:rPr>
          <w:bCs/>
          <w:lang w:val="bg-BG"/>
        </w:rPr>
        <w:t>) Фонд „Научни изследвания” участва като съфинансираща организация съвместно с Белгия, Латвия, Нидерландия, Полша, Румъния и Швеция. Общият бюджет на конкурса през 2023 г. е 4 млн. евро и има за цел финансиране на научно-изследователски проекти за създаване на капацитет за градска трансформация чрез изкуствата и дизайна (Building transformation capacity through arts and design: Unlocking the full potential for urban transitions). Български научни колективи могат да участват като координатори или партньори в създаване на международни консорциуми за кандидатстване с проектните предложения в следните тематични направления:</w:t>
      </w:r>
    </w:p>
    <w:p w14:paraId="68149CBA" w14:textId="77777777" w:rsidR="00007D34" w:rsidRPr="00007D34" w:rsidRDefault="00007D34" w:rsidP="00007D34">
      <w:pPr>
        <w:spacing w:before="120" w:after="120" w:line="276" w:lineRule="auto"/>
        <w:jc w:val="both"/>
        <w:rPr>
          <w:bCs/>
        </w:rPr>
      </w:pPr>
      <w:r w:rsidRPr="00007D34">
        <w:rPr>
          <w:bCs/>
          <w:lang w:val="en-US"/>
        </w:rPr>
        <w:t>Topic 1</w:t>
      </w:r>
    </w:p>
    <w:p w14:paraId="79CD80D4" w14:textId="77777777" w:rsidR="00007D34" w:rsidRPr="00007D34" w:rsidRDefault="00007D34" w:rsidP="00007D34">
      <w:pPr>
        <w:spacing w:before="120" w:after="120" w:line="276" w:lineRule="auto"/>
        <w:jc w:val="both"/>
        <w:rPr>
          <w:bCs/>
        </w:rPr>
      </w:pPr>
      <w:r w:rsidRPr="00007D34">
        <w:rPr>
          <w:bCs/>
          <w:lang w:val="bg-BG"/>
        </w:rPr>
        <w:t>Изследване и съвместно изграждане на условия за бъдеща красива и устойчива градска среда</w:t>
      </w:r>
    </w:p>
    <w:p w14:paraId="5BD44F7B" w14:textId="77777777" w:rsidR="00007D34" w:rsidRPr="00007D34" w:rsidRDefault="00007D34" w:rsidP="00007D34">
      <w:pPr>
        <w:spacing w:before="120" w:after="120" w:line="276" w:lineRule="auto"/>
        <w:jc w:val="both"/>
        <w:rPr>
          <w:bCs/>
        </w:rPr>
      </w:pPr>
      <w:r w:rsidRPr="00007D34">
        <w:rPr>
          <w:bCs/>
          <w:i/>
          <w:iCs/>
          <w:lang w:val="bg-BG"/>
        </w:rPr>
        <w:t>Experimentation and co-creation for a beautiful and sustainable urban future</w:t>
      </w:r>
    </w:p>
    <w:p w14:paraId="7AFA154B" w14:textId="77777777" w:rsidR="00007D34" w:rsidRPr="00007D34" w:rsidRDefault="00007D34" w:rsidP="00007D34">
      <w:pPr>
        <w:spacing w:before="120" w:after="120" w:line="276" w:lineRule="auto"/>
        <w:jc w:val="both"/>
        <w:rPr>
          <w:bCs/>
        </w:rPr>
      </w:pPr>
      <w:r w:rsidRPr="00007D34">
        <w:rPr>
          <w:bCs/>
          <w:lang w:val="en-US"/>
        </w:rPr>
        <w:lastRenderedPageBreak/>
        <w:t>Topic 2</w:t>
      </w:r>
    </w:p>
    <w:p w14:paraId="670FE8DD" w14:textId="77777777" w:rsidR="00007D34" w:rsidRPr="00007D34" w:rsidRDefault="00007D34" w:rsidP="00007D34">
      <w:pPr>
        <w:spacing w:before="120" w:after="120" w:line="276" w:lineRule="auto"/>
        <w:jc w:val="both"/>
        <w:rPr>
          <w:bCs/>
        </w:rPr>
      </w:pPr>
      <w:r w:rsidRPr="00007D34">
        <w:rPr>
          <w:bCs/>
          <w:lang w:val="bg-BG"/>
        </w:rPr>
        <w:t>Трансформация към устойчиви градове / Градска трансформация</w:t>
      </w:r>
    </w:p>
    <w:p w14:paraId="6865419F" w14:textId="77777777" w:rsidR="00007D34" w:rsidRPr="00007D34" w:rsidRDefault="00007D34" w:rsidP="00007D34">
      <w:pPr>
        <w:spacing w:before="120" w:after="120" w:line="276" w:lineRule="auto"/>
        <w:jc w:val="both"/>
        <w:rPr>
          <w:bCs/>
        </w:rPr>
      </w:pPr>
      <w:r w:rsidRPr="00007D34">
        <w:rPr>
          <w:bCs/>
          <w:i/>
          <w:iCs/>
          <w:lang w:val="bg-BG"/>
        </w:rPr>
        <w:t>Transformation to sustainable cities / urban transformation</w:t>
      </w:r>
    </w:p>
    <w:p w14:paraId="0F935AB7" w14:textId="77777777" w:rsidR="00007D34" w:rsidRPr="00007D34" w:rsidRDefault="00007D34" w:rsidP="00007D34">
      <w:pPr>
        <w:spacing w:before="120" w:after="120" w:line="276" w:lineRule="auto"/>
        <w:jc w:val="both"/>
        <w:rPr>
          <w:bCs/>
        </w:rPr>
      </w:pPr>
      <w:r w:rsidRPr="00007D34">
        <w:rPr>
          <w:bCs/>
          <w:lang w:val="en-US"/>
        </w:rPr>
        <w:t>Topic 3</w:t>
      </w:r>
    </w:p>
    <w:p w14:paraId="230BCBD0" w14:textId="77777777" w:rsidR="00007D34" w:rsidRPr="00007D34" w:rsidRDefault="00007D34" w:rsidP="00007D34">
      <w:pPr>
        <w:spacing w:before="120" w:after="120" w:line="276" w:lineRule="auto"/>
        <w:jc w:val="both"/>
        <w:rPr>
          <w:bCs/>
        </w:rPr>
      </w:pPr>
      <w:r w:rsidRPr="00007D34">
        <w:rPr>
          <w:bCs/>
          <w:lang w:val="bg-BG"/>
        </w:rPr>
        <w:t>Дизайн на приобщаващи, удобни и зелени жилищни зони</w:t>
      </w:r>
    </w:p>
    <w:p w14:paraId="1696C049" w14:textId="77777777" w:rsidR="00007D34" w:rsidRPr="00007D34" w:rsidRDefault="00007D34" w:rsidP="00007D34">
      <w:pPr>
        <w:spacing w:before="120" w:after="120" w:line="276" w:lineRule="auto"/>
        <w:jc w:val="both"/>
        <w:rPr>
          <w:bCs/>
        </w:rPr>
      </w:pPr>
      <w:r w:rsidRPr="00007D34">
        <w:rPr>
          <w:bCs/>
          <w:i/>
          <w:iCs/>
          <w:lang w:val="bg-BG"/>
        </w:rPr>
        <w:t>Designing Inclusive, Liveable and Green Neighbourhoods</w:t>
      </w:r>
    </w:p>
    <w:p w14:paraId="305B5C34" w14:textId="77777777" w:rsidR="00007D34" w:rsidRPr="00007D34" w:rsidRDefault="00007D34" w:rsidP="00007D34">
      <w:pPr>
        <w:spacing w:before="120" w:after="120" w:line="276" w:lineRule="auto"/>
        <w:jc w:val="both"/>
        <w:rPr>
          <w:bCs/>
        </w:rPr>
      </w:pPr>
      <w:r w:rsidRPr="00007D34">
        <w:rPr>
          <w:bCs/>
          <w:lang w:val="bg-BG"/>
        </w:rPr>
        <w:t>Насоки за конкурса</w:t>
      </w:r>
      <w:r w:rsidRPr="00007D34">
        <w:rPr>
          <w:bCs/>
          <w:lang w:val="en-US"/>
        </w:rPr>
        <w:t>:</w:t>
      </w:r>
    </w:p>
    <w:p w14:paraId="3BED0CC2" w14:textId="77777777" w:rsidR="00007D34" w:rsidRPr="00007D34" w:rsidRDefault="00000000" w:rsidP="00007D34">
      <w:pPr>
        <w:spacing w:before="120" w:after="120" w:line="276" w:lineRule="auto"/>
        <w:jc w:val="both"/>
        <w:rPr>
          <w:bCs/>
        </w:rPr>
      </w:pPr>
      <w:hyperlink r:id="rId61" w:history="1">
        <w:r w:rsidR="00007D34" w:rsidRPr="00007D34">
          <w:rPr>
            <w:rStyle w:val="Hyperlink"/>
            <w:bCs/>
            <w:lang w:val="en-US"/>
          </w:rPr>
          <w:t>Call Text ENUTC 2023</w:t>
        </w:r>
      </w:hyperlink>
    </w:p>
    <w:p w14:paraId="100F4E77" w14:textId="77777777" w:rsidR="00007D34" w:rsidRPr="00007D34" w:rsidRDefault="00007D34" w:rsidP="00007D34">
      <w:pPr>
        <w:spacing w:before="120" w:after="120" w:line="276" w:lineRule="auto"/>
        <w:jc w:val="both"/>
        <w:rPr>
          <w:bCs/>
        </w:rPr>
      </w:pPr>
      <w:r w:rsidRPr="00007D34">
        <w:rPr>
          <w:bCs/>
          <w:lang w:val="bg-BG"/>
        </w:rPr>
        <w:t>И</w:t>
      </w:r>
      <w:r w:rsidRPr="00007D34">
        <w:rPr>
          <w:bCs/>
          <w:lang w:val="en-US"/>
        </w:rPr>
        <w:t>нструкции за кандидатстване:</w:t>
      </w:r>
    </w:p>
    <w:p w14:paraId="3641D27E" w14:textId="77777777" w:rsidR="00007D34" w:rsidRPr="00007D34" w:rsidRDefault="00000000" w:rsidP="00007D34">
      <w:pPr>
        <w:spacing w:before="120" w:after="120" w:line="276" w:lineRule="auto"/>
        <w:jc w:val="both"/>
        <w:rPr>
          <w:bCs/>
        </w:rPr>
      </w:pPr>
      <w:hyperlink r:id="rId62" w:history="1">
        <w:r w:rsidR="00007D34" w:rsidRPr="00007D34">
          <w:rPr>
            <w:rStyle w:val="Hyperlink"/>
            <w:bCs/>
            <w:lang w:val="en-US"/>
          </w:rPr>
          <w:t>Guidelines for Applicants ENUTC 2023</w:t>
        </w:r>
      </w:hyperlink>
    </w:p>
    <w:p w14:paraId="16350C82" w14:textId="77777777" w:rsidR="00007D34" w:rsidRPr="00007D34" w:rsidRDefault="00007D34" w:rsidP="00007D34">
      <w:pPr>
        <w:spacing w:before="120" w:after="120" w:line="276" w:lineRule="auto"/>
        <w:jc w:val="both"/>
        <w:rPr>
          <w:bCs/>
        </w:rPr>
      </w:pPr>
      <w:r w:rsidRPr="00007D34">
        <w:rPr>
          <w:bCs/>
          <w:lang w:val="bg-BG"/>
        </w:rPr>
        <w:t>Условия на конкурса:</w:t>
      </w:r>
    </w:p>
    <w:p w14:paraId="0C2D9DD0" w14:textId="77777777" w:rsidR="00007D34" w:rsidRPr="00007D34" w:rsidRDefault="00007D34" w:rsidP="00007D34">
      <w:pPr>
        <w:numPr>
          <w:ilvl w:val="0"/>
          <w:numId w:val="39"/>
        </w:numPr>
        <w:spacing w:before="120" w:after="120" w:line="276" w:lineRule="auto"/>
        <w:jc w:val="both"/>
        <w:rPr>
          <w:bCs/>
        </w:rPr>
      </w:pPr>
      <w:r w:rsidRPr="00007D34">
        <w:rPr>
          <w:bCs/>
          <w:lang w:val="bg-BG"/>
        </w:rPr>
        <w:t>Проектите по програмата ще бъдат със срок за изпълнение до 24 месеца.</w:t>
      </w:r>
    </w:p>
    <w:p w14:paraId="4D0BEC15" w14:textId="77777777" w:rsidR="00007D34" w:rsidRPr="00007D34" w:rsidRDefault="00007D34" w:rsidP="00007D34">
      <w:pPr>
        <w:numPr>
          <w:ilvl w:val="0"/>
          <w:numId w:val="39"/>
        </w:numPr>
        <w:spacing w:before="120" w:after="120" w:line="276" w:lineRule="auto"/>
        <w:jc w:val="both"/>
        <w:rPr>
          <w:bCs/>
        </w:rPr>
      </w:pPr>
      <w:r w:rsidRPr="00007D34">
        <w:rPr>
          <w:bCs/>
          <w:lang w:val="bg-BG"/>
        </w:rPr>
        <w:t>Проектните предложения ще се подготвят и подават от консорциум, в който трябва да участват минимум два научни колективи от поне </w:t>
      </w:r>
      <w:r w:rsidRPr="00007D34">
        <w:rPr>
          <w:bCs/>
          <w:lang w:val="en-US"/>
        </w:rPr>
        <w:t>две</w:t>
      </w:r>
      <w:r w:rsidRPr="00007D34">
        <w:rPr>
          <w:bCs/>
          <w:lang w:val="bg-BG"/>
        </w:rPr>
        <w:t> държави, участващи в консорциума, представени от съответните финансиращи организации.</w:t>
      </w:r>
    </w:p>
    <w:p w14:paraId="5D6CD252" w14:textId="77777777" w:rsidR="00007D34" w:rsidRPr="00007D34" w:rsidRDefault="00007D34" w:rsidP="00007D34">
      <w:pPr>
        <w:spacing w:before="120" w:after="120" w:line="276" w:lineRule="auto"/>
        <w:jc w:val="both"/>
        <w:rPr>
          <w:bCs/>
        </w:rPr>
      </w:pPr>
      <w:r w:rsidRPr="00007D34">
        <w:rPr>
          <w:bCs/>
          <w:lang w:val="bg-BG"/>
        </w:rPr>
        <w:t>Допустими по процедурата за подбор на проекти са български кандидати, които са:</w:t>
      </w:r>
    </w:p>
    <w:p w14:paraId="32CD74D3" w14:textId="77777777" w:rsidR="00007D34" w:rsidRPr="00007D34" w:rsidRDefault="00007D34" w:rsidP="00007D34">
      <w:pPr>
        <w:numPr>
          <w:ilvl w:val="0"/>
          <w:numId w:val="40"/>
        </w:numPr>
        <w:spacing w:before="120" w:after="120" w:line="276" w:lineRule="auto"/>
        <w:jc w:val="both"/>
        <w:rPr>
          <w:bCs/>
        </w:rPr>
      </w:pPr>
      <w:r w:rsidRPr="00007D34">
        <w:rPr>
          <w:bCs/>
          <w:lang w:val="bg-BG"/>
        </w:rPr>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0F077EC0" w14:textId="77777777" w:rsidR="00007D34" w:rsidRPr="00007D34" w:rsidRDefault="00007D34" w:rsidP="00007D34">
      <w:pPr>
        <w:numPr>
          <w:ilvl w:val="0"/>
          <w:numId w:val="40"/>
        </w:numPr>
        <w:spacing w:before="120" w:after="120" w:line="276" w:lineRule="auto"/>
        <w:jc w:val="both"/>
        <w:rPr>
          <w:bCs/>
        </w:rPr>
      </w:pPr>
      <w:r w:rsidRPr="00007D34">
        <w:rPr>
          <w:bCs/>
          <w:lang w:val="bg-BG"/>
        </w:rPr>
        <w:t>Научни организации по чл. 47, ал. 1 на ЗВО, които са акредитирани от НАОА да провеждат обучение по образователна и научна степен "доктор".</w:t>
      </w:r>
    </w:p>
    <w:p w14:paraId="2D9632CA" w14:textId="77777777" w:rsidR="00007D34" w:rsidRPr="0060429C" w:rsidRDefault="00007D34" w:rsidP="00007D34">
      <w:pPr>
        <w:spacing w:before="120" w:after="120" w:line="276" w:lineRule="auto"/>
        <w:jc w:val="both"/>
        <w:rPr>
          <w:bCs/>
          <w:lang w:val="en-US"/>
        </w:rPr>
      </w:pPr>
      <w:r>
        <w:rPr>
          <w:bCs/>
          <w:lang w:val="bg-BG"/>
        </w:rPr>
        <w:t xml:space="preserve">Още информация и документи за кандидатстване </w:t>
      </w:r>
      <w:hyperlink r:id="rId63" w:history="1">
        <w:r w:rsidRPr="00007D34">
          <w:rPr>
            <w:rStyle w:val="Hyperlink"/>
            <w:bCs/>
            <w:lang w:val="bg-BG"/>
          </w:rPr>
          <w:t>ТУК</w:t>
        </w:r>
      </w:hyperlink>
    </w:p>
    <w:p w14:paraId="76273B35" w14:textId="77777777" w:rsidR="00007D34" w:rsidRPr="00007D34" w:rsidRDefault="00007D34" w:rsidP="00050F6E">
      <w:pPr>
        <w:spacing w:before="120" w:after="600" w:line="276" w:lineRule="auto"/>
        <w:jc w:val="both"/>
        <w:rPr>
          <w:bCs/>
        </w:rPr>
      </w:pPr>
      <w:r w:rsidRPr="00911F36">
        <w:rPr>
          <w:b/>
          <w:bCs/>
          <w:lang w:val="bg-BG"/>
        </w:rPr>
        <w:t>Крайният срок</w:t>
      </w:r>
      <w:r w:rsidRPr="00007D34">
        <w:rPr>
          <w:bCs/>
          <w:lang w:val="bg-BG"/>
        </w:rPr>
        <w:t xml:space="preserve"> за подаване на проектни предложения към ФНИ за участие в конкурса е </w:t>
      </w:r>
      <w:r w:rsidRPr="00911F36">
        <w:rPr>
          <w:b/>
          <w:bCs/>
          <w:lang w:val="en-US"/>
        </w:rPr>
        <w:t>25</w:t>
      </w:r>
      <w:r w:rsidR="00911F36" w:rsidRPr="00911F36">
        <w:rPr>
          <w:b/>
          <w:bCs/>
          <w:lang w:val="bg-BG"/>
        </w:rPr>
        <w:t xml:space="preserve"> </w:t>
      </w:r>
      <w:r w:rsidRPr="00911F36">
        <w:rPr>
          <w:b/>
          <w:bCs/>
          <w:lang w:val="bg-BG"/>
        </w:rPr>
        <w:t>април 2023 г. </w:t>
      </w:r>
      <w:r w:rsidRPr="00007D34">
        <w:rPr>
          <w:bCs/>
          <w:lang w:val="bg-BG"/>
        </w:rPr>
        <w:t>(процедурата за подаване на проектни предложения е едноетапна).</w:t>
      </w:r>
    </w:p>
    <w:p w14:paraId="5A175990" w14:textId="77777777" w:rsidR="0053240B" w:rsidRPr="0053240B" w:rsidRDefault="0053240B" w:rsidP="0053240B">
      <w:pPr>
        <w:pStyle w:val="Heading2"/>
        <w:ind w:left="426"/>
      </w:pPr>
      <w:bookmarkStart w:id="24" w:name="_Toc129096741"/>
      <w:r w:rsidRPr="0053240B">
        <w:t>Покана за участие с проектни предложения в конкурс по Програма ERA-MIN3</w:t>
      </w:r>
      <w:bookmarkEnd w:id="24"/>
    </w:p>
    <w:p w14:paraId="4CD3C626" w14:textId="77777777" w:rsidR="0053240B" w:rsidRPr="0053240B" w:rsidRDefault="0053240B" w:rsidP="0053240B">
      <w:pPr>
        <w:shd w:val="clear" w:color="auto" w:fill="FFFFFF"/>
        <w:spacing w:after="288" w:line="276" w:lineRule="auto"/>
        <w:jc w:val="both"/>
        <w:rPr>
          <w:color w:val="3B3B3B"/>
        </w:rPr>
      </w:pPr>
      <w:r w:rsidRPr="0053240B">
        <w:rPr>
          <w:color w:val="3B3B3B"/>
          <w:lang w:val="bg-BG"/>
        </w:rPr>
        <w:t>Фонд „Научни изследвания“ отправя покана за участие в конкурс с проектни предложения по Програма </w:t>
      </w:r>
      <w:r w:rsidRPr="0053240B">
        <w:rPr>
          <w:color w:val="3B3B3B"/>
        </w:rPr>
        <w:t>ERA-MIN3</w:t>
      </w:r>
      <w:r w:rsidRPr="0053240B">
        <w:rPr>
          <w:color w:val="3B3B3B"/>
          <w:lang w:val="bg-BG"/>
        </w:rPr>
        <w:t>. В обявения конкурс Фонд „Научни изследвания” участва като съфинансираща организация. Консорциумът обединява финансиращи организации от Европейския съюз и партньори извън Общността, с цел съвместно координиране и финансиране на изследователски и иновационни програми за суровини за укрепване на индустрията, конкурентоспособността и преминаването към кръгова икономика. Български екипи могат да участват като партньори в създаване на международни консорциуми за кандидатстване с проектни предложения.</w:t>
      </w:r>
    </w:p>
    <w:p w14:paraId="73657BAA" w14:textId="77777777" w:rsidR="0053240B" w:rsidRPr="0053240B" w:rsidRDefault="0053240B" w:rsidP="0053240B">
      <w:pPr>
        <w:shd w:val="clear" w:color="auto" w:fill="FFFFFF"/>
        <w:spacing w:after="288" w:line="276" w:lineRule="auto"/>
        <w:jc w:val="both"/>
        <w:rPr>
          <w:color w:val="3B3B3B"/>
        </w:rPr>
      </w:pPr>
      <w:r w:rsidRPr="0053240B">
        <w:rPr>
          <w:color w:val="3B3B3B"/>
          <w:lang w:val="bg-BG"/>
        </w:rPr>
        <w:lastRenderedPageBreak/>
        <w:t>Тема на конкурса:</w:t>
      </w:r>
      <w:r>
        <w:rPr>
          <w:color w:val="3B3B3B"/>
          <w:lang w:val="bg-BG"/>
        </w:rPr>
        <w:t xml:space="preserve"> </w:t>
      </w:r>
      <w:r w:rsidRPr="0053240B">
        <w:rPr>
          <w:b/>
          <w:bCs/>
          <w:color w:val="3B3B3B"/>
        </w:rPr>
        <w:t>„Суровини за устойчиво развитие и кръгова икономика“</w:t>
      </w:r>
      <w:r>
        <w:rPr>
          <w:b/>
          <w:bCs/>
          <w:color w:val="3B3B3B"/>
          <w:lang w:val="bg-BG"/>
        </w:rPr>
        <w:t xml:space="preserve"> </w:t>
      </w:r>
      <w:r w:rsidRPr="0053240B">
        <w:rPr>
          <w:b/>
          <w:bCs/>
          <w:color w:val="3B3B3B"/>
        </w:rPr>
        <w:t>(Raw materials for the sustainable development and the circular economy)</w:t>
      </w:r>
    </w:p>
    <w:p w14:paraId="17461D20" w14:textId="77777777" w:rsidR="0053240B" w:rsidRDefault="0053240B" w:rsidP="0053240B">
      <w:pPr>
        <w:shd w:val="clear" w:color="auto" w:fill="FFFFFF"/>
        <w:spacing w:after="288" w:line="276" w:lineRule="auto"/>
        <w:jc w:val="both"/>
        <w:rPr>
          <w:color w:val="3B3B3B"/>
          <w:lang w:val="bg-BG"/>
        </w:rPr>
      </w:pPr>
      <w:r w:rsidRPr="0053240B">
        <w:rPr>
          <w:color w:val="3B3B3B"/>
        </w:rPr>
        <w:t>Насоки за кандидатстване:</w:t>
      </w:r>
      <w:r>
        <w:rPr>
          <w:color w:val="3B3B3B"/>
          <w:lang w:val="bg-BG"/>
        </w:rPr>
        <w:t xml:space="preserve"> </w:t>
      </w:r>
    </w:p>
    <w:p w14:paraId="77D80B8B" w14:textId="77777777" w:rsidR="0053240B" w:rsidRPr="0053240B" w:rsidRDefault="00000000" w:rsidP="0053240B">
      <w:pPr>
        <w:shd w:val="clear" w:color="auto" w:fill="FFFFFF"/>
        <w:spacing w:after="288" w:line="276" w:lineRule="auto"/>
        <w:jc w:val="both"/>
        <w:rPr>
          <w:color w:val="3B3B3B"/>
        </w:rPr>
      </w:pPr>
      <w:hyperlink r:id="rId64" w:history="1">
        <w:r w:rsidR="0053240B" w:rsidRPr="0053240B">
          <w:rPr>
            <w:color w:val="0071B3"/>
            <w:u w:val="single"/>
          </w:rPr>
          <w:t>https://www.era-min.eu/sites/default/files/docs/era-min3_call_2023_call_text_v5_2022_12_13.pdf</w:t>
        </w:r>
      </w:hyperlink>
    </w:p>
    <w:p w14:paraId="363FD92B" w14:textId="77777777" w:rsidR="0053240B" w:rsidRPr="0053240B" w:rsidRDefault="0053240B" w:rsidP="0053240B">
      <w:pPr>
        <w:shd w:val="clear" w:color="auto" w:fill="FFFFFF"/>
        <w:spacing w:after="288" w:line="276" w:lineRule="auto"/>
        <w:jc w:val="both"/>
        <w:rPr>
          <w:color w:val="3B3B3B"/>
        </w:rPr>
      </w:pPr>
      <w:r w:rsidRPr="0053240B">
        <w:rPr>
          <w:color w:val="3B3B3B"/>
          <w:lang w:val="ru-RU"/>
        </w:rPr>
        <w:t>Пълният текст на поканата и инструкции за кандидатстване можете да намерите тук:</w:t>
      </w:r>
      <w:r>
        <w:rPr>
          <w:color w:val="3B3B3B"/>
          <w:lang w:val="ru-RU"/>
        </w:rPr>
        <w:t xml:space="preserve"> </w:t>
      </w:r>
      <w:hyperlink r:id="rId65" w:history="1">
        <w:r w:rsidRPr="0053240B">
          <w:rPr>
            <w:color w:val="0071B3"/>
            <w:u w:val="single"/>
            <w:lang w:val="bg-BG"/>
          </w:rPr>
          <w:t>https://www.era-min.eu/joint-call/era-min-joint-call-2023</w:t>
        </w:r>
      </w:hyperlink>
    </w:p>
    <w:p w14:paraId="4A7B2242" w14:textId="77777777" w:rsidR="0053240B" w:rsidRPr="0053240B" w:rsidRDefault="0053240B" w:rsidP="0053240B">
      <w:pPr>
        <w:shd w:val="clear" w:color="auto" w:fill="FFFFFF"/>
        <w:spacing w:after="288" w:line="276" w:lineRule="auto"/>
        <w:jc w:val="both"/>
        <w:rPr>
          <w:color w:val="3B3B3B"/>
        </w:rPr>
      </w:pPr>
      <w:r w:rsidRPr="0053240B">
        <w:rPr>
          <w:color w:val="3B3B3B"/>
          <w:lang w:val="bg-BG"/>
        </w:rPr>
        <w:t>ERA-MIN3 интранет </w:t>
      </w:r>
      <w:r w:rsidRPr="0053240B">
        <w:rPr>
          <w:color w:val="3B3B3B"/>
        </w:rPr>
        <w:t>инструмент за търсене на партньорски организации</w:t>
      </w:r>
      <w:r w:rsidRPr="0053240B">
        <w:rPr>
          <w:color w:val="3B3B3B"/>
          <w:lang w:val="bg-BG"/>
        </w:rPr>
        <w:t>:</w:t>
      </w:r>
      <w:r>
        <w:rPr>
          <w:color w:val="3B3B3B"/>
          <w:lang w:val="bg-BG"/>
        </w:rPr>
        <w:t xml:space="preserve"> </w:t>
      </w:r>
      <w:hyperlink r:id="rId66" w:tgtFrame="_blank" w:history="1">
        <w:r w:rsidRPr="0053240B">
          <w:rPr>
            <w:color w:val="0071B3"/>
            <w:u w:val="single"/>
          </w:rPr>
          <w:t>https://www.submission-era-min.eu/partner-search</w:t>
        </w:r>
      </w:hyperlink>
      <w:r w:rsidRPr="0053240B">
        <w:rPr>
          <w:color w:val="3B3B3B"/>
        </w:rPr>
        <w:t> </w:t>
      </w:r>
    </w:p>
    <w:p w14:paraId="70DE1D6F" w14:textId="77777777" w:rsidR="0053240B" w:rsidRPr="0053240B" w:rsidRDefault="0053240B" w:rsidP="0053240B">
      <w:pPr>
        <w:shd w:val="clear" w:color="auto" w:fill="FFFFFF"/>
        <w:spacing w:after="288" w:line="276" w:lineRule="auto"/>
        <w:jc w:val="both"/>
        <w:rPr>
          <w:color w:val="3B3B3B"/>
        </w:rPr>
      </w:pPr>
      <w:r w:rsidRPr="0053240B">
        <w:rPr>
          <w:color w:val="3B3B3B"/>
        </w:rPr>
        <w:t>Условия на конкурса: </w:t>
      </w:r>
    </w:p>
    <w:p w14:paraId="141C14E7" w14:textId="77777777" w:rsidR="0053240B" w:rsidRPr="0053240B" w:rsidRDefault="0053240B" w:rsidP="00DF17BA">
      <w:pPr>
        <w:numPr>
          <w:ilvl w:val="0"/>
          <w:numId w:val="17"/>
        </w:numPr>
        <w:shd w:val="clear" w:color="auto" w:fill="FFFFFF"/>
        <w:spacing w:before="100" w:beforeAutospacing="1" w:after="100" w:afterAutospacing="1" w:line="276" w:lineRule="auto"/>
        <w:jc w:val="both"/>
        <w:rPr>
          <w:color w:val="3B3B3B"/>
        </w:rPr>
      </w:pPr>
      <w:r w:rsidRPr="0053240B">
        <w:rPr>
          <w:color w:val="3B3B3B"/>
          <w:lang w:val="bg-BG"/>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14:paraId="145A92D9" w14:textId="77777777" w:rsidR="0053240B" w:rsidRPr="0053240B" w:rsidRDefault="0053240B" w:rsidP="00DF17BA">
      <w:pPr>
        <w:numPr>
          <w:ilvl w:val="0"/>
          <w:numId w:val="17"/>
        </w:numPr>
        <w:shd w:val="clear" w:color="auto" w:fill="FFFFFF"/>
        <w:spacing w:before="100" w:beforeAutospacing="1" w:after="100" w:afterAutospacing="1" w:line="276" w:lineRule="auto"/>
        <w:jc w:val="both"/>
        <w:rPr>
          <w:color w:val="3B3B3B"/>
        </w:rPr>
      </w:pPr>
      <w:r w:rsidRPr="0053240B">
        <w:rPr>
          <w:color w:val="3B3B3B"/>
          <w:lang w:val="bg-BG"/>
        </w:rPr>
        <w:t>Проектните предложения ще се подготвят и подават от консорциум, в който трябва да участват научни колективи от поне три държави, участващи в консорциума, представени от съответните финансиращи организации.</w:t>
      </w:r>
    </w:p>
    <w:p w14:paraId="71C059C2" w14:textId="77777777" w:rsidR="0053240B" w:rsidRPr="0053240B" w:rsidRDefault="0053240B" w:rsidP="0053240B">
      <w:pPr>
        <w:shd w:val="clear" w:color="auto" w:fill="FFFFFF"/>
        <w:spacing w:after="288" w:line="276" w:lineRule="auto"/>
        <w:jc w:val="both"/>
        <w:rPr>
          <w:color w:val="3B3B3B"/>
        </w:rPr>
      </w:pPr>
      <w:r w:rsidRPr="0053240B">
        <w:rPr>
          <w:color w:val="3B3B3B"/>
          <w:lang w:val="bg-BG"/>
        </w:rPr>
        <w:t>Допустими по процедурата за подбор на проекти са български кандидати, които са:</w:t>
      </w:r>
    </w:p>
    <w:p w14:paraId="7B4059E4" w14:textId="77777777" w:rsidR="0053240B" w:rsidRPr="0053240B" w:rsidRDefault="0053240B" w:rsidP="00DF17BA">
      <w:pPr>
        <w:numPr>
          <w:ilvl w:val="0"/>
          <w:numId w:val="18"/>
        </w:numPr>
        <w:shd w:val="clear" w:color="auto" w:fill="FFFFFF"/>
        <w:spacing w:before="100" w:beforeAutospacing="1" w:after="100" w:afterAutospacing="1" w:line="276" w:lineRule="auto"/>
        <w:jc w:val="both"/>
        <w:rPr>
          <w:color w:val="3B3B3B"/>
        </w:rPr>
      </w:pPr>
      <w:r w:rsidRPr="0053240B">
        <w:rPr>
          <w:color w:val="3B3B3B"/>
        </w:rPr>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6EC567C0" w14:textId="77777777" w:rsidR="0053240B" w:rsidRPr="0053240B" w:rsidRDefault="0053240B" w:rsidP="00DF17BA">
      <w:pPr>
        <w:numPr>
          <w:ilvl w:val="0"/>
          <w:numId w:val="18"/>
        </w:numPr>
        <w:shd w:val="clear" w:color="auto" w:fill="FFFFFF"/>
        <w:spacing w:before="100" w:beforeAutospacing="1" w:after="100" w:afterAutospacing="1" w:line="276" w:lineRule="auto"/>
        <w:jc w:val="both"/>
        <w:rPr>
          <w:color w:val="3B3B3B"/>
        </w:rPr>
      </w:pPr>
      <w:r w:rsidRPr="0053240B">
        <w:rPr>
          <w:color w:val="3B3B3B"/>
        </w:rPr>
        <w:t>Научни организации по чл. 47, ал. 1 на ЗВО, които са акредитирани от НАОА да провеждат обучение по образователна и научна степен "доктор".</w:t>
      </w:r>
    </w:p>
    <w:p w14:paraId="262A2E8E" w14:textId="77777777" w:rsidR="0053240B" w:rsidRPr="0053240B" w:rsidRDefault="0053240B" w:rsidP="0053240B">
      <w:pPr>
        <w:shd w:val="clear" w:color="auto" w:fill="FFFFFF"/>
        <w:spacing w:after="288" w:line="276" w:lineRule="auto"/>
        <w:jc w:val="both"/>
        <w:rPr>
          <w:color w:val="3B3B3B"/>
        </w:rPr>
      </w:pPr>
      <w:r w:rsidRPr="0053240B">
        <w:rPr>
          <w:color w:val="3B3B3B"/>
          <w:lang w:val="bg-BG"/>
        </w:rPr>
        <w:t>Крайният срок за подаване на проектни предложения към ФНИ за участие в конкурса е </w:t>
      </w:r>
      <w:r w:rsidRPr="0053240B">
        <w:rPr>
          <w:color w:val="3B3B3B"/>
        </w:rPr>
        <w:t>30</w:t>
      </w:r>
      <w:r w:rsidRPr="0053240B">
        <w:rPr>
          <w:color w:val="3B3B3B"/>
          <w:lang w:val="bg-BG"/>
        </w:rPr>
        <w:t> март 2023 г. (процедурата за подаване на проектни предложения е едноетапна)</w:t>
      </w:r>
      <w:r>
        <w:rPr>
          <w:color w:val="3B3B3B"/>
          <w:lang w:val="bg-BG"/>
        </w:rPr>
        <w:t xml:space="preserve">. </w:t>
      </w:r>
      <w:r w:rsidRPr="0053240B">
        <w:rPr>
          <w:color w:val="3B3B3B"/>
          <w:lang w:val="bg-BG"/>
        </w:rPr>
        <w:t>Бюджетът от страна на Фонд „Научни изследвания“ за предстоящата конкурсна сесия е в размер на 750 000 лева за целия конкурс, като се предвижда да бъдат финансирани до 3 проекта с българско участие, с максимална сума за един проект до 250 000 лева (за срок на изпълнение от </w:t>
      </w:r>
      <w:r w:rsidRPr="0053240B">
        <w:rPr>
          <w:color w:val="3B3B3B"/>
        </w:rPr>
        <w:t>36 месеца</w:t>
      </w:r>
      <w:r w:rsidRPr="0053240B">
        <w:rPr>
          <w:color w:val="3B3B3B"/>
          <w:lang w:val="bg-BG"/>
        </w:rPr>
        <w:t>)./Протокол № 14 на ИС от 15-16.04.2022 год./</w:t>
      </w:r>
      <w:r w:rsidRPr="0053240B">
        <w:rPr>
          <w:color w:val="3B3B3B"/>
        </w:rPr>
        <w:t> </w:t>
      </w:r>
    </w:p>
    <w:p w14:paraId="3B48D687" w14:textId="77777777" w:rsidR="0053240B" w:rsidRDefault="0053240B" w:rsidP="0053240B">
      <w:pPr>
        <w:shd w:val="clear" w:color="auto" w:fill="FFFFFF"/>
        <w:spacing w:after="288" w:line="276" w:lineRule="auto"/>
        <w:jc w:val="both"/>
        <w:rPr>
          <w:color w:val="3B3B3B"/>
        </w:rPr>
      </w:pPr>
      <w:r w:rsidRPr="0053240B">
        <w:rPr>
          <w:color w:val="3B3B3B"/>
          <w:lang w:val="bg-BG"/>
        </w:rPr>
        <w:t>Във финансовия план на проекта да бъдат заложени „Непреки допустими разходи“, които включват:</w:t>
      </w:r>
      <w:r w:rsidRPr="0053240B">
        <w:rPr>
          <w:color w:val="3B3B3B"/>
          <w:lang w:val="bg-BG"/>
        </w:rPr>
        <w:br/>
      </w:r>
      <w:r w:rsidRPr="0053240B">
        <w:rPr>
          <w:color w:val="3B3B3B"/>
        </w:rPr>
        <w:t> &gt;&gt; Разходи за обслужване на базова организация – до 7 % от стойността на проекта;</w:t>
      </w:r>
    </w:p>
    <w:p w14:paraId="745AC3D2" w14:textId="77777777" w:rsidR="0053240B" w:rsidRDefault="0053240B" w:rsidP="0053240B">
      <w:pPr>
        <w:shd w:val="clear" w:color="auto" w:fill="FFFFFF"/>
        <w:spacing w:after="288" w:line="276" w:lineRule="auto"/>
        <w:jc w:val="both"/>
        <w:rPr>
          <w:color w:val="3B3B3B"/>
        </w:rPr>
      </w:pPr>
      <w:r w:rsidRPr="0053240B">
        <w:rPr>
          <w:color w:val="3B3B3B"/>
        </w:rPr>
        <w:t> &gt;&gt; Разходи за одит на финансовия отчет на проекта – до 1 % от стойността на проекта.</w:t>
      </w:r>
    </w:p>
    <w:p w14:paraId="591733C4" w14:textId="77777777" w:rsidR="0053240B" w:rsidRPr="0053240B" w:rsidRDefault="0053240B" w:rsidP="0053240B">
      <w:pPr>
        <w:shd w:val="clear" w:color="auto" w:fill="FFFFFF"/>
        <w:spacing w:after="288" w:line="276" w:lineRule="auto"/>
        <w:jc w:val="both"/>
        <w:rPr>
          <w:color w:val="3B3B3B"/>
        </w:rPr>
      </w:pPr>
      <w:r w:rsidRPr="0053240B">
        <w:rPr>
          <w:color w:val="3B3B3B"/>
          <w:lang w:val="bg-BG"/>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6A29D65E" w14:textId="77777777" w:rsidR="0053240B" w:rsidRDefault="0053240B" w:rsidP="0053240B">
      <w:pPr>
        <w:shd w:val="clear" w:color="auto" w:fill="FFFFFF"/>
        <w:spacing w:after="288" w:line="276" w:lineRule="auto"/>
        <w:jc w:val="both"/>
        <w:rPr>
          <w:color w:val="3B3B3B"/>
        </w:rPr>
      </w:pPr>
      <w:r w:rsidRPr="0053240B">
        <w:rPr>
          <w:color w:val="3B3B3B"/>
        </w:rPr>
        <w:lastRenderedPageBreak/>
        <w:t>Информация, насоки и документация за българските участници, относно подаването на документите във Фонд „Научни изследвания“:</w:t>
      </w:r>
    </w:p>
    <w:p w14:paraId="6211D121" w14:textId="77777777" w:rsidR="0053240B" w:rsidRDefault="0053240B" w:rsidP="0053240B">
      <w:pPr>
        <w:shd w:val="clear" w:color="auto" w:fill="FFFFFF"/>
        <w:spacing w:after="288" w:line="276" w:lineRule="auto"/>
        <w:jc w:val="both"/>
        <w:rPr>
          <w:color w:val="3B3B3B"/>
        </w:rPr>
      </w:pPr>
      <w:r w:rsidRPr="0053240B">
        <w:rPr>
          <w:color w:val="3B3B3B"/>
        </w:rPr>
        <w:t>- </w:t>
      </w:r>
      <w:hyperlink r:id="rId67" w:history="1">
        <w:r w:rsidRPr="0053240B">
          <w:rPr>
            <w:color w:val="0071B3"/>
            <w:u w:val="single"/>
          </w:rPr>
          <w:t>Национални изисквания и условия за допустимост</w:t>
        </w:r>
      </w:hyperlink>
      <w:r w:rsidRPr="0053240B">
        <w:rPr>
          <w:color w:val="3B3B3B"/>
        </w:rPr>
        <w:t> </w:t>
      </w:r>
    </w:p>
    <w:p w14:paraId="6090B7ED" w14:textId="77777777" w:rsidR="0053240B" w:rsidRPr="0053240B" w:rsidRDefault="0053240B" w:rsidP="0053240B">
      <w:pPr>
        <w:shd w:val="clear" w:color="auto" w:fill="FFFFFF"/>
        <w:spacing w:after="288" w:line="276" w:lineRule="auto"/>
        <w:jc w:val="both"/>
        <w:rPr>
          <w:color w:val="3B3B3B"/>
        </w:rPr>
      </w:pPr>
      <w:r w:rsidRPr="0053240B">
        <w:rPr>
          <w:color w:val="3B3B3B"/>
        </w:rPr>
        <w:t>- </w:t>
      </w:r>
      <w:hyperlink r:id="rId68" w:history="1">
        <w:r w:rsidRPr="0053240B">
          <w:rPr>
            <w:color w:val="0071B3"/>
            <w:u w:val="single"/>
          </w:rPr>
          <w:t>Документи към националните изисквания </w:t>
        </w:r>
      </w:hyperlink>
    </w:p>
    <w:p w14:paraId="2AECF03E" w14:textId="77777777" w:rsidR="0053240B" w:rsidRDefault="0053240B" w:rsidP="0053240B">
      <w:pPr>
        <w:shd w:val="clear" w:color="auto" w:fill="FFFFFF"/>
        <w:spacing w:after="288" w:line="276" w:lineRule="auto"/>
        <w:jc w:val="both"/>
        <w:rPr>
          <w:color w:val="3B3B3B"/>
          <w:lang w:val="bg-BG"/>
        </w:rPr>
      </w:pPr>
      <w:r w:rsidRPr="0053240B">
        <w:rPr>
          <w:color w:val="3B3B3B"/>
          <w:lang w:val="bg-BG"/>
        </w:rPr>
        <w:t>Освен вече посочените документи към Националните изисквания, участниците трябва задължително да представят във ФНИ:</w:t>
      </w:r>
    </w:p>
    <w:p w14:paraId="5EC938A3" w14:textId="77777777" w:rsidR="0053240B" w:rsidRDefault="0053240B" w:rsidP="0053240B">
      <w:pPr>
        <w:shd w:val="clear" w:color="auto" w:fill="FFFFFF"/>
        <w:spacing w:after="288" w:line="276" w:lineRule="auto"/>
        <w:jc w:val="both"/>
        <w:rPr>
          <w:color w:val="3B3B3B"/>
        </w:rPr>
      </w:pPr>
      <w:r w:rsidRPr="0053240B">
        <w:rPr>
          <w:color w:val="3B3B3B"/>
        </w:rPr>
        <w:t>- Проект на бюджет за пълния срок на изпълнение на проекта;</w:t>
      </w:r>
    </w:p>
    <w:p w14:paraId="688EB54E" w14:textId="77777777" w:rsidR="0053240B" w:rsidRDefault="0053240B" w:rsidP="0053240B">
      <w:pPr>
        <w:shd w:val="clear" w:color="auto" w:fill="FFFFFF"/>
        <w:spacing w:after="288" w:line="276" w:lineRule="auto"/>
        <w:jc w:val="both"/>
        <w:rPr>
          <w:color w:val="3B3B3B"/>
        </w:rPr>
      </w:pPr>
      <w:r w:rsidRPr="0053240B">
        <w:rPr>
          <w:color w:val="3B3B3B"/>
        </w:rPr>
        <w:t>- Работна програма за пълния срок на изпълнение на проекта;</w:t>
      </w:r>
    </w:p>
    <w:p w14:paraId="45CE6759" w14:textId="77777777" w:rsidR="0053240B" w:rsidRPr="0053240B" w:rsidRDefault="0053240B" w:rsidP="0053240B">
      <w:pPr>
        <w:shd w:val="clear" w:color="auto" w:fill="FFFFFF"/>
        <w:spacing w:after="288" w:line="276" w:lineRule="auto"/>
        <w:jc w:val="both"/>
        <w:rPr>
          <w:color w:val="3B3B3B"/>
        </w:rPr>
      </w:pPr>
      <w:r w:rsidRPr="0053240B">
        <w:rPr>
          <w:color w:val="3B3B3B"/>
        </w:rPr>
        <w:t>- Писмо от водещия партньор с потвърждение за включване на българската организация в съответния консорциум.</w:t>
      </w:r>
    </w:p>
    <w:p w14:paraId="1A5F9E65" w14:textId="77777777" w:rsidR="0053240B" w:rsidRDefault="0053240B" w:rsidP="0053240B">
      <w:pPr>
        <w:shd w:val="clear" w:color="auto" w:fill="FFFFFF"/>
        <w:spacing w:line="276" w:lineRule="auto"/>
        <w:jc w:val="both"/>
        <w:rPr>
          <w:color w:val="3B3B3B"/>
          <w:lang w:val="bg-BG"/>
        </w:rPr>
      </w:pPr>
      <w:r w:rsidRPr="0053240B">
        <w:rPr>
          <w:color w:val="3B3B3B"/>
          <w:lang w:val="bg-BG"/>
        </w:rPr>
        <w:t>Контакти за допълнителна информация:</w:t>
      </w:r>
    </w:p>
    <w:p w14:paraId="614C5318" w14:textId="77777777" w:rsidR="0053240B" w:rsidRDefault="0053240B" w:rsidP="0053240B">
      <w:pPr>
        <w:shd w:val="clear" w:color="auto" w:fill="FFFFFF"/>
        <w:spacing w:line="276" w:lineRule="auto"/>
        <w:jc w:val="both"/>
        <w:rPr>
          <w:color w:val="3B3B3B"/>
          <w:lang w:val="bg-BG"/>
        </w:rPr>
      </w:pPr>
      <w:r w:rsidRPr="0053240B">
        <w:rPr>
          <w:color w:val="3B3B3B"/>
          <w:lang w:val="bg-BG"/>
        </w:rPr>
        <w:t>Милена Александрова</w:t>
      </w:r>
      <w:r>
        <w:rPr>
          <w:color w:val="3B3B3B"/>
          <w:lang w:val="bg-BG"/>
        </w:rPr>
        <w:t xml:space="preserve"> </w:t>
      </w:r>
    </w:p>
    <w:p w14:paraId="481CA7B8" w14:textId="77777777" w:rsidR="0053240B" w:rsidRDefault="0053240B" w:rsidP="0053240B">
      <w:pPr>
        <w:shd w:val="clear" w:color="auto" w:fill="FFFFFF"/>
        <w:spacing w:line="276" w:lineRule="auto"/>
        <w:jc w:val="both"/>
        <w:rPr>
          <w:color w:val="3B3B3B"/>
        </w:rPr>
      </w:pPr>
      <w:r w:rsidRPr="0053240B">
        <w:rPr>
          <w:color w:val="3B3B3B"/>
        </w:rPr>
        <w:t>Фонд „Научни изследвания“</w:t>
      </w:r>
    </w:p>
    <w:p w14:paraId="0E5B1C2F" w14:textId="77777777" w:rsidR="0053240B" w:rsidRDefault="0053240B" w:rsidP="0053240B">
      <w:pPr>
        <w:shd w:val="clear" w:color="auto" w:fill="FFFFFF"/>
        <w:spacing w:line="276" w:lineRule="auto"/>
        <w:jc w:val="both"/>
        <w:rPr>
          <w:color w:val="3B3B3B"/>
        </w:rPr>
      </w:pPr>
      <w:r w:rsidRPr="0053240B">
        <w:rPr>
          <w:color w:val="3B3B3B"/>
        </w:rPr>
        <w:t>тел: +359 884 171 363</w:t>
      </w:r>
    </w:p>
    <w:p w14:paraId="5854DE7C" w14:textId="77777777" w:rsidR="0053240B" w:rsidRPr="0053240B" w:rsidRDefault="0053240B" w:rsidP="0053240B">
      <w:pPr>
        <w:shd w:val="clear" w:color="auto" w:fill="FFFFFF"/>
        <w:spacing w:line="276" w:lineRule="auto"/>
        <w:jc w:val="both"/>
        <w:rPr>
          <w:color w:val="3B3B3B"/>
        </w:rPr>
      </w:pPr>
      <w:r w:rsidRPr="0053240B">
        <w:rPr>
          <w:color w:val="3B3B3B"/>
        </w:rPr>
        <w:t>е-mail: </w:t>
      </w:r>
      <w:hyperlink r:id="rId69" w:history="1">
        <w:r w:rsidRPr="0053240B">
          <w:rPr>
            <w:color w:val="0071B3"/>
            <w:u w:val="single"/>
          </w:rPr>
          <w:t>aleksandrova@mon.bg</w:t>
        </w:r>
      </w:hyperlink>
    </w:p>
    <w:p w14:paraId="4AE829B7" w14:textId="77777777" w:rsidR="0053240B" w:rsidRDefault="0053240B" w:rsidP="0053240B">
      <w:pPr>
        <w:spacing w:before="120" w:after="600" w:line="276" w:lineRule="auto"/>
        <w:jc w:val="both"/>
        <w:rPr>
          <w:b/>
          <w:lang w:val="bg-BG"/>
        </w:rPr>
      </w:pPr>
      <w:r w:rsidRPr="0053240B">
        <w:rPr>
          <w:b/>
          <w:lang w:val="bg-BG"/>
        </w:rPr>
        <w:t>Кра</w:t>
      </w:r>
      <w:r>
        <w:rPr>
          <w:b/>
          <w:lang w:val="bg-BG"/>
        </w:rPr>
        <w:t xml:space="preserve">ен </w:t>
      </w:r>
      <w:r w:rsidRPr="0053240B">
        <w:rPr>
          <w:b/>
          <w:lang w:val="bg-BG"/>
        </w:rPr>
        <w:t>срок</w:t>
      </w:r>
      <w:r>
        <w:rPr>
          <w:b/>
          <w:lang w:val="bg-BG"/>
        </w:rPr>
        <w:t xml:space="preserve">: </w:t>
      </w:r>
      <w:r w:rsidRPr="0053240B">
        <w:rPr>
          <w:b/>
        </w:rPr>
        <w:t>30</w:t>
      </w:r>
      <w:r w:rsidRPr="0053240B">
        <w:rPr>
          <w:b/>
          <w:lang w:val="bg-BG"/>
        </w:rPr>
        <w:t> март 2023 г. </w:t>
      </w:r>
    </w:p>
    <w:p w14:paraId="4795362F" w14:textId="77777777" w:rsidR="00476F9B" w:rsidRPr="0006717A" w:rsidRDefault="00476F9B" w:rsidP="00476F9B">
      <w:pPr>
        <w:pStyle w:val="Heading2"/>
        <w:ind w:left="426"/>
        <w:rPr>
          <w:rFonts w:eastAsia="Times New Roman"/>
          <w:lang w:eastAsia="bg-BG"/>
        </w:rPr>
      </w:pPr>
      <w:bookmarkStart w:id="25" w:name="_Toc129096742"/>
      <w:r w:rsidRPr="0006717A">
        <w:rPr>
          <w:rFonts w:eastAsia="Times New Roman"/>
          <w:lang w:eastAsia="bg-BG"/>
        </w:rPr>
        <w:t>Подкрепа на международни научни форуми, провеждани в Република България</w:t>
      </w:r>
      <w:bookmarkEnd w:id="21"/>
      <w:bookmarkEnd w:id="25"/>
    </w:p>
    <w:p w14:paraId="424C87B5" w14:textId="77777777"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изследвания“ </w:t>
      </w:r>
      <w:r w:rsidR="00476F9B" w:rsidRPr="00B040B1">
        <w:rPr>
          <w:rFonts w:eastAsia="Calibri"/>
          <w:lang w:eastAsia="bg-BG"/>
        </w:rPr>
        <w:t xml:space="preserve">отправя покана за кандидатстване за „Подкрепа на международни научни форуми, провеждани в Република България“ </w:t>
      </w:r>
    </w:p>
    <w:p w14:paraId="0CFF1468"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14:paraId="30BE919B"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14:paraId="19E4A726"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14:paraId="73ED2D5A" w14:textId="77777777"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14:paraId="6CF1B9A6"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14:paraId="106BFB23" w14:textId="77777777" w:rsidR="009C6D1E" w:rsidRDefault="00DD764B" w:rsidP="00CA622D">
      <w:pPr>
        <w:spacing w:before="120" w:after="120" w:line="276" w:lineRule="auto"/>
        <w:jc w:val="both"/>
        <w:rPr>
          <w:color w:val="000000"/>
          <w:lang w:eastAsia="bg-BG"/>
        </w:rPr>
      </w:pPr>
      <w:r w:rsidRPr="00DD764B">
        <w:rPr>
          <w:color w:val="000000"/>
          <w:lang w:eastAsia="bg-BG"/>
        </w:rPr>
        <w:lastRenderedPageBreak/>
        <w:t xml:space="preserve">2) научни организации по чл. 47 ал. 1 на ЗВО, които са акредитирани от НАОА да провеждат обучение по образователна и научна степен "доктор" </w:t>
      </w:r>
    </w:p>
    <w:p w14:paraId="198E1B80"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14:paraId="7BC1B04C"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70" w:tgtFrame="_blank" w:history="1">
        <w:r w:rsidRPr="00DD764B">
          <w:rPr>
            <w:rStyle w:val="Hyperlink"/>
            <w:lang w:eastAsia="bg-BG"/>
          </w:rPr>
          <w:t>https://www.neaa.government.bg</w:t>
        </w:r>
      </w:hyperlink>
    </w:p>
    <w:p w14:paraId="509559A8"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14:paraId="0C9D5A3A" w14:textId="77777777"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14:paraId="0B9B0E88" w14:textId="77777777"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14:paraId="5689385E" w14:textId="77777777"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14:paraId="69445A7E" w14:textId="77777777"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14:paraId="7E5086A3" w14:textId="77777777"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14:paraId="724A0682" w14:textId="77777777"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14:paraId="1CE8ADA1" w14:textId="77777777"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14:paraId="2559AB78" w14:textId="77777777"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14:paraId="7C13D3FC" w14:textId="77777777"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 xml:space="preserve">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w:t>
      </w:r>
      <w:r w:rsidRPr="009C6D1E">
        <w:rPr>
          <w:color w:val="000000"/>
          <w:lang w:eastAsia="bg-BG"/>
        </w:rPr>
        <w:lastRenderedPageBreak/>
        <w:t>вътрешен транспорт в страната на участниците в научната проява и други присъщи разходи.</w:t>
      </w:r>
    </w:p>
    <w:p w14:paraId="1FB86FFF" w14:textId="77777777"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71" w:history="1">
        <w:r w:rsidRPr="00DD764B">
          <w:rPr>
            <w:rStyle w:val="Hyperlink"/>
            <w:lang w:eastAsia="bg-BG"/>
          </w:rPr>
          <w:t>ТУК</w:t>
        </w:r>
      </w:hyperlink>
    </w:p>
    <w:p w14:paraId="01AD5073" w14:textId="77777777"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14:paraId="70F3F1D7" w14:textId="77777777" w:rsidR="00476F9B" w:rsidRPr="00AB0EFA" w:rsidRDefault="00476F9B" w:rsidP="00CA622D">
      <w:pPr>
        <w:pStyle w:val="Heading2"/>
        <w:spacing w:line="276" w:lineRule="auto"/>
        <w:ind w:left="426"/>
        <w:jc w:val="both"/>
        <w:rPr>
          <w:rFonts w:eastAsia="Times New Roman"/>
          <w:lang w:eastAsia="bg-BG"/>
        </w:rPr>
      </w:pPr>
      <w:bookmarkStart w:id="26" w:name="_Toc503363227"/>
      <w:bookmarkStart w:id="27" w:name="_Toc129096743"/>
      <w:r w:rsidRPr="00AB0EFA">
        <w:rPr>
          <w:rFonts w:eastAsia="Times New Roman"/>
          <w:lang w:eastAsia="bg-BG"/>
        </w:rPr>
        <w:t>Национално съфинансиране за участие на български колективи в утвърдени проекти по COST</w:t>
      </w:r>
      <w:bookmarkEnd w:id="26"/>
      <w:bookmarkEnd w:id="27"/>
    </w:p>
    <w:p w14:paraId="5991A970" w14:textId="77777777" w:rsidR="00476F9B" w:rsidRPr="00AB0EFA" w:rsidRDefault="00476F9B" w:rsidP="00CA622D">
      <w:pPr>
        <w:spacing w:line="276" w:lineRule="auto"/>
        <w:jc w:val="both"/>
        <w:rPr>
          <w:rFonts w:eastAsia="Calibri"/>
          <w:bCs/>
          <w:lang w:eastAsia="bg-BG"/>
        </w:rPr>
      </w:pPr>
      <w:r w:rsidRPr="00AB0EFA">
        <w:rPr>
          <w:rFonts w:eastAsia="Calibri"/>
          <w:bCs/>
          <w:lang w:eastAsia="bg-BG"/>
        </w:rPr>
        <w:t>Фонд „Научни изследвания“</w:t>
      </w:r>
      <w:r w:rsidR="002D7972">
        <w:rPr>
          <w:rFonts w:eastAsia="Calibri"/>
          <w:bCs/>
          <w:lang w:eastAsia="bg-BG"/>
        </w:rPr>
        <w:t xml:space="preserve"> </w:t>
      </w:r>
      <w:r w:rsidRPr="00AB0EFA">
        <w:rPr>
          <w:rFonts w:eastAsia="Calibri"/>
          <w:bCs/>
          <w:lang w:eastAsia="bg-BG"/>
        </w:rPr>
        <w:t>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14:paraId="441E007C"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14:paraId="4E0563DF"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14:paraId="3FD53F26"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14:paraId="72E4662D"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14:paraId="3F30B03A"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14:paraId="49E57FDB" w14:textId="77777777"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14:paraId="0466C5C9"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14:paraId="75BE5F99"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14:paraId="23665789"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МАКСИМАЛЕН  РАЗМЕР НА СЪФИНАНСИРАНЕТО - до 20 000 лв. на година.</w:t>
      </w:r>
    </w:p>
    <w:p w14:paraId="2838EC6D"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14:paraId="2AD2DA48" w14:textId="77777777" w:rsidR="00476F9B" w:rsidRPr="00E1455C" w:rsidRDefault="00000000" w:rsidP="00CA622D">
      <w:pPr>
        <w:spacing w:after="120" w:line="276" w:lineRule="auto"/>
        <w:jc w:val="both"/>
        <w:rPr>
          <w:color w:val="000000"/>
        </w:rPr>
      </w:pPr>
      <w:hyperlink r:id="rId72" w:tgtFrame="_blank" w:history="1">
        <w:r w:rsidR="00476F9B" w:rsidRPr="00E1455C">
          <w:rPr>
            <w:rStyle w:val="Hyperlink"/>
          </w:rPr>
          <w:t>Пълен текст на процедурата</w:t>
        </w:r>
      </w:hyperlink>
    </w:p>
    <w:p w14:paraId="760CB6F9"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73" w:history="1">
        <w:r w:rsidRPr="00E1455C">
          <w:rPr>
            <w:rFonts w:eastAsia="Calibri"/>
            <w:color w:val="0000FF" w:themeColor="hyperlink"/>
            <w:u w:val="single"/>
            <w:lang w:eastAsia="bg-BG"/>
          </w:rPr>
          <w:t>fni-konkursi@mon.bg</w:t>
        </w:r>
      </w:hyperlink>
    </w:p>
    <w:p w14:paraId="60D45ED9" w14:textId="77777777"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14:paraId="4E47965B" w14:textId="77777777" w:rsidR="00B57F79" w:rsidRDefault="009B03C3" w:rsidP="00D75D4E">
      <w:pPr>
        <w:spacing w:after="600" w:line="276" w:lineRule="auto"/>
        <w:jc w:val="both"/>
      </w:pPr>
      <w:r w:rsidRPr="00D75D4E">
        <w:rPr>
          <w:rFonts w:eastAsia="Calibri"/>
          <w:b/>
          <w:lang w:eastAsia="bg-BG"/>
        </w:rPr>
        <w:t> </w:t>
      </w:r>
    </w:p>
    <w:p w14:paraId="2B5FEDA3" w14:textId="77777777" w:rsidR="009D76FC" w:rsidRDefault="009D76FC" w:rsidP="00460469">
      <w:pPr>
        <w:sectPr w:rsidR="009D76FC" w:rsidSect="00EF7FA2">
          <w:footerReference w:type="default" r:id="rId74"/>
          <w:pgSz w:w="11906" w:h="16838"/>
          <w:pgMar w:top="1417" w:right="1133" w:bottom="1417" w:left="1417" w:header="708" w:footer="708" w:gutter="0"/>
          <w:cols w:space="708"/>
          <w:docGrid w:linePitch="360"/>
        </w:sectPr>
      </w:pPr>
    </w:p>
    <w:p w14:paraId="1A2C521F" w14:textId="77777777" w:rsidR="00AC582E" w:rsidRPr="00544F92" w:rsidRDefault="00912146" w:rsidP="00510D99">
      <w:pPr>
        <w:pStyle w:val="Events"/>
      </w:pPr>
      <w:bookmarkStart w:id="28" w:name="_Toc129096744"/>
      <w:r>
        <w:lastRenderedPageBreak/>
        <w:t>СЪБИТИЯ</w:t>
      </w:r>
      <w:bookmarkEnd w:id="28"/>
    </w:p>
    <w:p w14:paraId="315722D0" w14:textId="77777777" w:rsidR="00164E65" w:rsidRDefault="00164E65" w:rsidP="003157C9">
      <w:pPr>
        <w:spacing w:line="276" w:lineRule="auto"/>
        <w:rPr>
          <w:sz w:val="2"/>
          <w:szCs w:val="2"/>
        </w:rPr>
      </w:pPr>
      <w:r w:rsidRPr="00164E65">
        <w:rPr>
          <w:sz w:val="2"/>
          <w:szCs w:val="2"/>
        </w:rPr>
        <w:t> </w:t>
      </w:r>
    </w:p>
    <w:p w14:paraId="76DF5E33" w14:textId="77777777" w:rsidR="00194351" w:rsidRDefault="00000000" w:rsidP="00194351">
      <w:pPr>
        <w:spacing w:before="120" w:after="100" w:afterAutospacing="1" w:line="276" w:lineRule="auto"/>
        <w:jc w:val="both"/>
        <w:rPr>
          <w:b/>
          <w:color w:val="E36C0A" w:themeColor="accent6" w:themeShade="BF"/>
          <w:u w:val="single"/>
        </w:rPr>
      </w:pPr>
      <w:hyperlink r:id="rId75" w:history="1">
        <w:r w:rsidR="00194351" w:rsidRPr="00194351">
          <w:rPr>
            <w:rStyle w:val="Hyperlink"/>
            <w:b/>
            <w:bCs/>
            <w:color w:val="E36C0A" w:themeColor="accent6" w:themeShade="BF"/>
          </w:rPr>
          <w:t>Euratom Research in Action and Opportunities for Europe: EU Strategic Autonomy and the Future Energy Systems</w:t>
        </w:r>
      </w:hyperlink>
      <w:r w:rsidR="00194351" w:rsidRPr="00194351">
        <w:rPr>
          <w:b/>
          <w:color w:val="E36C0A" w:themeColor="accent6" w:themeShade="BF"/>
          <w:u w:val="single"/>
        </w:rPr>
        <w:t>, 4 April 2023, online</w:t>
      </w:r>
    </w:p>
    <w:p w14:paraId="722DC628" w14:textId="77777777" w:rsidR="00194351" w:rsidRPr="00194351" w:rsidRDefault="00194351" w:rsidP="00194351">
      <w:pPr>
        <w:spacing w:before="120" w:after="100" w:afterAutospacing="1" w:line="276" w:lineRule="auto"/>
        <w:jc w:val="both"/>
        <w:rPr>
          <w:b/>
          <w:bCs/>
          <w:color w:val="E36C0A" w:themeColor="accent6" w:themeShade="BF"/>
          <w:u w:val="single"/>
        </w:rPr>
      </w:pPr>
      <w:r w:rsidRPr="00194351">
        <w:rPr>
          <w:color w:val="000000"/>
          <w:shd w:val="clear" w:color="auto" w:fill="FFFFFF"/>
        </w:rPr>
        <w:t xml:space="preserve">This Euratom event will present the main priorities of the Work Programme 2023-25 managed by DG Research and Innovation and will focus on Small Modular Reactors (SMRs). A </w:t>
      </w:r>
      <w:r w:rsidRPr="00194351">
        <w:rPr>
          <w:i/>
          <w:iCs/>
          <w:color w:val="000000"/>
          <w:bdr w:val="none" w:sz="0" w:space="0" w:color="auto" w:frame="1"/>
          <w:shd w:val="clear" w:color="auto" w:fill="FFFFFF"/>
        </w:rPr>
        <w:t>Declaration on ‘EU SMR 2030: Research &amp; Innovation, Education &amp; Training’</w:t>
      </w:r>
      <w:r w:rsidRPr="00194351">
        <w:rPr>
          <w:color w:val="000000"/>
          <w:shd w:val="clear" w:color="auto" w:fill="FFFFFF"/>
        </w:rPr>
        <w:t xml:space="preserve"> will be signed by Commissioner Gabriel and EU nuclear stakeholders: </w:t>
      </w:r>
      <w:hyperlink r:id="rId76" w:tgtFrame="_blank" w:history="1">
        <w:r w:rsidRPr="00194351">
          <w:rPr>
            <w:b/>
            <w:bCs/>
            <w:color w:val="0000FF"/>
            <w:u w:val="single"/>
            <w:bdr w:val="none" w:sz="0" w:space="0" w:color="auto" w:frame="1"/>
            <w:shd w:val="clear" w:color="auto" w:fill="FFFFFF"/>
          </w:rPr>
          <w:t>Nucleareurope</w:t>
        </w:r>
      </w:hyperlink>
      <w:r w:rsidRPr="00194351">
        <w:rPr>
          <w:color w:val="000000"/>
          <w:shd w:val="clear" w:color="auto" w:fill="FFFFFF"/>
        </w:rPr>
        <w:t xml:space="preserve">, </w:t>
      </w:r>
      <w:hyperlink r:id="rId77" w:tgtFrame="_blank" w:history="1">
        <w:r w:rsidRPr="00194351">
          <w:rPr>
            <w:b/>
            <w:bCs/>
            <w:color w:val="0000FF"/>
            <w:u w:val="single"/>
            <w:bdr w:val="none" w:sz="0" w:space="0" w:color="auto" w:frame="1"/>
            <w:shd w:val="clear" w:color="auto" w:fill="FFFFFF"/>
          </w:rPr>
          <w:t>SNETP</w:t>
        </w:r>
      </w:hyperlink>
      <w:r w:rsidRPr="00194351">
        <w:rPr>
          <w:color w:val="000000"/>
          <w:shd w:val="clear" w:color="auto" w:fill="FFFFFF"/>
        </w:rPr>
        <w:t xml:space="preserve">, </w:t>
      </w:r>
      <w:hyperlink r:id="rId78" w:tgtFrame="_blank" w:history="1">
        <w:r w:rsidRPr="00194351">
          <w:rPr>
            <w:b/>
            <w:bCs/>
            <w:color w:val="0000FF"/>
            <w:u w:val="single"/>
            <w:bdr w:val="none" w:sz="0" w:space="0" w:color="auto" w:frame="1"/>
            <w:shd w:val="clear" w:color="auto" w:fill="FFFFFF"/>
          </w:rPr>
          <w:t>ENS</w:t>
        </w:r>
      </w:hyperlink>
      <w:r w:rsidRPr="00194351">
        <w:rPr>
          <w:color w:val="000000"/>
          <w:shd w:val="clear" w:color="auto" w:fill="FFFFFF"/>
        </w:rPr>
        <w:t xml:space="preserve"> and </w:t>
      </w:r>
      <w:hyperlink r:id="rId79" w:tgtFrame="_blank" w:history="1">
        <w:r w:rsidRPr="00194351">
          <w:rPr>
            <w:b/>
            <w:bCs/>
            <w:color w:val="0000FF"/>
            <w:u w:val="single"/>
            <w:bdr w:val="none" w:sz="0" w:space="0" w:color="auto" w:frame="1"/>
            <w:shd w:val="clear" w:color="auto" w:fill="FFFFFF"/>
          </w:rPr>
          <w:t>ENEN</w:t>
        </w:r>
      </w:hyperlink>
      <w:r w:rsidRPr="00194351">
        <w:rPr>
          <w:rFonts w:ascii="Arial" w:hAnsi="Arial" w:cs="Arial"/>
          <w:color w:val="000000"/>
          <w:shd w:val="clear" w:color="auto" w:fill="FFFFFF"/>
        </w:rPr>
        <w:t>.</w:t>
      </w:r>
    </w:p>
    <w:p w14:paraId="6117E1A4" w14:textId="77777777" w:rsidR="00960CA4" w:rsidRPr="00FB156D" w:rsidRDefault="00960CA4" w:rsidP="00960CA4">
      <w:pPr>
        <w:spacing w:before="120" w:after="100" w:afterAutospacing="1" w:line="276" w:lineRule="auto"/>
        <w:jc w:val="both"/>
        <w:rPr>
          <w:b/>
          <w:color w:val="E36C0A" w:themeColor="accent6" w:themeShade="BF"/>
          <w:u w:val="single"/>
        </w:rPr>
      </w:pPr>
      <w:r w:rsidRPr="00FB156D">
        <w:rPr>
          <w:b/>
          <w:color w:val="E36C0A" w:themeColor="accent6" w:themeShade="BF"/>
          <w:u w:val="single"/>
        </w:rPr>
        <w:t>Програма на Европейския парламент за обучение на млади журналисти</w:t>
      </w:r>
      <w:r w:rsidR="00FB156D" w:rsidRPr="00FB156D">
        <w:rPr>
          <w:b/>
          <w:color w:val="E36C0A" w:themeColor="accent6" w:themeShade="BF"/>
          <w:u w:val="single"/>
          <w:lang w:val="bg-BG"/>
        </w:rPr>
        <w:t xml:space="preserve">, </w:t>
      </w:r>
      <w:r w:rsidRPr="00FB156D">
        <w:rPr>
          <w:b/>
          <w:iCs/>
          <w:color w:val="E36C0A" w:themeColor="accent6" w:themeShade="BF"/>
          <w:u w:val="single"/>
        </w:rPr>
        <w:t>5</w:t>
      </w:r>
      <w:r w:rsidR="00FB156D" w:rsidRPr="00FB156D">
        <w:rPr>
          <w:b/>
          <w:iCs/>
          <w:color w:val="E36C0A" w:themeColor="accent6" w:themeShade="BF"/>
          <w:u w:val="single"/>
          <w:lang w:val="bg-BG"/>
        </w:rPr>
        <w:t xml:space="preserve"> – 7 </w:t>
      </w:r>
      <w:r w:rsidR="00FB156D" w:rsidRPr="00FB156D">
        <w:rPr>
          <w:b/>
          <w:iCs/>
          <w:color w:val="E36C0A" w:themeColor="accent6" w:themeShade="BF"/>
          <w:u w:val="single"/>
        </w:rPr>
        <w:t>април 2023</w:t>
      </w:r>
      <w:r w:rsidR="00FB156D" w:rsidRPr="00FB156D">
        <w:rPr>
          <w:b/>
          <w:iCs/>
          <w:color w:val="E36C0A" w:themeColor="accent6" w:themeShade="BF"/>
          <w:u w:val="single"/>
          <w:lang w:val="bg-BG"/>
        </w:rPr>
        <w:t xml:space="preserve">, </w:t>
      </w:r>
      <w:r w:rsidRPr="00FB156D">
        <w:rPr>
          <w:b/>
          <w:iCs/>
          <w:color w:val="E36C0A" w:themeColor="accent6" w:themeShade="BF"/>
          <w:u w:val="single"/>
        </w:rPr>
        <w:t xml:space="preserve"> София</w:t>
      </w:r>
    </w:p>
    <w:p w14:paraId="6C384D2E" w14:textId="77777777" w:rsidR="00960CA4" w:rsidRPr="00960CA4" w:rsidRDefault="00960CA4" w:rsidP="00FB156D">
      <w:pPr>
        <w:spacing w:before="120" w:after="120" w:line="276" w:lineRule="auto"/>
        <w:jc w:val="both"/>
      </w:pPr>
      <w:r w:rsidRPr="00960CA4">
        <w:t>Българската телеграфна агенция (БТА) в партньорство с Европейския парламент организира обучение за млади журналисти от националните и регионалните медии в България по теми на европейските институции с фокус Европарламента. Обучителната програма има за цел да запознае младите журналисти с функционирането на институциите на Общността, европейските политики и тяхното прилагане в държавите-членки въз основа на ценностите на Съюза. Обучението е в два модула: национален и европейски. В националния модул ще бъдат представени общи знания за европейските институции чрез презентации, лекции и дискусии, предвидена е и конкретна медийна работа по теми от законодателните приоритети на Европейския парламент. Европейският модул предвижда обучение през юни в Европейския парламент в Брюксел за до 5 от 10-те участника, определени на базата на резултатите от представянето им в националното обучение.</w:t>
      </w:r>
    </w:p>
    <w:p w14:paraId="46F5E089" w14:textId="77777777" w:rsidR="00960CA4" w:rsidRPr="00960CA4" w:rsidRDefault="00960CA4" w:rsidP="00FB156D">
      <w:pPr>
        <w:spacing w:before="120" w:after="240" w:line="276" w:lineRule="auto"/>
        <w:jc w:val="both"/>
      </w:pPr>
      <w:r w:rsidRPr="00960CA4">
        <w:t>Завършилите обучението ще получат сертификат от Бюрото на Европейския парламент в София. Обученията са за млади журналисти, които работят в национални и регионални медии в България и имат желание да се запознаят с инструментите, които ще им позволят да развият умения да разказват за Европа на достъпен език и да доближат европейската тема до гражданите. Как да кандидатствате, може да разберете на </w:t>
      </w:r>
      <w:hyperlink r:id="rId80" w:history="1">
        <w:r w:rsidRPr="00960CA4">
          <w:rPr>
            <w:rStyle w:val="Hyperlink"/>
          </w:rPr>
          <w:t>линка</w:t>
        </w:r>
      </w:hyperlink>
      <w:r w:rsidRPr="00960CA4">
        <w:t>.</w:t>
      </w:r>
    </w:p>
    <w:p w14:paraId="61B3C74D" w14:textId="77777777" w:rsidR="00641A51" w:rsidRPr="00B63C73" w:rsidRDefault="00641A51" w:rsidP="00641A51">
      <w:pPr>
        <w:spacing w:before="120" w:after="100" w:afterAutospacing="1" w:line="276" w:lineRule="auto"/>
        <w:jc w:val="both"/>
        <w:rPr>
          <w:b/>
          <w:u w:val="single"/>
          <w:lang w:val="bg-BG"/>
        </w:rPr>
      </w:pPr>
      <w:r w:rsidRPr="00B63C73">
        <w:rPr>
          <w:b/>
          <w:color w:val="E36C0A" w:themeColor="accent6" w:themeShade="BF"/>
          <w:u w:val="single"/>
          <w:lang w:val="bg-BG"/>
        </w:rPr>
        <w:t>С</w:t>
      </w:r>
      <w:r w:rsidRPr="00B63C73">
        <w:rPr>
          <w:b/>
          <w:color w:val="E36C0A" w:themeColor="accent6" w:themeShade="BF"/>
          <w:u w:val="single"/>
        </w:rPr>
        <w:t xml:space="preserve">ъбитие за разяснение на възможностите за финансиране по програма </w:t>
      </w:r>
      <w:r w:rsidR="00B63C73">
        <w:rPr>
          <w:b/>
          <w:color w:val="E36C0A" w:themeColor="accent6" w:themeShade="BF"/>
          <w:u w:val="single"/>
          <w:lang w:val="bg-BG"/>
        </w:rPr>
        <w:t>„</w:t>
      </w:r>
      <w:r w:rsidRPr="00B63C73">
        <w:rPr>
          <w:b/>
          <w:color w:val="E36C0A" w:themeColor="accent6" w:themeShade="BF"/>
          <w:u w:val="single"/>
        </w:rPr>
        <w:t>Хоризонт Европа</w:t>
      </w:r>
      <w:r w:rsidR="00B63C73">
        <w:rPr>
          <w:b/>
          <w:color w:val="E36C0A" w:themeColor="accent6" w:themeShade="BF"/>
          <w:u w:val="single"/>
          <w:lang w:val="bg-BG"/>
        </w:rPr>
        <w:t>“</w:t>
      </w:r>
      <w:r w:rsidRPr="00B63C73">
        <w:rPr>
          <w:b/>
          <w:color w:val="E36C0A" w:themeColor="accent6" w:themeShade="BF"/>
          <w:u w:val="single"/>
          <w:lang w:val="bg-BG"/>
        </w:rPr>
        <w:t>, 20 април 2023, Брюксел, Белгия</w:t>
      </w:r>
    </w:p>
    <w:p w14:paraId="48F1C584" w14:textId="77777777" w:rsidR="00641A51" w:rsidRPr="00641A51" w:rsidRDefault="00641A51" w:rsidP="00B63C73">
      <w:pPr>
        <w:spacing w:line="276" w:lineRule="auto"/>
        <w:jc w:val="both"/>
      </w:pPr>
      <w:r>
        <w:rPr>
          <w:lang w:val="bg-BG"/>
        </w:rPr>
        <w:t xml:space="preserve">Събитието е организирано от </w:t>
      </w:r>
      <w:r>
        <w:rPr>
          <w:lang w:val="en-US"/>
        </w:rPr>
        <w:t xml:space="preserve">Circular Bio-based Europe joint Undertaking. </w:t>
      </w:r>
      <w:r w:rsidRPr="00641A51">
        <w:t>Съвместното предприятие „Кръгова био-базирана Европа“ (CBE JU) е партньорство между Европейския съюз и Консорциума за био-базирани индустрии (BIC), което финансира проекти, насърчаващи конкурентоспособни кръгови био-базирани индустрии в Европа. CBE JU публикува своята годишна работна програма за 2023 г</w:t>
      </w:r>
      <w:r>
        <w:rPr>
          <w:lang w:val="bg-BG"/>
        </w:rPr>
        <w:t xml:space="preserve">. </w:t>
      </w:r>
      <w:r w:rsidRPr="00641A51">
        <w:t>Предвиденото общо финансиране е на стойност </w:t>
      </w:r>
      <w:r w:rsidRPr="00641A51">
        <w:rPr>
          <w:b/>
          <w:bCs/>
        </w:rPr>
        <w:t>215,5 милиона евро</w:t>
      </w:r>
      <w:r w:rsidRPr="00641A51">
        <w:t xml:space="preserve">, като </w:t>
      </w:r>
      <w:r>
        <w:rPr>
          <w:lang w:val="bg-BG"/>
        </w:rPr>
        <w:t xml:space="preserve">темите за подаване на </w:t>
      </w:r>
      <w:r w:rsidRPr="00641A51">
        <w:t>проектни предложения са в следните области:</w:t>
      </w:r>
    </w:p>
    <w:p w14:paraId="7E332C0C" w14:textId="77777777" w:rsidR="00641A51" w:rsidRPr="00641A51" w:rsidRDefault="00641A51" w:rsidP="00B63C73">
      <w:pPr>
        <w:numPr>
          <w:ilvl w:val="0"/>
          <w:numId w:val="25"/>
        </w:numPr>
        <w:spacing w:line="276" w:lineRule="auto"/>
        <w:jc w:val="both"/>
      </w:pPr>
      <w:r w:rsidRPr="00641A51">
        <w:lastRenderedPageBreak/>
        <w:t>Иновационни действия – водеща (IA-флагман);</w:t>
      </w:r>
    </w:p>
    <w:p w14:paraId="0C2DB310" w14:textId="77777777" w:rsidR="00641A51" w:rsidRPr="00641A51" w:rsidRDefault="00641A51" w:rsidP="00B63C73">
      <w:pPr>
        <w:numPr>
          <w:ilvl w:val="0"/>
          <w:numId w:val="25"/>
        </w:numPr>
        <w:spacing w:line="276" w:lineRule="auto"/>
        <w:jc w:val="both"/>
      </w:pPr>
      <w:r w:rsidRPr="00641A51">
        <w:t>Иновационни действия (IA);</w:t>
      </w:r>
    </w:p>
    <w:p w14:paraId="503B131A" w14:textId="77777777" w:rsidR="00641A51" w:rsidRPr="00641A51" w:rsidRDefault="00641A51" w:rsidP="00B63C73">
      <w:pPr>
        <w:numPr>
          <w:ilvl w:val="0"/>
          <w:numId w:val="25"/>
        </w:numPr>
        <w:spacing w:line="276" w:lineRule="auto"/>
        <w:jc w:val="both"/>
      </w:pPr>
      <w:r w:rsidRPr="00641A51">
        <w:t>Действия за научни изследвания и иновации (RIA);</w:t>
      </w:r>
    </w:p>
    <w:p w14:paraId="05589F52" w14:textId="77777777" w:rsidR="00641A51" w:rsidRPr="00641A51" w:rsidRDefault="00641A51" w:rsidP="00B63C73">
      <w:pPr>
        <w:numPr>
          <w:ilvl w:val="0"/>
          <w:numId w:val="25"/>
        </w:numPr>
        <w:spacing w:line="276" w:lineRule="auto"/>
        <w:jc w:val="both"/>
      </w:pPr>
      <w:r w:rsidRPr="00641A51">
        <w:t>Действия за координация и подкрепа (CSA).</w:t>
      </w:r>
    </w:p>
    <w:p w14:paraId="33E4BC38" w14:textId="77777777" w:rsidR="00641A51" w:rsidRDefault="00341C0D" w:rsidP="00B63C73">
      <w:pPr>
        <w:spacing w:before="120" w:after="120" w:line="276" w:lineRule="auto"/>
        <w:rPr>
          <w:b/>
          <w:bCs/>
        </w:rPr>
      </w:pPr>
      <w:r w:rsidRPr="00341C0D">
        <w:t>Поканата ще бъде отворена след събитието, а крайният срок за подаване на проектни предложения  е планиран за </w:t>
      </w:r>
      <w:r w:rsidRPr="00341C0D">
        <w:rPr>
          <w:b/>
          <w:bCs/>
        </w:rPr>
        <w:t>20 септември 2023 г.</w:t>
      </w:r>
    </w:p>
    <w:p w14:paraId="6915895B" w14:textId="77777777" w:rsidR="00641A51" w:rsidRDefault="00341C0D" w:rsidP="00812E1D">
      <w:pPr>
        <w:spacing w:before="120" w:after="100" w:afterAutospacing="1" w:line="276" w:lineRule="auto"/>
      </w:pPr>
      <w:r>
        <w:rPr>
          <w:lang w:val="bg-BG"/>
        </w:rPr>
        <w:t>П</w:t>
      </w:r>
      <w:r w:rsidRPr="00341C0D">
        <w:t>овече информация </w:t>
      </w:r>
      <w:r>
        <w:rPr>
          <w:lang w:val="bg-BG"/>
        </w:rPr>
        <w:t xml:space="preserve">на </w:t>
      </w:r>
      <w:r w:rsidRPr="00341C0D">
        <w:t> </w:t>
      </w:r>
      <w:hyperlink r:id="rId81" w:tgtFrame="_blank" w:history="1">
        <w:r w:rsidRPr="00341C0D">
          <w:rPr>
            <w:rStyle w:val="Hyperlink"/>
          </w:rPr>
          <w:t>https://www.cbe.europa.eu/news/cbe-ju-sets-funding-priorities-2023</w:t>
        </w:r>
      </w:hyperlink>
      <w:r w:rsidRPr="00341C0D">
        <w:t> </w:t>
      </w:r>
    </w:p>
    <w:p w14:paraId="7A43602A" w14:textId="77777777" w:rsidR="0038720F" w:rsidRPr="00F52F5B" w:rsidRDefault="00000000" w:rsidP="003E768B">
      <w:pPr>
        <w:spacing w:after="100" w:afterAutospacing="1" w:line="276" w:lineRule="auto"/>
        <w:jc w:val="both"/>
        <w:rPr>
          <w:b/>
          <w:color w:val="E36C0A" w:themeColor="accent6" w:themeShade="BF"/>
        </w:rPr>
      </w:pPr>
      <w:hyperlink r:id="rId82" w:history="1">
        <w:r w:rsidR="003E768B" w:rsidRPr="00F52F5B">
          <w:rPr>
            <w:rStyle w:val="Hyperlink"/>
            <w:b/>
            <w:color w:val="E36C0A" w:themeColor="accent6" w:themeShade="BF"/>
          </w:rPr>
          <w:t>2023 EUA Annual Conference</w:t>
        </w:r>
        <w:r w:rsidR="003E768B" w:rsidRPr="00F52F5B">
          <w:rPr>
            <w:rStyle w:val="Hyperlink"/>
            <w:b/>
            <w:color w:val="E36C0A" w:themeColor="accent6" w:themeShade="BF"/>
            <w:lang w:val="en-US"/>
          </w:rPr>
          <w:t xml:space="preserve">, </w:t>
        </w:r>
        <w:r w:rsidR="003E768B" w:rsidRPr="00F52F5B">
          <w:rPr>
            <w:rStyle w:val="Hyperlink"/>
            <w:b/>
            <w:color w:val="E36C0A" w:themeColor="accent6" w:themeShade="BF"/>
          </w:rPr>
          <w:t>20 - 21 April 2023, Gdansk, Poland</w:t>
        </w:r>
      </w:hyperlink>
    </w:p>
    <w:p w14:paraId="05CD31FC" w14:textId="77777777" w:rsidR="003E768B" w:rsidRPr="003E768B" w:rsidRDefault="003E768B" w:rsidP="0042166E">
      <w:pPr>
        <w:spacing w:after="120" w:line="276" w:lineRule="auto"/>
        <w:jc w:val="both"/>
      </w:pPr>
      <w:r w:rsidRPr="003E768B">
        <w:t>Universities have a profound impact on individuals and societies, as well as the policies that govern both. But what do we really mean when we talk about impact? The European University Association’s 2023 Annual Conference, hosted by Gdańsk University of Technology, will tackle this heterogeneous concept by looking into how universities impact different communities and shape critical public policies at a time of great change and, in many cases, crisis.</w:t>
      </w:r>
    </w:p>
    <w:p w14:paraId="2C033470" w14:textId="77777777" w:rsidR="003E768B" w:rsidRDefault="003E768B" w:rsidP="003E768B">
      <w:pPr>
        <w:spacing w:after="100" w:afterAutospacing="1" w:line="276" w:lineRule="auto"/>
        <w:jc w:val="both"/>
      </w:pPr>
      <w:r w:rsidRPr="003E768B">
        <w:t>Through a mix of traditional and interactive sessions, participants will explore the various facets of universities’ impact. This event will shine a light on issues as diverse as rankings, excellence and the quest for quality, universities’ contributions to greening and sustainability, their pivotal role in innovation and their proven track record in supporting endangered scholars and higher education systems. Finally, we will investigate the role of university leadership in delivering on these various forms of impact. Discussions will go beyond narrow definitions of economic impact, rather viewing impact as a measure of a university’s responsibility to its own community and the world that surrounds it.</w:t>
      </w:r>
    </w:p>
    <w:p w14:paraId="11FF86C1" w14:textId="77777777" w:rsidR="00B1641F" w:rsidRPr="00FB156D" w:rsidRDefault="00B1641F" w:rsidP="00B1641F">
      <w:pPr>
        <w:spacing w:after="100" w:afterAutospacing="1" w:line="276" w:lineRule="auto"/>
        <w:jc w:val="both"/>
        <w:rPr>
          <w:b/>
          <w:color w:val="E36C0A" w:themeColor="accent6" w:themeShade="BF"/>
          <w:u w:val="single"/>
          <w:lang w:val="bg-BG"/>
        </w:rPr>
      </w:pPr>
      <w:r w:rsidRPr="00FB156D">
        <w:rPr>
          <w:b/>
          <w:color w:val="E36C0A" w:themeColor="accent6" w:themeShade="BF"/>
          <w:u w:val="single"/>
        </w:rPr>
        <w:t>Пролетен ден на отворените врати организира Физическият факултет на Софийския университет</w:t>
      </w:r>
      <w:r w:rsidR="00FB156D" w:rsidRPr="00FB156D">
        <w:rPr>
          <w:b/>
          <w:color w:val="E36C0A" w:themeColor="accent6" w:themeShade="BF"/>
          <w:u w:val="single"/>
          <w:lang w:val="bg-BG"/>
        </w:rPr>
        <w:t>, 22 април 2023, София</w:t>
      </w:r>
    </w:p>
    <w:p w14:paraId="12E15A54" w14:textId="77777777" w:rsidR="00B1641F" w:rsidRPr="00B1641F" w:rsidRDefault="00FB156D" w:rsidP="00FB156D">
      <w:pPr>
        <w:spacing w:after="120" w:line="276" w:lineRule="auto"/>
        <w:jc w:val="both"/>
      </w:pPr>
      <w:r>
        <w:rPr>
          <w:i/>
          <w:iCs/>
          <w:lang w:val="bg-BG"/>
        </w:rPr>
        <w:t xml:space="preserve">На </w:t>
      </w:r>
      <w:r w:rsidR="00B1641F" w:rsidRPr="00B1641F">
        <w:rPr>
          <w:i/>
          <w:iCs/>
        </w:rPr>
        <w:t xml:space="preserve">22 април, събота, от 11:00 до 16:00 часа, </w:t>
      </w:r>
      <w:r>
        <w:rPr>
          <w:i/>
          <w:iCs/>
          <w:lang w:val="bg-BG"/>
        </w:rPr>
        <w:t xml:space="preserve">във </w:t>
      </w:r>
      <w:r w:rsidR="00B1641F" w:rsidRPr="00B1641F">
        <w:rPr>
          <w:i/>
          <w:iCs/>
        </w:rPr>
        <w:t xml:space="preserve">Физическия факултет (ФзФ) на Софийския университет (СУ) "Св. Климент Охридски" и </w:t>
      </w:r>
      <w:r>
        <w:rPr>
          <w:i/>
          <w:iCs/>
          <w:lang w:val="bg-BG"/>
        </w:rPr>
        <w:t xml:space="preserve">в </w:t>
      </w:r>
      <w:r w:rsidR="00B1641F" w:rsidRPr="00B1641F">
        <w:rPr>
          <w:i/>
          <w:iCs/>
        </w:rPr>
        <w:t>Астрономическата обсерватория на СУ (от 16:00 до 22:00 часа)</w:t>
      </w:r>
    </w:p>
    <w:p w14:paraId="6A53158A" w14:textId="77777777" w:rsidR="00B1641F" w:rsidRPr="00B1641F" w:rsidRDefault="00B1641F" w:rsidP="00B1641F">
      <w:pPr>
        <w:spacing w:after="100" w:afterAutospacing="1" w:line="276" w:lineRule="auto"/>
        <w:jc w:val="both"/>
      </w:pPr>
      <w:r w:rsidRPr="00B1641F">
        <w:t>На 22 април Физическият факултет (ФзФ) на СУ и Астрономическата обсерватория на СУ отварят за всички, които искат да имат няколко интересни и ползотворни часа, вдъхновени от науката - ученици, учители, родители с деца, студенти, изследователи и граждани. В Деня на отворените врати посетителите ще може да се запознаят с новите предизвикателства пред физиката и астрономията, ще се представят възможностите за обучение и развитие в различни области на физиката, както и ще могат да се задават въпроси. Денят на отворените врати включва богата лекционна програма с лектори докторанти, обиколки с гид на лаборатории във ФзФ, демонстрация на реална научна апаратура, наблюдения с телескоп и демонстрация на забавни физични експерименти.</w:t>
      </w:r>
    </w:p>
    <w:p w14:paraId="106E44D9" w14:textId="77777777" w:rsidR="00B1641F" w:rsidRPr="00B1641F" w:rsidRDefault="00B1641F" w:rsidP="00B1641F">
      <w:pPr>
        <w:spacing w:after="100" w:afterAutospacing="1" w:line="276" w:lineRule="auto"/>
        <w:jc w:val="both"/>
      </w:pPr>
      <w:r w:rsidRPr="00B1641F">
        <w:lastRenderedPageBreak/>
        <w:t>Проявите ще се състоят във Физическия факултет на Софийски университет, на бул. "Джеймс Баучър" 5, с </w:t>
      </w:r>
      <w:hyperlink r:id="rId83" w:tgtFrame="_blank" w:history="1">
        <w:r w:rsidRPr="00B1641F">
          <w:rPr>
            <w:rStyle w:val="Hyperlink"/>
          </w:rPr>
          <w:t>карта </w:t>
        </w:r>
      </w:hyperlink>
      <w:r w:rsidRPr="00B1641F">
        <w:t>и в Астрономическата обсерватория на СУ в Борисовата градина, с </w:t>
      </w:r>
      <w:hyperlink r:id="rId84" w:tgtFrame="_blank" w:history="1">
        <w:r w:rsidRPr="00B1641F">
          <w:rPr>
            <w:rStyle w:val="Hyperlink"/>
          </w:rPr>
          <w:t>карта</w:t>
        </w:r>
      </w:hyperlink>
      <w:r w:rsidRPr="00B1641F">
        <w:t>.</w:t>
      </w:r>
    </w:p>
    <w:p w14:paraId="7153FA04" w14:textId="77777777" w:rsidR="00EF539B" w:rsidRPr="00F52F5B" w:rsidRDefault="00000000" w:rsidP="00EF539B">
      <w:pPr>
        <w:tabs>
          <w:tab w:val="num" w:pos="720"/>
        </w:tabs>
        <w:spacing w:after="100" w:afterAutospacing="1" w:line="276" w:lineRule="auto"/>
        <w:jc w:val="both"/>
        <w:rPr>
          <w:b/>
          <w:color w:val="E36C0A" w:themeColor="accent6" w:themeShade="BF"/>
          <w:u w:val="single"/>
        </w:rPr>
      </w:pPr>
      <w:hyperlink r:id="rId85" w:history="1">
        <w:r w:rsidR="00EF539B" w:rsidRPr="00F52F5B">
          <w:rPr>
            <w:rStyle w:val="Hyperlink"/>
            <w:b/>
            <w:bCs/>
            <w:color w:val="E36C0A" w:themeColor="accent6" w:themeShade="BF"/>
          </w:rPr>
          <w:t>EU Knowledge Valorisation Week 2023</w:t>
        </w:r>
      </w:hyperlink>
      <w:r w:rsidR="00EF539B" w:rsidRPr="00F52F5B">
        <w:rPr>
          <w:b/>
          <w:color w:val="E36C0A" w:themeColor="accent6" w:themeShade="BF"/>
          <w:u w:val="single"/>
        </w:rPr>
        <w:t>, 25-28 April 2023, Online</w:t>
      </w:r>
    </w:p>
    <w:p w14:paraId="3DAB6CB4" w14:textId="77777777" w:rsidR="00EF539B" w:rsidRPr="00EF539B" w:rsidRDefault="00EF539B" w:rsidP="00246152">
      <w:pPr>
        <w:spacing w:after="120" w:line="276" w:lineRule="auto"/>
        <w:jc w:val="both"/>
      </w:pPr>
      <w:r w:rsidRPr="00EF539B">
        <w:t>How to make research and scientific findings better work for society and the economy?</w:t>
      </w:r>
    </w:p>
    <w:p w14:paraId="74761BF7" w14:textId="77777777" w:rsidR="00EF539B" w:rsidRPr="00EF539B" w:rsidRDefault="00EF539B" w:rsidP="0042166E">
      <w:pPr>
        <w:spacing w:after="120" w:line="276" w:lineRule="auto"/>
        <w:jc w:val="both"/>
      </w:pPr>
      <w:r w:rsidRPr="00EF539B">
        <w:t>The EU Knowledge Valorisation Week brings together research and innovation actors to exchange their experiences –whether they come from academia, business, politics or society. The online event is a unique occasion for studying and learning from excellent examples across Europe, discussing current trends and challenges and highlighting opportunities with a wide range of stakeholders.</w:t>
      </w:r>
    </w:p>
    <w:p w14:paraId="721BC61E" w14:textId="77777777" w:rsidR="00EF539B" w:rsidRDefault="00EF539B" w:rsidP="00E906FB">
      <w:pPr>
        <w:spacing w:after="100" w:afterAutospacing="1" w:line="276" w:lineRule="auto"/>
        <w:jc w:val="both"/>
      </w:pPr>
      <w:r w:rsidRPr="00EF539B">
        <w:t>The 2023 edition from 25-28 April will deal pay special attention to knowledge valorisation for sustainability, management of intellectual assets and industry-academia cooperation. In the European Year of Skills, it will offer hands-on training for researchers and young innovators to develop their skills in intellectual property management.</w:t>
      </w:r>
    </w:p>
    <w:p w14:paraId="2E8C629D" w14:textId="77777777" w:rsidR="009E73AE" w:rsidRPr="001F44C4" w:rsidRDefault="009E73AE" w:rsidP="009E73AE">
      <w:pPr>
        <w:spacing w:after="100" w:afterAutospacing="1" w:line="276" w:lineRule="auto"/>
        <w:jc w:val="both"/>
        <w:rPr>
          <w:b/>
          <w:bCs/>
          <w:color w:val="E36C0A" w:themeColor="accent6" w:themeShade="BF"/>
          <w:u w:val="single"/>
          <w:lang w:val="en-US"/>
        </w:rPr>
      </w:pPr>
      <w:r w:rsidRPr="001F44C4">
        <w:rPr>
          <w:b/>
          <w:bCs/>
          <w:color w:val="E36C0A" w:themeColor="accent6" w:themeShade="BF"/>
          <w:u w:val="single"/>
        </w:rPr>
        <w:t>The future of the digital transformation in universities – trends and responses</w:t>
      </w:r>
      <w:r w:rsidRPr="001F44C4">
        <w:rPr>
          <w:b/>
          <w:bCs/>
          <w:color w:val="E36C0A" w:themeColor="accent6" w:themeShade="BF"/>
          <w:u w:val="single"/>
          <w:lang w:val="en-US"/>
        </w:rPr>
        <w:t>, 17 May 2023, online</w:t>
      </w:r>
    </w:p>
    <w:p w14:paraId="5AAFE24C" w14:textId="77777777" w:rsidR="00561A50" w:rsidRDefault="00561A50" w:rsidP="001F44C4">
      <w:pPr>
        <w:spacing w:after="120" w:line="276" w:lineRule="auto"/>
        <w:jc w:val="both"/>
        <w:rPr>
          <w:bCs/>
        </w:rPr>
      </w:pPr>
      <w:r w:rsidRPr="00561A50">
        <w:rPr>
          <w:bCs/>
        </w:rPr>
        <w:t>Recent and rapid developments in the digital space have sparked a debate on the role of universities in shaping the digital transformation. In this second workshop, EUA invites university leaders to share their views on the future of the transition and universities’ place within it. Jointly facilitated by EUA and Zurich University of the Arts, this online event will allow participants to contribute to future thinking about the digital transformation of universities.</w:t>
      </w:r>
    </w:p>
    <w:p w14:paraId="28895F78" w14:textId="77777777" w:rsidR="00561A50" w:rsidRPr="00561A50" w:rsidRDefault="00000000" w:rsidP="001F44C4">
      <w:pPr>
        <w:spacing w:after="240" w:line="276" w:lineRule="auto"/>
        <w:jc w:val="both"/>
        <w:rPr>
          <w:bCs/>
        </w:rPr>
      </w:pPr>
      <w:hyperlink r:id="rId86" w:history="1">
        <w:r w:rsidR="00561A50" w:rsidRPr="00561A50">
          <w:rPr>
            <w:rStyle w:val="Hyperlink"/>
            <w:bCs/>
          </w:rPr>
          <w:t>More information</w:t>
        </w:r>
      </w:hyperlink>
    </w:p>
    <w:p w14:paraId="39203A9D" w14:textId="77777777" w:rsidR="00BB0A75" w:rsidRPr="00F52F5B" w:rsidRDefault="00000000" w:rsidP="00E906FB">
      <w:pPr>
        <w:tabs>
          <w:tab w:val="num" w:pos="720"/>
        </w:tabs>
        <w:spacing w:after="100" w:afterAutospacing="1" w:line="276" w:lineRule="auto"/>
        <w:rPr>
          <w:b/>
          <w:color w:val="E36C0A" w:themeColor="accent6" w:themeShade="BF"/>
          <w:u w:val="single"/>
        </w:rPr>
      </w:pPr>
      <w:hyperlink r:id="rId87" w:history="1">
        <w:r w:rsidR="00BB0A75" w:rsidRPr="00F52F5B">
          <w:rPr>
            <w:rStyle w:val="Hyperlink"/>
            <w:b/>
            <w:bCs/>
            <w:color w:val="E36C0A" w:themeColor="accent6" w:themeShade="BF"/>
          </w:rPr>
          <w:t>31st European Biomass Conference and Exhibition</w:t>
        </w:r>
      </w:hyperlink>
      <w:r w:rsidR="00BB0A75" w:rsidRPr="00F52F5B">
        <w:rPr>
          <w:b/>
          <w:color w:val="E36C0A" w:themeColor="accent6" w:themeShade="BF"/>
          <w:u w:val="single"/>
        </w:rPr>
        <w:t>, 5-9 June 2023, Bologna, Italy</w:t>
      </w:r>
    </w:p>
    <w:p w14:paraId="24755F78" w14:textId="77777777" w:rsidR="00BB0A75" w:rsidRPr="00BB0A75" w:rsidRDefault="00BB0A75" w:rsidP="00BB0A75">
      <w:pPr>
        <w:spacing w:line="276" w:lineRule="auto"/>
      </w:pPr>
      <w:r w:rsidRPr="00BB0A75">
        <w:t>EUBCE is the largest biomass conference and exhibition in the world.</w:t>
      </w:r>
    </w:p>
    <w:p w14:paraId="45DC4E8B" w14:textId="77777777" w:rsidR="00BB0A75" w:rsidRDefault="00BB0A75" w:rsidP="00E906FB">
      <w:pPr>
        <w:spacing w:after="240" w:line="276" w:lineRule="auto"/>
        <w:jc w:val="both"/>
      </w:pPr>
      <w:r w:rsidRPr="00BB0A75">
        <w:t xml:space="preserve">Each year, EUBCE brings together the greatest minds and </w:t>
      </w:r>
      <w:r w:rsidR="00F34FC1">
        <w:rPr>
          <w:lang w:val="bg-BG"/>
        </w:rPr>
        <w:t xml:space="preserve">the </w:t>
      </w:r>
      <w:r w:rsidRPr="00BB0A75">
        <w:t>latest advancements in biomass, with the aim of accelerating research and market uptake across the globe.</w:t>
      </w:r>
    </w:p>
    <w:p w14:paraId="2FBDFD12" w14:textId="77777777" w:rsidR="005549DA" w:rsidRPr="000A779A" w:rsidRDefault="005549DA" w:rsidP="005549DA">
      <w:pPr>
        <w:spacing w:after="240" w:line="276" w:lineRule="auto"/>
        <w:jc w:val="both"/>
        <w:rPr>
          <w:b/>
          <w:color w:val="E36C0A" w:themeColor="accent6" w:themeShade="BF"/>
          <w:u w:val="single"/>
        </w:rPr>
      </w:pPr>
      <w:r w:rsidRPr="000A779A">
        <w:rPr>
          <w:b/>
          <w:color w:val="E36C0A" w:themeColor="accent6" w:themeShade="BF"/>
          <w:u w:val="single"/>
        </w:rPr>
        <w:t>Единадесета международна конференция по радиация, природни науки, медицина, инженерство, технологии и екология- RAD 2023- 19-23 юни</w:t>
      </w:r>
      <w:r w:rsidR="000A779A">
        <w:rPr>
          <w:b/>
          <w:color w:val="E36C0A" w:themeColor="accent6" w:themeShade="BF"/>
          <w:u w:val="single"/>
        </w:rPr>
        <w:t xml:space="preserve"> 2023 г-Херцег Нови, Черна гора</w:t>
      </w:r>
    </w:p>
    <w:p w14:paraId="26A25576" w14:textId="77777777" w:rsidR="005549DA" w:rsidRPr="005549DA" w:rsidRDefault="005549DA" w:rsidP="000A779A">
      <w:pPr>
        <w:spacing w:after="120" w:line="276" w:lineRule="auto"/>
        <w:jc w:val="both"/>
      </w:pPr>
      <w:r w:rsidRPr="005549DA">
        <w:t>Краен срок за изпращане на резюмета – 30 април 2023.</w:t>
      </w:r>
    </w:p>
    <w:p w14:paraId="3CB55301" w14:textId="77777777" w:rsidR="005549DA" w:rsidRPr="005549DA" w:rsidRDefault="005549DA" w:rsidP="000A779A">
      <w:pPr>
        <w:spacing w:before="120" w:after="120" w:line="276" w:lineRule="auto"/>
        <w:jc w:val="both"/>
      </w:pPr>
      <w:r w:rsidRPr="005549DA">
        <w:t>Краен срок за попълване на онлайн регистрационна форма - 12 май 2023 г.</w:t>
      </w:r>
    </w:p>
    <w:p w14:paraId="133E1D9D" w14:textId="77777777" w:rsidR="005549DA" w:rsidRDefault="005549DA" w:rsidP="005549DA">
      <w:pPr>
        <w:spacing w:after="240" w:line="276" w:lineRule="auto"/>
        <w:jc w:val="both"/>
        <w:rPr>
          <w:rStyle w:val="Hyperlink"/>
          <w:color w:val="0070C0"/>
        </w:rPr>
      </w:pPr>
      <w:r w:rsidRPr="005549DA">
        <w:t>За повече информация : </w:t>
      </w:r>
      <w:hyperlink r:id="rId88" w:tgtFrame="_blank" w:history="1">
        <w:r w:rsidRPr="005549DA">
          <w:rPr>
            <w:rStyle w:val="Hyperlink"/>
            <w:color w:val="0070C0"/>
          </w:rPr>
          <w:t>www.rad2023.rad-conference.org</w:t>
        </w:r>
      </w:hyperlink>
    </w:p>
    <w:p w14:paraId="5102D81E" w14:textId="77777777" w:rsidR="000A779A" w:rsidRDefault="000A779A">
      <w:pPr>
        <w:spacing w:after="200" w:line="276" w:lineRule="auto"/>
        <w:rPr>
          <w:rStyle w:val="Hyperlink"/>
          <w:color w:val="0070C0"/>
        </w:rPr>
      </w:pPr>
      <w:r>
        <w:rPr>
          <w:rStyle w:val="Hyperlink"/>
          <w:color w:val="0070C0"/>
        </w:rPr>
        <w:br w:type="page"/>
      </w:r>
    </w:p>
    <w:p w14:paraId="7529C6B2" w14:textId="77777777" w:rsidR="00D470E3" w:rsidRPr="00362C64" w:rsidRDefault="00D470E3" w:rsidP="00D470E3">
      <w:pPr>
        <w:spacing w:after="240" w:line="276" w:lineRule="auto"/>
        <w:jc w:val="both"/>
        <w:rPr>
          <w:b/>
          <w:color w:val="E36C0A" w:themeColor="accent6" w:themeShade="BF"/>
          <w:u w:val="single"/>
        </w:rPr>
      </w:pPr>
      <w:r w:rsidRPr="00362C64">
        <w:rPr>
          <w:b/>
          <w:color w:val="E36C0A" w:themeColor="accent6" w:themeShade="BF"/>
          <w:u w:val="single"/>
        </w:rPr>
        <w:lastRenderedPageBreak/>
        <w:t>Програма „Карол Семестър</w:t>
      </w:r>
      <w:r w:rsidRPr="00362C64">
        <w:rPr>
          <w:b/>
          <w:bCs/>
          <w:color w:val="E36C0A" w:themeColor="accent6" w:themeShade="BF"/>
          <w:u w:val="single"/>
        </w:rPr>
        <w:t>“</w:t>
      </w:r>
      <w:r w:rsidR="000A779A" w:rsidRPr="00362C64">
        <w:rPr>
          <w:b/>
          <w:bCs/>
          <w:color w:val="E36C0A" w:themeColor="accent6" w:themeShade="BF"/>
          <w:u w:val="single"/>
          <w:lang w:val="bg-BG"/>
        </w:rPr>
        <w:t xml:space="preserve">, </w:t>
      </w:r>
      <w:r w:rsidRPr="00362C64">
        <w:rPr>
          <w:b/>
          <w:iCs/>
          <w:color w:val="E36C0A" w:themeColor="accent6" w:themeShade="BF"/>
          <w:u w:val="single"/>
        </w:rPr>
        <w:t xml:space="preserve">3 </w:t>
      </w:r>
      <w:r w:rsidR="000A779A" w:rsidRPr="00362C64">
        <w:rPr>
          <w:b/>
          <w:iCs/>
          <w:color w:val="E36C0A" w:themeColor="accent6" w:themeShade="BF"/>
          <w:u w:val="single"/>
          <w:lang w:val="bg-BG"/>
        </w:rPr>
        <w:t>-</w:t>
      </w:r>
      <w:r w:rsidRPr="00362C64">
        <w:rPr>
          <w:b/>
          <w:iCs/>
          <w:color w:val="E36C0A" w:themeColor="accent6" w:themeShade="BF"/>
          <w:u w:val="single"/>
        </w:rPr>
        <w:t xml:space="preserve"> 28 юли </w:t>
      </w:r>
      <w:r w:rsidR="000A779A" w:rsidRPr="00362C64">
        <w:rPr>
          <w:b/>
          <w:iCs/>
          <w:color w:val="E36C0A" w:themeColor="accent6" w:themeShade="BF"/>
          <w:u w:val="single"/>
          <w:lang w:val="bg-BG"/>
        </w:rPr>
        <w:t>2023</w:t>
      </w:r>
      <w:r w:rsidR="00362C64" w:rsidRPr="00362C64">
        <w:rPr>
          <w:b/>
          <w:iCs/>
          <w:color w:val="E36C0A" w:themeColor="accent6" w:themeShade="BF"/>
          <w:u w:val="single"/>
          <w:lang w:val="bg-BG"/>
        </w:rPr>
        <w:t xml:space="preserve">, </w:t>
      </w:r>
      <w:r w:rsidRPr="00362C64">
        <w:rPr>
          <w:b/>
          <w:iCs/>
          <w:color w:val="E36C0A" w:themeColor="accent6" w:themeShade="BF"/>
          <w:u w:val="single"/>
        </w:rPr>
        <w:t>София</w:t>
      </w:r>
    </w:p>
    <w:p w14:paraId="5EB885A9" w14:textId="77777777" w:rsidR="00D470E3" w:rsidRPr="00D470E3" w:rsidRDefault="00D470E3" w:rsidP="00362C64">
      <w:pPr>
        <w:spacing w:after="120" w:line="276" w:lineRule="auto"/>
        <w:jc w:val="both"/>
      </w:pPr>
      <w:r w:rsidRPr="00D470E3">
        <w:t>Емблематичната програма „Карол Семестър“ се завръща тази година. През юли 2023 г., „Карол Семестър“ ще предложи възможността на подбрани студенти да се включат в напълно безплатната лятна обучителна програма за млади финансови анализатори</w:t>
      </w:r>
      <w:r w:rsidR="00362C64">
        <w:rPr>
          <w:lang w:val="bg-BG"/>
        </w:rPr>
        <w:t xml:space="preserve">, която ще се проведе в </w:t>
      </w:r>
      <w:r w:rsidR="00362C64" w:rsidRPr="00362C64">
        <w:rPr>
          <w:iCs/>
        </w:rPr>
        <w:t>сградата на Финансова Група „Карол“, гр. София</w:t>
      </w:r>
      <w:r w:rsidR="00362C64">
        <w:rPr>
          <w:iCs/>
          <w:lang w:val="bg-BG"/>
        </w:rPr>
        <w:t xml:space="preserve">. </w:t>
      </w:r>
      <w:r w:rsidRPr="00D470E3">
        <w:t>Програмата включва 4 основни модула: оценка на компания; дялово финансиране; капиталови пазари; меки умения и кариерно развитие.</w:t>
      </w:r>
    </w:p>
    <w:p w14:paraId="67EC8CEB" w14:textId="77777777" w:rsidR="00D470E3" w:rsidRPr="00D470E3" w:rsidRDefault="00D470E3" w:rsidP="00D470E3">
      <w:pPr>
        <w:spacing w:after="240" w:line="276" w:lineRule="auto"/>
        <w:jc w:val="both"/>
      </w:pPr>
      <w:r w:rsidRPr="00D470E3">
        <w:t>Програмата е за студенти от специалности, свързани с икономика, счетоводство, бизнес и финанси, завършили втори курс; студенти, които имат желание да придобият практически знания във финансовата индустрия.</w:t>
      </w:r>
      <w:r w:rsidR="00362C64">
        <w:rPr>
          <w:lang w:val="bg-BG"/>
        </w:rPr>
        <w:t xml:space="preserve"> </w:t>
      </w:r>
      <w:r w:rsidRPr="00D470E3">
        <w:t>Подробности за кандидатстване, срокове, процес на подбор, можете да намерите </w:t>
      </w:r>
      <w:hyperlink r:id="rId89" w:tgtFrame="_blank" w:history="1">
        <w:r w:rsidRPr="00D470E3">
          <w:rPr>
            <w:rStyle w:val="Hyperlink"/>
          </w:rPr>
          <w:t>тук</w:t>
        </w:r>
      </w:hyperlink>
      <w:r w:rsidRPr="00D470E3">
        <w:t>.</w:t>
      </w:r>
    </w:p>
    <w:p w14:paraId="78E6FC1E" w14:textId="77777777" w:rsidR="00BF40E3" w:rsidRPr="00674BB0" w:rsidRDefault="00BF40E3" w:rsidP="00674BB0">
      <w:pPr>
        <w:spacing w:before="120" w:after="120" w:line="276" w:lineRule="auto"/>
        <w:jc w:val="both"/>
        <w:rPr>
          <w:color w:val="000000"/>
          <w:shd w:val="clear" w:color="auto" w:fill="FFFFFF"/>
        </w:rPr>
      </w:pPr>
    </w:p>
    <w:p w14:paraId="5063088D" w14:textId="77777777" w:rsidR="006B3402" w:rsidRDefault="006B3402" w:rsidP="00927685">
      <w:pPr>
        <w:spacing w:before="120" w:after="100" w:afterAutospacing="1" w:line="276" w:lineRule="auto"/>
        <w:jc w:val="both"/>
        <w:rPr>
          <w:b/>
          <w:color w:val="E36C0A" w:themeColor="accent6" w:themeShade="BF"/>
          <w:u w:val="single"/>
        </w:rPr>
      </w:pPr>
    </w:p>
    <w:p w14:paraId="024BFA98" w14:textId="77777777" w:rsidR="006B3402" w:rsidRPr="006D14B4" w:rsidRDefault="006B3402" w:rsidP="00927685">
      <w:pPr>
        <w:spacing w:before="120" w:after="100" w:afterAutospacing="1" w:line="276" w:lineRule="auto"/>
        <w:jc w:val="both"/>
        <w:rPr>
          <w:b/>
          <w:color w:val="E36C0A" w:themeColor="accent6" w:themeShade="BF"/>
          <w:u w:val="single"/>
        </w:rPr>
      </w:pPr>
    </w:p>
    <w:p w14:paraId="37D945E0" w14:textId="77777777" w:rsidR="00927685" w:rsidRDefault="00927685" w:rsidP="00457AE6">
      <w:pPr>
        <w:spacing w:before="120" w:after="100" w:afterAutospacing="1" w:line="276" w:lineRule="auto"/>
        <w:jc w:val="both"/>
        <w:rPr>
          <w:lang w:val="en-US"/>
        </w:rPr>
      </w:pPr>
    </w:p>
    <w:p w14:paraId="255A861C" w14:textId="77777777" w:rsidR="006B3402" w:rsidRPr="002A1300" w:rsidRDefault="006B3402" w:rsidP="00457AE6">
      <w:pPr>
        <w:spacing w:before="120" w:after="100" w:afterAutospacing="1" w:line="276" w:lineRule="auto"/>
        <w:jc w:val="both"/>
        <w:rPr>
          <w:lang w:val="en-US"/>
        </w:rPr>
        <w:sectPr w:rsidR="006B3402" w:rsidRPr="002A1300" w:rsidSect="002852EF">
          <w:footerReference w:type="default" r:id="rId90"/>
          <w:pgSz w:w="11906" w:h="16838"/>
          <w:pgMar w:top="1417" w:right="1417" w:bottom="1417" w:left="1417" w:header="708" w:footer="708" w:gutter="0"/>
          <w:cols w:space="708"/>
          <w:docGrid w:linePitch="360"/>
        </w:sectPr>
      </w:pPr>
    </w:p>
    <w:p w14:paraId="1CD7A196" w14:textId="77777777" w:rsidR="00912146" w:rsidRDefault="00912146" w:rsidP="00B278E8">
      <w:pPr>
        <w:pStyle w:val="Publications"/>
      </w:pPr>
      <w:bookmarkStart w:id="29" w:name="_Toc129096745"/>
      <w:r>
        <w:lastRenderedPageBreak/>
        <w:t>ПУБЛИКАЦИИ</w:t>
      </w:r>
      <w:bookmarkEnd w:id="29"/>
    </w:p>
    <w:p w14:paraId="175EC0ED" w14:textId="77777777" w:rsidR="00FC339F" w:rsidRDefault="00FC339F" w:rsidP="00FC339F">
      <w:pPr>
        <w:pStyle w:val="Heading2"/>
        <w:ind w:left="426"/>
        <w:rPr>
          <w:lang w:val="en-US"/>
        </w:rPr>
      </w:pPr>
      <w:bookmarkStart w:id="30" w:name="_Toc129096746"/>
      <w:r>
        <w:rPr>
          <w:lang w:val="en-US"/>
        </w:rPr>
        <w:t>CERN Courier</w:t>
      </w:r>
      <w:bookmarkEnd w:id="30"/>
    </w:p>
    <w:p w14:paraId="291BF7E0" w14:textId="77777777" w:rsidR="00CC2289" w:rsidRPr="00CC2289" w:rsidRDefault="00CC2289" w:rsidP="00CC2289">
      <w:pPr>
        <w:pStyle w:val="NormalWeb"/>
      </w:pPr>
      <w:r w:rsidRPr="00CC2289">
        <w:rPr>
          <w:noProof/>
          <w:sz w:val="26"/>
          <w:szCs w:val="26"/>
          <w:lang w:eastAsia="en-GB"/>
        </w:rPr>
        <w:drawing>
          <wp:inline distT="0" distB="0" distL="0" distR="0" wp14:anchorId="00EEBE1F" wp14:editId="6200573E">
            <wp:extent cx="1382400" cy="1836000"/>
            <wp:effectExtent l="0" t="0" r="8255" b="0"/>
            <wp:docPr id="4" name="Picture 4" descr="https://cerncourier.com/wp-content/uploads/2023/03/CCMarApr23_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rncourier.com/wp-content/uploads/2023/03/CCMarApr23_OFCL.jp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382400" cy="1836000"/>
                    </a:xfrm>
                    <a:prstGeom prst="rect">
                      <a:avLst/>
                    </a:prstGeom>
                    <a:noFill/>
                    <a:ln>
                      <a:noFill/>
                    </a:ln>
                  </pic:spPr>
                </pic:pic>
              </a:graphicData>
            </a:graphic>
          </wp:inline>
        </w:drawing>
      </w:r>
      <w:r w:rsidRPr="00CC2289">
        <w:t xml:space="preserve"> </w:t>
      </w:r>
      <w:hyperlink r:id="rId92" w:history="1"/>
      <w:hyperlink r:id="rId93" w:history="1">
        <w:r w:rsidRPr="00CC2289">
          <w:rPr>
            <w:rStyle w:val="Hyperlink"/>
          </w:rPr>
          <w:t>Mar/Apr 2023</w:t>
        </w:r>
      </w:hyperlink>
    </w:p>
    <w:p w14:paraId="3101138F" w14:textId="77777777" w:rsidR="00E92720" w:rsidRPr="00CC2289" w:rsidRDefault="00CC2289" w:rsidP="00CC2289">
      <w:pPr>
        <w:pStyle w:val="NormalWeb"/>
        <w:spacing w:after="600" w:afterAutospacing="0" w:line="276" w:lineRule="auto"/>
        <w:jc w:val="both"/>
        <w:rPr>
          <w:lang w:val="en-US"/>
        </w:rPr>
      </w:pPr>
      <w:r w:rsidRPr="00CC2289">
        <w:t>The ALICE and LHCb collaborations set out their plans for major upgrades that will enable physicists to explore extreme nuclear matter and precision flavour physics at the High-Luminosity LHC, while theorists Veronica Sanz and Lenny Susskind reinforce the importance of fundamental exploration for its own sake. Plus: highlights from CERN’s CLEAR test-beam facility, AI for autonomous vehicles, translating big science into applications, sterile neutrinos, inexplicable photons, meeting reports, reviews, careers and more in the latest issue.</w:t>
      </w:r>
    </w:p>
    <w:p w14:paraId="11581DDC" w14:textId="77777777" w:rsidR="000F0F9C" w:rsidRPr="000F0F9C" w:rsidRDefault="000F0F9C" w:rsidP="000F0F9C">
      <w:pPr>
        <w:pStyle w:val="Heading2"/>
        <w:ind w:left="426"/>
      </w:pPr>
      <w:bookmarkStart w:id="31" w:name="_Toc129096747"/>
      <w:r w:rsidRPr="000F0F9C">
        <w:t>CONNECTing the kidney to brain dysfunction: from animal models to clinical practice</w:t>
      </w:r>
      <w:bookmarkEnd w:id="31"/>
    </w:p>
    <w:p w14:paraId="7C7E2A47" w14:textId="77777777" w:rsidR="000F0F9C" w:rsidRDefault="000F0F9C" w:rsidP="000C754D">
      <w:pPr>
        <w:pStyle w:val="NormalWeb"/>
        <w:spacing w:after="600" w:afterAutospacing="0" w:line="276" w:lineRule="auto"/>
        <w:jc w:val="both"/>
        <w:rPr>
          <w:b/>
          <w:bCs/>
          <w:color w:val="auto"/>
          <w:lang w:val="en-US"/>
        </w:rPr>
      </w:pPr>
      <w:r w:rsidRPr="000F0F9C">
        <w:rPr>
          <w:b/>
          <w:bCs/>
          <w:noProof/>
          <w:color w:val="0054A6"/>
          <w:lang w:eastAsia="en-GB"/>
        </w:rPr>
        <w:drawing>
          <wp:anchor distT="0" distB="0" distL="114300" distR="114300" simplePos="0" relativeHeight="251710464" behindDoc="0" locked="0" layoutInCell="1" allowOverlap="1" wp14:anchorId="421FD744" wp14:editId="5A9226AA">
            <wp:simplePos x="0" y="0"/>
            <wp:positionH relativeFrom="margin">
              <wp:align>left</wp:align>
            </wp:positionH>
            <wp:positionV relativeFrom="paragraph">
              <wp:posOffset>31115</wp:posOffset>
            </wp:positionV>
            <wp:extent cx="1461135" cy="1929130"/>
            <wp:effectExtent l="0" t="0" r="5715" b="0"/>
            <wp:wrapThrough wrapText="bothSides">
              <wp:wrapPolygon edited="0">
                <wp:start x="0" y="0"/>
                <wp:lineTo x="0" y="21330"/>
                <wp:lineTo x="21403" y="21330"/>
                <wp:lineTo x="21403" y="0"/>
                <wp:lineTo x="0" y="0"/>
              </wp:wrapPolygon>
            </wp:wrapThrough>
            <wp:docPr id="5" name="Picture 5" descr="https://www.cost.eu/uploads/2022/11/CONNECT-Special-Issue-NDT-cov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uploads/2022/11/CONNECT-Special-Issue-NDT-cover.jpeg"/>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61135" cy="192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8F030" w14:textId="77777777" w:rsidR="000F0F9C" w:rsidRPr="000F0F9C" w:rsidRDefault="00000000" w:rsidP="000C754D">
      <w:pPr>
        <w:pStyle w:val="NormalWeb"/>
        <w:spacing w:after="600" w:afterAutospacing="0" w:line="276" w:lineRule="auto"/>
        <w:jc w:val="both"/>
        <w:rPr>
          <w:b/>
          <w:bCs/>
          <w:color w:val="0054A6"/>
          <w:lang w:val="en-US"/>
        </w:rPr>
      </w:pPr>
      <w:hyperlink r:id="rId95" w:history="1">
        <w:r w:rsidR="000F0F9C" w:rsidRPr="000F0F9C">
          <w:rPr>
            <w:rStyle w:val="Hyperlink"/>
            <w:b/>
            <w:bCs/>
            <w:lang w:val="en-US"/>
          </w:rPr>
          <w:t>download</w:t>
        </w:r>
      </w:hyperlink>
    </w:p>
    <w:p w14:paraId="309327CC" w14:textId="77777777" w:rsidR="000F0F9C" w:rsidRPr="000F0F9C" w:rsidRDefault="000F0F9C" w:rsidP="000F0F9C">
      <w:pPr>
        <w:pStyle w:val="NormalWeb"/>
        <w:spacing w:after="120" w:afterAutospacing="0" w:line="276" w:lineRule="auto"/>
        <w:jc w:val="both"/>
        <w:rPr>
          <w:bCs/>
          <w:color w:val="auto"/>
        </w:rPr>
      </w:pPr>
      <w:r w:rsidRPr="000F0F9C">
        <w:rPr>
          <w:bCs/>
          <w:color w:val="auto"/>
        </w:rPr>
        <w:t>This special issue is a collaborative work which has been published in a high-impact journal Nephrology Dialysis Transplantation (NDT). In this issue, there are six reviews on current topics linking the brain and kidney.</w:t>
      </w:r>
    </w:p>
    <w:p w14:paraId="186A8618" w14:textId="77777777" w:rsidR="000F0F9C" w:rsidRPr="000F0F9C" w:rsidRDefault="000F0F9C" w:rsidP="000F0F9C">
      <w:pPr>
        <w:pStyle w:val="NormalWeb"/>
        <w:spacing w:after="120" w:afterAutospacing="0" w:line="276" w:lineRule="auto"/>
        <w:jc w:val="both"/>
        <w:rPr>
          <w:bCs/>
          <w:color w:val="auto"/>
        </w:rPr>
      </w:pPr>
      <w:r w:rsidRPr="000F0F9C">
        <w:rPr>
          <w:bCs/>
          <w:color w:val="auto"/>
        </w:rPr>
        <w:t xml:space="preserve">Chronic kidney disease (CKD) is a complex and potentially fatal illness affecting all organs and altering many fundamental physiological parameters and processes, such as plasma volume, electrolytes and acid-base balance, </w:t>
      </w:r>
      <w:r w:rsidR="00FE233E">
        <w:rPr>
          <w:bCs/>
          <w:color w:val="auto"/>
          <w:lang w:val="bg-BG"/>
        </w:rPr>
        <w:t xml:space="preserve">and </w:t>
      </w:r>
      <w:r w:rsidRPr="000F0F9C">
        <w:rPr>
          <w:bCs/>
          <w:color w:val="auto"/>
        </w:rPr>
        <w:t>hormone and protein metabolism. Thirty to 60% of advanced CKD patients have been found to have impaired cognition. The most frequently diagnosed problem is Mild Cognitive Impairment (MCI), which is characterized by signs of neurological injury and cognitive dysfunction.</w:t>
      </w:r>
      <w:r>
        <w:rPr>
          <w:bCs/>
          <w:color w:val="auto"/>
        </w:rPr>
        <w:t xml:space="preserve"> </w:t>
      </w:r>
    </w:p>
    <w:p w14:paraId="49A6F70C" w14:textId="77777777" w:rsidR="000F0F9C" w:rsidRPr="000F0F9C" w:rsidRDefault="000F0F9C" w:rsidP="000F0F9C">
      <w:pPr>
        <w:pStyle w:val="NormalWeb"/>
        <w:spacing w:after="600" w:afterAutospacing="0" w:line="276" w:lineRule="auto"/>
        <w:jc w:val="both"/>
        <w:rPr>
          <w:bCs/>
          <w:color w:val="auto"/>
        </w:rPr>
      </w:pPr>
      <w:r w:rsidRPr="000F0F9C">
        <w:rPr>
          <w:bCs/>
          <w:color w:val="auto"/>
        </w:rPr>
        <w:lastRenderedPageBreak/>
        <w:t>Although many theories have emerged as to why kidney disease affects the brain and causes cognitive impairment, the aetiology has not been fully explained. To study this brain-kidney relationship, we set up a multidisciplinary approach and the CONNECT network. </w:t>
      </w:r>
      <w:hyperlink r:id="rId96" w:tgtFrame="_blank" w:history="1">
        <w:r w:rsidRPr="000F0F9C">
          <w:rPr>
            <w:rStyle w:val="Hyperlink"/>
            <w:bCs/>
            <w:color w:val="auto"/>
          </w:rPr>
          <w:t>CONNECT</w:t>
        </w:r>
      </w:hyperlink>
      <w:r w:rsidRPr="000F0F9C">
        <w:rPr>
          <w:bCs/>
          <w:color w:val="auto"/>
        </w:rPr>
        <w:t> (Cognitive decline in Nephro-Neurology European Cooperative Target Action) was established and financed through the COST Action program. </w:t>
      </w:r>
    </w:p>
    <w:p w14:paraId="25606745" w14:textId="77777777" w:rsidR="00C4299D" w:rsidRPr="00C4299D" w:rsidRDefault="00C4299D" w:rsidP="00C4299D">
      <w:pPr>
        <w:pStyle w:val="Heading2"/>
        <w:ind w:left="426"/>
      </w:pPr>
      <w:bookmarkStart w:id="32" w:name="_Toc129096748"/>
      <w:r w:rsidRPr="00C4299D">
        <w:t>Unmanned Aerial Systems for Monitoring Soil, Vegetation, and Riverine Environments</w:t>
      </w:r>
      <w:bookmarkEnd w:id="32"/>
    </w:p>
    <w:p w14:paraId="7E6688B8" w14:textId="77777777" w:rsidR="00C4299D" w:rsidRDefault="00C4299D" w:rsidP="00C4299D">
      <w:pPr>
        <w:pStyle w:val="NormalWeb"/>
        <w:spacing w:after="600" w:line="276" w:lineRule="auto"/>
        <w:jc w:val="both"/>
        <w:rPr>
          <w:b/>
          <w:bCs/>
          <w:color w:val="0054A6"/>
        </w:rPr>
      </w:pPr>
      <w:r>
        <w:rPr>
          <w:noProof/>
          <w:lang w:eastAsia="en-GB"/>
        </w:rPr>
        <w:drawing>
          <wp:anchor distT="0" distB="0" distL="114300" distR="114300" simplePos="0" relativeHeight="251711488" behindDoc="0" locked="0" layoutInCell="1" allowOverlap="1" wp14:anchorId="33E2353B" wp14:editId="0820DA60">
            <wp:simplePos x="0" y="0"/>
            <wp:positionH relativeFrom="margin">
              <wp:align>left</wp:align>
            </wp:positionH>
            <wp:positionV relativeFrom="paragraph">
              <wp:posOffset>133985</wp:posOffset>
            </wp:positionV>
            <wp:extent cx="1609090" cy="1976120"/>
            <wp:effectExtent l="0" t="0" r="0" b="5080"/>
            <wp:wrapThrough wrapText="bothSides">
              <wp:wrapPolygon edited="0">
                <wp:start x="0" y="0"/>
                <wp:lineTo x="0" y="21447"/>
                <wp:lineTo x="21225" y="21447"/>
                <wp:lineTo x="21225" y="0"/>
                <wp:lineTo x="0" y="0"/>
              </wp:wrapPolygon>
            </wp:wrapThrough>
            <wp:docPr id="6" name="Picture 6" descr="https://www.cost.eu/uploads/2022/12/HARMONIOUS-book-cover-832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st.eu/uploads/2022/12/HARMONIOUS-book-cover-832x1024.pn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609090" cy="1976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80610" w14:textId="77777777" w:rsidR="00C4299D" w:rsidRDefault="00C4299D" w:rsidP="00C4299D">
      <w:pPr>
        <w:pStyle w:val="NormalWeb"/>
        <w:spacing w:after="600" w:line="276" w:lineRule="auto"/>
        <w:jc w:val="both"/>
        <w:rPr>
          <w:b/>
          <w:bCs/>
          <w:color w:val="0054A6"/>
        </w:rPr>
      </w:pPr>
    </w:p>
    <w:p w14:paraId="692D5A2B" w14:textId="77777777" w:rsidR="00C4299D" w:rsidRDefault="00C4299D" w:rsidP="00C4299D">
      <w:pPr>
        <w:pStyle w:val="NormalWeb"/>
        <w:spacing w:after="600" w:line="276" w:lineRule="auto"/>
        <w:jc w:val="both"/>
        <w:rPr>
          <w:b/>
          <w:bCs/>
          <w:color w:val="0054A6"/>
        </w:rPr>
      </w:pPr>
    </w:p>
    <w:p w14:paraId="0BE912F8" w14:textId="77777777" w:rsidR="00C4299D" w:rsidRDefault="00C4299D" w:rsidP="00C4299D">
      <w:pPr>
        <w:pStyle w:val="NormalWeb"/>
        <w:spacing w:after="600" w:line="276" w:lineRule="auto"/>
        <w:jc w:val="both"/>
        <w:rPr>
          <w:b/>
          <w:bCs/>
          <w:color w:val="0054A6"/>
        </w:rPr>
      </w:pPr>
    </w:p>
    <w:p w14:paraId="0789646D" w14:textId="77777777" w:rsidR="00C4299D" w:rsidRDefault="00C4299D" w:rsidP="00C4299D">
      <w:pPr>
        <w:pStyle w:val="NormalWeb"/>
        <w:spacing w:after="600" w:line="276" w:lineRule="auto"/>
        <w:jc w:val="both"/>
        <w:rPr>
          <w:b/>
          <w:bCs/>
          <w:color w:val="0054A6"/>
        </w:rPr>
      </w:pPr>
    </w:p>
    <w:p w14:paraId="3CDE6325" w14:textId="77777777" w:rsidR="00C4299D" w:rsidRPr="00C4299D" w:rsidRDefault="00000000" w:rsidP="00C4299D">
      <w:pPr>
        <w:pStyle w:val="NormalWeb"/>
        <w:spacing w:after="600" w:line="276" w:lineRule="auto"/>
        <w:jc w:val="both"/>
        <w:rPr>
          <w:b/>
          <w:bCs/>
          <w:color w:val="0054A6"/>
        </w:rPr>
      </w:pPr>
      <w:hyperlink r:id="rId98" w:tgtFrame="_blank" w:history="1">
        <w:r w:rsidR="00C4299D" w:rsidRPr="00C4299D">
          <w:rPr>
            <w:rStyle w:val="Hyperlink"/>
            <w:b/>
            <w:bCs/>
          </w:rPr>
          <w:t>Download</w:t>
        </w:r>
      </w:hyperlink>
    </w:p>
    <w:p w14:paraId="3A8E4919" w14:textId="77777777" w:rsidR="00C4299D" w:rsidRPr="00C4299D" w:rsidRDefault="00C4299D" w:rsidP="00C4299D">
      <w:pPr>
        <w:pStyle w:val="NormalWeb"/>
        <w:spacing w:after="120" w:afterAutospacing="0" w:line="276" w:lineRule="auto"/>
        <w:jc w:val="both"/>
        <w:rPr>
          <w:bCs/>
          <w:color w:val="auto"/>
        </w:rPr>
      </w:pPr>
      <w:r w:rsidRPr="00C4299D">
        <w:rPr>
          <w:bCs/>
          <w:color w:val="auto"/>
        </w:rPr>
        <w:t>The book ‘Unmanned Aerial Systems (UAS) for Monitoring Soil, Vegetation, and Riverine Environments’ is the result of five years of intense activities carried out within the context of the COST Action HARMONIOUS (</w:t>
      </w:r>
      <w:hyperlink r:id="rId99" w:history="1">
        <w:r w:rsidRPr="00C4299D">
          <w:rPr>
            <w:rStyle w:val="Hyperlink"/>
            <w:bCs/>
            <w:color w:val="auto"/>
          </w:rPr>
          <w:t>CA16219</w:t>
        </w:r>
      </w:hyperlink>
      <w:r w:rsidRPr="00C4299D">
        <w:rPr>
          <w:bCs/>
          <w:color w:val="auto"/>
        </w:rPr>
        <w:t>). The Action stimulated the participation of more than 200 researchers and technicians from 36 European and non-European countries with the intention is to promote monitoring strategies, establish harmonized monitoring practices, and transfer most recent advances on UAS methodologies to others within a global network.</w:t>
      </w:r>
    </w:p>
    <w:p w14:paraId="7F9728EF" w14:textId="77777777" w:rsidR="00C4299D" w:rsidRPr="00C4299D" w:rsidRDefault="00C4299D" w:rsidP="00C4299D">
      <w:pPr>
        <w:pStyle w:val="NormalWeb"/>
        <w:spacing w:after="600" w:line="276" w:lineRule="auto"/>
        <w:jc w:val="both"/>
        <w:rPr>
          <w:bCs/>
          <w:color w:val="auto"/>
        </w:rPr>
      </w:pPr>
      <w:r w:rsidRPr="00C4299D">
        <w:rPr>
          <w:bCs/>
          <w:color w:val="auto"/>
        </w:rPr>
        <w:t>The aim of the book is to share the experience gained within the HARMONIOUS COST Action providing clear guidelines for all of those that are willing to approach the use of UAS to enhance the description of soil-water-plant processes. The book includes guidelines, technical advices, and practical experiences to support researchers, instructors, and practitioners in increasing monitoring efficiency with the help of UAS.</w:t>
      </w:r>
    </w:p>
    <w:p w14:paraId="650A4565" w14:textId="77777777" w:rsidR="005605C3" w:rsidRPr="000F0BDD" w:rsidRDefault="005605C3" w:rsidP="005605C3">
      <w:pPr>
        <w:pStyle w:val="Heading2"/>
        <w:ind w:left="426"/>
      </w:pPr>
      <w:bookmarkStart w:id="33" w:name="_Toc129096749"/>
      <w:r w:rsidRPr="000F0BDD">
        <w:t>Building the Foundations of Research</w:t>
      </w:r>
      <w:bookmarkEnd w:id="33"/>
    </w:p>
    <w:p w14:paraId="5615152C" w14:textId="77777777" w:rsidR="005605C3" w:rsidRPr="00244A1E" w:rsidRDefault="005605C3" w:rsidP="005605C3">
      <w:pPr>
        <w:spacing w:line="276" w:lineRule="auto"/>
        <w:jc w:val="both"/>
      </w:pPr>
      <w:r w:rsidRPr="00244A1E">
        <w:t>A Vision for the Future of Doctoral Education in Europe</w:t>
      </w:r>
    </w:p>
    <w:p w14:paraId="01DA1EE4" w14:textId="77777777" w:rsidR="005605C3" w:rsidRPr="00244A1E" w:rsidRDefault="005605C3" w:rsidP="005605C3">
      <w:pPr>
        <w:spacing w:line="276" w:lineRule="auto"/>
        <w:jc w:val="both"/>
      </w:pPr>
      <w:r w:rsidRPr="00244A1E">
        <w:t>The EUA Council for Doctoral Education has developed this publication at a time when global challenges such as the climate crisis and the need to build a more sustainable planet, together with emerging opportunities (e.g. digitalisation), have led universities to a deep reflection on how doctoral education can further progress and remain open and observant of the core values of academia.</w:t>
      </w:r>
    </w:p>
    <w:p w14:paraId="27DFC581" w14:textId="77777777" w:rsidR="005605C3" w:rsidRPr="00244A1E" w:rsidRDefault="005605C3" w:rsidP="005605C3">
      <w:pPr>
        <w:spacing w:line="276" w:lineRule="auto"/>
        <w:jc w:val="both"/>
      </w:pPr>
      <w:r w:rsidRPr="00244A1E">
        <w:lastRenderedPageBreak/>
        <w:t>This also marks almost two decades since the </w:t>
      </w:r>
      <w:hyperlink r:id="rId100" w:history="1">
        <w:r w:rsidRPr="00244A1E">
          <w:rPr>
            <w:rStyle w:val="Hyperlink"/>
          </w:rPr>
          <w:t>Salzburg Principles</w:t>
        </w:r>
      </w:hyperlink>
      <w:r w:rsidRPr="00244A1E">
        <w:t> set the foundations for important reforms in doctoral education. Since then, the landscape of doctoral education in Europe has significantly evolved with regard to its form and content.</w:t>
      </w:r>
    </w:p>
    <w:p w14:paraId="4EA8B3F1" w14:textId="77777777" w:rsidR="005605C3" w:rsidRPr="00244A1E" w:rsidRDefault="005605C3" w:rsidP="005605C3">
      <w:pPr>
        <w:spacing w:line="276" w:lineRule="auto"/>
        <w:jc w:val="both"/>
      </w:pPr>
      <w:r w:rsidRPr="00244A1E">
        <w:t>This document analyses intrinsic and extrinsic drivers that shape the future of doctoral education in Europe and suggests possible ways forward for universities to meet current and future challenges in this key area.</w:t>
      </w:r>
    </w:p>
    <w:p w14:paraId="390BF95F" w14:textId="77777777" w:rsidR="005605C3" w:rsidRPr="00244A1E" w:rsidRDefault="005605C3" w:rsidP="005605C3">
      <w:pPr>
        <w:spacing w:line="276" w:lineRule="auto"/>
        <w:jc w:val="both"/>
      </w:pPr>
      <w:r w:rsidRPr="00244A1E">
        <w:t>It also serves as a source of reflection for universities that wish to keep their strategies and processes up to date in a fast-changing world.</w:t>
      </w:r>
    </w:p>
    <w:p w14:paraId="1B6A7CAB" w14:textId="77777777" w:rsidR="005605C3" w:rsidRDefault="00000000" w:rsidP="005605C3">
      <w:pPr>
        <w:spacing w:after="600" w:line="276" w:lineRule="auto"/>
        <w:jc w:val="both"/>
      </w:pPr>
      <w:hyperlink r:id="rId101" w:history="1">
        <w:r w:rsidR="005605C3" w:rsidRPr="00244A1E">
          <w:rPr>
            <w:rStyle w:val="Hyperlink"/>
          </w:rPr>
          <w:t>Download</w:t>
        </w:r>
      </w:hyperlink>
    </w:p>
    <w:p w14:paraId="5F3D66B7" w14:textId="77777777" w:rsidR="00660D39" w:rsidRPr="00CE6141" w:rsidRDefault="00660D39" w:rsidP="00660D39">
      <w:pPr>
        <w:pStyle w:val="Heading2"/>
        <w:ind w:left="426"/>
      </w:pPr>
      <w:bookmarkStart w:id="34" w:name="_Toc129096750"/>
      <w:r w:rsidRPr="00CE6141">
        <w:t>Biochimica et Biophysica Acta (BBA)- Gene Regulatory Mechanisms</w:t>
      </w:r>
      <w:bookmarkEnd w:id="34"/>
    </w:p>
    <w:p w14:paraId="519A55F8" w14:textId="77777777" w:rsidR="00660D39" w:rsidRDefault="00660D39" w:rsidP="00660D39">
      <w:pPr>
        <w:spacing w:after="120" w:line="276" w:lineRule="auto"/>
        <w:jc w:val="both"/>
        <w:rPr>
          <w:color w:val="000000"/>
        </w:rPr>
      </w:pPr>
      <w:r w:rsidRPr="00CE6141">
        <w:rPr>
          <w:noProof/>
          <w:color w:val="000000"/>
        </w:rPr>
        <w:drawing>
          <wp:inline distT="0" distB="0" distL="0" distR="0" wp14:anchorId="6F66425B" wp14:editId="410C80B7">
            <wp:extent cx="1612800" cy="2149200"/>
            <wp:effectExtent l="0" t="0" r="6985" b="3810"/>
            <wp:docPr id="9" name="Picture 9" descr="C:\Users\user\Documents\Custom Office Templates\Documents\ELEONORA\Bulletin_NIS\X18749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Custom Office Templates\Documents\ELEONORA\Bulletin_NIS\X18749399.jpg"/>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612800" cy="2149200"/>
                    </a:xfrm>
                    <a:prstGeom prst="rect">
                      <a:avLst/>
                    </a:prstGeom>
                    <a:noFill/>
                    <a:ln>
                      <a:noFill/>
                    </a:ln>
                  </pic:spPr>
                </pic:pic>
              </a:graphicData>
            </a:graphic>
          </wp:inline>
        </w:drawing>
      </w:r>
    </w:p>
    <w:p w14:paraId="28E0DC9E" w14:textId="77777777" w:rsidR="00660D39" w:rsidRPr="00CE6141" w:rsidRDefault="00660D39" w:rsidP="00660D39">
      <w:pPr>
        <w:tabs>
          <w:tab w:val="left" w:pos="2976"/>
        </w:tabs>
        <w:spacing w:before="120" w:after="120" w:line="276" w:lineRule="auto"/>
        <w:jc w:val="both"/>
      </w:pPr>
      <w:r w:rsidRPr="00CE6141">
        <w:t>The construction and maintenance of a high quality and interoperable knowledge commons that covers the area of gene regulation information involves key players in the field of bio-curation, database management and computational biology who collaborated with knowledge commons users under aegis of the GREEKC COST Action. This special issue of BBA-Gene Regulatory Mechanisms reports on progress in the following areas; ontologies and controlled vocabularies, the development of curation guidelines and standards, identify literature content by text mining and storing and sharing of the gene expression regulation knowledge commons.</w:t>
      </w:r>
    </w:p>
    <w:p w14:paraId="557C64DA" w14:textId="77777777" w:rsidR="00660D39" w:rsidRDefault="00000000" w:rsidP="00AE6B1A">
      <w:pPr>
        <w:tabs>
          <w:tab w:val="left" w:pos="2976"/>
        </w:tabs>
        <w:spacing w:before="120" w:after="600" w:line="276" w:lineRule="auto"/>
        <w:jc w:val="both"/>
        <w:rPr>
          <w:rStyle w:val="Hyperlink"/>
        </w:rPr>
      </w:pPr>
      <w:hyperlink r:id="rId103" w:tgtFrame="_blank" w:history="1">
        <w:r w:rsidR="00660D39" w:rsidRPr="00CE6141">
          <w:rPr>
            <w:rStyle w:val="Hyperlink"/>
          </w:rPr>
          <w:t>Download</w:t>
        </w:r>
      </w:hyperlink>
    </w:p>
    <w:p w14:paraId="2035D5AA" w14:textId="77777777" w:rsidR="005605C3" w:rsidRPr="000340AA" w:rsidRDefault="005605C3" w:rsidP="005605C3">
      <w:pPr>
        <w:pStyle w:val="Heading2"/>
        <w:ind w:left="426"/>
      </w:pPr>
      <w:bookmarkStart w:id="35" w:name="_Toc129096751"/>
      <w:r w:rsidRPr="000340AA">
        <w:t>Universities as key drivers of sustainable innovation ecosystems</w:t>
      </w:r>
      <w:bookmarkEnd w:id="35"/>
    </w:p>
    <w:p w14:paraId="4C52A5C3" w14:textId="77777777" w:rsidR="005605C3" w:rsidRPr="00C40950" w:rsidRDefault="005605C3" w:rsidP="005605C3">
      <w:pPr>
        <w:spacing w:line="276" w:lineRule="auto"/>
        <w:jc w:val="both"/>
      </w:pPr>
      <w:r w:rsidRPr="00C40950">
        <w:t>Results of the EUA survey on universities and innovation</w:t>
      </w:r>
    </w:p>
    <w:p w14:paraId="19ADFCDD" w14:textId="77777777" w:rsidR="005605C3" w:rsidRPr="00C40950" w:rsidRDefault="005605C3" w:rsidP="005605C3">
      <w:pPr>
        <w:spacing w:line="276" w:lineRule="auto"/>
        <w:jc w:val="both"/>
      </w:pPr>
      <w:r w:rsidRPr="00C40950">
        <w:rPr>
          <w:i/>
          <w:iCs/>
        </w:rPr>
        <w:t>Kamila Kozirog, Sergiu-Matei Lucaci, Stephane Berghmans</w:t>
      </w:r>
    </w:p>
    <w:p w14:paraId="42CA67A7" w14:textId="77777777" w:rsidR="005605C3" w:rsidRDefault="005605C3" w:rsidP="005605C3">
      <w:pPr>
        <w:spacing w:line="276" w:lineRule="auto"/>
        <w:jc w:val="both"/>
      </w:pPr>
    </w:p>
    <w:p w14:paraId="69F74270" w14:textId="77777777" w:rsidR="005605C3" w:rsidRPr="00C40950" w:rsidRDefault="005605C3" w:rsidP="005605C3">
      <w:pPr>
        <w:spacing w:line="276" w:lineRule="auto"/>
        <w:jc w:val="both"/>
      </w:pPr>
      <w:r w:rsidRPr="00C40950">
        <w:t xml:space="preserve">This report provides </w:t>
      </w:r>
      <w:r w:rsidR="006729FA">
        <w:rPr>
          <w:lang w:val="bg-BG"/>
        </w:rPr>
        <w:t xml:space="preserve">an </w:t>
      </w:r>
      <w:r w:rsidRPr="00C40950">
        <w:t>in-depth analysis of the results of the first-ever Europe-wide survey on universities and innovation.</w:t>
      </w:r>
    </w:p>
    <w:p w14:paraId="4DBCBB8C" w14:textId="77777777" w:rsidR="005605C3" w:rsidRPr="00C40950" w:rsidRDefault="005605C3" w:rsidP="005605C3">
      <w:pPr>
        <w:spacing w:line="276" w:lineRule="auto"/>
        <w:jc w:val="both"/>
      </w:pPr>
      <w:r w:rsidRPr="00C40950">
        <w:t xml:space="preserve">Designed to gather evidence about the state of innovation at European universities, the EUA survey took stock of how these institutions pursue their third mission and help deliver sustainable and digital transitions. As such, it continues EUA’s long-standing work showcasing </w:t>
      </w:r>
      <w:r w:rsidRPr="00C40950">
        <w:lastRenderedPageBreak/>
        <w:t>universities’ key contributions to innovation ecosystems, in a context of multiplying societal challenges and the increasing relevance of knowledge to devising new solutions.</w:t>
      </w:r>
    </w:p>
    <w:p w14:paraId="5C73C32C" w14:textId="77777777" w:rsidR="005605C3" w:rsidRPr="00C40950" w:rsidRDefault="005605C3" w:rsidP="005605C3">
      <w:pPr>
        <w:spacing w:line="276" w:lineRule="auto"/>
        <w:jc w:val="both"/>
      </w:pPr>
      <w:r w:rsidRPr="00C40950">
        <w:t xml:space="preserve">The report also provides examples of </w:t>
      </w:r>
      <w:r w:rsidR="006729FA">
        <w:rPr>
          <w:lang w:val="bg-BG"/>
        </w:rPr>
        <w:t>innovative</w:t>
      </w:r>
      <w:r w:rsidRPr="00C40950">
        <w:t xml:space="preserve"> good </w:t>
      </w:r>
      <w:r w:rsidR="006729FA">
        <w:rPr>
          <w:lang w:val="bg-BG"/>
        </w:rPr>
        <w:t>practices</w:t>
      </w:r>
      <w:r w:rsidRPr="00C40950">
        <w:t xml:space="preserve"> at universities that can serve as a source of inspiration for </w:t>
      </w:r>
      <w:r w:rsidR="006729FA">
        <w:rPr>
          <w:lang w:val="bg-BG"/>
        </w:rPr>
        <w:t>policymakers</w:t>
      </w:r>
      <w:r w:rsidRPr="00C40950">
        <w:t>, funding agencies and universities themselves. It concludes with a number of recommendations stemming from the key findings. These are meant to help ensure that the university sector’s innovation ambitions can be achieved.</w:t>
      </w:r>
    </w:p>
    <w:p w14:paraId="60135C9A" w14:textId="77777777" w:rsidR="005605C3" w:rsidRDefault="00000000" w:rsidP="005605C3">
      <w:pPr>
        <w:spacing w:after="600" w:line="276" w:lineRule="auto"/>
        <w:jc w:val="both"/>
      </w:pPr>
      <w:hyperlink r:id="rId104" w:tgtFrame="_blank" w:history="1">
        <w:r w:rsidR="005605C3" w:rsidRPr="00C40950">
          <w:rPr>
            <w:rStyle w:val="Hyperlink"/>
            <w:b/>
            <w:bCs/>
          </w:rPr>
          <w:t>Download</w:t>
        </w:r>
      </w:hyperlink>
    </w:p>
    <w:p w14:paraId="61D4762E" w14:textId="77777777" w:rsidR="00100510" w:rsidRPr="000C59CC" w:rsidRDefault="00100510" w:rsidP="00100510">
      <w:pPr>
        <w:pStyle w:val="Heading2"/>
        <w:ind w:left="426"/>
      </w:pPr>
      <w:bookmarkStart w:id="36" w:name="_Toc129096752"/>
      <w:r w:rsidRPr="000C59CC">
        <w:t>NextGenerationEU: What do National Recovery and Resilience Plans hold for universities?</w:t>
      </w:r>
      <w:bookmarkEnd w:id="36"/>
    </w:p>
    <w:p w14:paraId="2EC6B4AE" w14:textId="77777777" w:rsidR="00100510" w:rsidRPr="000C59CC" w:rsidRDefault="00100510" w:rsidP="00100510">
      <w:pPr>
        <w:spacing w:after="120" w:line="276" w:lineRule="auto"/>
        <w:jc w:val="both"/>
        <w:rPr>
          <w:color w:val="000000"/>
        </w:rPr>
      </w:pPr>
      <w:r>
        <w:rPr>
          <w:noProof/>
          <w:color w:val="000000"/>
        </w:rPr>
        <w:drawing>
          <wp:inline distT="0" distB="0" distL="0" distR="0" wp14:anchorId="17B2B670" wp14:editId="3E0DA4E1">
            <wp:extent cx="1450975" cy="19627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50975" cy="1962785"/>
                    </a:xfrm>
                    <a:prstGeom prst="rect">
                      <a:avLst/>
                    </a:prstGeom>
                    <a:noFill/>
                  </pic:spPr>
                </pic:pic>
              </a:graphicData>
            </a:graphic>
          </wp:inline>
        </w:drawing>
      </w:r>
      <w:r w:rsidRPr="000C59CC">
        <w:rPr>
          <w:i/>
          <w:iCs/>
          <w:color w:val="000000"/>
        </w:rPr>
        <w:t>Enora Bennetot Pruvot, Thomas Estermann</w:t>
      </w:r>
    </w:p>
    <w:p w14:paraId="180E3541" w14:textId="77777777" w:rsidR="00100510" w:rsidRPr="000C59CC" w:rsidRDefault="00100510" w:rsidP="00100510">
      <w:pPr>
        <w:spacing w:after="120" w:line="276" w:lineRule="auto"/>
        <w:jc w:val="both"/>
        <w:rPr>
          <w:color w:val="000000"/>
        </w:rPr>
      </w:pPr>
      <w:r w:rsidRPr="000C59CC">
        <w:rPr>
          <w:color w:val="000000"/>
        </w:rPr>
        <w:t>Universities have much to say and deliver in the policy areas set forth in NextGenerationEU. They have a role to play in facilitating the green and digital transitions, in contributing towards smart and inclusive growth, and they are leading actors in educating, upskilling and reskilling populations.</w:t>
      </w:r>
    </w:p>
    <w:p w14:paraId="741DC15F" w14:textId="77777777" w:rsidR="00100510" w:rsidRDefault="00100510" w:rsidP="00660D39">
      <w:pPr>
        <w:spacing w:after="600" w:line="276" w:lineRule="auto"/>
        <w:jc w:val="both"/>
        <w:rPr>
          <w:rStyle w:val="Hyperlink"/>
        </w:rPr>
      </w:pPr>
      <w:r w:rsidRPr="000C59CC">
        <w:rPr>
          <w:color w:val="000000"/>
        </w:rPr>
        <w:t>But where do real opportunities lie for universities to contribute towards the objectives of the national recovery plans? What type of support can they expect, for which activities? This EUA briefing answers these questions with the aim to enhance awareness among higher education institutions. It also highlights and shares examples illustrating the diversity of options available to universities, underlines potential complementarities with other funding schemes, and contributes to the plans’ transparent implementation at the national level by formulating key messages to universities and policy makers.</w:t>
      </w:r>
      <w:r w:rsidRPr="001E6FB2">
        <w:rPr>
          <w:color w:val="000000"/>
        </w:rPr>
        <w:t xml:space="preserve"> </w:t>
      </w:r>
      <w:hyperlink r:id="rId106" w:history="1">
        <w:r w:rsidRPr="000C59CC">
          <w:rPr>
            <w:rStyle w:val="Hyperlink"/>
          </w:rPr>
          <w:t>Download</w:t>
        </w:r>
      </w:hyperlink>
    </w:p>
    <w:p w14:paraId="349053A5" w14:textId="77777777" w:rsidR="00616186" w:rsidRDefault="00616186" w:rsidP="00660D39">
      <w:pPr>
        <w:spacing w:after="600" w:line="276" w:lineRule="auto"/>
        <w:jc w:val="both"/>
        <w:rPr>
          <w:rStyle w:val="Hyperlink"/>
        </w:rPr>
      </w:pPr>
    </w:p>
    <w:p w14:paraId="1FE5BDC8" w14:textId="77777777" w:rsidR="00616186" w:rsidRDefault="00616186">
      <w:pPr>
        <w:spacing w:after="200" w:line="276" w:lineRule="auto"/>
        <w:rPr>
          <w:rStyle w:val="Hyperlink"/>
        </w:rPr>
      </w:pPr>
      <w:r>
        <w:rPr>
          <w:rStyle w:val="Hyperlink"/>
        </w:rPr>
        <w:br w:type="page"/>
      </w:r>
    </w:p>
    <w:p w14:paraId="4BAE5728" w14:textId="77777777" w:rsidR="0065724E" w:rsidRPr="0065724E" w:rsidRDefault="0065724E" w:rsidP="008820BD">
      <w:pPr>
        <w:pStyle w:val="Heading2"/>
        <w:ind w:left="426"/>
      </w:pPr>
      <w:bookmarkStart w:id="37" w:name="_Toc129096753"/>
      <w:r w:rsidRPr="0065724E">
        <w:lastRenderedPageBreak/>
        <w:t>Realising Linguistic, Cultural and Educational Rights Through Non-Territorial Autonomy</w:t>
      </w:r>
      <w:bookmarkEnd w:id="37"/>
    </w:p>
    <w:p w14:paraId="7A526787" w14:textId="77777777" w:rsidR="008820BD" w:rsidRDefault="008820BD" w:rsidP="008820BD">
      <w:pPr>
        <w:spacing w:after="600" w:line="276" w:lineRule="auto"/>
        <w:jc w:val="both"/>
      </w:pPr>
      <w:r w:rsidRPr="0065724E">
        <w:rPr>
          <w:noProof/>
          <w:color w:val="0000FF" w:themeColor="hyperlink"/>
          <w:u w:val="single"/>
        </w:rPr>
        <w:drawing>
          <wp:anchor distT="0" distB="0" distL="114300" distR="114300" simplePos="0" relativeHeight="251712512" behindDoc="0" locked="0" layoutInCell="1" allowOverlap="1" wp14:anchorId="2C7B1C70" wp14:editId="09FEC038">
            <wp:simplePos x="0" y="0"/>
            <wp:positionH relativeFrom="margin">
              <wp:align>left</wp:align>
            </wp:positionH>
            <wp:positionV relativeFrom="paragraph">
              <wp:posOffset>59055</wp:posOffset>
            </wp:positionV>
            <wp:extent cx="1313815" cy="1979930"/>
            <wp:effectExtent l="0" t="0" r="635" b="1270"/>
            <wp:wrapThrough wrapText="bothSides">
              <wp:wrapPolygon edited="0">
                <wp:start x="0" y="0"/>
                <wp:lineTo x="0" y="21406"/>
                <wp:lineTo x="21297" y="21406"/>
                <wp:lineTo x="21297" y="0"/>
                <wp:lineTo x="0" y="0"/>
              </wp:wrapPolygon>
            </wp:wrapThrough>
            <wp:docPr id="3" name="Picture 3" descr="https://www.cost.eu/uploads/2023/01/Cover-page-Palgrave-Smith-Dodovski-Ghencea-680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uploads/2023/01/Cover-page-Palgrave-Smith-Dodovski-Ghencea-680x1024.jpg"/>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313815" cy="1979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AA99E" w14:textId="77777777" w:rsidR="008820BD" w:rsidRDefault="008820BD" w:rsidP="008820BD">
      <w:pPr>
        <w:spacing w:after="600" w:line="276" w:lineRule="auto"/>
        <w:jc w:val="both"/>
      </w:pPr>
    </w:p>
    <w:p w14:paraId="1F29EABE" w14:textId="77777777" w:rsidR="008820BD" w:rsidRDefault="008820BD" w:rsidP="008820BD">
      <w:pPr>
        <w:spacing w:after="600" w:line="276" w:lineRule="auto"/>
        <w:jc w:val="both"/>
      </w:pPr>
    </w:p>
    <w:p w14:paraId="261F346C" w14:textId="77777777" w:rsidR="008820BD" w:rsidRPr="008A63F0" w:rsidRDefault="00000000" w:rsidP="008820BD">
      <w:pPr>
        <w:spacing w:after="600" w:line="276" w:lineRule="auto"/>
        <w:jc w:val="both"/>
        <w:rPr>
          <w:color w:val="0000FF" w:themeColor="hyperlink"/>
          <w:u w:val="single"/>
          <w:lang w:val="en-US"/>
        </w:rPr>
      </w:pPr>
      <w:hyperlink r:id="rId108" w:history="1">
        <w:r w:rsidR="008820BD" w:rsidRPr="008A63F0">
          <w:rPr>
            <w:rStyle w:val="Hyperlink"/>
            <w:lang w:val="en-US"/>
          </w:rPr>
          <w:t>download</w:t>
        </w:r>
      </w:hyperlink>
    </w:p>
    <w:p w14:paraId="162ACBF5" w14:textId="77777777" w:rsidR="0065724E" w:rsidRPr="003E768B" w:rsidRDefault="0065724E" w:rsidP="008A63F0">
      <w:pPr>
        <w:spacing w:after="120" w:line="276" w:lineRule="auto"/>
        <w:jc w:val="both"/>
        <w:rPr>
          <w:lang w:val="bg-BG"/>
        </w:rPr>
      </w:pPr>
      <w:r w:rsidRPr="0065724E">
        <w:t>This volume brings together a body of expertise gathered within ENTAN—European Non-Territorial Autonomy Network (</w:t>
      </w:r>
      <w:hyperlink r:id="rId109" w:history="1">
        <w:r w:rsidRPr="0065724E">
          <w:rPr>
            <w:rStyle w:val="Hyperlink"/>
            <w:color w:val="auto"/>
            <w:u w:val="none"/>
          </w:rPr>
          <w:t>www.entan.org</w:t>
        </w:r>
      </w:hyperlink>
      <w:r w:rsidRPr="0065724E">
        <w:t>), a European Cooperation in Science and Technology (COST) Action dedicated to analysing the concept of Non-Territorial Autonomy (NTA) and its potential to accommodate the needs of different ethno-cultural and ethnolinguistic communities within a single state framework. The present volume comprises a selection of peer-reviewed papers originally presented at the Third ENTAN Conference, hosted by Ovidius University, Constanţa, on 13–14 May 2022. </w:t>
      </w:r>
    </w:p>
    <w:p w14:paraId="02DF3CBE" w14:textId="77777777" w:rsidR="0065724E" w:rsidRDefault="0065724E" w:rsidP="00660D39">
      <w:pPr>
        <w:spacing w:after="600" w:line="276" w:lineRule="auto"/>
        <w:jc w:val="both"/>
        <w:rPr>
          <w:rStyle w:val="Hyperlink"/>
        </w:rPr>
      </w:pPr>
    </w:p>
    <w:sectPr w:rsidR="0065724E" w:rsidSect="002852EF">
      <w:footerReference w:type="default" r:id="rId1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816D" w14:textId="77777777" w:rsidR="00A0120C" w:rsidRDefault="00A0120C" w:rsidP="003B2D94">
      <w:r>
        <w:separator/>
      </w:r>
    </w:p>
  </w:endnote>
  <w:endnote w:type="continuationSeparator" w:id="0">
    <w:p w14:paraId="3212695F" w14:textId="77777777" w:rsidR="00A0120C" w:rsidRDefault="00A0120C"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utura PT W10 Boo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0A779A" w14:paraId="0848D66B" w14:textId="77777777" w:rsidTr="002D3BEB">
      <w:tc>
        <w:tcPr>
          <w:tcW w:w="4500" w:type="pct"/>
          <w:tcBorders>
            <w:top w:val="single" w:sz="4" w:space="0" w:color="000000" w:themeColor="text1"/>
          </w:tcBorders>
        </w:tcPr>
        <w:p w14:paraId="6D38C5CA" w14:textId="77777777" w:rsidR="000A779A" w:rsidRPr="00D22505" w:rsidRDefault="000A779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3608BD09" w14:textId="77777777" w:rsidR="000A779A" w:rsidRPr="00CE4930" w:rsidRDefault="000A779A">
          <w:pPr>
            <w:pStyle w:val="Header"/>
            <w:rPr>
              <w:color w:val="0070C0"/>
            </w:rPr>
          </w:pPr>
          <w:r>
            <w:fldChar w:fldCharType="begin"/>
          </w:r>
          <w:r>
            <w:instrText xml:space="preserve"> PAGE   \* MERGEFORMAT </w:instrText>
          </w:r>
          <w:r>
            <w:fldChar w:fldCharType="separate"/>
          </w:r>
          <w:r w:rsidR="000E6496" w:rsidRPr="000E6496">
            <w:rPr>
              <w:noProof/>
              <w:color w:val="FFFFFF" w:themeColor="background1"/>
            </w:rPr>
            <w:t>17</w:t>
          </w:r>
          <w:r>
            <w:rPr>
              <w:noProof/>
              <w:color w:val="FFFFFF" w:themeColor="background1"/>
            </w:rPr>
            <w:fldChar w:fldCharType="end"/>
          </w:r>
        </w:p>
      </w:tc>
    </w:tr>
  </w:tbl>
  <w:p w14:paraId="6D5679AC" w14:textId="77777777" w:rsidR="000A779A" w:rsidRDefault="000A7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0A779A" w14:paraId="3166D7EE" w14:textId="77777777" w:rsidTr="002D3BEB">
      <w:tc>
        <w:tcPr>
          <w:tcW w:w="4500" w:type="pct"/>
          <w:tcBorders>
            <w:top w:val="single" w:sz="4" w:space="0" w:color="000000" w:themeColor="text1"/>
          </w:tcBorders>
        </w:tcPr>
        <w:p w14:paraId="2BFB98D0" w14:textId="77777777" w:rsidR="000A779A" w:rsidRPr="00D22505" w:rsidRDefault="000A779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6E223562" w14:textId="77777777" w:rsidR="000A779A" w:rsidRPr="00CE4930" w:rsidRDefault="000A779A">
          <w:pPr>
            <w:pStyle w:val="Header"/>
            <w:rPr>
              <w:color w:val="0070C0"/>
            </w:rPr>
          </w:pPr>
          <w:r>
            <w:fldChar w:fldCharType="begin"/>
          </w:r>
          <w:r>
            <w:instrText xml:space="preserve"> PAGE   \* MERGEFORMAT </w:instrText>
          </w:r>
          <w:r>
            <w:fldChar w:fldCharType="separate"/>
          </w:r>
          <w:r w:rsidR="000E6496" w:rsidRPr="000E6496">
            <w:rPr>
              <w:noProof/>
              <w:color w:val="FFFFFF" w:themeColor="background1"/>
            </w:rPr>
            <w:t>25</w:t>
          </w:r>
          <w:r>
            <w:rPr>
              <w:noProof/>
              <w:color w:val="FFFFFF" w:themeColor="background1"/>
            </w:rPr>
            <w:fldChar w:fldCharType="end"/>
          </w:r>
        </w:p>
      </w:tc>
    </w:tr>
  </w:tbl>
  <w:p w14:paraId="51768B85" w14:textId="77777777" w:rsidR="000A779A" w:rsidRDefault="000A77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0A779A" w14:paraId="4E863E26" w14:textId="77777777" w:rsidTr="00D22505">
      <w:tc>
        <w:tcPr>
          <w:tcW w:w="4500" w:type="pct"/>
          <w:tcBorders>
            <w:top w:val="single" w:sz="4" w:space="0" w:color="000000" w:themeColor="text1"/>
          </w:tcBorders>
        </w:tcPr>
        <w:p w14:paraId="02694633" w14:textId="77777777" w:rsidR="000A779A" w:rsidRPr="00D22505" w:rsidRDefault="000A779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1BB6CA94" w14:textId="77777777" w:rsidR="000A779A" w:rsidRDefault="000A779A">
          <w:pPr>
            <w:pStyle w:val="Header"/>
            <w:rPr>
              <w:color w:val="FFFFFF" w:themeColor="background1"/>
            </w:rPr>
          </w:pPr>
          <w:r>
            <w:fldChar w:fldCharType="begin"/>
          </w:r>
          <w:r>
            <w:instrText xml:space="preserve"> PAGE   \* MERGEFORMAT </w:instrText>
          </w:r>
          <w:r>
            <w:fldChar w:fldCharType="separate"/>
          </w:r>
          <w:r w:rsidR="000E6496" w:rsidRPr="000E6496">
            <w:rPr>
              <w:noProof/>
              <w:color w:val="FFFFFF" w:themeColor="background1"/>
            </w:rPr>
            <w:t>29</w:t>
          </w:r>
          <w:r>
            <w:rPr>
              <w:noProof/>
              <w:color w:val="FFFFFF" w:themeColor="background1"/>
            </w:rPr>
            <w:fldChar w:fldCharType="end"/>
          </w:r>
        </w:p>
      </w:tc>
    </w:tr>
  </w:tbl>
  <w:p w14:paraId="0F0B12FF" w14:textId="77777777" w:rsidR="000A779A" w:rsidRDefault="000A77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0A779A" w14:paraId="52E63E32" w14:textId="77777777" w:rsidTr="00413D6F">
      <w:tc>
        <w:tcPr>
          <w:tcW w:w="4500" w:type="pct"/>
          <w:tcBorders>
            <w:top w:val="single" w:sz="4" w:space="0" w:color="000000" w:themeColor="text1"/>
          </w:tcBorders>
        </w:tcPr>
        <w:p w14:paraId="759AAA74" w14:textId="77777777" w:rsidR="000A779A" w:rsidRPr="00D22505" w:rsidRDefault="000A779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498A1F79" w14:textId="77777777" w:rsidR="000A779A" w:rsidRDefault="000A779A">
          <w:pPr>
            <w:pStyle w:val="Header"/>
            <w:rPr>
              <w:color w:val="FFFFFF" w:themeColor="background1"/>
            </w:rPr>
          </w:pPr>
          <w:r>
            <w:fldChar w:fldCharType="begin"/>
          </w:r>
          <w:r>
            <w:instrText xml:space="preserve"> PAGE   \* MERGEFORMAT </w:instrText>
          </w:r>
          <w:r>
            <w:fldChar w:fldCharType="separate"/>
          </w:r>
          <w:r w:rsidR="000E6496" w:rsidRPr="000E6496">
            <w:rPr>
              <w:noProof/>
              <w:color w:val="FFFFFF" w:themeColor="background1"/>
            </w:rPr>
            <w:t>34</w:t>
          </w:r>
          <w:r>
            <w:rPr>
              <w:noProof/>
              <w:color w:val="FFFFFF" w:themeColor="background1"/>
            </w:rPr>
            <w:fldChar w:fldCharType="end"/>
          </w:r>
        </w:p>
      </w:tc>
    </w:tr>
  </w:tbl>
  <w:p w14:paraId="65ECEAD0" w14:textId="77777777" w:rsidR="000A779A" w:rsidRDefault="000A7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CEA1" w14:textId="77777777" w:rsidR="00A0120C" w:rsidRDefault="00A0120C" w:rsidP="003B2D94">
      <w:r>
        <w:separator/>
      </w:r>
    </w:p>
  </w:footnote>
  <w:footnote w:type="continuationSeparator" w:id="0">
    <w:p w14:paraId="0BFBFE58" w14:textId="77777777" w:rsidR="00A0120C" w:rsidRDefault="00A0120C"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46D"/>
    <w:multiLevelType w:val="multilevel"/>
    <w:tmpl w:val="A38A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87EA2"/>
    <w:multiLevelType w:val="multilevel"/>
    <w:tmpl w:val="B1EC2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1358F"/>
    <w:multiLevelType w:val="multilevel"/>
    <w:tmpl w:val="2E606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433EA"/>
    <w:multiLevelType w:val="multilevel"/>
    <w:tmpl w:val="BA72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F7AF1"/>
    <w:multiLevelType w:val="multilevel"/>
    <w:tmpl w:val="9E62A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77314"/>
    <w:multiLevelType w:val="hybridMultilevel"/>
    <w:tmpl w:val="D5909150"/>
    <w:lvl w:ilvl="0" w:tplc="7FC8A26C">
      <w:start w:val="1"/>
      <w:numFmt w:val="bullet"/>
      <w:pStyle w:val="Heading2"/>
      <w:lvlText w:val=""/>
      <w:lvlJc w:val="left"/>
      <w:pPr>
        <w:ind w:left="644"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7" w15:restartNumberingAfterBreak="0">
    <w:nsid w:val="199C187E"/>
    <w:multiLevelType w:val="multilevel"/>
    <w:tmpl w:val="83FE4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3F6A49"/>
    <w:multiLevelType w:val="multilevel"/>
    <w:tmpl w:val="6612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D7499"/>
    <w:multiLevelType w:val="multilevel"/>
    <w:tmpl w:val="CB12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34DE1"/>
    <w:multiLevelType w:val="multilevel"/>
    <w:tmpl w:val="CB7A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C03387"/>
    <w:multiLevelType w:val="multilevel"/>
    <w:tmpl w:val="D958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523356"/>
    <w:multiLevelType w:val="hybridMultilevel"/>
    <w:tmpl w:val="4ED48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766CD"/>
    <w:multiLevelType w:val="multilevel"/>
    <w:tmpl w:val="0ED0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376283"/>
    <w:multiLevelType w:val="multilevel"/>
    <w:tmpl w:val="2E606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492675"/>
    <w:multiLevelType w:val="multilevel"/>
    <w:tmpl w:val="3212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011303"/>
    <w:multiLevelType w:val="multilevel"/>
    <w:tmpl w:val="374A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4F1B21"/>
    <w:multiLevelType w:val="multilevel"/>
    <w:tmpl w:val="0326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62A27"/>
    <w:multiLevelType w:val="multilevel"/>
    <w:tmpl w:val="FB720FE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9053E"/>
    <w:multiLevelType w:val="multilevel"/>
    <w:tmpl w:val="9A26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B1183C"/>
    <w:multiLevelType w:val="multilevel"/>
    <w:tmpl w:val="E0B0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36711C"/>
    <w:multiLevelType w:val="multilevel"/>
    <w:tmpl w:val="34E8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CA2FB1"/>
    <w:multiLevelType w:val="hybridMultilevel"/>
    <w:tmpl w:val="A828AE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C4A5EFC"/>
    <w:multiLevelType w:val="multilevel"/>
    <w:tmpl w:val="48EC0CB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FA7284"/>
    <w:multiLevelType w:val="multilevel"/>
    <w:tmpl w:val="ED4E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383C85"/>
    <w:multiLevelType w:val="multilevel"/>
    <w:tmpl w:val="0C74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540BD4"/>
    <w:multiLevelType w:val="multilevel"/>
    <w:tmpl w:val="D13E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6028F9"/>
    <w:multiLevelType w:val="hybridMultilevel"/>
    <w:tmpl w:val="1480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AB0B97"/>
    <w:multiLevelType w:val="multilevel"/>
    <w:tmpl w:val="943C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89604A"/>
    <w:multiLevelType w:val="multilevel"/>
    <w:tmpl w:val="9208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ED4855"/>
    <w:multiLevelType w:val="multilevel"/>
    <w:tmpl w:val="51CA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97382F"/>
    <w:multiLevelType w:val="multilevel"/>
    <w:tmpl w:val="391A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392CA5"/>
    <w:multiLevelType w:val="hybridMultilevel"/>
    <w:tmpl w:val="ED54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15015"/>
    <w:multiLevelType w:val="multilevel"/>
    <w:tmpl w:val="F7B2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177743"/>
    <w:multiLevelType w:val="multilevel"/>
    <w:tmpl w:val="1D64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DC0D12"/>
    <w:multiLevelType w:val="multilevel"/>
    <w:tmpl w:val="24EA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B6651E"/>
    <w:multiLevelType w:val="multilevel"/>
    <w:tmpl w:val="D8388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AF4213"/>
    <w:multiLevelType w:val="multilevel"/>
    <w:tmpl w:val="3F0A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572839">
    <w:abstractNumId w:val="6"/>
  </w:num>
  <w:num w:numId="2" w16cid:durableId="541133290">
    <w:abstractNumId w:val="4"/>
  </w:num>
  <w:num w:numId="3" w16cid:durableId="1776753271">
    <w:abstractNumId w:val="11"/>
  </w:num>
  <w:num w:numId="4" w16cid:durableId="489292101">
    <w:abstractNumId w:val="25"/>
  </w:num>
  <w:num w:numId="5" w16cid:durableId="1475758294">
    <w:abstractNumId w:val="22"/>
  </w:num>
  <w:num w:numId="6" w16cid:durableId="721175719">
    <w:abstractNumId w:val="35"/>
  </w:num>
  <w:num w:numId="7" w16cid:durableId="1642151760">
    <w:abstractNumId w:val="20"/>
  </w:num>
  <w:num w:numId="8" w16cid:durableId="332495888">
    <w:abstractNumId w:val="37"/>
  </w:num>
  <w:num w:numId="9" w16cid:durableId="795148371">
    <w:abstractNumId w:val="8"/>
  </w:num>
  <w:num w:numId="10" w16cid:durableId="423111958">
    <w:abstractNumId w:val="31"/>
  </w:num>
  <w:num w:numId="11" w16cid:durableId="1212300619">
    <w:abstractNumId w:val="16"/>
  </w:num>
  <w:num w:numId="12" w16cid:durableId="504201085">
    <w:abstractNumId w:val="33"/>
  </w:num>
  <w:num w:numId="13" w16cid:durableId="1362630060">
    <w:abstractNumId w:val="9"/>
  </w:num>
  <w:num w:numId="14" w16cid:durableId="742022947">
    <w:abstractNumId w:val="19"/>
  </w:num>
  <w:num w:numId="15" w16cid:durableId="1604414055">
    <w:abstractNumId w:val="10"/>
  </w:num>
  <w:num w:numId="16" w16cid:durableId="326522371">
    <w:abstractNumId w:val="38"/>
  </w:num>
  <w:num w:numId="17" w16cid:durableId="1254238100">
    <w:abstractNumId w:val="27"/>
  </w:num>
  <w:num w:numId="18" w16cid:durableId="208955742">
    <w:abstractNumId w:val="1"/>
  </w:num>
  <w:num w:numId="19" w16cid:durableId="840435267">
    <w:abstractNumId w:val="39"/>
  </w:num>
  <w:num w:numId="20" w16cid:durableId="498155235">
    <w:abstractNumId w:val="28"/>
  </w:num>
  <w:num w:numId="21" w16cid:durableId="2093308203">
    <w:abstractNumId w:val="3"/>
  </w:num>
  <w:num w:numId="22" w16cid:durableId="1166433150">
    <w:abstractNumId w:val="18"/>
  </w:num>
  <w:num w:numId="23" w16cid:durableId="646084622">
    <w:abstractNumId w:val="26"/>
  </w:num>
  <w:num w:numId="24" w16cid:durableId="1333338268">
    <w:abstractNumId w:val="30"/>
  </w:num>
  <w:num w:numId="25" w16cid:durableId="205602432">
    <w:abstractNumId w:val="12"/>
  </w:num>
  <w:num w:numId="26" w16cid:durableId="714697485">
    <w:abstractNumId w:val="0"/>
  </w:num>
  <w:num w:numId="27" w16cid:durableId="1627347340">
    <w:abstractNumId w:val="13"/>
  </w:num>
  <w:num w:numId="28" w16cid:durableId="662775975">
    <w:abstractNumId w:val="34"/>
  </w:num>
  <w:num w:numId="29" w16cid:durableId="159279637">
    <w:abstractNumId w:val="29"/>
  </w:num>
  <w:num w:numId="30" w16cid:durableId="1306660873">
    <w:abstractNumId w:val="24"/>
  </w:num>
  <w:num w:numId="31" w16cid:durableId="94986384">
    <w:abstractNumId w:val="15"/>
  </w:num>
  <w:num w:numId="32" w16cid:durableId="746263383">
    <w:abstractNumId w:val="2"/>
  </w:num>
  <w:num w:numId="33" w16cid:durableId="785200479">
    <w:abstractNumId w:val="23"/>
  </w:num>
  <w:num w:numId="34" w16cid:durableId="2081246261">
    <w:abstractNumId w:val="14"/>
  </w:num>
  <w:num w:numId="35" w16cid:durableId="1910535335">
    <w:abstractNumId w:val="21"/>
  </w:num>
  <w:num w:numId="36" w16cid:durableId="1617327440">
    <w:abstractNumId w:val="17"/>
  </w:num>
  <w:num w:numId="37" w16cid:durableId="1081684205">
    <w:abstractNumId w:val="32"/>
  </w:num>
  <w:num w:numId="38" w16cid:durableId="848911987">
    <w:abstractNumId w:val="7"/>
  </w:num>
  <w:num w:numId="39" w16cid:durableId="831144777">
    <w:abstractNumId w:val="36"/>
  </w:num>
  <w:num w:numId="40" w16cid:durableId="369652235">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2EB1"/>
    <w:rsid w:val="00014681"/>
    <w:rsid w:val="0001469D"/>
    <w:rsid w:val="00014766"/>
    <w:rsid w:val="0001483A"/>
    <w:rsid w:val="000148CA"/>
    <w:rsid w:val="00014BB2"/>
    <w:rsid w:val="00014DC7"/>
    <w:rsid w:val="00014FCA"/>
    <w:rsid w:val="00015120"/>
    <w:rsid w:val="00015393"/>
    <w:rsid w:val="000157CD"/>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0AA"/>
    <w:rsid w:val="00034AB9"/>
    <w:rsid w:val="00035062"/>
    <w:rsid w:val="00035C05"/>
    <w:rsid w:val="00035C8A"/>
    <w:rsid w:val="00035D9D"/>
    <w:rsid w:val="00035DA4"/>
    <w:rsid w:val="00035F3E"/>
    <w:rsid w:val="0003657D"/>
    <w:rsid w:val="00036814"/>
    <w:rsid w:val="00036925"/>
    <w:rsid w:val="00036946"/>
    <w:rsid w:val="00036B24"/>
    <w:rsid w:val="000370B2"/>
    <w:rsid w:val="00037299"/>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2E9"/>
    <w:rsid w:val="00043878"/>
    <w:rsid w:val="00043AEC"/>
    <w:rsid w:val="00043C65"/>
    <w:rsid w:val="00043CE8"/>
    <w:rsid w:val="000443EA"/>
    <w:rsid w:val="00044712"/>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DBD"/>
    <w:rsid w:val="00061E61"/>
    <w:rsid w:val="00062265"/>
    <w:rsid w:val="000628B2"/>
    <w:rsid w:val="00062AF5"/>
    <w:rsid w:val="00062B66"/>
    <w:rsid w:val="00062E84"/>
    <w:rsid w:val="00063258"/>
    <w:rsid w:val="000632AE"/>
    <w:rsid w:val="00063305"/>
    <w:rsid w:val="00063306"/>
    <w:rsid w:val="00063F9D"/>
    <w:rsid w:val="00064317"/>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7B6"/>
    <w:rsid w:val="00076F74"/>
    <w:rsid w:val="00077261"/>
    <w:rsid w:val="0007766D"/>
    <w:rsid w:val="00080534"/>
    <w:rsid w:val="00080A1C"/>
    <w:rsid w:val="00080FDF"/>
    <w:rsid w:val="00081285"/>
    <w:rsid w:val="000812A8"/>
    <w:rsid w:val="00081DF9"/>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4FF6"/>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FEB"/>
    <w:rsid w:val="00092108"/>
    <w:rsid w:val="000921A0"/>
    <w:rsid w:val="00092449"/>
    <w:rsid w:val="0009261C"/>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59F"/>
    <w:rsid w:val="000A1635"/>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7003"/>
    <w:rsid w:val="000C7366"/>
    <w:rsid w:val="000C754D"/>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FC5"/>
    <w:rsid w:val="000D5266"/>
    <w:rsid w:val="000D5FE3"/>
    <w:rsid w:val="000D66C4"/>
    <w:rsid w:val="000D6D38"/>
    <w:rsid w:val="000D6F64"/>
    <w:rsid w:val="000D7056"/>
    <w:rsid w:val="000D7A6E"/>
    <w:rsid w:val="000D7ADE"/>
    <w:rsid w:val="000D7E99"/>
    <w:rsid w:val="000E0517"/>
    <w:rsid w:val="000E0B13"/>
    <w:rsid w:val="000E0C6C"/>
    <w:rsid w:val="000E0CBC"/>
    <w:rsid w:val="000E0DF1"/>
    <w:rsid w:val="000E11A3"/>
    <w:rsid w:val="000E1B01"/>
    <w:rsid w:val="000E1B3B"/>
    <w:rsid w:val="000E1C82"/>
    <w:rsid w:val="000E2BCA"/>
    <w:rsid w:val="000E37F4"/>
    <w:rsid w:val="000E3E41"/>
    <w:rsid w:val="000E3E5B"/>
    <w:rsid w:val="000E431D"/>
    <w:rsid w:val="000E43EF"/>
    <w:rsid w:val="000E45F1"/>
    <w:rsid w:val="000E46B5"/>
    <w:rsid w:val="000E47AA"/>
    <w:rsid w:val="000E562F"/>
    <w:rsid w:val="000E5640"/>
    <w:rsid w:val="000E6496"/>
    <w:rsid w:val="000E67B1"/>
    <w:rsid w:val="000E7037"/>
    <w:rsid w:val="000E79A8"/>
    <w:rsid w:val="000E7BA8"/>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64FB"/>
    <w:rsid w:val="000F6686"/>
    <w:rsid w:val="000F66B2"/>
    <w:rsid w:val="000F6B38"/>
    <w:rsid w:val="000F6FBF"/>
    <w:rsid w:val="000F7569"/>
    <w:rsid w:val="000F76CC"/>
    <w:rsid w:val="000F78CC"/>
    <w:rsid w:val="000F79F3"/>
    <w:rsid w:val="00100360"/>
    <w:rsid w:val="00100510"/>
    <w:rsid w:val="00100529"/>
    <w:rsid w:val="001006D8"/>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64B"/>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4E65"/>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316B"/>
    <w:rsid w:val="00183568"/>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B23"/>
    <w:rsid w:val="0019412D"/>
    <w:rsid w:val="00194351"/>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97ED0"/>
    <w:rsid w:val="001A1180"/>
    <w:rsid w:val="001A17BE"/>
    <w:rsid w:val="001A1817"/>
    <w:rsid w:val="001A1D6C"/>
    <w:rsid w:val="001A22DD"/>
    <w:rsid w:val="001A2653"/>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83E"/>
    <w:rsid w:val="001A7B27"/>
    <w:rsid w:val="001A7EF1"/>
    <w:rsid w:val="001B003B"/>
    <w:rsid w:val="001B0974"/>
    <w:rsid w:val="001B0DCF"/>
    <w:rsid w:val="001B0F00"/>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F1E"/>
    <w:rsid w:val="001D144F"/>
    <w:rsid w:val="001D15F7"/>
    <w:rsid w:val="001D16E2"/>
    <w:rsid w:val="001D1BB6"/>
    <w:rsid w:val="001D3075"/>
    <w:rsid w:val="001D31D1"/>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3273"/>
    <w:rsid w:val="001E36FD"/>
    <w:rsid w:val="001E373E"/>
    <w:rsid w:val="001E3740"/>
    <w:rsid w:val="001E3F9E"/>
    <w:rsid w:val="001E4430"/>
    <w:rsid w:val="001E4545"/>
    <w:rsid w:val="001E478F"/>
    <w:rsid w:val="001E487C"/>
    <w:rsid w:val="001E506B"/>
    <w:rsid w:val="001E50CA"/>
    <w:rsid w:val="001E51B1"/>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4341"/>
    <w:rsid w:val="001F4378"/>
    <w:rsid w:val="001F43B5"/>
    <w:rsid w:val="001F443A"/>
    <w:rsid w:val="001F44C4"/>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88"/>
    <w:rsid w:val="00222A92"/>
    <w:rsid w:val="00223469"/>
    <w:rsid w:val="0022374A"/>
    <w:rsid w:val="00223914"/>
    <w:rsid w:val="002240DE"/>
    <w:rsid w:val="00224138"/>
    <w:rsid w:val="002243D5"/>
    <w:rsid w:val="00224552"/>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300FB"/>
    <w:rsid w:val="0023076F"/>
    <w:rsid w:val="0023078A"/>
    <w:rsid w:val="00230A7A"/>
    <w:rsid w:val="00230DA2"/>
    <w:rsid w:val="0023116B"/>
    <w:rsid w:val="00231CE8"/>
    <w:rsid w:val="00231D49"/>
    <w:rsid w:val="002329B6"/>
    <w:rsid w:val="00234023"/>
    <w:rsid w:val="002347AD"/>
    <w:rsid w:val="00234EBA"/>
    <w:rsid w:val="002358E3"/>
    <w:rsid w:val="00236D36"/>
    <w:rsid w:val="00236F72"/>
    <w:rsid w:val="00237009"/>
    <w:rsid w:val="002378F2"/>
    <w:rsid w:val="00237AC2"/>
    <w:rsid w:val="0024041F"/>
    <w:rsid w:val="00240591"/>
    <w:rsid w:val="002409A8"/>
    <w:rsid w:val="002409D7"/>
    <w:rsid w:val="00241217"/>
    <w:rsid w:val="00241385"/>
    <w:rsid w:val="00241CB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DDC"/>
    <w:rsid w:val="002702FC"/>
    <w:rsid w:val="002702FF"/>
    <w:rsid w:val="0027051A"/>
    <w:rsid w:val="00270559"/>
    <w:rsid w:val="002705BA"/>
    <w:rsid w:val="0027085F"/>
    <w:rsid w:val="002709C3"/>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3E51"/>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2F5D"/>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2"/>
    <w:rsid w:val="002A7B9E"/>
    <w:rsid w:val="002A7D71"/>
    <w:rsid w:val="002B031C"/>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385"/>
    <w:rsid w:val="002B56BA"/>
    <w:rsid w:val="002B5C33"/>
    <w:rsid w:val="002B5D11"/>
    <w:rsid w:val="002B5F18"/>
    <w:rsid w:val="002B6224"/>
    <w:rsid w:val="002B65A8"/>
    <w:rsid w:val="002B712D"/>
    <w:rsid w:val="002B774C"/>
    <w:rsid w:val="002B7A1A"/>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972"/>
    <w:rsid w:val="002D7D8B"/>
    <w:rsid w:val="002E07B2"/>
    <w:rsid w:val="002E0C73"/>
    <w:rsid w:val="002E16BE"/>
    <w:rsid w:val="002E1845"/>
    <w:rsid w:val="002E1C16"/>
    <w:rsid w:val="002E1C74"/>
    <w:rsid w:val="002E1E1E"/>
    <w:rsid w:val="002E26E2"/>
    <w:rsid w:val="002E2A42"/>
    <w:rsid w:val="002E2C3B"/>
    <w:rsid w:val="002E2EEC"/>
    <w:rsid w:val="002E339B"/>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F79"/>
    <w:rsid w:val="002E71FF"/>
    <w:rsid w:val="002E78FE"/>
    <w:rsid w:val="002F0348"/>
    <w:rsid w:val="002F08CF"/>
    <w:rsid w:val="002F09C5"/>
    <w:rsid w:val="002F0D05"/>
    <w:rsid w:val="002F0D1E"/>
    <w:rsid w:val="002F11C7"/>
    <w:rsid w:val="002F139A"/>
    <w:rsid w:val="002F182E"/>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CD5"/>
    <w:rsid w:val="002F61BD"/>
    <w:rsid w:val="002F6453"/>
    <w:rsid w:val="002F69EE"/>
    <w:rsid w:val="002F6C09"/>
    <w:rsid w:val="002F6F7D"/>
    <w:rsid w:val="002F7671"/>
    <w:rsid w:val="003000DD"/>
    <w:rsid w:val="0030047D"/>
    <w:rsid w:val="003005D7"/>
    <w:rsid w:val="00300DE4"/>
    <w:rsid w:val="00301409"/>
    <w:rsid w:val="003014E2"/>
    <w:rsid w:val="0030154F"/>
    <w:rsid w:val="00301ABD"/>
    <w:rsid w:val="00301B28"/>
    <w:rsid w:val="00301BB1"/>
    <w:rsid w:val="00301C1B"/>
    <w:rsid w:val="00301C23"/>
    <w:rsid w:val="003024AA"/>
    <w:rsid w:val="00302757"/>
    <w:rsid w:val="00302CA3"/>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E3B"/>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0A96"/>
    <w:rsid w:val="00360AB0"/>
    <w:rsid w:val="00361EAC"/>
    <w:rsid w:val="00362003"/>
    <w:rsid w:val="003620D5"/>
    <w:rsid w:val="00362601"/>
    <w:rsid w:val="00362C64"/>
    <w:rsid w:val="00362D71"/>
    <w:rsid w:val="00362F06"/>
    <w:rsid w:val="00363087"/>
    <w:rsid w:val="003647AB"/>
    <w:rsid w:val="00364C75"/>
    <w:rsid w:val="00364DE0"/>
    <w:rsid w:val="00365363"/>
    <w:rsid w:val="00365407"/>
    <w:rsid w:val="00365E2C"/>
    <w:rsid w:val="003661D6"/>
    <w:rsid w:val="003666A3"/>
    <w:rsid w:val="003666C6"/>
    <w:rsid w:val="00366A43"/>
    <w:rsid w:val="00366CB4"/>
    <w:rsid w:val="003673F0"/>
    <w:rsid w:val="0036796C"/>
    <w:rsid w:val="00367D55"/>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B30"/>
    <w:rsid w:val="00381067"/>
    <w:rsid w:val="003811AF"/>
    <w:rsid w:val="003815C0"/>
    <w:rsid w:val="0038193F"/>
    <w:rsid w:val="003820C3"/>
    <w:rsid w:val="00382416"/>
    <w:rsid w:val="00382542"/>
    <w:rsid w:val="00382CFA"/>
    <w:rsid w:val="00382F7D"/>
    <w:rsid w:val="00383026"/>
    <w:rsid w:val="00383044"/>
    <w:rsid w:val="0038391F"/>
    <w:rsid w:val="00383DA9"/>
    <w:rsid w:val="00384365"/>
    <w:rsid w:val="00384F19"/>
    <w:rsid w:val="003858C7"/>
    <w:rsid w:val="00385D87"/>
    <w:rsid w:val="00386626"/>
    <w:rsid w:val="00386B4B"/>
    <w:rsid w:val="00386BD9"/>
    <w:rsid w:val="00386C2E"/>
    <w:rsid w:val="00386D22"/>
    <w:rsid w:val="00387017"/>
    <w:rsid w:val="0038720F"/>
    <w:rsid w:val="00387243"/>
    <w:rsid w:val="003872F8"/>
    <w:rsid w:val="003874FC"/>
    <w:rsid w:val="00387852"/>
    <w:rsid w:val="00387C51"/>
    <w:rsid w:val="0039025E"/>
    <w:rsid w:val="00390437"/>
    <w:rsid w:val="0039056A"/>
    <w:rsid w:val="00390990"/>
    <w:rsid w:val="00390D75"/>
    <w:rsid w:val="00391C34"/>
    <w:rsid w:val="00391DED"/>
    <w:rsid w:val="00391F48"/>
    <w:rsid w:val="003925DC"/>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DD6"/>
    <w:rsid w:val="0039720E"/>
    <w:rsid w:val="003974E6"/>
    <w:rsid w:val="00397A1F"/>
    <w:rsid w:val="00397BFA"/>
    <w:rsid w:val="003A0432"/>
    <w:rsid w:val="003A0B8F"/>
    <w:rsid w:val="003A0C64"/>
    <w:rsid w:val="003A1D65"/>
    <w:rsid w:val="003A1EA3"/>
    <w:rsid w:val="003A23EF"/>
    <w:rsid w:val="003A2492"/>
    <w:rsid w:val="003A253D"/>
    <w:rsid w:val="003A28E1"/>
    <w:rsid w:val="003A32A7"/>
    <w:rsid w:val="003A3B50"/>
    <w:rsid w:val="003A43E9"/>
    <w:rsid w:val="003A44FE"/>
    <w:rsid w:val="003A45DF"/>
    <w:rsid w:val="003A48D7"/>
    <w:rsid w:val="003A497A"/>
    <w:rsid w:val="003A5720"/>
    <w:rsid w:val="003A5925"/>
    <w:rsid w:val="003A5A10"/>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35C"/>
    <w:rsid w:val="003B548D"/>
    <w:rsid w:val="003B55EC"/>
    <w:rsid w:val="003B57EB"/>
    <w:rsid w:val="003B5907"/>
    <w:rsid w:val="003B5922"/>
    <w:rsid w:val="003B5C61"/>
    <w:rsid w:val="003B5CED"/>
    <w:rsid w:val="003B604A"/>
    <w:rsid w:val="003B6361"/>
    <w:rsid w:val="003B63DB"/>
    <w:rsid w:val="003B7802"/>
    <w:rsid w:val="003B7B8A"/>
    <w:rsid w:val="003C0C6D"/>
    <w:rsid w:val="003C10E0"/>
    <w:rsid w:val="003C1255"/>
    <w:rsid w:val="003C19AB"/>
    <w:rsid w:val="003C2712"/>
    <w:rsid w:val="003C2726"/>
    <w:rsid w:val="003C27A2"/>
    <w:rsid w:val="003C2B25"/>
    <w:rsid w:val="003C314B"/>
    <w:rsid w:val="003C35B4"/>
    <w:rsid w:val="003C371A"/>
    <w:rsid w:val="003C3CA0"/>
    <w:rsid w:val="003C4170"/>
    <w:rsid w:val="003C41C1"/>
    <w:rsid w:val="003C5525"/>
    <w:rsid w:val="003C58B4"/>
    <w:rsid w:val="003C5CB0"/>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59A"/>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A8D"/>
    <w:rsid w:val="003E5BFE"/>
    <w:rsid w:val="003E5C97"/>
    <w:rsid w:val="003E63DE"/>
    <w:rsid w:val="003E6594"/>
    <w:rsid w:val="003E768B"/>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557"/>
    <w:rsid w:val="003F6979"/>
    <w:rsid w:val="003F6BA9"/>
    <w:rsid w:val="003F6FF3"/>
    <w:rsid w:val="003F7302"/>
    <w:rsid w:val="003F7829"/>
    <w:rsid w:val="003F7B80"/>
    <w:rsid w:val="003F7C09"/>
    <w:rsid w:val="004000F8"/>
    <w:rsid w:val="00400845"/>
    <w:rsid w:val="00401A93"/>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D32"/>
    <w:rsid w:val="00420E17"/>
    <w:rsid w:val="00420F9C"/>
    <w:rsid w:val="0042147C"/>
    <w:rsid w:val="0042166E"/>
    <w:rsid w:val="00421776"/>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66F"/>
    <w:rsid w:val="0046185D"/>
    <w:rsid w:val="00461971"/>
    <w:rsid w:val="00461C76"/>
    <w:rsid w:val="00462062"/>
    <w:rsid w:val="004634AB"/>
    <w:rsid w:val="004635CE"/>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57F"/>
    <w:rsid w:val="00471F06"/>
    <w:rsid w:val="004726F1"/>
    <w:rsid w:val="004727C1"/>
    <w:rsid w:val="00472B61"/>
    <w:rsid w:val="004732A1"/>
    <w:rsid w:val="004732DE"/>
    <w:rsid w:val="00473B2A"/>
    <w:rsid w:val="00473BCD"/>
    <w:rsid w:val="004741B2"/>
    <w:rsid w:val="00474BE5"/>
    <w:rsid w:val="00474C54"/>
    <w:rsid w:val="00475432"/>
    <w:rsid w:val="004755A0"/>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BC"/>
    <w:rsid w:val="00483AC5"/>
    <w:rsid w:val="00483B75"/>
    <w:rsid w:val="004843AD"/>
    <w:rsid w:val="00484F2F"/>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78A"/>
    <w:rsid w:val="00492806"/>
    <w:rsid w:val="00492C19"/>
    <w:rsid w:val="00492C6F"/>
    <w:rsid w:val="00492F97"/>
    <w:rsid w:val="00493D3E"/>
    <w:rsid w:val="00494BD5"/>
    <w:rsid w:val="00494E25"/>
    <w:rsid w:val="00495258"/>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B1A"/>
    <w:rsid w:val="004B288D"/>
    <w:rsid w:val="004B315D"/>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2D2"/>
    <w:rsid w:val="004C06A3"/>
    <w:rsid w:val="004C06CA"/>
    <w:rsid w:val="004C06E9"/>
    <w:rsid w:val="004C0CD4"/>
    <w:rsid w:val="004C0D0C"/>
    <w:rsid w:val="004C0E98"/>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6EC4"/>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835"/>
    <w:rsid w:val="004F0B50"/>
    <w:rsid w:val="004F0CFB"/>
    <w:rsid w:val="004F122E"/>
    <w:rsid w:val="004F1571"/>
    <w:rsid w:val="004F1704"/>
    <w:rsid w:val="004F182B"/>
    <w:rsid w:val="004F1E8F"/>
    <w:rsid w:val="004F1F95"/>
    <w:rsid w:val="004F2029"/>
    <w:rsid w:val="004F261A"/>
    <w:rsid w:val="004F281C"/>
    <w:rsid w:val="004F2C62"/>
    <w:rsid w:val="004F31D8"/>
    <w:rsid w:val="004F36A8"/>
    <w:rsid w:val="004F43A7"/>
    <w:rsid w:val="004F4B82"/>
    <w:rsid w:val="004F4DA0"/>
    <w:rsid w:val="004F5051"/>
    <w:rsid w:val="004F592A"/>
    <w:rsid w:val="004F5DC9"/>
    <w:rsid w:val="004F6026"/>
    <w:rsid w:val="004F63BE"/>
    <w:rsid w:val="004F6546"/>
    <w:rsid w:val="004F6BD7"/>
    <w:rsid w:val="004F6E83"/>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029"/>
    <w:rsid w:val="00504181"/>
    <w:rsid w:val="005041F6"/>
    <w:rsid w:val="00504252"/>
    <w:rsid w:val="00504293"/>
    <w:rsid w:val="00504A62"/>
    <w:rsid w:val="00504E93"/>
    <w:rsid w:val="0050539F"/>
    <w:rsid w:val="0050574A"/>
    <w:rsid w:val="00505DCA"/>
    <w:rsid w:val="00506744"/>
    <w:rsid w:val="005069B8"/>
    <w:rsid w:val="00506A1E"/>
    <w:rsid w:val="00506A88"/>
    <w:rsid w:val="00506E36"/>
    <w:rsid w:val="00506E64"/>
    <w:rsid w:val="00506FA0"/>
    <w:rsid w:val="00507139"/>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44"/>
    <w:rsid w:val="00514CD1"/>
    <w:rsid w:val="00514FB5"/>
    <w:rsid w:val="005155DD"/>
    <w:rsid w:val="0051572F"/>
    <w:rsid w:val="00515754"/>
    <w:rsid w:val="00515806"/>
    <w:rsid w:val="00515AB9"/>
    <w:rsid w:val="00515C0F"/>
    <w:rsid w:val="0051662A"/>
    <w:rsid w:val="00516AB8"/>
    <w:rsid w:val="00516EAB"/>
    <w:rsid w:val="005170DA"/>
    <w:rsid w:val="005174F4"/>
    <w:rsid w:val="00517E0F"/>
    <w:rsid w:val="00520258"/>
    <w:rsid w:val="00520408"/>
    <w:rsid w:val="0052048E"/>
    <w:rsid w:val="0052069F"/>
    <w:rsid w:val="00520DC3"/>
    <w:rsid w:val="00520E69"/>
    <w:rsid w:val="0052108C"/>
    <w:rsid w:val="0052177F"/>
    <w:rsid w:val="00521C06"/>
    <w:rsid w:val="00521D13"/>
    <w:rsid w:val="00521E02"/>
    <w:rsid w:val="00521E4F"/>
    <w:rsid w:val="00521FF8"/>
    <w:rsid w:val="005220F4"/>
    <w:rsid w:val="005224E7"/>
    <w:rsid w:val="005237CB"/>
    <w:rsid w:val="0052397D"/>
    <w:rsid w:val="00523B20"/>
    <w:rsid w:val="00523D86"/>
    <w:rsid w:val="00524253"/>
    <w:rsid w:val="00524638"/>
    <w:rsid w:val="005246AD"/>
    <w:rsid w:val="00524771"/>
    <w:rsid w:val="005248F2"/>
    <w:rsid w:val="00524AB8"/>
    <w:rsid w:val="00524E5A"/>
    <w:rsid w:val="00524FD2"/>
    <w:rsid w:val="0052576C"/>
    <w:rsid w:val="00526515"/>
    <w:rsid w:val="005269E3"/>
    <w:rsid w:val="005270D7"/>
    <w:rsid w:val="00527832"/>
    <w:rsid w:val="005301A8"/>
    <w:rsid w:val="005301DC"/>
    <w:rsid w:val="005303F7"/>
    <w:rsid w:val="00530493"/>
    <w:rsid w:val="00530DF6"/>
    <w:rsid w:val="00530EB7"/>
    <w:rsid w:val="00531128"/>
    <w:rsid w:val="0053131D"/>
    <w:rsid w:val="00531A71"/>
    <w:rsid w:val="00531E15"/>
    <w:rsid w:val="0053240B"/>
    <w:rsid w:val="00532AEB"/>
    <w:rsid w:val="00532BD5"/>
    <w:rsid w:val="005331BA"/>
    <w:rsid w:val="00533BDE"/>
    <w:rsid w:val="00533F17"/>
    <w:rsid w:val="005340B4"/>
    <w:rsid w:val="0053420D"/>
    <w:rsid w:val="0053423D"/>
    <w:rsid w:val="005343F5"/>
    <w:rsid w:val="00534C2B"/>
    <w:rsid w:val="00534C4B"/>
    <w:rsid w:val="00536350"/>
    <w:rsid w:val="00536B2D"/>
    <w:rsid w:val="0053711B"/>
    <w:rsid w:val="00537195"/>
    <w:rsid w:val="005371B7"/>
    <w:rsid w:val="00537C69"/>
    <w:rsid w:val="00537D26"/>
    <w:rsid w:val="00537E0F"/>
    <w:rsid w:val="00540595"/>
    <w:rsid w:val="00541161"/>
    <w:rsid w:val="005414AF"/>
    <w:rsid w:val="005415F6"/>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5C3"/>
    <w:rsid w:val="00560602"/>
    <w:rsid w:val="0056064E"/>
    <w:rsid w:val="00560B2B"/>
    <w:rsid w:val="0056114E"/>
    <w:rsid w:val="00561757"/>
    <w:rsid w:val="00561A50"/>
    <w:rsid w:val="005620B2"/>
    <w:rsid w:val="00562A11"/>
    <w:rsid w:val="00562C67"/>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2D80"/>
    <w:rsid w:val="0058327E"/>
    <w:rsid w:val="00583299"/>
    <w:rsid w:val="005832F0"/>
    <w:rsid w:val="00583633"/>
    <w:rsid w:val="00583813"/>
    <w:rsid w:val="00583966"/>
    <w:rsid w:val="00583CEB"/>
    <w:rsid w:val="00583DC6"/>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BF1"/>
    <w:rsid w:val="005A2E9B"/>
    <w:rsid w:val="005A2EAA"/>
    <w:rsid w:val="005A3396"/>
    <w:rsid w:val="005A3592"/>
    <w:rsid w:val="005A3673"/>
    <w:rsid w:val="005A3CF5"/>
    <w:rsid w:val="005A4C62"/>
    <w:rsid w:val="005A501D"/>
    <w:rsid w:val="005A5126"/>
    <w:rsid w:val="005A5473"/>
    <w:rsid w:val="005A5A7F"/>
    <w:rsid w:val="005A6872"/>
    <w:rsid w:val="005A690C"/>
    <w:rsid w:val="005A6AC7"/>
    <w:rsid w:val="005A761B"/>
    <w:rsid w:val="005A764D"/>
    <w:rsid w:val="005A7784"/>
    <w:rsid w:val="005A7E5E"/>
    <w:rsid w:val="005B0188"/>
    <w:rsid w:val="005B03B1"/>
    <w:rsid w:val="005B0A3F"/>
    <w:rsid w:val="005B0C74"/>
    <w:rsid w:val="005B0D4F"/>
    <w:rsid w:val="005B10FA"/>
    <w:rsid w:val="005B1CA3"/>
    <w:rsid w:val="005B22A5"/>
    <w:rsid w:val="005B2361"/>
    <w:rsid w:val="005B248A"/>
    <w:rsid w:val="005B2537"/>
    <w:rsid w:val="005B26A0"/>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6648"/>
    <w:rsid w:val="005E7110"/>
    <w:rsid w:val="005E73E7"/>
    <w:rsid w:val="005E76FC"/>
    <w:rsid w:val="005E7DE4"/>
    <w:rsid w:val="005F030A"/>
    <w:rsid w:val="005F06B2"/>
    <w:rsid w:val="005F07F7"/>
    <w:rsid w:val="005F09BA"/>
    <w:rsid w:val="005F0C6B"/>
    <w:rsid w:val="005F0FE9"/>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59D"/>
    <w:rsid w:val="0060199E"/>
    <w:rsid w:val="006019D2"/>
    <w:rsid w:val="00601E5D"/>
    <w:rsid w:val="0060294B"/>
    <w:rsid w:val="00602E42"/>
    <w:rsid w:val="00602EBA"/>
    <w:rsid w:val="0060318D"/>
    <w:rsid w:val="00603289"/>
    <w:rsid w:val="00603B8F"/>
    <w:rsid w:val="0060429C"/>
    <w:rsid w:val="0060466F"/>
    <w:rsid w:val="00605A6E"/>
    <w:rsid w:val="00605BE4"/>
    <w:rsid w:val="00605DCE"/>
    <w:rsid w:val="006062C3"/>
    <w:rsid w:val="006065A3"/>
    <w:rsid w:val="0060695D"/>
    <w:rsid w:val="00606C5E"/>
    <w:rsid w:val="00606D03"/>
    <w:rsid w:val="0060718D"/>
    <w:rsid w:val="0060743F"/>
    <w:rsid w:val="006077F1"/>
    <w:rsid w:val="00607908"/>
    <w:rsid w:val="006103B7"/>
    <w:rsid w:val="00610824"/>
    <w:rsid w:val="0061118D"/>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18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97B"/>
    <w:rsid w:val="00633CCE"/>
    <w:rsid w:val="00633F01"/>
    <w:rsid w:val="006348D2"/>
    <w:rsid w:val="00634A3F"/>
    <w:rsid w:val="00634BDA"/>
    <w:rsid w:val="006355E1"/>
    <w:rsid w:val="0063585E"/>
    <w:rsid w:val="00635897"/>
    <w:rsid w:val="006364DB"/>
    <w:rsid w:val="006366CD"/>
    <w:rsid w:val="00636A45"/>
    <w:rsid w:val="00636F9E"/>
    <w:rsid w:val="006371FE"/>
    <w:rsid w:val="006379FE"/>
    <w:rsid w:val="00640196"/>
    <w:rsid w:val="00640D6B"/>
    <w:rsid w:val="006413CD"/>
    <w:rsid w:val="006417F3"/>
    <w:rsid w:val="00641A51"/>
    <w:rsid w:val="00642329"/>
    <w:rsid w:val="00642724"/>
    <w:rsid w:val="00642A23"/>
    <w:rsid w:val="00643AA6"/>
    <w:rsid w:val="00643CF1"/>
    <w:rsid w:val="00643EAF"/>
    <w:rsid w:val="00643FF6"/>
    <w:rsid w:val="006440CB"/>
    <w:rsid w:val="006446E6"/>
    <w:rsid w:val="00644713"/>
    <w:rsid w:val="00644944"/>
    <w:rsid w:val="00644F4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5724E"/>
    <w:rsid w:val="0066016F"/>
    <w:rsid w:val="0066061E"/>
    <w:rsid w:val="00660A89"/>
    <w:rsid w:val="00660CDC"/>
    <w:rsid w:val="00660D39"/>
    <w:rsid w:val="00660E8C"/>
    <w:rsid w:val="006619E2"/>
    <w:rsid w:val="00661A1A"/>
    <w:rsid w:val="00661E89"/>
    <w:rsid w:val="00661FF0"/>
    <w:rsid w:val="006620C9"/>
    <w:rsid w:val="0066256A"/>
    <w:rsid w:val="0066278B"/>
    <w:rsid w:val="00662D73"/>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D31"/>
    <w:rsid w:val="00667069"/>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B7F"/>
    <w:rsid w:val="00681C4E"/>
    <w:rsid w:val="00681DF9"/>
    <w:rsid w:val="006821DB"/>
    <w:rsid w:val="00682579"/>
    <w:rsid w:val="0068345A"/>
    <w:rsid w:val="0068357D"/>
    <w:rsid w:val="0068364B"/>
    <w:rsid w:val="00683C6A"/>
    <w:rsid w:val="00684F82"/>
    <w:rsid w:val="006852B1"/>
    <w:rsid w:val="006852EB"/>
    <w:rsid w:val="0068548C"/>
    <w:rsid w:val="00685BF6"/>
    <w:rsid w:val="006864FD"/>
    <w:rsid w:val="00686707"/>
    <w:rsid w:val="006867C9"/>
    <w:rsid w:val="0068681A"/>
    <w:rsid w:val="00686A3F"/>
    <w:rsid w:val="00686FC4"/>
    <w:rsid w:val="006872C2"/>
    <w:rsid w:val="00687478"/>
    <w:rsid w:val="006874E9"/>
    <w:rsid w:val="00687C1F"/>
    <w:rsid w:val="00687DD4"/>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1687"/>
    <w:rsid w:val="006A1867"/>
    <w:rsid w:val="006A1BB2"/>
    <w:rsid w:val="006A1CEA"/>
    <w:rsid w:val="006A1F93"/>
    <w:rsid w:val="006A2725"/>
    <w:rsid w:val="006A2802"/>
    <w:rsid w:val="006A2C83"/>
    <w:rsid w:val="006A2CF7"/>
    <w:rsid w:val="006A2E64"/>
    <w:rsid w:val="006A2FE1"/>
    <w:rsid w:val="006A3642"/>
    <w:rsid w:val="006A4C77"/>
    <w:rsid w:val="006A4D0F"/>
    <w:rsid w:val="006A53AB"/>
    <w:rsid w:val="006A5844"/>
    <w:rsid w:val="006A5C9A"/>
    <w:rsid w:val="006A5E97"/>
    <w:rsid w:val="006A62DC"/>
    <w:rsid w:val="006A66F4"/>
    <w:rsid w:val="006A754E"/>
    <w:rsid w:val="006A75E4"/>
    <w:rsid w:val="006A7D24"/>
    <w:rsid w:val="006B10EF"/>
    <w:rsid w:val="006B19B3"/>
    <w:rsid w:val="006B2F09"/>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A1E"/>
    <w:rsid w:val="006C5B06"/>
    <w:rsid w:val="006C606F"/>
    <w:rsid w:val="006C6305"/>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614F"/>
    <w:rsid w:val="006D65A7"/>
    <w:rsid w:val="006D68AC"/>
    <w:rsid w:val="006D7454"/>
    <w:rsid w:val="006D7C7D"/>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532"/>
    <w:rsid w:val="006E3988"/>
    <w:rsid w:val="006E3B86"/>
    <w:rsid w:val="006E3BD3"/>
    <w:rsid w:val="006E4442"/>
    <w:rsid w:val="006E4569"/>
    <w:rsid w:val="006E4F2E"/>
    <w:rsid w:val="006E4FBB"/>
    <w:rsid w:val="006E513D"/>
    <w:rsid w:val="006E5449"/>
    <w:rsid w:val="006E54D5"/>
    <w:rsid w:val="006E58FB"/>
    <w:rsid w:val="006E5A06"/>
    <w:rsid w:val="006E5BEA"/>
    <w:rsid w:val="006E6AA0"/>
    <w:rsid w:val="006E6B09"/>
    <w:rsid w:val="006E7292"/>
    <w:rsid w:val="006E72B8"/>
    <w:rsid w:val="006E750E"/>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6F44"/>
    <w:rsid w:val="006F75BE"/>
    <w:rsid w:val="006F75D9"/>
    <w:rsid w:val="006F7E8A"/>
    <w:rsid w:val="007000A1"/>
    <w:rsid w:val="007008FD"/>
    <w:rsid w:val="00700C19"/>
    <w:rsid w:val="00700EFE"/>
    <w:rsid w:val="00700FDA"/>
    <w:rsid w:val="00701041"/>
    <w:rsid w:val="00701134"/>
    <w:rsid w:val="00701393"/>
    <w:rsid w:val="00701AE6"/>
    <w:rsid w:val="00701D7A"/>
    <w:rsid w:val="00701FD0"/>
    <w:rsid w:val="007020D4"/>
    <w:rsid w:val="00702263"/>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583"/>
    <w:rsid w:val="00713689"/>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752"/>
    <w:rsid w:val="00716BA0"/>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DB1"/>
    <w:rsid w:val="0073031F"/>
    <w:rsid w:val="0073053D"/>
    <w:rsid w:val="0073109F"/>
    <w:rsid w:val="00731606"/>
    <w:rsid w:val="007316B2"/>
    <w:rsid w:val="00731720"/>
    <w:rsid w:val="00731AAF"/>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9B9"/>
    <w:rsid w:val="00735E13"/>
    <w:rsid w:val="0073604C"/>
    <w:rsid w:val="00736650"/>
    <w:rsid w:val="0073692C"/>
    <w:rsid w:val="007369C5"/>
    <w:rsid w:val="00736AC5"/>
    <w:rsid w:val="00736CBB"/>
    <w:rsid w:val="00737638"/>
    <w:rsid w:val="00740388"/>
    <w:rsid w:val="00740486"/>
    <w:rsid w:val="007407D0"/>
    <w:rsid w:val="00740EE3"/>
    <w:rsid w:val="00740FB8"/>
    <w:rsid w:val="007412B8"/>
    <w:rsid w:val="007412DE"/>
    <w:rsid w:val="00741421"/>
    <w:rsid w:val="007416C5"/>
    <w:rsid w:val="00741856"/>
    <w:rsid w:val="007418DC"/>
    <w:rsid w:val="007427A7"/>
    <w:rsid w:val="00742F10"/>
    <w:rsid w:val="007438B7"/>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51B0"/>
    <w:rsid w:val="00755695"/>
    <w:rsid w:val="00755AAF"/>
    <w:rsid w:val="00755D9B"/>
    <w:rsid w:val="00755E6A"/>
    <w:rsid w:val="00755FF7"/>
    <w:rsid w:val="007560C6"/>
    <w:rsid w:val="0075611D"/>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2F90"/>
    <w:rsid w:val="00763106"/>
    <w:rsid w:val="007632F9"/>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3127"/>
    <w:rsid w:val="00773589"/>
    <w:rsid w:val="00773892"/>
    <w:rsid w:val="00773C07"/>
    <w:rsid w:val="00773C8B"/>
    <w:rsid w:val="007743D5"/>
    <w:rsid w:val="00774473"/>
    <w:rsid w:val="00774A18"/>
    <w:rsid w:val="00774DEB"/>
    <w:rsid w:val="0077553D"/>
    <w:rsid w:val="00775676"/>
    <w:rsid w:val="00775D15"/>
    <w:rsid w:val="00775EE8"/>
    <w:rsid w:val="00775F70"/>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1C"/>
    <w:rsid w:val="00782091"/>
    <w:rsid w:val="007827F2"/>
    <w:rsid w:val="00782E61"/>
    <w:rsid w:val="00783030"/>
    <w:rsid w:val="007831C5"/>
    <w:rsid w:val="0078339D"/>
    <w:rsid w:val="007834DB"/>
    <w:rsid w:val="0078359C"/>
    <w:rsid w:val="00783975"/>
    <w:rsid w:val="00783AAC"/>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DA"/>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64D"/>
    <w:rsid w:val="00793804"/>
    <w:rsid w:val="00794734"/>
    <w:rsid w:val="00794BDE"/>
    <w:rsid w:val="00794CFC"/>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65"/>
    <w:rsid w:val="007A13BB"/>
    <w:rsid w:val="007A18F1"/>
    <w:rsid w:val="007A1F49"/>
    <w:rsid w:val="007A1FF6"/>
    <w:rsid w:val="007A24BB"/>
    <w:rsid w:val="007A2851"/>
    <w:rsid w:val="007A28A4"/>
    <w:rsid w:val="007A2B45"/>
    <w:rsid w:val="007A2B61"/>
    <w:rsid w:val="007A2D07"/>
    <w:rsid w:val="007A2D5B"/>
    <w:rsid w:val="007A2D8A"/>
    <w:rsid w:val="007A2F10"/>
    <w:rsid w:val="007A2FCA"/>
    <w:rsid w:val="007A30AA"/>
    <w:rsid w:val="007A322E"/>
    <w:rsid w:val="007A32E3"/>
    <w:rsid w:val="007A35EF"/>
    <w:rsid w:val="007A367E"/>
    <w:rsid w:val="007A3977"/>
    <w:rsid w:val="007A3A0F"/>
    <w:rsid w:val="007A3E57"/>
    <w:rsid w:val="007A3FC8"/>
    <w:rsid w:val="007A58E5"/>
    <w:rsid w:val="007A5A98"/>
    <w:rsid w:val="007A5C16"/>
    <w:rsid w:val="007A62CD"/>
    <w:rsid w:val="007A65F7"/>
    <w:rsid w:val="007A6772"/>
    <w:rsid w:val="007A6C81"/>
    <w:rsid w:val="007A6D60"/>
    <w:rsid w:val="007A6EF3"/>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3F24"/>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C02FA"/>
    <w:rsid w:val="007C04DD"/>
    <w:rsid w:val="007C0A75"/>
    <w:rsid w:val="007C0B75"/>
    <w:rsid w:val="007C15BD"/>
    <w:rsid w:val="007C15CA"/>
    <w:rsid w:val="007C26D7"/>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703"/>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ADD"/>
    <w:rsid w:val="00812E1D"/>
    <w:rsid w:val="00812FA4"/>
    <w:rsid w:val="00813110"/>
    <w:rsid w:val="008131EB"/>
    <w:rsid w:val="00813D1A"/>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3A63"/>
    <w:rsid w:val="00843EBC"/>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154"/>
    <w:rsid w:val="0085335A"/>
    <w:rsid w:val="008533C7"/>
    <w:rsid w:val="00853426"/>
    <w:rsid w:val="00853BEB"/>
    <w:rsid w:val="0085428A"/>
    <w:rsid w:val="008544D4"/>
    <w:rsid w:val="00854B1A"/>
    <w:rsid w:val="00854B60"/>
    <w:rsid w:val="0085521E"/>
    <w:rsid w:val="00855A8D"/>
    <w:rsid w:val="00855CE6"/>
    <w:rsid w:val="00855F6F"/>
    <w:rsid w:val="00855FD0"/>
    <w:rsid w:val="00856657"/>
    <w:rsid w:val="00856BC5"/>
    <w:rsid w:val="00856BF3"/>
    <w:rsid w:val="00856EB1"/>
    <w:rsid w:val="0085729C"/>
    <w:rsid w:val="00857375"/>
    <w:rsid w:val="008573E2"/>
    <w:rsid w:val="008575C4"/>
    <w:rsid w:val="0085769C"/>
    <w:rsid w:val="008578E0"/>
    <w:rsid w:val="00857CBB"/>
    <w:rsid w:val="00857CEB"/>
    <w:rsid w:val="00860FAE"/>
    <w:rsid w:val="008610E8"/>
    <w:rsid w:val="00861970"/>
    <w:rsid w:val="008619A0"/>
    <w:rsid w:val="00861A17"/>
    <w:rsid w:val="00861F06"/>
    <w:rsid w:val="00862074"/>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306C"/>
    <w:rsid w:val="00893097"/>
    <w:rsid w:val="0089312A"/>
    <w:rsid w:val="00893172"/>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3F0"/>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26A"/>
    <w:rsid w:val="008B3852"/>
    <w:rsid w:val="008B5033"/>
    <w:rsid w:val="008B54B0"/>
    <w:rsid w:val="008B5788"/>
    <w:rsid w:val="008B589F"/>
    <w:rsid w:val="008B61E1"/>
    <w:rsid w:val="008B628F"/>
    <w:rsid w:val="008B6478"/>
    <w:rsid w:val="008B64DD"/>
    <w:rsid w:val="008B6DC8"/>
    <w:rsid w:val="008B6EBF"/>
    <w:rsid w:val="008B74C8"/>
    <w:rsid w:val="008B7617"/>
    <w:rsid w:val="008B791E"/>
    <w:rsid w:val="008B7FD4"/>
    <w:rsid w:val="008C0069"/>
    <w:rsid w:val="008C074F"/>
    <w:rsid w:val="008C131E"/>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B37"/>
    <w:rsid w:val="008C4F66"/>
    <w:rsid w:val="008C5292"/>
    <w:rsid w:val="008C5D46"/>
    <w:rsid w:val="008C5F62"/>
    <w:rsid w:val="008C681C"/>
    <w:rsid w:val="008C6BF3"/>
    <w:rsid w:val="008C7601"/>
    <w:rsid w:val="008C7F67"/>
    <w:rsid w:val="008C7FB7"/>
    <w:rsid w:val="008D03A0"/>
    <w:rsid w:val="008D07F7"/>
    <w:rsid w:val="008D0B0A"/>
    <w:rsid w:val="008D0CAA"/>
    <w:rsid w:val="008D0E1C"/>
    <w:rsid w:val="008D10C6"/>
    <w:rsid w:val="008D139E"/>
    <w:rsid w:val="008D156B"/>
    <w:rsid w:val="008D1B01"/>
    <w:rsid w:val="008D3E0A"/>
    <w:rsid w:val="008D41CB"/>
    <w:rsid w:val="008D42ED"/>
    <w:rsid w:val="008D47C1"/>
    <w:rsid w:val="008D5175"/>
    <w:rsid w:val="008D52A6"/>
    <w:rsid w:val="008D56DC"/>
    <w:rsid w:val="008D6050"/>
    <w:rsid w:val="008D6314"/>
    <w:rsid w:val="008D65D2"/>
    <w:rsid w:val="008D6A22"/>
    <w:rsid w:val="008D6A77"/>
    <w:rsid w:val="008D6E64"/>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1D0"/>
    <w:rsid w:val="008E76D2"/>
    <w:rsid w:val="008E7791"/>
    <w:rsid w:val="008E7794"/>
    <w:rsid w:val="008E7D2F"/>
    <w:rsid w:val="008E7D61"/>
    <w:rsid w:val="008F003E"/>
    <w:rsid w:val="008F02F3"/>
    <w:rsid w:val="008F06D5"/>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1F36"/>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AA4"/>
    <w:rsid w:val="00934CD5"/>
    <w:rsid w:val="00934D02"/>
    <w:rsid w:val="00934F5B"/>
    <w:rsid w:val="00935002"/>
    <w:rsid w:val="009350E5"/>
    <w:rsid w:val="009356A4"/>
    <w:rsid w:val="009357A6"/>
    <w:rsid w:val="0093614A"/>
    <w:rsid w:val="00936BBC"/>
    <w:rsid w:val="00936E6F"/>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28DC"/>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C30"/>
    <w:rsid w:val="00956D3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F0E"/>
    <w:rsid w:val="00971AEF"/>
    <w:rsid w:val="00971C74"/>
    <w:rsid w:val="00971D30"/>
    <w:rsid w:val="00972616"/>
    <w:rsid w:val="00973A64"/>
    <w:rsid w:val="00973E30"/>
    <w:rsid w:val="00973FB2"/>
    <w:rsid w:val="00974473"/>
    <w:rsid w:val="0097450E"/>
    <w:rsid w:val="00975079"/>
    <w:rsid w:val="009754D6"/>
    <w:rsid w:val="009757D8"/>
    <w:rsid w:val="00975A37"/>
    <w:rsid w:val="00976684"/>
    <w:rsid w:val="00976A4C"/>
    <w:rsid w:val="00976B9E"/>
    <w:rsid w:val="00976D24"/>
    <w:rsid w:val="00976D52"/>
    <w:rsid w:val="00977198"/>
    <w:rsid w:val="009771D2"/>
    <w:rsid w:val="0097767A"/>
    <w:rsid w:val="00977B2A"/>
    <w:rsid w:val="00977EAD"/>
    <w:rsid w:val="00977F28"/>
    <w:rsid w:val="0098044C"/>
    <w:rsid w:val="009804AF"/>
    <w:rsid w:val="009806D3"/>
    <w:rsid w:val="009807B2"/>
    <w:rsid w:val="00980CA2"/>
    <w:rsid w:val="00981193"/>
    <w:rsid w:val="0098160B"/>
    <w:rsid w:val="00981704"/>
    <w:rsid w:val="00981ACE"/>
    <w:rsid w:val="00981BD5"/>
    <w:rsid w:val="00981E71"/>
    <w:rsid w:val="00981F32"/>
    <w:rsid w:val="009825C5"/>
    <w:rsid w:val="00982B20"/>
    <w:rsid w:val="00983554"/>
    <w:rsid w:val="0098357F"/>
    <w:rsid w:val="00983B54"/>
    <w:rsid w:val="009847F5"/>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3233"/>
    <w:rsid w:val="009B3383"/>
    <w:rsid w:val="009B3D7E"/>
    <w:rsid w:val="009B43FD"/>
    <w:rsid w:val="009B4B8C"/>
    <w:rsid w:val="009B4E8C"/>
    <w:rsid w:val="009B513A"/>
    <w:rsid w:val="009B52B3"/>
    <w:rsid w:val="009B52BD"/>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1CB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3316"/>
    <w:rsid w:val="009D4635"/>
    <w:rsid w:val="009D46BC"/>
    <w:rsid w:val="009D4A26"/>
    <w:rsid w:val="009D53D2"/>
    <w:rsid w:val="009D540D"/>
    <w:rsid w:val="009D54BA"/>
    <w:rsid w:val="009D58FD"/>
    <w:rsid w:val="009D5EF1"/>
    <w:rsid w:val="009D65D9"/>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807"/>
    <w:rsid w:val="009F2D05"/>
    <w:rsid w:val="009F3AE0"/>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20C"/>
    <w:rsid w:val="00A01393"/>
    <w:rsid w:val="00A01522"/>
    <w:rsid w:val="00A018F0"/>
    <w:rsid w:val="00A01B14"/>
    <w:rsid w:val="00A01B96"/>
    <w:rsid w:val="00A03733"/>
    <w:rsid w:val="00A04B92"/>
    <w:rsid w:val="00A04DD5"/>
    <w:rsid w:val="00A04FD6"/>
    <w:rsid w:val="00A053B4"/>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346"/>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16A"/>
    <w:rsid w:val="00A32367"/>
    <w:rsid w:val="00A32860"/>
    <w:rsid w:val="00A32C17"/>
    <w:rsid w:val="00A32CD0"/>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74E"/>
    <w:rsid w:val="00A42886"/>
    <w:rsid w:val="00A42A3B"/>
    <w:rsid w:val="00A43D77"/>
    <w:rsid w:val="00A43E57"/>
    <w:rsid w:val="00A440EB"/>
    <w:rsid w:val="00A4424E"/>
    <w:rsid w:val="00A4452C"/>
    <w:rsid w:val="00A4455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17E"/>
    <w:rsid w:val="00A50667"/>
    <w:rsid w:val="00A5080B"/>
    <w:rsid w:val="00A508AD"/>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88"/>
    <w:rsid w:val="00A74021"/>
    <w:rsid w:val="00A74A6A"/>
    <w:rsid w:val="00A74AFE"/>
    <w:rsid w:val="00A75285"/>
    <w:rsid w:val="00A752C7"/>
    <w:rsid w:val="00A75DD0"/>
    <w:rsid w:val="00A75E9E"/>
    <w:rsid w:val="00A7606F"/>
    <w:rsid w:val="00A76623"/>
    <w:rsid w:val="00A76C6C"/>
    <w:rsid w:val="00A76CB4"/>
    <w:rsid w:val="00A76D0B"/>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2EE7"/>
    <w:rsid w:val="00A83068"/>
    <w:rsid w:val="00A83306"/>
    <w:rsid w:val="00A83649"/>
    <w:rsid w:val="00A8373A"/>
    <w:rsid w:val="00A83B31"/>
    <w:rsid w:val="00A83BCA"/>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20C4"/>
    <w:rsid w:val="00A92155"/>
    <w:rsid w:val="00A92333"/>
    <w:rsid w:val="00A923AC"/>
    <w:rsid w:val="00A927A0"/>
    <w:rsid w:val="00A92BCB"/>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746"/>
    <w:rsid w:val="00A9684A"/>
    <w:rsid w:val="00A9685A"/>
    <w:rsid w:val="00A96B58"/>
    <w:rsid w:val="00A96B79"/>
    <w:rsid w:val="00A96C9F"/>
    <w:rsid w:val="00A974F3"/>
    <w:rsid w:val="00A9799E"/>
    <w:rsid w:val="00AA001D"/>
    <w:rsid w:val="00AA0BB2"/>
    <w:rsid w:val="00AA0C31"/>
    <w:rsid w:val="00AA1384"/>
    <w:rsid w:val="00AA1497"/>
    <w:rsid w:val="00AA14AE"/>
    <w:rsid w:val="00AA189E"/>
    <w:rsid w:val="00AA18C3"/>
    <w:rsid w:val="00AA18F4"/>
    <w:rsid w:val="00AA3093"/>
    <w:rsid w:val="00AA3152"/>
    <w:rsid w:val="00AA33DF"/>
    <w:rsid w:val="00AA38C8"/>
    <w:rsid w:val="00AA40F7"/>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5C1C"/>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8DD"/>
    <w:rsid w:val="00AC3AE0"/>
    <w:rsid w:val="00AC3B84"/>
    <w:rsid w:val="00AC4326"/>
    <w:rsid w:val="00AC4870"/>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73D"/>
    <w:rsid w:val="00AD5831"/>
    <w:rsid w:val="00AD650B"/>
    <w:rsid w:val="00AD6AB3"/>
    <w:rsid w:val="00AD6F0F"/>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BCA"/>
    <w:rsid w:val="00AF1CE7"/>
    <w:rsid w:val="00AF2016"/>
    <w:rsid w:val="00AF204C"/>
    <w:rsid w:val="00AF2151"/>
    <w:rsid w:val="00AF217C"/>
    <w:rsid w:val="00AF22F6"/>
    <w:rsid w:val="00AF2B1A"/>
    <w:rsid w:val="00AF37DB"/>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429"/>
    <w:rsid w:val="00B00847"/>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5D24"/>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7CE"/>
    <w:rsid w:val="00B13962"/>
    <w:rsid w:val="00B14451"/>
    <w:rsid w:val="00B14769"/>
    <w:rsid w:val="00B14CBF"/>
    <w:rsid w:val="00B1559E"/>
    <w:rsid w:val="00B1604D"/>
    <w:rsid w:val="00B161BD"/>
    <w:rsid w:val="00B163EE"/>
    <w:rsid w:val="00B1641F"/>
    <w:rsid w:val="00B16ABA"/>
    <w:rsid w:val="00B17691"/>
    <w:rsid w:val="00B17968"/>
    <w:rsid w:val="00B17A65"/>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A46"/>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909"/>
    <w:rsid w:val="00B50E12"/>
    <w:rsid w:val="00B50F8E"/>
    <w:rsid w:val="00B51FE5"/>
    <w:rsid w:val="00B522BD"/>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2FAB"/>
    <w:rsid w:val="00B63C56"/>
    <w:rsid w:val="00B63C73"/>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609"/>
    <w:rsid w:val="00B709B2"/>
    <w:rsid w:val="00B71313"/>
    <w:rsid w:val="00B7134C"/>
    <w:rsid w:val="00B71AA2"/>
    <w:rsid w:val="00B71E13"/>
    <w:rsid w:val="00B72277"/>
    <w:rsid w:val="00B723C9"/>
    <w:rsid w:val="00B72477"/>
    <w:rsid w:val="00B72531"/>
    <w:rsid w:val="00B72C6E"/>
    <w:rsid w:val="00B72E02"/>
    <w:rsid w:val="00B72FDF"/>
    <w:rsid w:val="00B73854"/>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517"/>
    <w:rsid w:val="00B9378E"/>
    <w:rsid w:val="00B93A0E"/>
    <w:rsid w:val="00B9431F"/>
    <w:rsid w:val="00B944B4"/>
    <w:rsid w:val="00B94696"/>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45C"/>
    <w:rsid w:val="00BA2894"/>
    <w:rsid w:val="00BA2C46"/>
    <w:rsid w:val="00BA2D62"/>
    <w:rsid w:val="00BA2F3E"/>
    <w:rsid w:val="00BA318C"/>
    <w:rsid w:val="00BA3191"/>
    <w:rsid w:val="00BA36ED"/>
    <w:rsid w:val="00BA383E"/>
    <w:rsid w:val="00BA3CE6"/>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51C5"/>
    <w:rsid w:val="00BB5BDF"/>
    <w:rsid w:val="00BB6A43"/>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D02DF"/>
    <w:rsid w:val="00BD0D4A"/>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BB"/>
    <w:rsid w:val="00BE0857"/>
    <w:rsid w:val="00BE2EA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F06AF"/>
    <w:rsid w:val="00BF0936"/>
    <w:rsid w:val="00BF0E88"/>
    <w:rsid w:val="00BF0F1F"/>
    <w:rsid w:val="00BF14E3"/>
    <w:rsid w:val="00BF18B5"/>
    <w:rsid w:val="00BF1A77"/>
    <w:rsid w:val="00BF1FD5"/>
    <w:rsid w:val="00BF21D6"/>
    <w:rsid w:val="00BF2401"/>
    <w:rsid w:val="00BF2579"/>
    <w:rsid w:val="00BF2916"/>
    <w:rsid w:val="00BF30CB"/>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F5E"/>
    <w:rsid w:val="00C151F1"/>
    <w:rsid w:val="00C1530D"/>
    <w:rsid w:val="00C15A55"/>
    <w:rsid w:val="00C15A85"/>
    <w:rsid w:val="00C15C5F"/>
    <w:rsid w:val="00C15C92"/>
    <w:rsid w:val="00C16096"/>
    <w:rsid w:val="00C1610C"/>
    <w:rsid w:val="00C161B4"/>
    <w:rsid w:val="00C16319"/>
    <w:rsid w:val="00C16971"/>
    <w:rsid w:val="00C16B0A"/>
    <w:rsid w:val="00C172DD"/>
    <w:rsid w:val="00C1731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9C8"/>
    <w:rsid w:val="00C26B7A"/>
    <w:rsid w:val="00C2703E"/>
    <w:rsid w:val="00C2751E"/>
    <w:rsid w:val="00C301B7"/>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133"/>
    <w:rsid w:val="00C4493C"/>
    <w:rsid w:val="00C44CEB"/>
    <w:rsid w:val="00C44E15"/>
    <w:rsid w:val="00C44EFB"/>
    <w:rsid w:val="00C45273"/>
    <w:rsid w:val="00C45707"/>
    <w:rsid w:val="00C459F3"/>
    <w:rsid w:val="00C45B17"/>
    <w:rsid w:val="00C45CAC"/>
    <w:rsid w:val="00C468A2"/>
    <w:rsid w:val="00C47674"/>
    <w:rsid w:val="00C47AB2"/>
    <w:rsid w:val="00C47CDB"/>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E2A"/>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5FE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24B"/>
    <w:rsid w:val="00CA0394"/>
    <w:rsid w:val="00CA05FD"/>
    <w:rsid w:val="00CA0ACA"/>
    <w:rsid w:val="00CA0E57"/>
    <w:rsid w:val="00CA0E59"/>
    <w:rsid w:val="00CA0E7A"/>
    <w:rsid w:val="00CA1BC8"/>
    <w:rsid w:val="00CA1C8A"/>
    <w:rsid w:val="00CA216B"/>
    <w:rsid w:val="00CA32C9"/>
    <w:rsid w:val="00CA373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232C"/>
    <w:rsid w:val="00CB24FE"/>
    <w:rsid w:val="00CB2BFF"/>
    <w:rsid w:val="00CB2D3C"/>
    <w:rsid w:val="00CB2EB0"/>
    <w:rsid w:val="00CB2F04"/>
    <w:rsid w:val="00CB3312"/>
    <w:rsid w:val="00CB3F24"/>
    <w:rsid w:val="00CB44F4"/>
    <w:rsid w:val="00CB4DD7"/>
    <w:rsid w:val="00CB52E7"/>
    <w:rsid w:val="00CB5A0E"/>
    <w:rsid w:val="00CB5B3E"/>
    <w:rsid w:val="00CB617D"/>
    <w:rsid w:val="00CB6242"/>
    <w:rsid w:val="00CB68B3"/>
    <w:rsid w:val="00CB7C06"/>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925"/>
    <w:rsid w:val="00CE1C13"/>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9B8"/>
    <w:rsid w:val="00CF5B57"/>
    <w:rsid w:val="00CF5CF3"/>
    <w:rsid w:val="00CF615E"/>
    <w:rsid w:val="00CF6580"/>
    <w:rsid w:val="00CF6763"/>
    <w:rsid w:val="00CF6796"/>
    <w:rsid w:val="00CF6898"/>
    <w:rsid w:val="00CF6B1B"/>
    <w:rsid w:val="00CF6C2B"/>
    <w:rsid w:val="00CF6EB8"/>
    <w:rsid w:val="00CF6FC7"/>
    <w:rsid w:val="00CF7252"/>
    <w:rsid w:val="00CF7687"/>
    <w:rsid w:val="00D00854"/>
    <w:rsid w:val="00D008B9"/>
    <w:rsid w:val="00D00941"/>
    <w:rsid w:val="00D00A91"/>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B2A"/>
    <w:rsid w:val="00D05E43"/>
    <w:rsid w:val="00D06F93"/>
    <w:rsid w:val="00D0707C"/>
    <w:rsid w:val="00D07556"/>
    <w:rsid w:val="00D07746"/>
    <w:rsid w:val="00D078A7"/>
    <w:rsid w:val="00D07C26"/>
    <w:rsid w:val="00D10335"/>
    <w:rsid w:val="00D10455"/>
    <w:rsid w:val="00D10C72"/>
    <w:rsid w:val="00D11188"/>
    <w:rsid w:val="00D1199D"/>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11E"/>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9C4"/>
    <w:rsid w:val="00D309E8"/>
    <w:rsid w:val="00D3113F"/>
    <w:rsid w:val="00D31387"/>
    <w:rsid w:val="00D31516"/>
    <w:rsid w:val="00D3162F"/>
    <w:rsid w:val="00D3185D"/>
    <w:rsid w:val="00D31983"/>
    <w:rsid w:val="00D31A9D"/>
    <w:rsid w:val="00D329BB"/>
    <w:rsid w:val="00D32AE6"/>
    <w:rsid w:val="00D32E9E"/>
    <w:rsid w:val="00D332EF"/>
    <w:rsid w:val="00D334CE"/>
    <w:rsid w:val="00D339DD"/>
    <w:rsid w:val="00D33EF3"/>
    <w:rsid w:val="00D3400E"/>
    <w:rsid w:val="00D34052"/>
    <w:rsid w:val="00D34185"/>
    <w:rsid w:val="00D34592"/>
    <w:rsid w:val="00D3475D"/>
    <w:rsid w:val="00D34984"/>
    <w:rsid w:val="00D34A95"/>
    <w:rsid w:val="00D350AD"/>
    <w:rsid w:val="00D35368"/>
    <w:rsid w:val="00D353A2"/>
    <w:rsid w:val="00D3570B"/>
    <w:rsid w:val="00D35C89"/>
    <w:rsid w:val="00D35DD2"/>
    <w:rsid w:val="00D35F88"/>
    <w:rsid w:val="00D36148"/>
    <w:rsid w:val="00D3628E"/>
    <w:rsid w:val="00D36830"/>
    <w:rsid w:val="00D368D3"/>
    <w:rsid w:val="00D371DB"/>
    <w:rsid w:val="00D3728B"/>
    <w:rsid w:val="00D376A3"/>
    <w:rsid w:val="00D37ADE"/>
    <w:rsid w:val="00D37CB3"/>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7E8"/>
    <w:rsid w:val="00D47ABB"/>
    <w:rsid w:val="00D47B6E"/>
    <w:rsid w:val="00D47D99"/>
    <w:rsid w:val="00D500B1"/>
    <w:rsid w:val="00D5041C"/>
    <w:rsid w:val="00D5053F"/>
    <w:rsid w:val="00D50F90"/>
    <w:rsid w:val="00D5101D"/>
    <w:rsid w:val="00D5114E"/>
    <w:rsid w:val="00D51B00"/>
    <w:rsid w:val="00D51B08"/>
    <w:rsid w:val="00D51FA3"/>
    <w:rsid w:val="00D523AC"/>
    <w:rsid w:val="00D52600"/>
    <w:rsid w:val="00D52A76"/>
    <w:rsid w:val="00D52C2B"/>
    <w:rsid w:val="00D53577"/>
    <w:rsid w:val="00D53AED"/>
    <w:rsid w:val="00D53FB0"/>
    <w:rsid w:val="00D542CE"/>
    <w:rsid w:val="00D544B3"/>
    <w:rsid w:val="00D551D0"/>
    <w:rsid w:val="00D5541A"/>
    <w:rsid w:val="00D5581A"/>
    <w:rsid w:val="00D55936"/>
    <w:rsid w:val="00D55BB7"/>
    <w:rsid w:val="00D56BB6"/>
    <w:rsid w:val="00D56C4B"/>
    <w:rsid w:val="00D56E40"/>
    <w:rsid w:val="00D5705E"/>
    <w:rsid w:val="00D57290"/>
    <w:rsid w:val="00D5762E"/>
    <w:rsid w:val="00D57A0C"/>
    <w:rsid w:val="00D600E7"/>
    <w:rsid w:val="00D60583"/>
    <w:rsid w:val="00D60632"/>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6C81"/>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8E9"/>
    <w:rsid w:val="00D74958"/>
    <w:rsid w:val="00D74D29"/>
    <w:rsid w:val="00D75387"/>
    <w:rsid w:val="00D7560B"/>
    <w:rsid w:val="00D75D4E"/>
    <w:rsid w:val="00D75FDC"/>
    <w:rsid w:val="00D7629E"/>
    <w:rsid w:val="00D76789"/>
    <w:rsid w:val="00D76793"/>
    <w:rsid w:val="00D76A89"/>
    <w:rsid w:val="00D76B57"/>
    <w:rsid w:val="00D76D8A"/>
    <w:rsid w:val="00D76E75"/>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13A2"/>
    <w:rsid w:val="00D916D4"/>
    <w:rsid w:val="00D92836"/>
    <w:rsid w:val="00D93341"/>
    <w:rsid w:val="00D93728"/>
    <w:rsid w:val="00D9381C"/>
    <w:rsid w:val="00D93BAC"/>
    <w:rsid w:val="00D9401D"/>
    <w:rsid w:val="00D9490A"/>
    <w:rsid w:val="00D94B76"/>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C9"/>
    <w:rsid w:val="00DA0B3F"/>
    <w:rsid w:val="00DA0D97"/>
    <w:rsid w:val="00DA1855"/>
    <w:rsid w:val="00DA187D"/>
    <w:rsid w:val="00DA26C5"/>
    <w:rsid w:val="00DA2E76"/>
    <w:rsid w:val="00DA2EBA"/>
    <w:rsid w:val="00DA2EF9"/>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2F54"/>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6BE8"/>
    <w:rsid w:val="00DC77E9"/>
    <w:rsid w:val="00DC798B"/>
    <w:rsid w:val="00DC79C2"/>
    <w:rsid w:val="00DC7B63"/>
    <w:rsid w:val="00DC7C20"/>
    <w:rsid w:val="00DC7EA1"/>
    <w:rsid w:val="00DD0779"/>
    <w:rsid w:val="00DD07B4"/>
    <w:rsid w:val="00DD08D8"/>
    <w:rsid w:val="00DD0A0D"/>
    <w:rsid w:val="00DD0E81"/>
    <w:rsid w:val="00DD18E2"/>
    <w:rsid w:val="00DD1C52"/>
    <w:rsid w:val="00DD20F7"/>
    <w:rsid w:val="00DD2BE6"/>
    <w:rsid w:val="00DD3EB8"/>
    <w:rsid w:val="00DD428B"/>
    <w:rsid w:val="00DD447C"/>
    <w:rsid w:val="00DD4D83"/>
    <w:rsid w:val="00DD5793"/>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76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7BA"/>
    <w:rsid w:val="00DF1B36"/>
    <w:rsid w:val="00DF1EB8"/>
    <w:rsid w:val="00DF2464"/>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290"/>
    <w:rsid w:val="00E0171A"/>
    <w:rsid w:val="00E01C89"/>
    <w:rsid w:val="00E01CF5"/>
    <w:rsid w:val="00E01E88"/>
    <w:rsid w:val="00E0229A"/>
    <w:rsid w:val="00E02526"/>
    <w:rsid w:val="00E03466"/>
    <w:rsid w:val="00E034A5"/>
    <w:rsid w:val="00E03677"/>
    <w:rsid w:val="00E03873"/>
    <w:rsid w:val="00E03E53"/>
    <w:rsid w:val="00E04444"/>
    <w:rsid w:val="00E04B1E"/>
    <w:rsid w:val="00E04DF3"/>
    <w:rsid w:val="00E04E61"/>
    <w:rsid w:val="00E050A5"/>
    <w:rsid w:val="00E05376"/>
    <w:rsid w:val="00E0539B"/>
    <w:rsid w:val="00E056EA"/>
    <w:rsid w:val="00E06C73"/>
    <w:rsid w:val="00E06F7E"/>
    <w:rsid w:val="00E07AE4"/>
    <w:rsid w:val="00E07F85"/>
    <w:rsid w:val="00E10810"/>
    <w:rsid w:val="00E10EB1"/>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56A"/>
    <w:rsid w:val="00E1769E"/>
    <w:rsid w:val="00E17809"/>
    <w:rsid w:val="00E17D7F"/>
    <w:rsid w:val="00E17DCF"/>
    <w:rsid w:val="00E20827"/>
    <w:rsid w:val="00E20EC3"/>
    <w:rsid w:val="00E21EC2"/>
    <w:rsid w:val="00E22BFF"/>
    <w:rsid w:val="00E22EFF"/>
    <w:rsid w:val="00E232C6"/>
    <w:rsid w:val="00E23727"/>
    <w:rsid w:val="00E23B15"/>
    <w:rsid w:val="00E23F3D"/>
    <w:rsid w:val="00E24349"/>
    <w:rsid w:val="00E247E0"/>
    <w:rsid w:val="00E248C2"/>
    <w:rsid w:val="00E24FC1"/>
    <w:rsid w:val="00E250A8"/>
    <w:rsid w:val="00E254A8"/>
    <w:rsid w:val="00E25DD9"/>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3010"/>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22D"/>
    <w:rsid w:val="00E4733D"/>
    <w:rsid w:val="00E50403"/>
    <w:rsid w:val="00E507BF"/>
    <w:rsid w:val="00E509EF"/>
    <w:rsid w:val="00E51026"/>
    <w:rsid w:val="00E5121E"/>
    <w:rsid w:val="00E517F6"/>
    <w:rsid w:val="00E5180D"/>
    <w:rsid w:val="00E51CC4"/>
    <w:rsid w:val="00E5338E"/>
    <w:rsid w:val="00E53477"/>
    <w:rsid w:val="00E545A0"/>
    <w:rsid w:val="00E54757"/>
    <w:rsid w:val="00E549F0"/>
    <w:rsid w:val="00E54DD7"/>
    <w:rsid w:val="00E54EED"/>
    <w:rsid w:val="00E55075"/>
    <w:rsid w:val="00E557D4"/>
    <w:rsid w:val="00E571CF"/>
    <w:rsid w:val="00E57EBD"/>
    <w:rsid w:val="00E60B50"/>
    <w:rsid w:val="00E61014"/>
    <w:rsid w:val="00E61349"/>
    <w:rsid w:val="00E61CC6"/>
    <w:rsid w:val="00E61D94"/>
    <w:rsid w:val="00E61E66"/>
    <w:rsid w:val="00E6231D"/>
    <w:rsid w:val="00E62325"/>
    <w:rsid w:val="00E62704"/>
    <w:rsid w:val="00E62A7A"/>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767"/>
    <w:rsid w:val="00EA2C90"/>
    <w:rsid w:val="00EA2D21"/>
    <w:rsid w:val="00EA3310"/>
    <w:rsid w:val="00EA33D6"/>
    <w:rsid w:val="00EA388E"/>
    <w:rsid w:val="00EA3A17"/>
    <w:rsid w:val="00EA3D39"/>
    <w:rsid w:val="00EA45DE"/>
    <w:rsid w:val="00EA4E6E"/>
    <w:rsid w:val="00EA539B"/>
    <w:rsid w:val="00EA54BC"/>
    <w:rsid w:val="00EA56EC"/>
    <w:rsid w:val="00EA573F"/>
    <w:rsid w:val="00EA5ABA"/>
    <w:rsid w:val="00EA610B"/>
    <w:rsid w:val="00EA647E"/>
    <w:rsid w:val="00EA652F"/>
    <w:rsid w:val="00EA71AA"/>
    <w:rsid w:val="00EA7498"/>
    <w:rsid w:val="00EA74B4"/>
    <w:rsid w:val="00EA7782"/>
    <w:rsid w:val="00EA7B4B"/>
    <w:rsid w:val="00EB00EB"/>
    <w:rsid w:val="00EB025C"/>
    <w:rsid w:val="00EB07FB"/>
    <w:rsid w:val="00EB1262"/>
    <w:rsid w:val="00EB126D"/>
    <w:rsid w:val="00EB1400"/>
    <w:rsid w:val="00EB148E"/>
    <w:rsid w:val="00EB14E7"/>
    <w:rsid w:val="00EB23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19D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E8B"/>
    <w:rsid w:val="00EF0031"/>
    <w:rsid w:val="00EF03E3"/>
    <w:rsid w:val="00EF06B0"/>
    <w:rsid w:val="00EF0AC6"/>
    <w:rsid w:val="00EF1F73"/>
    <w:rsid w:val="00EF228A"/>
    <w:rsid w:val="00EF248B"/>
    <w:rsid w:val="00EF290A"/>
    <w:rsid w:val="00EF3282"/>
    <w:rsid w:val="00EF38E7"/>
    <w:rsid w:val="00EF3968"/>
    <w:rsid w:val="00EF4641"/>
    <w:rsid w:val="00EF5185"/>
    <w:rsid w:val="00EF52F1"/>
    <w:rsid w:val="00EF534A"/>
    <w:rsid w:val="00EF539B"/>
    <w:rsid w:val="00EF53CB"/>
    <w:rsid w:val="00EF5E39"/>
    <w:rsid w:val="00EF5EB0"/>
    <w:rsid w:val="00EF6692"/>
    <w:rsid w:val="00EF6C04"/>
    <w:rsid w:val="00EF74BA"/>
    <w:rsid w:val="00EF751E"/>
    <w:rsid w:val="00EF7777"/>
    <w:rsid w:val="00EF7ADF"/>
    <w:rsid w:val="00EF7FA2"/>
    <w:rsid w:val="00F000AD"/>
    <w:rsid w:val="00F00627"/>
    <w:rsid w:val="00F00C7E"/>
    <w:rsid w:val="00F00ED2"/>
    <w:rsid w:val="00F0110F"/>
    <w:rsid w:val="00F0131E"/>
    <w:rsid w:val="00F0244C"/>
    <w:rsid w:val="00F024D3"/>
    <w:rsid w:val="00F026A8"/>
    <w:rsid w:val="00F03E08"/>
    <w:rsid w:val="00F03EBF"/>
    <w:rsid w:val="00F04674"/>
    <w:rsid w:val="00F049D5"/>
    <w:rsid w:val="00F04AA2"/>
    <w:rsid w:val="00F04C1F"/>
    <w:rsid w:val="00F051BA"/>
    <w:rsid w:val="00F05309"/>
    <w:rsid w:val="00F0534F"/>
    <w:rsid w:val="00F05936"/>
    <w:rsid w:val="00F05CC8"/>
    <w:rsid w:val="00F0658A"/>
    <w:rsid w:val="00F067F3"/>
    <w:rsid w:val="00F069B5"/>
    <w:rsid w:val="00F06ABA"/>
    <w:rsid w:val="00F06BDE"/>
    <w:rsid w:val="00F075CA"/>
    <w:rsid w:val="00F07628"/>
    <w:rsid w:val="00F07D8B"/>
    <w:rsid w:val="00F109E7"/>
    <w:rsid w:val="00F10A0F"/>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5345"/>
    <w:rsid w:val="00F15E70"/>
    <w:rsid w:val="00F16008"/>
    <w:rsid w:val="00F162FC"/>
    <w:rsid w:val="00F16772"/>
    <w:rsid w:val="00F16FA8"/>
    <w:rsid w:val="00F177FD"/>
    <w:rsid w:val="00F17DD2"/>
    <w:rsid w:val="00F17E08"/>
    <w:rsid w:val="00F17E79"/>
    <w:rsid w:val="00F20692"/>
    <w:rsid w:val="00F20965"/>
    <w:rsid w:val="00F20B9C"/>
    <w:rsid w:val="00F20F94"/>
    <w:rsid w:val="00F214C9"/>
    <w:rsid w:val="00F21950"/>
    <w:rsid w:val="00F21ABA"/>
    <w:rsid w:val="00F21F45"/>
    <w:rsid w:val="00F21FB3"/>
    <w:rsid w:val="00F227AF"/>
    <w:rsid w:val="00F22B98"/>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171"/>
    <w:rsid w:val="00F477FE"/>
    <w:rsid w:val="00F47B0C"/>
    <w:rsid w:val="00F47BD3"/>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F5B"/>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1CE"/>
    <w:rsid w:val="00F632EB"/>
    <w:rsid w:val="00F633B7"/>
    <w:rsid w:val="00F63488"/>
    <w:rsid w:val="00F63496"/>
    <w:rsid w:val="00F63594"/>
    <w:rsid w:val="00F635A5"/>
    <w:rsid w:val="00F63A6E"/>
    <w:rsid w:val="00F63DE0"/>
    <w:rsid w:val="00F645C0"/>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45E"/>
    <w:rsid w:val="00F71645"/>
    <w:rsid w:val="00F7230E"/>
    <w:rsid w:val="00F726C8"/>
    <w:rsid w:val="00F727F7"/>
    <w:rsid w:val="00F729A3"/>
    <w:rsid w:val="00F72C5A"/>
    <w:rsid w:val="00F73438"/>
    <w:rsid w:val="00F73919"/>
    <w:rsid w:val="00F73A79"/>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18E"/>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336"/>
    <w:rsid w:val="00F8578E"/>
    <w:rsid w:val="00F857DD"/>
    <w:rsid w:val="00F85D2C"/>
    <w:rsid w:val="00F85E48"/>
    <w:rsid w:val="00F86051"/>
    <w:rsid w:val="00F86478"/>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55CF"/>
    <w:rsid w:val="00F9585A"/>
    <w:rsid w:val="00F95B83"/>
    <w:rsid w:val="00F96451"/>
    <w:rsid w:val="00F9679C"/>
    <w:rsid w:val="00F9679E"/>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AF"/>
    <w:rsid w:val="00FA7EA1"/>
    <w:rsid w:val="00FB0212"/>
    <w:rsid w:val="00FB023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65"/>
    <w:rsid w:val="00FC0FD6"/>
    <w:rsid w:val="00FC11E6"/>
    <w:rsid w:val="00FC1436"/>
    <w:rsid w:val="00FC17E3"/>
    <w:rsid w:val="00FC18B0"/>
    <w:rsid w:val="00FC1B73"/>
    <w:rsid w:val="00FC1D88"/>
    <w:rsid w:val="00FC2250"/>
    <w:rsid w:val="00FC2A98"/>
    <w:rsid w:val="00FC339F"/>
    <w:rsid w:val="00FC33D0"/>
    <w:rsid w:val="00FC349C"/>
    <w:rsid w:val="00FC43FA"/>
    <w:rsid w:val="00FC479C"/>
    <w:rsid w:val="00FC4AE6"/>
    <w:rsid w:val="00FC4D2A"/>
    <w:rsid w:val="00FC4D40"/>
    <w:rsid w:val="00FC5246"/>
    <w:rsid w:val="00FC552B"/>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57A"/>
    <w:rsid w:val="00FD490C"/>
    <w:rsid w:val="00FD4D04"/>
    <w:rsid w:val="00FD592D"/>
    <w:rsid w:val="00FD593C"/>
    <w:rsid w:val="00FD60EF"/>
    <w:rsid w:val="00FD61C1"/>
    <w:rsid w:val="00FD64FE"/>
    <w:rsid w:val="00FD68D3"/>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B30"/>
    <w:rsid w:val="00FF0E23"/>
    <w:rsid w:val="00FF12E8"/>
    <w:rsid w:val="00FF14F1"/>
    <w:rsid w:val="00FF1B30"/>
    <w:rsid w:val="00FF1CCC"/>
    <w:rsid w:val="00FF1F1C"/>
    <w:rsid w:val="00FF2266"/>
    <w:rsid w:val="00FF249B"/>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0FE0B"/>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99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stitutfrancais.bg/stipendii-na-frenskoto-pravitelstvo/" TargetMode="External"/><Relationship Id="rId21" Type="http://schemas.openxmlformats.org/officeDocument/2006/relationships/hyperlink" Target="https://cas.bg/wp-content/uploads/2022/11/BG_Checklist_CAS_Advanced_Academia_2023-2024.doc" TargetMode="External"/><Relationship Id="rId42" Type="http://schemas.openxmlformats.org/officeDocument/2006/relationships/hyperlink" Target="http://www.ngobg.info/" TargetMode="External"/><Relationship Id="rId47" Type="http://schemas.openxmlformats.org/officeDocument/2006/relationships/hyperlink" Target="https://www.mon.bg/bg/101203" TargetMode="External"/><Relationship Id="rId63" Type="http://schemas.openxmlformats.org/officeDocument/2006/relationships/hyperlink" Target="https://www.fni.bg/?q=node/1543" TargetMode="External"/><Relationship Id="rId68" Type="http://schemas.openxmlformats.org/officeDocument/2006/relationships/hyperlink" Target="https://fni.bg/sites/default/files/novini/ERA-NET.zip" TargetMode="External"/><Relationship Id="rId84" Type="http://schemas.openxmlformats.org/officeDocument/2006/relationships/hyperlink" Target="https://goo.gl/maps/YxzK2qNnnabxLKw38" TargetMode="External"/><Relationship Id="rId89" Type="http://schemas.openxmlformats.org/officeDocument/2006/relationships/hyperlink" Target="https://karollbroker.bg/bg/news/novini/karoll-semester" TargetMode="External"/><Relationship Id="rId112" Type="http://schemas.openxmlformats.org/officeDocument/2006/relationships/theme" Target="theme/theme1.xml"/><Relationship Id="rId16" Type="http://schemas.openxmlformats.org/officeDocument/2006/relationships/hyperlink" Target="https://www.mon.bg/bg/100553" TargetMode="External"/><Relationship Id="rId107" Type="http://schemas.openxmlformats.org/officeDocument/2006/relationships/image" Target="media/image7.jpeg"/><Relationship Id="rId11" Type="http://schemas.openxmlformats.org/officeDocument/2006/relationships/hyperlink" Target="https://cas.bg/wp-content/uploads/2022/11/BGS_Application_Form_CAS_Advanced_Academia_2023-2024.doc" TargetMode="External"/><Relationship Id="rId32" Type="http://schemas.openxmlformats.org/officeDocument/2006/relationships/hyperlink" Target="https://insait.ai/phd-mentors" TargetMode="External"/><Relationship Id="rId37" Type="http://schemas.openxmlformats.org/officeDocument/2006/relationships/hyperlink" Target="https://telebid-pro.com/careers/" TargetMode="External"/><Relationship Id="rId53" Type="http://schemas.openxmlformats.org/officeDocument/2006/relationships/hyperlink" Target="https://enims.egov.bg/" TargetMode="External"/><Relationship Id="rId58" Type="http://schemas.openxmlformats.org/officeDocument/2006/relationships/hyperlink" Target="https://m-era.net/events/call-2022-information-webinar" TargetMode="External"/><Relationship Id="rId74" Type="http://schemas.openxmlformats.org/officeDocument/2006/relationships/footer" Target="footer2.xml"/><Relationship Id="rId79" Type="http://schemas.openxmlformats.org/officeDocument/2006/relationships/hyperlink" Target="https://enen.eu/" TargetMode="External"/><Relationship Id="rId102" Type="http://schemas.openxmlformats.org/officeDocument/2006/relationships/image" Target="media/image5.jpeg"/><Relationship Id="rId5" Type="http://schemas.openxmlformats.org/officeDocument/2006/relationships/settings" Target="settings.xml"/><Relationship Id="rId90" Type="http://schemas.openxmlformats.org/officeDocument/2006/relationships/footer" Target="footer3.xml"/><Relationship Id="rId95" Type="http://schemas.openxmlformats.org/officeDocument/2006/relationships/hyperlink" Target="https://academic.oup.com/ndt/issue/37/Supplement_2?login=false" TargetMode="External"/><Relationship Id="rId22" Type="http://schemas.openxmlformats.org/officeDocument/2006/relationships/hyperlink" Target="mailto:dimov@cas.bg" TargetMode="External"/><Relationship Id="rId27" Type="http://schemas.openxmlformats.org/officeDocument/2006/relationships/hyperlink" Target="http://www.zajenitevnaukata.bg/" TargetMode="External"/><Relationship Id="rId43" Type="http://schemas.openxmlformats.org/officeDocument/2006/relationships/hyperlink" Target="mailto:editor@ngobg.info" TargetMode="External"/><Relationship Id="rId48" Type="http://schemas.openxmlformats.org/officeDocument/2006/relationships/hyperlink" Target="https://www.mon.bg/bg/101208" TargetMode="External"/><Relationship Id="rId64" Type="http://schemas.openxmlformats.org/officeDocument/2006/relationships/hyperlink" Target="https://www.era-min.eu/sites/default/files/docs/era-min3_call_2023_call_text_v5_2022_12_13.pdf" TargetMode="External"/><Relationship Id="rId69" Type="http://schemas.openxmlformats.org/officeDocument/2006/relationships/hyperlink" Target="mailto:aleksandrova@mon.bg" TargetMode="External"/><Relationship Id="rId80" Type="http://schemas.openxmlformats.org/officeDocument/2006/relationships/hyperlink" Target="https://bta.bg/bg/eu_institutions?fbclid=IwAR3JF8MiqO6COKVeblZ7Aq0aPkjLdldfWeVMEODDLPERR8-_UlfSQXL6zY8" TargetMode="External"/><Relationship Id="rId85" Type="http://schemas.openxmlformats.org/officeDocument/2006/relationships/hyperlink" Target="https://research-and-innovation.ec.europa.eu/events/upcoming-events/eu-knowledge-valorisation-week-2023-2023-04-25_en" TargetMode="External"/><Relationship Id="rId12" Type="http://schemas.openxmlformats.org/officeDocument/2006/relationships/hyperlink" Target="https://cas.bg/wp-content/uploads/2021/12/CAS-Proposal-Guide.doc" TargetMode="External"/><Relationship Id="rId17" Type="http://schemas.openxmlformats.org/officeDocument/2006/relationships/hyperlink" Target="https://cas.bg/" TargetMode="External"/><Relationship Id="rId33" Type="http://schemas.openxmlformats.org/officeDocument/2006/relationships/hyperlink" Target="https://insait.ai/phd/" TargetMode="External"/><Relationship Id="rId38" Type="http://schemas.openxmlformats.org/officeDocument/2006/relationships/hyperlink" Target="https://www.unicreditbulbank.bg/bg/za-nas/karieri/kandidatstvane/" TargetMode="External"/><Relationship Id="rId59" Type="http://schemas.openxmlformats.org/officeDocument/2006/relationships/hyperlink" Target="https://www.fni.bg/?q=node/1545" TargetMode="External"/><Relationship Id="rId103" Type="http://schemas.openxmlformats.org/officeDocument/2006/relationships/hyperlink" Target="https://www.sciencedirect.com/journal/biochimica-et-biophysica-acta-bba-gene-regulatory-mechanisms/special-issue/108W4KBFFGR" TargetMode="External"/><Relationship Id="rId108" Type="http://schemas.openxmlformats.org/officeDocument/2006/relationships/hyperlink" Target="https://link.springer.com/content/pdf/10.1007/978-3-031-19856-4.pdf?pdf=button" TargetMode="External"/><Relationship Id="rId54" Type="http://schemas.openxmlformats.org/officeDocument/2006/relationships/hyperlink" Target="https://www.fni.bg/?q=node/1538" TargetMode="External"/><Relationship Id="rId70" Type="http://schemas.openxmlformats.org/officeDocument/2006/relationships/hyperlink" Target="https://www.neaa.government.bg/" TargetMode="External"/><Relationship Id="rId75" Type="http://schemas.openxmlformats.org/officeDocument/2006/relationships/hyperlink" Target="https://research-innovation-community.ec.europa.eu/events/2YnZgBdzgaUoKnKdjgmG02/overview" TargetMode="External"/><Relationship Id="rId91" Type="http://schemas.openxmlformats.org/officeDocument/2006/relationships/image" Target="media/image2.jpeg"/><Relationship Id="rId96" Type="http://schemas.openxmlformats.org/officeDocument/2006/relationships/hyperlink" Target="https://connectcost.e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as.bg/en/2023-2024-call-for-applications-advanced-academia-pforzheimer-senior-fellowships/" TargetMode="External"/><Relationship Id="rId23" Type="http://schemas.openxmlformats.org/officeDocument/2006/relationships/hyperlink" Target="https://cas.bg/en/about/bodies/" TargetMode="External"/><Relationship Id="rId28" Type="http://schemas.openxmlformats.org/officeDocument/2006/relationships/hyperlink" Target="mailto:unesco-bg@mfa.bg" TargetMode="External"/><Relationship Id="rId36" Type="http://schemas.openxmlformats.org/officeDocument/2006/relationships/hyperlink" Target="https://dskbank.bg/%D0%BA%D0%B0%D1%80%D0%B8%D0%B5%D1%80%D0%B8/%D0%B4%D1%81%D0%BA-%D1%81%D1%82%D0%B0%D1%80%D1%82-%D0%B2-%D0%BA%D0%B0%D1%80%D0%B8%D0%B5%D1%80%D0%B0%D1%82%D0%B0" TargetMode="External"/><Relationship Id="rId49" Type="http://schemas.openxmlformats.org/officeDocument/2006/relationships/hyperlink" Target="mailto:vesela.vasileva@mon.bg" TargetMode="External"/><Relationship Id="rId57" Type="http://schemas.openxmlformats.org/officeDocument/2006/relationships/hyperlink" Target="https://www.m-era.net/lw_resource/datapool/systemfiles/elements/files/725a8f4f-b8f6-11ed-bcfc-a0369fe1b534/current/document/call2023-guideforproposers_V1.0.pdf" TargetMode="External"/><Relationship Id="rId106" Type="http://schemas.openxmlformats.org/officeDocument/2006/relationships/hyperlink" Target="https://www.eua.eu/component/attachments/attachments.html?id=3339" TargetMode="External"/><Relationship Id="rId10" Type="http://schemas.openxmlformats.org/officeDocument/2006/relationships/footer" Target="footer1.xml"/><Relationship Id="rId31" Type="http://schemas.openxmlformats.org/officeDocument/2006/relationships/hyperlink" Target="https://www.educations.com/scholarships/study-a-masters-in-europe-15211" TargetMode="External"/><Relationship Id="rId44" Type="http://schemas.openxmlformats.org/officeDocument/2006/relationships/hyperlink" Target="https://jobs.tbibank.bg/o/information-security-intern?utm_medium=pr&amp;utm_source=karieribg&amp;utm_campaign=interview&amp;fbclid=IwAR1KH1T7O-fnz9q9YJyQEpbx2-s16OORMelvF8HfckB3xgmhQwqI3QDgREQ" TargetMode="External"/><Relationship Id="rId52" Type="http://schemas.openxmlformats.org/officeDocument/2006/relationships/hyperlink" Target="https://www2.ncn.gov.pl/partners/quantera/" TargetMode="External"/><Relationship Id="rId60" Type="http://schemas.openxmlformats.org/officeDocument/2006/relationships/hyperlink" Target="https://jpi-urbaneurope.eu/calls/building-transformation-capacity-through-arts-and-design-unlocking-the-full-potential-for-urban-transitions-btc-enutc/" TargetMode="External"/><Relationship Id="rId65" Type="http://schemas.openxmlformats.org/officeDocument/2006/relationships/hyperlink" Target="https://www.era-min.eu/joint-call/era-min-joint-call-2023" TargetMode="External"/><Relationship Id="rId73" Type="http://schemas.openxmlformats.org/officeDocument/2006/relationships/hyperlink" Target="mailto:fni-konkursi@mon.bg" TargetMode="External"/><Relationship Id="rId78" Type="http://schemas.openxmlformats.org/officeDocument/2006/relationships/hyperlink" Target="https://www.euronuclear.org/" TargetMode="External"/><Relationship Id="rId81" Type="http://schemas.openxmlformats.org/officeDocument/2006/relationships/hyperlink" Target="https://www.cbe.europa.eu/news/cbe-ju-sets-funding-priorities-2023" TargetMode="External"/><Relationship Id="rId86" Type="http://schemas.openxmlformats.org/officeDocument/2006/relationships/hyperlink" Target="https://www.eua.eu/events/256-the-future-of-the-digital-transformation-in-universities-%E2%80%93-trends-and-responses.html" TargetMode="External"/><Relationship Id="rId94" Type="http://schemas.openxmlformats.org/officeDocument/2006/relationships/image" Target="media/image3.jpeg"/><Relationship Id="rId99" Type="http://schemas.openxmlformats.org/officeDocument/2006/relationships/hyperlink" Target="file:///\\Users\mcbookair\Dropbox%20(DICEM)\Promozione%20Libro%20UAS\CA16219" TargetMode="External"/><Relationship Id="rId101" Type="http://schemas.openxmlformats.org/officeDocument/2006/relationships/hyperlink" Target="https://www.eua.eu/component/attachments/attachments.html?id=3732" TargetMode="Externa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cas.bg/wp-content/uploads/2022/11/BG_Checklist_CAS_Advanced_Academia_2023-2024.doc" TargetMode="External"/><Relationship Id="rId18" Type="http://schemas.openxmlformats.org/officeDocument/2006/relationships/hyperlink" Target="https://cas.bg/wp-content/uploads/2022/11/BG_Application_Form_CAS_Advanced_Academia_2023-2024.doc" TargetMode="External"/><Relationship Id="rId39" Type="http://schemas.openxmlformats.org/officeDocument/2006/relationships/hyperlink" Target="https://ibank.bg/bg/karieri" TargetMode="External"/><Relationship Id="rId109" Type="http://schemas.openxmlformats.org/officeDocument/2006/relationships/hyperlink" Target="https://linkprotect.cudasvc.com/url?a=http%3a%2f%2fwww.entan.org&amp;c=E,1,c5HBHfHeuOjxT25NB67DbTBbeHpXetUpwd8FBMCpq2dsSCvQObyVOWOhW8xkSHCPuCREI7mnGtPxMF2Yfg6DtxdOYhA3VIhCb_uovjRo363sTg,,&amp;typo=1" TargetMode="External"/><Relationship Id="rId34" Type="http://schemas.openxmlformats.org/officeDocument/2006/relationships/hyperlink" Target="https://onsites.com/en/career/content-marketing-intern" TargetMode="External"/><Relationship Id="rId50" Type="http://schemas.openxmlformats.org/officeDocument/2006/relationships/hyperlink" Target="mailto:e.foteva@mon.bg" TargetMode="External"/><Relationship Id="rId55" Type="http://schemas.openxmlformats.org/officeDocument/2006/relationships/hyperlink" Target="https://www.m-era.net/joint-calls/joint-call-2023" TargetMode="External"/><Relationship Id="rId76" Type="http://schemas.openxmlformats.org/officeDocument/2006/relationships/hyperlink" Target="https://www.nucleareurope.eu/" TargetMode="External"/><Relationship Id="rId97" Type="http://schemas.openxmlformats.org/officeDocument/2006/relationships/image" Target="media/image4.png"/><Relationship Id="rId104" Type="http://schemas.openxmlformats.org/officeDocument/2006/relationships/hyperlink" Target="https://www.eua.eu/component/attachments/attachments.html?id=3581" TargetMode="External"/><Relationship Id="rId7" Type="http://schemas.openxmlformats.org/officeDocument/2006/relationships/footnotes" Target="footnotes.xml"/><Relationship Id="rId71" Type="http://schemas.openxmlformats.org/officeDocument/2006/relationships/hyperlink" Target="https://www.fni.bg/?q=node/527" TargetMode="External"/><Relationship Id="rId92" Type="http://schemas.openxmlformats.org/officeDocument/2006/relationships/hyperlink" Target="https://cerncourier.com/wp-content/uploads/2023/03/CERNCourier2023MarApr-digitaledition.pdf" TargetMode="External"/><Relationship Id="rId2" Type="http://schemas.openxmlformats.org/officeDocument/2006/relationships/customXml" Target="../customXml/item2.xml"/><Relationship Id="rId29" Type="http://schemas.openxmlformats.org/officeDocument/2006/relationships/hyperlink" Target="mailto:stanislava.nishkova@mfa.bg" TargetMode="External"/><Relationship Id="rId24" Type="http://schemas.openxmlformats.org/officeDocument/2006/relationships/hyperlink" Target="https://cas.bg/en/2023-2024-call-for-applications-advanced-academia-fellowships-for-bulgarian-scholars/" TargetMode="External"/><Relationship Id="rId40" Type="http://schemas.openxmlformats.org/officeDocument/2006/relationships/hyperlink" Target="https://www.allianz.bg/bg_BG/individuals/careers/interns-program.html" TargetMode="External"/><Relationship Id="rId45" Type="http://schemas.openxmlformats.org/officeDocument/2006/relationships/hyperlink" Target="mailto:e.foteva@mon.bg" TargetMode="External"/><Relationship Id="rId66" Type="http://schemas.openxmlformats.org/officeDocument/2006/relationships/hyperlink" Target="https://www.submission-era-min.eu/partner-search" TargetMode="External"/><Relationship Id="rId87" Type="http://schemas.openxmlformats.org/officeDocument/2006/relationships/hyperlink" Target="https://research-and-innovation.ec.europa.eu/events/upcoming-events/31st-european-biomass-conference-and-exhibition-2023-06-05_en" TargetMode="External"/><Relationship Id="rId110" Type="http://schemas.openxmlformats.org/officeDocument/2006/relationships/footer" Target="footer4.xml"/><Relationship Id="rId61" Type="http://schemas.openxmlformats.org/officeDocument/2006/relationships/hyperlink" Target="https://jpi-urbaneurope.eu/wp-content/uploads/2023/02/Final-BTC-ENUTC-Additional-Call-2023-02-22.pdf" TargetMode="External"/><Relationship Id="rId82" Type="http://schemas.openxmlformats.org/officeDocument/2006/relationships/hyperlink" Target="https://www.eua.eu/events/237-2023-eua-annual-conference.html" TargetMode="External"/><Relationship Id="rId19" Type="http://schemas.openxmlformats.org/officeDocument/2006/relationships/hyperlink" Target="https://cas.bg/wp-content/uploads/2021/12/CAS-Proposal-Guide.doc" TargetMode="External"/><Relationship Id="rId14" Type="http://schemas.openxmlformats.org/officeDocument/2006/relationships/hyperlink" Target="mailto:dimov@cas.bg" TargetMode="External"/><Relationship Id="rId30" Type="http://schemas.openxmlformats.org/officeDocument/2006/relationships/hyperlink" Target="mailto:forwomeninscience.adba@loreal.com" TargetMode="External"/><Relationship Id="rId35" Type="http://schemas.openxmlformats.org/officeDocument/2006/relationships/hyperlink" Target="https://careers.nemetschek.bg/internship?&amp;utm_campaign=internship&amp;utm_source=mailchimp.com&amp;utm_medium=email&amp;utm_content=FMI" TargetMode="External"/><Relationship Id="rId56" Type="http://schemas.openxmlformats.org/officeDocument/2006/relationships/hyperlink" Target="https://www.m-era.net/lw_resource/datapool/systemfiles/elements/files/ec5088ea-b9b5-11ed-bcfc-a0369fe1b534/current/document/M-ERA-NET_Callflyer_2023_FIN.pdf" TargetMode="External"/><Relationship Id="rId77" Type="http://schemas.openxmlformats.org/officeDocument/2006/relationships/hyperlink" Target="https://snetp.eu/" TargetMode="External"/><Relationship Id="rId100" Type="http://schemas.openxmlformats.org/officeDocument/2006/relationships/hyperlink" Target="https://www.eua.eu/resources/publications/626:salzburg-2005-%E2%80%93-conclusions-and-recommendations.html" TargetMode="External"/><Relationship Id="rId105" Type="http://schemas.openxmlformats.org/officeDocument/2006/relationships/image" Target="media/image6.png"/><Relationship Id="rId8" Type="http://schemas.openxmlformats.org/officeDocument/2006/relationships/endnotes" Target="endnotes.xml"/><Relationship Id="rId51" Type="http://schemas.openxmlformats.org/officeDocument/2006/relationships/hyperlink" Target="https://quantera.eu/wp-content/uploads/QuantERA-Call-2023-Announcement.pdf" TargetMode="External"/><Relationship Id="rId72" Type="http://schemas.openxmlformats.org/officeDocument/2006/relationships/hyperlink" Target="https://www.fni.bg/sites/default/files/competition/10_2016/Procedura_COST_nac_finansirane%E2%80%9329012016.pdf" TargetMode="External"/><Relationship Id="rId93" Type="http://schemas.openxmlformats.org/officeDocument/2006/relationships/hyperlink" Target="https://cerncourier.com/wp-content/uploads/2023/03/CERNCourier2023MarApr-digitaledition.pdf" TargetMode="External"/><Relationship Id="rId98" Type="http://schemas.openxmlformats.org/officeDocument/2006/relationships/hyperlink" Target="https://www.elsevier.com/books/unmanned-aerial-systems-for-monitoring-soil-vegetation-and-river-systems/eyal/978-0-323-85283-8" TargetMode="External"/><Relationship Id="rId3" Type="http://schemas.openxmlformats.org/officeDocument/2006/relationships/numbering" Target="numbering.xml"/><Relationship Id="rId25" Type="http://schemas.openxmlformats.org/officeDocument/2006/relationships/hyperlink" Target="https://institutfrancais.bg/stipendii-na-frenskoto-pravitelstvo/" TargetMode="External"/><Relationship Id="rId46" Type="http://schemas.openxmlformats.org/officeDocument/2006/relationships/hyperlink" Target="mailto:vesela.vasileva@mon.bg" TargetMode="External"/><Relationship Id="rId67" Type="http://schemas.openxmlformats.org/officeDocument/2006/relationships/hyperlink" Target="https://fni.bg/sites/default/files/novini/FNI_International_Programs_2017_BG.pdf" TargetMode="External"/><Relationship Id="rId20" Type="http://schemas.openxmlformats.org/officeDocument/2006/relationships/hyperlink" Target="https://cas.bg/wp-content/uploads/2022/11/BG_Reference_Form_CAS_Advanced_Academia_2023-2024.doc" TargetMode="External"/><Relationship Id="rId41" Type="http://schemas.openxmlformats.org/officeDocument/2006/relationships/hyperlink" Target="https://www.karieri.bg/job/3178_stazhant-po-proekt-koncepciya-za-organizirane-na-firmen" TargetMode="External"/><Relationship Id="rId62" Type="http://schemas.openxmlformats.org/officeDocument/2006/relationships/hyperlink" Target="https://jpi-urbaneurope.eu/wp-content/uploads/2023/02/Final-BTC-ENUTC-2023-Proposal-Sumbission-Guidelines.pdf" TargetMode="External"/><Relationship Id="rId83" Type="http://schemas.openxmlformats.org/officeDocument/2006/relationships/hyperlink" Target="https://goo.gl/maps/up4usemrE3XbU7wZ7" TargetMode="External"/><Relationship Id="rId88" Type="http://schemas.openxmlformats.org/officeDocument/2006/relationships/hyperlink" Target="http://www.rad2022-spring.rad-conference.org/"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МАРТ,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5F1D69-08E9-413B-9772-6C0040CB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11095</Words>
  <Characters>63246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74193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2023-03-11T15:02:00Z</dcterms:created>
  <dcterms:modified xsi:type="dcterms:W3CDTF">2023-03-11T15:02:00Z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ies>
</file>