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8D" w:rsidRDefault="00701134" w:rsidP="00F65084">
      <w:pPr>
        <w:rPr>
          <w:sz w:val="28"/>
          <w:szCs w:val="28"/>
        </w:rPr>
      </w:pPr>
      <w:r>
        <w:rPr>
          <w:rFonts w:ascii="Comic Sans MS" w:hAnsi="Comic Sans MS"/>
          <w:b/>
          <w:color w:val="FF0000"/>
          <w:sz w:val="28"/>
          <w:szCs w:val="28"/>
          <w:lang w:val="en-US"/>
        </w:rPr>
        <w:t xml:space="preserve">  </w:t>
      </w:r>
      <w:r w:rsidR="00636F9E">
        <w:rPr>
          <w:sz w:val="28"/>
          <w:szCs w:val="28"/>
        </w:rPr>
        <w:t xml:space="preserve"> </w:t>
      </w:r>
      <w:r w:rsidR="007B7706">
        <w:rPr>
          <w:sz w:val="28"/>
          <w:szCs w:val="28"/>
        </w:rPr>
        <w:t xml:space="preserve"> </w:t>
      </w:r>
    </w:p>
    <w:p w:rsidR="006D7E8D" w:rsidRPr="006F7E8A" w:rsidRDefault="0094625F" w:rsidP="006F7E8A">
      <w:pPr>
        <w:rPr>
          <w:rFonts w:ascii="Comic Sans MS" w:hAnsi="Comic Sans MS"/>
          <w:b/>
          <w:color w:val="FF0000"/>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4625F" w:rsidRPr="00015B3F" w:rsidRDefault="0094625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94625F" w:rsidRPr="00015B3F" w:rsidRDefault="0094625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94625F" w:rsidRPr="00015B3F" w:rsidRDefault="0094625F" w:rsidP="00250696">
                                  <w:pPr>
                                    <w:pStyle w:val="NoSpacing"/>
                                    <w:spacing w:line="360" w:lineRule="auto"/>
                                    <w:rPr>
                                      <w:color w:val="FFFFFF" w:themeColor="background1"/>
                                      <w:sz w:val="28"/>
                                      <w:szCs w:val="28"/>
                                    </w:rPr>
                                  </w:pPr>
                                </w:p>
                                <w:p w:rsidR="0094625F" w:rsidRPr="00015B3F" w:rsidRDefault="0094625F"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94625F" w:rsidRPr="00D00941" w:rsidRDefault="0094625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4625F" w:rsidRPr="00015B3F" w:rsidRDefault="0094625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94625F" w:rsidRPr="00015B3F" w:rsidRDefault="0094625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94625F" w:rsidRPr="00015B3F" w:rsidRDefault="0094625F" w:rsidP="00250696">
                            <w:pPr>
                              <w:pStyle w:val="NoSpacing"/>
                              <w:spacing w:line="360" w:lineRule="auto"/>
                              <w:rPr>
                                <w:color w:val="FFFFFF" w:themeColor="background1"/>
                                <w:sz w:val="28"/>
                                <w:szCs w:val="28"/>
                              </w:rPr>
                            </w:pPr>
                          </w:p>
                          <w:p w:rsidR="0094625F" w:rsidRPr="00015B3F" w:rsidRDefault="0094625F"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94625F" w:rsidRPr="00D00941" w:rsidRDefault="0094625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Pr="00353752" w:rsidRDefault="006D7E8D" w:rsidP="00E848D9">
      <w:pPr>
        <w:tabs>
          <w:tab w:val="left" w:pos="1452"/>
        </w:tabs>
        <w:rPr>
          <w:sz w:val="28"/>
          <w:szCs w:val="28"/>
        </w:rPr>
      </w:pPr>
    </w:p>
    <w:p w:rsidR="006D7E8D" w:rsidRPr="00DE0B3E" w:rsidRDefault="006D7E8D" w:rsidP="00E848D9">
      <w:pPr>
        <w:tabs>
          <w:tab w:val="left" w:pos="1452"/>
        </w:tabs>
        <w:rPr>
          <w:sz w:val="28"/>
          <w:szCs w:val="28"/>
        </w:rPr>
      </w:pP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755FF7"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71544928" w:history="1">
            <w:r w:rsidR="00755FF7" w:rsidRPr="00AF0B16">
              <w:rPr>
                <w:rStyle w:val="Hyperlink"/>
                <w:noProof/>
              </w:rPr>
              <w:t>КОНКУРСИ, СТИПЕНДИИ, СТАЖОВЕ</w:t>
            </w:r>
            <w:r w:rsidR="00755FF7">
              <w:rPr>
                <w:noProof/>
                <w:webHidden/>
              </w:rPr>
              <w:tab/>
            </w:r>
            <w:r w:rsidR="00755FF7">
              <w:rPr>
                <w:noProof/>
                <w:webHidden/>
              </w:rPr>
              <w:fldChar w:fldCharType="begin"/>
            </w:r>
            <w:r w:rsidR="00755FF7">
              <w:rPr>
                <w:noProof/>
                <w:webHidden/>
              </w:rPr>
              <w:instrText xml:space="preserve"> PAGEREF _Toc71544928 \h </w:instrText>
            </w:r>
            <w:r w:rsidR="00755FF7">
              <w:rPr>
                <w:noProof/>
                <w:webHidden/>
              </w:rPr>
            </w:r>
            <w:r w:rsidR="00755FF7">
              <w:rPr>
                <w:noProof/>
                <w:webHidden/>
              </w:rPr>
              <w:fldChar w:fldCharType="separate"/>
            </w:r>
            <w:r w:rsidR="00755FF7">
              <w:rPr>
                <w:noProof/>
                <w:webHidden/>
              </w:rPr>
              <w:t>3</w:t>
            </w:r>
            <w:r w:rsidR="00755FF7">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29" w:history="1">
            <w:r w:rsidRPr="00AF0B16">
              <w:rPr>
                <w:rStyle w:val="Hyperlink"/>
                <w:rFonts w:ascii="Wingdings" w:hAnsi="Wingdings"/>
                <w:noProof/>
                <w:lang w:eastAsia="bg-BG"/>
              </w:rPr>
              <w:t></w:t>
            </w:r>
            <w:r>
              <w:rPr>
                <w:rFonts w:asciiTheme="minorHAnsi" w:eastAsiaTheme="minorEastAsia" w:hAnsiTheme="minorHAnsi" w:cstheme="minorBidi"/>
                <w:noProof/>
                <w:sz w:val="22"/>
                <w:szCs w:val="22"/>
              </w:rPr>
              <w:tab/>
            </w:r>
            <w:r w:rsidRPr="00AF0B16">
              <w:rPr>
                <w:rStyle w:val="Hyperlink"/>
                <w:noProof/>
                <w:lang w:eastAsia="bg-BG"/>
              </w:rPr>
              <w:t>Съвместна стипендия “Фулбрайт– Благодарност към Скандинавия”</w:t>
            </w:r>
            <w:r>
              <w:rPr>
                <w:noProof/>
                <w:webHidden/>
              </w:rPr>
              <w:tab/>
            </w:r>
            <w:r>
              <w:rPr>
                <w:noProof/>
                <w:webHidden/>
              </w:rPr>
              <w:fldChar w:fldCharType="begin"/>
            </w:r>
            <w:r>
              <w:rPr>
                <w:noProof/>
                <w:webHidden/>
              </w:rPr>
              <w:instrText xml:space="preserve"> PAGEREF _Toc71544929 \h </w:instrText>
            </w:r>
            <w:r>
              <w:rPr>
                <w:noProof/>
                <w:webHidden/>
              </w:rPr>
            </w:r>
            <w:r>
              <w:rPr>
                <w:noProof/>
                <w:webHidden/>
              </w:rPr>
              <w:fldChar w:fldCharType="separate"/>
            </w:r>
            <w:r>
              <w:rPr>
                <w:noProof/>
                <w:webHidden/>
              </w:rPr>
              <w:t>3</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30" w:history="1">
            <w:r w:rsidRPr="00AF0B16">
              <w:rPr>
                <w:rStyle w:val="Hyperlink"/>
                <w:rFonts w:ascii="Wingdings" w:hAnsi="Wingdings"/>
                <w:noProof/>
                <w:lang w:eastAsia="bg-BG"/>
              </w:rPr>
              <w:t></w:t>
            </w:r>
            <w:r>
              <w:rPr>
                <w:rFonts w:asciiTheme="minorHAnsi" w:eastAsiaTheme="minorEastAsia" w:hAnsiTheme="minorHAnsi" w:cstheme="minorBidi"/>
                <w:noProof/>
                <w:sz w:val="22"/>
                <w:szCs w:val="22"/>
              </w:rPr>
              <w:tab/>
            </w:r>
            <w:r w:rsidRPr="00AF0B16">
              <w:rPr>
                <w:rStyle w:val="Hyperlink"/>
                <w:noProof/>
                <w:lang w:eastAsia="bg-BG"/>
              </w:rPr>
              <w:t>Съвместна стипендия за магистри по бизнес администрация “Фулбрайт – Бизнес Колеж Прайс към университета на Оклахома”</w:t>
            </w:r>
            <w:r>
              <w:rPr>
                <w:noProof/>
                <w:webHidden/>
              </w:rPr>
              <w:tab/>
            </w:r>
            <w:r>
              <w:rPr>
                <w:noProof/>
                <w:webHidden/>
              </w:rPr>
              <w:fldChar w:fldCharType="begin"/>
            </w:r>
            <w:r>
              <w:rPr>
                <w:noProof/>
                <w:webHidden/>
              </w:rPr>
              <w:instrText xml:space="preserve"> PAGEREF _Toc71544930 \h </w:instrText>
            </w:r>
            <w:r>
              <w:rPr>
                <w:noProof/>
                <w:webHidden/>
              </w:rPr>
            </w:r>
            <w:r>
              <w:rPr>
                <w:noProof/>
                <w:webHidden/>
              </w:rPr>
              <w:fldChar w:fldCharType="separate"/>
            </w:r>
            <w:r>
              <w:rPr>
                <w:noProof/>
                <w:webHidden/>
              </w:rPr>
              <w:t>4</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31" w:history="1">
            <w:r w:rsidRPr="00AF0B16">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AF0B16">
              <w:rPr>
                <w:rStyle w:val="Hyperlink"/>
                <w:noProof/>
                <w:lang w:val="bg-BG" w:eastAsia="bg-BG"/>
              </w:rPr>
              <w:t>С</w:t>
            </w:r>
            <w:r w:rsidRPr="00AF0B16">
              <w:rPr>
                <w:rStyle w:val="Hyperlink"/>
                <w:noProof/>
                <w:lang w:eastAsia="bg-BG"/>
              </w:rPr>
              <w:t>типендия за магистратура</w:t>
            </w:r>
            <w:r w:rsidRPr="00AF0B16">
              <w:rPr>
                <w:rStyle w:val="Hyperlink"/>
                <w:noProof/>
                <w:lang w:val="bg-BG" w:eastAsia="bg-BG"/>
              </w:rPr>
              <w:t xml:space="preserve"> на </w:t>
            </w:r>
            <w:r w:rsidRPr="00AF0B16">
              <w:rPr>
                <w:rStyle w:val="Hyperlink"/>
                <w:noProof/>
                <w:lang w:eastAsia="bg-BG"/>
              </w:rPr>
              <w:t>Educations.com</w:t>
            </w:r>
            <w:r>
              <w:rPr>
                <w:noProof/>
                <w:webHidden/>
              </w:rPr>
              <w:tab/>
            </w:r>
            <w:r>
              <w:rPr>
                <w:noProof/>
                <w:webHidden/>
              </w:rPr>
              <w:fldChar w:fldCharType="begin"/>
            </w:r>
            <w:r>
              <w:rPr>
                <w:noProof/>
                <w:webHidden/>
              </w:rPr>
              <w:instrText xml:space="preserve"> PAGEREF _Toc71544931 \h </w:instrText>
            </w:r>
            <w:r>
              <w:rPr>
                <w:noProof/>
                <w:webHidden/>
              </w:rPr>
            </w:r>
            <w:r>
              <w:rPr>
                <w:noProof/>
                <w:webHidden/>
              </w:rPr>
              <w:fldChar w:fldCharType="separate"/>
            </w:r>
            <w:r>
              <w:rPr>
                <w:noProof/>
                <w:webHidden/>
              </w:rPr>
              <w:t>4</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32" w:history="1">
            <w:r w:rsidRPr="00AF0B16">
              <w:rPr>
                <w:rStyle w:val="Hyperlink"/>
                <w:rFonts w:ascii="Wingdings" w:hAnsi="Wingdings"/>
                <w:noProof/>
                <w:lang w:eastAsia="bg-BG"/>
              </w:rPr>
              <w:t></w:t>
            </w:r>
            <w:r>
              <w:rPr>
                <w:rFonts w:asciiTheme="minorHAnsi" w:eastAsiaTheme="minorEastAsia" w:hAnsiTheme="minorHAnsi" w:cstheme="minorBidi"/>
                <w:noProof/>
                <w:sz w:val="22"/>
                <w:szCs w:val="22"/>
              </w:rPr>
              <w:tab/>
            </w:r>
            <w:r w:rsidRPr="00AF0B16">
              <w:rPr>
                <w:rStyle w:val="Hyperlink"/>
                <w:noProof/>
                <w:lang w:eastAsia="bg-BG"/>
              </w:rPr>
              <w:t>Стипендии “Фулбрайт” за магистърски и докторски програми</w:t>
            </w:r>
            <w:r>
              <w:rPr>
                <w:noProof/>
                <w:webHidden/>
              </w:rPr>
              <w:tab/>
            </w:r>
            <w:r>
              <w:rPr>
                <w:noProof/>
                <w:webHidden/>
              </w:rPr>
              <w:fldChar w:fldCharType="begin"/>
            </w:r>
            <w:r>
              <w:rPr>
                <w:noProof/>
                <w:webHidden/>
              </w:rPr>
              <w:instrText xml:space="preserve"> PAGEREF _Toc71544932 \h </w:instrText>
            </w:r>
            <w:r>
              <w:rPr>
                <w:noProof/>
                <w:webHidden/>
              </w:rPr>
            </w:r>
            <w:r>
              <w:rPr>
                <w:noProof/>
                <w:webHidden/>
              </w:rPr>
              <w:fldChar w:fldCharType="separate"/>
            </w:r>
            <w:r>
              <w:rPr>
                <w:noProof/>
                <w:webHidden/>
              </w:rPr>
              <w:t>5</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33" w:history="1">
            <w:r w:rsidRPr="00AF0B16">
              <w:rPr>
                <w:rStyle w:val="Hyperlink"/>
                <w:rFonts w:ascii="Wingdings" w:hAnsi="Wingdings"/>
                <w:noProof/>
                <w:lang w:eastAsia="bg-BG"/>
              </w:rPr>
              <w:t></w:t>
            </w:r>
            <w:r>
              <w:rPr>
                <w:rFonts w:asciiTheme="minorHAnsi" w:eastAsiaTheme="minorEastAsia" w:hAnsiTheme="minorHAnsi" w:cstheme="minorBidi"/>
                <w:noProof/>
                <w:sz w:val="22"/>
                <w:szCs w:val="22"/>
              </w:rPr>
              <w:tab/>
            </w:r>
            <w:r w:rsidRPr="00AF0B16">
              <w:rPr>
                <w:rStyle w:val="Hyperlink"/>
                <w:noProof/>
                <w:lang w:eastAsia="bg-BG"/>
              </w:rPr>
              <w:t>Стипендии “Фулбрайт” за преподавателска и изследователска дейност</w:t>
            </w:r>
            <w:r>
              <w:rPr>
                <w:noProof/>
                <w:webHidden/>
              </w:rPr>
              <w:tab/>
            </w:r>
            <w:r>
              <w:rPr>
                <w:noProof/>
                <w:webHidden/>
              </w:rPr>
              <w:fldChar w:fldCharType="begin"/>
            </w:r>
            <w:r>
              <w:rPr>
                <w:noProof/>
                <w:webHidden/>
              </w:rPr>
              <w:instrText xml:space="preserve"> PAGEREF _Toc71544933 \h </w:instrText>
            </w:r>
            <w:r>
              <w:rPr>
                <w:noProof/>
                <w:webHidden/>
              </w:rPr>
            </w:r>
            <w:r>
              <w:rPr>
                <w:noProof/>
                <w:webHidden/>
              </w:rPr>
              <w:fldChar w:fldCharType="separate"/>
            </w:r>
            <w:r>
              <w:rPr>
                <w:noProof/>
                <w:webHidden/>
              </w:rPr>
              <w:t>5</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34" w:history="1">
            <w:r w:rsidRPr="00AF0B16">
              <w:rPr>
                <w:rStyle w:val="Hyperlink"/>
                <w:rFonts w:ascii="Wingdings" w:hAnsi="Wingdings"/>
                <w:noProof/>
                <w:lang w:eastAsia="bg-BG"/>
              </w:rPr>
              <w:t></w:t>
            </w:r>
            <w:r>
              <w:rPr>
                <w:rFonts w:asciiTheme="minorHAnsi" w:eastAsiaTheme="minorEastAsia" w:hAnsiTheme="minorHAnsi" w:cstheme="minorBidi"/>
                <w:noProof/>
                <w:sz w:val="22"/>
                <w:szCs w:val="22"/>
              </w:rPr>
              <w:tab/>
            </w:r>
            <w:r w:rsidRPr="00AF0B16">
              <w:rPr>
                <w:rStyle w:val="Hyperlink"/>
                <w:noProof/>
                <w:lang w:eastAsia="bg-BG"/>
              </w:rPr>
              <w:t>Стипендии за изследователска дейност на докторанти</w:t>
            </w:r>
            <w:r>
              <w:rPr>
                <w:noProof/>
                <w:webHidden/>
              </w:rPr>
              <w:tab/>
            </w:r>
            <w:r>
              <w:rPr>
                <w:noProof/>
                <w:webHidden/>
              </w:rPr>
              <w:fldChar w:fldCharType="begin"/>
            </w:r>
            <w:r>
              <w:rPr>
                <w:noProof/>
                <w:webHidden/>
              </w:rPr>
              <w:instrText xml:space="preserve"> PAGEREF _Toc71544934 \h </w:instrText>
            </w:r>
            <w:r>
              <w:rPr>
                <w:noProof/>
                <w:webHidden/>
              </w:rPr>
            </w:r>
            <w:r>
              <w:rPr>
                <w:noProof/>
                <w:webHidden/>
              </w:rPr>
              <w:fldChar w:fldCharType="separate"/>
            </w:r>
            <w:r>
              <w:rPr>
                <w:noProof/>
                <w:webHidden/>
              </w:rPr>
              <w:t>6</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35" w:history="1">
            <w:r w:rsidRPr="00AF0B16">
              <w:rPr>
                <w:rStyle w:val="Hyperlink"/>
                <w:rFonts w:ascii="Wingdings" w:hAnsi="Wingdings"/>
                <w:noProof/>
                <w:lang w:eastAsia="bg-BG"/>
              </w:rPr>
              <w:t></w:t>
            </w:r>
            <w:r>
              <w:rPr>
                <w:rFonts w:asciiTheme="minorHAnsi" w:eastAsiaTheme="minorEastAsia" w:hAnsiTheme="minorHAnsi" w:cstheme="minorBidi"/>
                <w:noProof/>
                <w:sz w:val="22"/>
                <w:szCs w:val="22"/>
              </w:rPr>
              <w:tab/>
            </w:r>
            <w:r w:rsidRPr="00AF0B16">
              <w:rPr>
                <w:rStyle w:val="Hyperlink"/>
                <w:noProof/>
                <w:lang w:eastAsia="bg-BG"/>
              </w:rPr>
              <w:t>Стипендии за постдокторска специализация в Япония</w:t>
            </w:r>
            <w:r>
              <w:rPr>
                <w:noProof/>
                <w:webHidden/>
              </w:rPr>
              <w:tab/>
            </w:r>
            <w:r>
              <w:rPr>
                <w:noProof/>
                <w:webHidden/>
              </w:rPr>
              <w:fldChar w:fldCharType="begin"/>
            </w:r>
            <w:r>
              <w:rPr>
                <w:noProof/>
                <w:webHidden/>
              </w:rPr>
              <w:instrText xml:space="preserve"> PAGEREF _Toc71544935 \h </w:instrText>
            </w:r>
            <w:r>
              <w:rPr>
                <w:noProof/>
                <w:webHidden/>
              </w:rPr>
            </w:r>
            <w:r>
              <w:rPr>
                <w:noProof/>
                <w:webHidden/>
              </w:rPr>
              <w:fldChar w:fldCharType="separate"/>
            </w:r>
            <w:r>
              <w:rPr>
                <w:noProof/>
                <w:webHidden/>
              </w:rPr>
              <w:t>7</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36" w:history="1">
            <w:r w:rsidRPr="00AF0B16">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AF0B16">
              <w:rPr>
                <w:rStyle w:val="Hyperlink"/>
                <w:noProof/>
                <w:lang w:val="bg-BG" w:eastAsia="bg-BG"/>
              </w:rPr>
              <w:t>Стипендии на Германската служба за академичен обмен</w:t>
            </w:r>
            <w:r>
              <w:rPr>
                <w:noProof/>
                <w:webHidden/>
              </w:rPr>
              <w:tab/>
            </w:r>
            <w:r>
              <w:rPr>
                <w:noProof/>
                <w:webHidden/>
              </w:rPr>
              <w:fldChar w:fldCharType="begin"/>
            </w:r>
            <w:r>
              <w:rPr>
                <w:noProof/>
                <w:webHidden/>
              </w:rPr>
              <w:instrText xml:space="preserve"> PAGEREF _Toc71544936 \h </w:instrText>
            </w:r>
            <w:r>
              <w:rPr>
                <w:noProof/>
                <w:webHidden/>
              </w:rPr>
            </w:r>
            <w:r>
              <w:rPr>
                <w:noProof/>
                <w:webHidden/>
              </w:rPr>
              <w:fldChar w:fldCharType="separate"/>
            </w:r>
            <w:r>
              <w:rPr>
                <w:noProof/>
                <w:webHidden/>
              </w:rPr>
              <w:t>7</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37" w:history="1">
            <w:r w:rsidRPr="00AF0B16">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AF0B16">
              <w:rPr>
                <w:rStyle w:val="Hyperlink"/>
                <w:noProof/>
                <w:lang w:val="bg-BG" w:eastAsia="bg-BG"/>
              </w:rPr>
              <w:t>Стажантска програма на банка ДСК</w:t>
            </w:r>
            <w:r>
              <w:rPr>
                <w:noProof/>
                <w:webHidden/>
              </w:rPr>
              <w:tab/>
            </w:r>
            <w:r>
              <w:rPr>
                <w:noProof/>
                <w:webHidden/>
              </w:rPr>
              <w:fldChar w:fldCharType="begin"/>
            </w:r>
            <w:r>
              <w:rPr>
                <w:noProof/>
                <w:webHidden/>
              </w:rPr>
              <w:instrText xml:space="preserve"> PAGEREF _Toc71544937 \h </w:instrText>
            </w:r>
            <w:r>
              <w:rPr>
                <w:noProof/>
                <w:webHidden/>
              </w:rPr>
            </w:r>
            <w:r>
              <w:rPr>
                <w:noProof/>
                <w:webHidden/>
              </w:rPr>
              <w:fldChar w:fldCharType="separate"/>
            </w:r>
            <w:r>
              <w:rPr>
                <w:noProof/>
                <w:webHidden/>
              </w:rPr>
              <w:t>8</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38" w:history="1">
            <w:r w:rsidRPr="00AF0B16">
              <w:rPr>
                <w:rStyle w:val="Hyperlink"/>
                <w:rFonts w:ascii="Wingdings" w:hAnsi="Wingdings"/>
                <w:noProof/>
                <w:lang w:val="en-US"/>
              </w:rPr>
              <w:t></w:t>
            </w:r>
            <w:r>
              <w:rPr>
                <w:rFonts w:asciiTheme="minorHAnsi" w:eastAsiaTheme="minorEastAsia" w:hAnsiTheme="minorHAnsi" w:cstheme="minorBidi"/>
                <w:noProof/>
                <w:sz w:val="22"/>
                <w:szCs w:val="22"/>
              </w:rPr>
              <w:tab/>
            </w:r>
            <w:r w:rsidRPr="00AF0B16">
              <w:rPr>
                <w:rStyle w:val="Hyperlink"/>
                <w:noProof/>
                <w:lang w:val="en-US"/>
              </w:rPr>
              <w:t>Junior Research Internship Program</w:t>
            </w:r>
            <w:r>
              <w:rPr>
                <w:noProof/>
                <w:webHidden/>
              </w:rPr>
              <w:tab/>
            </w:r>
            <w:r>
              <w:rPr>
                <w:noProof/>
                <w:webHidden/>
              </w:rPr>
              <w:fldChar w:fldCharType="begin"/>
            </w:r>
            <w:r>
              <w:rPr>
                <w:noProof/>
                <w:webHidden/>
              </w:rPr>
              <w:instrText xml:space="preserve"> PAGEREF _Toc71544938 \h </w:instrText>
            </w:r>
            <w:r>
              <w:rPr>
                <w:noProof/>
                <w:webHidden/>
              </w:rPr>
            </w:r>
            <w:r>
              <w:rPr>
                <w:noProof/>
                <w:webHidden/>
              </w:rPr>
              <w:fldChar w:fldCharType="separate"/>
            </w:r>
            <w:r>
              <w:rPr>
                <w:noProof/>
                <w:webHidden/>
              </w:rPr>
              <w:t>8</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39"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lang w:val="bg-BG"/>
              </w:rPr>
              <w:t>С</w:t>
            </w:r>
            <w:r w:rsidRPr="00AF0B16">
              <w:rPr>
                <w:rStyle w:val="Hyperlink"/>
                <w:noProof/>
              </w:rPr>
              <w:t>тажантска програма</w:t>
            </w:r>
            <w:r w:rsidRPr="00AF0B16">
              <w:rPr>
                <w:rStyle w:val="Hyperlink"/>
                <w:noProof/>
                <w:lang w:val="bg-BG"/>
              </w:rPr>
              <w:t xml:space="preserve"> на </w:t>
            </w:r>
            <w:r w:rsidRPr="00AF0B16">
              <w:rPr>
                <w:rStyle w:val="Hyperlink"/>
                <w:noProof/>
              </w:rPr>
              <w:t>„Джи Пи Груп“</w:t>
            </w:r>
            <w:r>
              <w:rPr>
                <w:noProof/>
                <w:webHidden/>
              </w:rPr>
              <w:tab/>
            </w:r>
            <w:r>
              <w:rPr>
                <w:noProof/>
                <w:webHidden/>
              </w:rPr>
              <w:fldChar w:fldCharType="begin"/>
            </w:r>
            <w:r>
              <w:rPr>
                <w:noProof/>
                <w:webHidden/>
              </w:rPr>
              <w:instrText xml:space="preserve"> PAGEREF _Toc71544939 \h </w:instrText>
            </w:r>
            <w:r>
              <w:rPr>
                <w:noProof/>
                <w:webHidden/>
              </w:rPr>
            </w:r>
            <w:r>
              <w:rPr>
                <w:noProof/>
                <w:webHidden/>
              </w:rPr>
              <w:fldChar w:fldCharType="separate"/>
            </w:r>
            <w:r>
              <w:rPr>
                <w:noProof/>
                <w:webHidden/>
              </w:rPr>
              <w:t>9</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40"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lang w:val="bg-BG"/>
              </w:rPr>
              <w:t xml:space="preserve">Конкурс за есе на </w:t>
            </w:r>
            <w:r w:rsidRPr="00AF0B16">
              <w:rPr>
                <w:rStyle w:val="Hyperlink"/>
                <w:noProof/>
              </w:rPr>
              <w:t>Японската фондация Goi Peace</w:t>
            </w:r>
            <w:r>
              <w:rPr>
                <w:noProof/>
                <w:webHidden/>
              </w:rPr>
              <w:tab/>
            </w:r>
            <w:r>
              <w:rPr>
                <w:noProof/>
                <w:webHidden/>
              </w:rPr>
              <w:fldChar w:fldCharType="begin"/>
            </w:r>
            <w:r>
              <w:rPr>
                <w:noProof/>
                <w:webHidden/>
              </w:rPr>
              <w:instrText xml:space="preserve"> PAGEREF _Toc71544940 \h </w:instrText>
            </w:r>
            <w:r>
              <w:rPr>
                <w:noProof/>
                <w:webHidden/>
              </w:rPr>
            </w:r>
            <w:r>
              <w:rPr>
                <w:noProof/>
                <w:webHidden/>
              </w:rPr>
              <w:fldChar w:fldCharType="separate"/>
            </w:r>
            <w:r>
              <w:rPr>
                <w:noProof/>
                <w:webHidden/>
              </w:rPr>
              <w:t>9</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41" w:history="1">
            <w:r w:rsidRPr="00AF0B16">
              <w:rPr>
                <w:rStyle w:val="Hyperlink"/>
                <w:rFonts w:ascii="Wingdings" w:hAnsi="Wingdings"/>
                <w:noProof/>
                <w:lang w:val="bg-BG"/>
              </w:rPr>
              <w:t></w:t>
            </w:r>
            <w:r>
              <w:rPr>
                <w:rFonts w:asciiTheme="minorHAnsi" w:eastAsiaTheme="minorEastAsia" w:hAnsiTheme="minorHAnsi" w:cstheme="minorBidi"/>
                <w:noProof/>
                <w:sz w:val="22"/>
                <w:szCs w:val="22"/>
              </w:rPr>
              <w:tab/>
            </w:r>
            <w:r w:rsidRPr="00AF0B16">
              <w:rPr>
                <w:rStyle w:val="Hyperlink"/>
                <w:noProof/>
                <w:lang w:val="bg-BG"/>
              </w:rPr>
              <w:t xml:space="preserve">Национален конкурс </w:t>
            </w:r>
            <w:r w:rsidRPr="00AF0B16">
              <w:rPr>
                <w:rStyle w:val="Hyperlink"/>
                <w:noProof/>
              </w:rPr>
              <w:t>“Млад икономист” – 2021</w:t>
            </w:r>
            <w:r>
              <w:rPr>
                <w:noProof/>
                <w:webHidden/>
              </w:rPr>
              <w:tab/>
            </w:r>
            <w:r>
              <w:rPr>
                <w:noProof/>
                <w:webHidden/>
              </w:rPr>
              <w:fldChar w:fldCharType="begin"/>
            </w:r>
            <w:r>
              <w:rPr>
                <w:noProof/>
                <w:webHidden/>
              </w:rPr>
              <w:instrText xml:space="preserve"> PAGEREF _Toc71544941 \h </w:instrText>
            </w:r>
            <w:r>
              <w:rPr>
                <w:noProof/>
                <w:webHidden/>
              </w:rPr>
            </w:r>
            <w:r>
              <w:rPr>
                <w:noProof/>
                <w:webHidden/>
              </w:rPr>
              <w:fldChar w:fldCharType="separate"/>
            </w:r>
            <w:r>
              <w:rPr>
                <w:noProof/>
                <w:webHidden/>
              </w:rPr>
              <w:t>9</w:t>
            </w:r>
            <w:r>
              <w:rPr>
                <w:noProof/>
                <w:webHidden/>
              </w:rPr>
              <w:fldChar w:fldCharType="end"/>
            </w:r>
          </w:hyperlink>
        </w:p>
        <w:p w:rsidR="00755FF7" w:rsidRDefault="00755FF7">
          <w:pPr>
            <w:pStyle w:val="TOC1"/>
            <w:tabs>
              <w:tab w:val="right" w:leader="dot" w:pos="9062"/>
            </w:tabs>
            <w:rPr>
              <w:rFonts w:asciiTheme="minorHAnsi" w:eastAsiaTheme="minorEastAsia" w:hAnsiTheme="minorHAnsi" w:cstheme="minorBidi"/>
              <w:noProof/>
              <w:sz w:val="22"/>
              <w:szCs w:val="22"/>
            </w:rPr>
          </w:pPr>
          <w:hyperlink w:anchor="_Toc71544942" w:history="1">
            <w:r w:rsidRPr="00AF0B16">
              <w:rPr>
                <w:rStyle w:val="Hyperlink"/>
                <w:noProof/>
              </w:rPr>
              <w:t>ПРОГРАМИ</w:t>
            </w:r>
            <w:r>
              <w:rPr>
                <w:noProof/>
                <w:webHidden/>
              </w:rPr>
              <w:tab/>
            </w:r>
            <w:r>
              <w:rPr>
                <w:noProof/>
                <w:webHidden/>
              </w:rPr>
              <w:fldChar w:fldCharType="begin"/>
            </w:r>
            <w:r>
              <w:rPr>
                <w:noProof/>
                <w:webHidden/>
              </w:rPr>
              <w:instrText xml:space="preserve"> PAGEREF _Toc71544942 \h </w:instrText>
            </w:r>
            <w:r>
              <w:rPr>
                <w:noProof/>
                <w:webHidden/>
              </w:rPr>
            </w:r>
            <w:r>
              <w:rPr>
                <w:noProof/>
                <w:webHidden/>
              </w:rPr>
              <w:fldChar w:fldCharType="separate"/>
            </w:r>
            <w:r>
              <w:rPr>
                <w:noProof/>
                <w:webHidden/>
              </w:rPr>
              <w:t>11</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43"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rPr>
              <w:t>Покана за участие в конкурс по Програма M-ERA.NET</w:t>
            </w:r>
            <w:r>
              <w:rPr>
                <w:noProof/>
                <w:webHidden/>
              </w:rPr>
              <w:tab/>
            </w:r>
            <w:r>
              <w:rPr>
                <w:noProof/>
                <w:webHidden/>
              </w:rPr>
              <w:fldChar w:fldCharType="begin"/>
            </w:r>
            <w:r>
              <w:rPr>
                <w:noProof/>
                <w:webHidden/>
              </w:rPr>
              <w:instrText xml:space="preserve"> PAGEREF _Toc71544943 \h </w:instrText>
            </w:r>
            <w:r>
              <w:rPr>
                <w:noProof/>
                <w:webHidden/>
              </w:rPr>
            </w:r>
            <w:r>
              <w:rPr>
                <w:noProof/>
                <w:webHidden/>
              </w:rPr>
              <w:fldChar w:fldCharType="separate"/>
            </w:r>
            <w:r>
              <w:rPr>
                <w:noProof/>
                <w:webHidden/>
              </w:rPr>
              <w:t>11</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44"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rPr>
              <w:t>PRACE support to mitigate impact of COVID-19 pandemic</w:t>
            </w:r>
            <w:r>
              <w:rPr>
                <w:noProof/>
                <w:webHidden/>
              </w:rPr>
              <w:tab/>
            </w:r>
            <w:r>
              <w:rPr>
                <w:noProof/>
                <w:webHidden/>
              </w:rPr>
              <w:fldChar w:fldCharType="begin"/>
            </w:r>
            <w:r>
              <w:rPr>
                <w:noProof/>
                <w:webHidden/>
              </w:rPr>
              <w:instrText xml:space="preserve"> PAGEREF _Toc71544944 \h </w:instrText>
            </w:r>
            <w:r>
              <w:rPr>
                <w:noProof/>
                <w:webHidden/>
              </w:rPr>
            </w:r>
            <w:r>
              <w:rPr>
                <w:noProof/>
                <w:webHidden/>
              </w:rPr>
              <w:fldChar w:fldCharType="separate"/>
            </w:r>
            <w:r>
              <w:rPr>
                <w:noProof/>
                <w:webHidden/>
              </w:rPr>
              <w:t>13</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45" w:history="1">
            <w:r w:rsidRPr="00AF0B16">
              <w:rPr>
                <w:rStyle w:val="Hyperlink"/>
                <w:rFonts w:ascii="Wingdings" w:hAnsi="Wingdings"/>
                <w:noProof/>
                <w:lang w:eastAsia="bg-BG"/>
              </w:rPr>
              <w:t></w:t>
            </w:r>
            <w:r>
              <w:rPr>
                <w:rFonts w:asciiTheme="minorHAnsi" w:eastAsiaTheme="minorEastAsia" w:hAnsiTheme="minorHAnsi" w:cstheme="minorBidi"/>
                <w:noProof/>
                <w:sz w:val="22"/>
                <w:szCs w:val="22"/>
              </w:rPr>
              <w:tab/>
            </w:r>
            <w:r w:rsidRPr="00AF0B16">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_Toc71544945 \h </w:instrText>
            </w:r>
            <w:r>
              <w:rPr>
                <w:noProof/>
                <w:webHidden/>
              </w:rPr>
            </w:r>
            <w:r>
              <w:rPr>
                <w:noProof/>
                <w:webHidden/>
              </w:rPr>
              <w:fldChar w:fldCharType="separate"/>
            </w:r>
            <w:r>
              <w:rPr>
                <w:noProof/>
                <w:webHidden/>
              </w:rPr>
              <w:t>13</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46" w:history="1">
            <w:r w:rsidRPr="00AF0B16">
              <w:rPr>
                <w:rStyle w:val="Hyperlink"/>
                <w:rFonts w:ascii="Wingdings" w:hAnsi="Wingdings"/>
                <w:noProof/>
                <w:lang w:eastAsia="bg-BG"/>
              </w:rPr>
              <w:t></w:t>
            </w:r>
            <w:r>
              <w:rPr>
                <w:rFonts w:asciiTheme="minorHAnsi" w:eastAsiaTheme="minorEastAsia" w:hAnsiTheme="minorHAnsi" w:cstheme="minorBidi"/>
                <w:noProof/>
                <w:sz w:val="22"/>
                <w:szCs w:val="22"/>
              </w:rPr>
              <w:tab/>
            </w:r>
            <w:r w:rsidRPr="00AF0B16">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_Toc71544946 \h </w:instrText>
            </w:r>
            <w:r>
              <w:rPr>
                <w:noProof/>
                <w:webHidden/>
              </w:rPr>
            </w:r>
            <w:r>
              <w:rPr>
                <w:noProof/>
                <w:webHidden/>
              </w:rPr>
              <w:fldChar w:fldCharType="separate"/>
            </w:r>
            <w:r>
              <w:rPr>
                <w:noProof/>
                <w:webHidden/>
              </w:rPr>
              <w:t>15</w:t>
            </w:r>
            <w:r>
              <w:rPr>
                <w:noProof/>
                <w:webHidden/>
              </w:rPr>
              <w:fldChar w:fldCharType="end"/>
            </w:r>
          </w:hyperlink>
        </w:p>
        <w:p w:rsidR="00755FF7" w:rsidRDefault="00755FF7">
          <w:pPr>
            <w:pStyle w:val="TOC1"/>
            <w:tabs>
              <w:tab w:val="right" w:leader="dot" w:pos="9062"/>
            </w:tabs>
            <w:rPr>
              <w:rFonts w:asciiTheme="minorHAnsi" w:eastAsiaTheme="minorEastAsia" w:hAnsiTheme="minorHAnsi" w:cstheme="minorBidi"/>
              <w:noProof/>
              <w:sz w:val="22"/>
              <w:szCs w:val="22"/>
            </w:rPr>
          </w:pPr>
          <w:hyperlink w:anchor="_Toc71544947" w:history="1">
            <w:r w:rsidRPr="00AF0B16">
              <w:rPr>
                <w:rStyle w:val="Hyperlink"/>
                <w:noProof/>
              </w:rPr>
              <w:t>СЪБИТИЯ</w:t>
            </w:r>
            <w:r>
              <w:rPr>
                <w:noProof/>
                <w:webHidden/>
              </w:rPr>
              <w:tab/>
            </w:r>
            <w:r>
              <w:rPr>
                <w:noProof/>
                <w:webHidden/>
              </w:rPr>
              <w:fldChar w:fldCharType="begin"/>
            </w:r>
            <w:r>
              <w:rPr>
                <w:noProof/>
                <w:webHidden/>
              </w:rPr>
              <w:instrText xml:space="preserve"> PAGEREF _Toc71544947 \h </w:instrText>
            </w:r>
            <w:r>
              <w:rPr>
                <w:noProof/>
                <w:webHidden/>
              </w:rPr>
            </w:r>
            <w:r>
              <w:rPr>
                <w:noProof/>
                <w:webHidden/>
              </w:rPr>
              <w:fldChar w:fldCharType="separate"/>
            </w:r>
            <w:r>
              <w:rPr>
                <w:noProof/>
                <w:webHidden/>
              </w:rPr>
              <w:t>16</w:t>
            </w:r>
            <w:r>
              <w:rPr>
                <w:noProof/>
                <w:webHidden/>
              </w:rPr>
              <w:fldChar w:fldCharType="end"/>
            </w:r>
          </w:hyperlink>
        </w:p>
        <w:p w:rsidR="00755FF7" w:rsidRDefault="00755FF7">
          <w:pPr>
            <w:pStyle w:val="TOC1"/>
            <w:tabs>
              <w:tab w:val="right" w:leader="dot" w:pos="9062"/>
            </w:tabs>
            <w:rPr>
              <w:rFonts w:asciiTheme="minorHAnsi" w:eastAsiaTheme="minorEastAsia" w:hAnsiTheme="minorHAnsi" w:cstheme="minorBidi"/>
              <w:noProof/>
              <w:sz w:val="22"/>
              <w:szCs w:val="22"/>
            </w:rPr>
          </w:pPr>
          <w:hyperlink w:anchor="_Toc71544948" w:history="1">
            <w:r w:rsidRPr="00AF0B16">
              <w:rPr>
                <w:rStyle w:val="Hyperlink"/>
                <w:noProof/>
              </w:rPr>
              <w:t>ПУБЛИКАЦИИ</w:t>
            </w:r>
            <w:r>
              <w:rPr>
                <w:noProof/>
                <w:webHidden/>
              </w:rPr>
              <w:tab/>
            </w:r>
            <w:r>
              <w:rPr>
                <w:noProof/>
                <w:webHidden/>
              </w:rPr>
              <w:fldChar w:fldCharType="begin"/>
            </w:r>
            <w:r>
              <w:rPr>
                <w:noProof/>
                <w:webHidden/>
              </w:rPr>
              <w:instrText xml:space="preserve"> PAGEREF _Toc71544948 \h </w:instrText>
            </w:r>
            <w:r>
              <w:rPr>
                <w:noProof/>
                <w:webHidden/>
              </w:rPr>
            </w:r>
            <w:r>
              <w:rPr>
                <w:noProof/>
                <w:webHidden/>
              </w:rPr>
              <w:fldChar w:fldCharType="separate"/>
            </w:r>
            <w:r>
              <w:rPr>
                <w:noProof/>
                <w:webHidden/>
              </w:rPr>
              <w:t>19</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49"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rPr>
              <w:t>Research EU</w:t>
            </w:r>
            <w:r>
              <w:rPr>
                <w:noProof/>
                <w:webHidden/>
              </w:rPr>
              <w:tab/>
            </w:r>
            <w:r>
              <w:rPr>
                <w:noProof/>
                <w:webHidden/>
              </w:rPr>
              <w:fldChar w:fldCharType="begin"/>
            </w:r>
            <w:r>
              <w:rPr>
                <w:noProof/>
                <w:webHidden/>
              </w:rPr>
              <w:instrText xml:space="preserve"> PAGEREF _Toc71544949 \h </w:instrText>
            </w:r>
            <w:r>
              <w:rPr>
                <w:noProof/>
                <w:webHidden/>
              </w:rPr>
            </w:r>
            <w:r>
              <w:rPr>
                <w:noProof/>
                <w:webHidden/>
              </w:rPr>
              <w:fldChar w:fldCharType="separate"/>
            </w:r>
            <w:r>
              <w:rPr>
                <w:noProof/>
                <w:webHidden/>
              </w:rPr>
              <w:t>19</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50"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rPr>
              <w:t>European University Association position paper: Universities without walls – A vision for 2030</w:t>
            </w:r>
            <w:r>
              <w:rPr>
                <w:noProof/>
                <w:webHidden/>
              </w:rPr>
              <w:tab/>
            </w:r>
            <w:r>
              <w:rPr>
                <w:noProof/>
                <w:webHidden/>
              </w:rPr>
              <w:fldChar w:fldCharType="begin"/>
            </w:r>
            <w:r>
              <w:rPr>
                <w:noProof/>
                <w:webHidden/>
              </w:rPr>
              <w:instrText xml:space="preserve"> PAGEREF _Toc71544950 \h </w:instrText>
            </w:r>
            <w:r>
              <w:rPr>
                <w:noProof/>
                <w:webHidden/>
              </w:rPr>
            </w:r>
            <w:r>
              <w:rPr>
                <w:noProof/>
                <w:webHidden/>
              </w:rPr>
              <w:fldChar w:fldCharType="separate"/>
            </w:r>
            <w:r>
              <w:rPr>
                <w:noProof/>
                <w:webHidden/>
              </w:rPr>
              <w:t>19</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51"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rPr>
              <w:t>Communicating science in times of COVID-19</w:t>
            </w:r>
            <w:r>
              <w:rPr>
                <w:noProof/>
                <w:webHidden/>
              </w:rPr>
              <w:tab/>
            </w:r>
            <w:r>
              <w:rPr>
                <w:noProof/>
                <w:webHidden/>
              </w:rPr>
              <w:fldChar w:fldCharType="begin"/>
            </w:r>
            <w:r>
              <w:rPr>
                <w:noProof/>
                <w:webHidden/>
              </w:rPr>
              <w:instrText xml:space="preserve"> PAGEREF _Toc71544951 \h </w:instrText>
            </w:r>
            <w:r>
              <w:rPr>
                <w:noProof/>
                <w:webHidden/>
              </w:rPr>
            </w:r>
            <w:r>
              <w:rPr>
                <w:noProof/>
                <w:webHidden/>
              </w:rPr>
              <w:fldChar w:fldCharType="separate"/>
            </w:r>
            <w:r>
              <w:rPr>
                <w:noProof/>
                <w:webHidden/>
              </w:rPr>
              <w:t>20</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52"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rPr>
              <w:t>EUA publication: Internal quality assurance in times of Covid-19</w:t>
            </w:r>
            <w:r>
              <w:rPr>
                <w:noProof/>
                <w:webHidden/>
              </w:rPr>
              <w:tab/>
            </w:r>
            <w:r>
              <w:rPr>
                <w:noProof/>
                <w:webHidden/>
              </w:rPr>
              <w:fldChar w:fldCharType="begin"/>
            </w:r>
            <w:r>
              <w:rPr>
                <w:noProof/>
                <w:webHidden/>
              </w:rPr>
              <w:instrText xml:space="preserve"> PAGEREF _Toc71544952 \h </w:instrText>
            </w:r>
            <w:r>
              <w:rPr>
                <w:noProof/>
                <w:webHidden/>
              </w:rPr>
            </w:r>
            <w:r>
              <w:rPr>
                <w:noProof/>
                <w:webHidden/>
              </w:rPr>
              <w:fldChar w:fldCharType="separate"/>
            </w:r>
            <w:r>
              <w:rPr>
                <w:noProof/>
                <w:webHidden/>
              </w:rPr>
              <w:t>20</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53"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rPr>
              <w:t>EUA publication: The impact of the Covid-19 crisis on university funding in Europe</w:t>
            </w:r>
            <w:r>
              <w:rPr>
                <w:noProof/>
                <w:webHidden/>
              </w:rPr>
              <w:tab/>
            </w:r>
            <w:r>
              <w:rPr>
                <w:noProof/>
                <w:webHidden/>
              </w:rPr>
              <w:fldChar w:fldCharType="begin"/>
            </w:r>
            <w:r>
              <w:rPr>
                <w:noProof/>
                <w:webHidden/>
              </w:rPr>
              <w:instrText xml:space="preserve"> PAGEREF _Toc71544953 \h </w:instrText>
            </w:r>
            <w:r>
              <w:rPr>
                <w:noProof/>
                <w:webHidden/>
              </w:rPr>
            </w:r>
            <w:r>
              <w:rPr>
                <w:noProof/>
                <w:webHidden/>
              </w:rPr>
              <w:fldChar w:fldCharType="separate"/>
            </w:r>
            <w:r>
              <w:rPr>
                <w:noProof/>
                <w:webHidden/>
              </w:rPr>
              <w:t>20</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54"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_Toc71544954 \h </w:instrText>
            </w:r>
            <w:r>
              <w:rPr>
                <w:noProof/>
                <w:webHidden/>
              </w:rPr>
            </w:r>
            <w:r>
              <w:rPr>
                <w:noProof/>
                <w:webHidden/>
              </w:rPr>
              <w:fldChar w:fldCharType="separate"/>
            </w:r>
            <w:r>
              <w:rPr>
                <w:noProof/>
                <w:webHidden/>
              </w:rPr>
              <w:t>21</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55" w:history="1">
            <w:r w:rsidRPr="00AF0B16">
              <w:rPr>
                <w:rStyle w:val="Hyperlink"/>
                <w:rFonts w:ascii="Wingdings" w:hAnsi="Wingdings"/>
                <w:noProof/>
                <w:lang w:val="en-US"/>
              </w:rPr>
              <w:t></w:t>
            </w:r>
            <w:r>
              <w:rPr>
                <w:rFonts w:asciiTheme="minorHAnsi" w:eastAsiaTheme="minorEastAsia" w:hAnsiTheme="minorHAnsi" w:cstheme="minorBidi"/>
                <w:noProof/>
                <w:sz w:val="22"/>
                <w:szCs w:val="22"/>
              </w:rPr>
              <w:tab/>
            </w:r>
            <w:r w:rsidRPr="00AF0B16">
              <w:rPr>
                <w:rStyle w:val="Hyperlink"/>
                <w:noProof/>
                <w:lang w:val="en-US"/>
              </w:rPr>
              <w:t>CERN Courier</w:t>
            </w:r>
            <w:r>
              <w:rPr>
                <w:noProof/>
                <w:webHidden/>
              </w:rPr>
              <w:tab/>
            </w:r>
            <w:r>
              <w:rPr>
                <w:noProof/>
                <w:webHidden/>
              </w:rPr>
              <w:fldChar w:fldCharType="begin"/>
            </w:r>
            <w:r>
              <w:rPr>
                <w:noProof/>
                <w:webHidden/>
              </w:rPr>
              <w:instrText xml:space="preserve"> PAGEREF _Toc71544955 \h </w:instrText>
            </w:r>
            <w:r>
              <w:rPr>
                <w:noProof/>
                <w:webHidden/>
              </w:rPr>
            </w:r>
            <w:r>
              <w:rPr>
                <w:noProof/>
                <w:webHidden/>
              </w:rPr>
              <w:fldChar w:fldCharType="separate"/>
            </w:r>
            <w:r>
              <w:rPr>
                <w:noProof/>
                <w:webHidden/>
              </w:rPr>
              <w:t>22</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56"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rPr>
              <w:t>The Science of Citizen Science</w:t>
            </w:r>
            <w:r>
              <w:rPr>
                <w:noProof/>
                <w:webHidden/>
              </w:rPr>
              <w:tab/>
            </w:r>
            <w:r>
              <w:rPr>
                <w:noProof/>
                <w:webHidden/>
              </w:rPr>
              <w:fldChar w:fldCharType="begin"/>
            </w:r>
            <w:r>
              <w:rPr>
                <w:noProof/>
                <w:webHidden/>
              </w:rPr>
              <w:instrText xml:space="preserve"> PAGEREF _Toc71544956 \h </w:instrText>
            </w:r>
            <w:r>
              <w:rPr>
                <w:noProof/>
                <w:webHidden/>
              </w:rPr>
            </w:r>
            <w:r>
              <w:rPr>
                <w:noProof/>
                <w:webHidden/>
              </w:rPr>
              <w:fldChar w:fldCharType="separate"/>
            </w:r>
            <w:r>
              <w:rPr>
                <w:noProof/>
                <w:webHidden/>
              </w:rPr>
              <w:t>22</w:t>
            </w:r>
            <w:r>
              <w:rPr>
                <w:noProof/>
                <w:webHidden/>
              </w:rPr>
              <w:fldChar w:fldCharType="end"/>
            </w:r>
          </w:hyperlink>
        </w:p>
        <w:p w:rsidR="00755FF7" w:rsidRDefault="00755FF7">
          <w:pPr>
            <w:pStyle w:val="TOC2"/>
            <w:tabs>
              <w:tab w:val="left" w:pos="660"/>
              <w:tab w:val="right" w:leader="dot" w:pos="9062"/>
            </w:tabs>
            <w:rPr>
              <w:rFonts w:asciiTheme="minorHAnsi" w:eastAsiaTheme="minorEastAsia" w:hAnsiTheme="minorHAnsi" w:cstheme="minorBidi"/>
              <w:noProof/>
              <w:sz w:val="22"/>
              <w:szCs w:val="22"/>
            </w:rPr>
          </w:pPr>
          <w:hyperlink w:anchor="_Toc71544957" w:history="1">
            <w:r w:rsidRPr="00AF0B16">
              <w:rPr>
                <w:rStyle w:val="Hyperlink"/>
                <w:rFonts w:ascii="Wingdings" w:hAnsi="Wingdings"/>
                <w:noProof/>
              </w:rPr>
              <w:t></w:t>
            </w:r>
            <w:r>
              <w:rPr>
                <w:rFonts w:asciiTheme="minorHAnsi" w:eastAsiaTheme="minorEastAsia" w:hAnsiTheme="minorHAnsi" w:cstheme="minorBidi"/>
                <w:noProof/>
                <w:sz w:val="22"/>
                <w:szCs w:val="22"/>
              </w:rPr>
              <w:tab/>
            </w:r>
            <w:r w:rsidRPr="00AF0B16">
              <w:rPr>
                <w:rStyle w:val="Hyperlink"/>
                <w:noProof/>
              </w:rPr>
              <w:t>Monastic Economy Across Time: Wealth Management, Patterns, and Trends</w:t>
            </w:r>
            <w:r>
              <w:rPr>
                <w:noProof/>
                <w:webHidden/>
              </w:rPr>
              <w:tab/>
            </w:r>
            <w:r>
              <w:rPr>
                <w:noProof/>
                <w:webHidden/>
              </w:rPr>
              <w:fldChar w:fldCharType="begin"/>
            </w:r>
            <w:r>
              <w:rPr>
                <w:noProof/>
                <w:webHidden/>
              </w:rPr>
              <w:instrText xml:space="preserve"> PAGEREF _Toc71544957 \h </w:instrText>
            </w:r>
            <w:r>
              <w:rPr>
                <w:noProof/>
                <w:webHidden/>
              </w:rPr>
            </w:r>
            <w:r>
              <w:rPr>
                <w:noProof/>
                <w:webHidden/>
              </w:rPr>
              <w:fldChar w:fldCharType="separate"/>
            </w:r>
            <w:r>
              <w:rPr>
                <w:noProof/>
                <w:webHidden/>
              </w:rPr>
              <w:t>23</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0" w:name="_Toc71544928"/>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rsidR="00957915" w:rsidRPr="00957915" w:rsidRDefault="00957915" w:rsidP="00904956">
      <w:pPr>
        <w:pStyle w:val="Heading2"/>
        <w:ind w:left="426"/>
        <w:rPr>
          <w:lang w:eastAsia="bg-BG"/>
        </w:rPr>
      </w:pPr>
      <w:bookmarkStart w:id="1" w:name="_Toc71544929"/>
      <w:r w:rsidRPr="00957915">
        <w:rPr>
          <w:lang w:eastAsia="bg-BG"/>
        </w:rPr>
        <w:t>Съвместна стипендия “Фулбрайт– Благодарност към Скандинавия”</w:t>
      </w:r>
      <w:bookmarkEnd w:id="1"/>
    </w:p>
    <w:p w:rsidR="00957915" w:rsidRPr="00957915" w:rsidRDefault="00957915" w:rsidP="00904956">
      <w:pPr>
        <w:spacing w:before="120" w:after="120" w:line="276" w:lineRule="auto"/>
        <w:jc w:val="both"/>
        <w:rPr>
          <w:lang w:eastAsia="bg-BG"/>
        </w:rPr>
      </w:pPr>
      <w:r w:rsidRPr="00957915">
        <w:rPr>
          <w:lang w:eastAsia="bg-BG"/>
        </w:rPr>
        <w:t>Българо-американската комисия за образователен обмен и </w:t>
      </w:r>
      <w:r w:rsidRPr="00957915">
        <w:rPr>
          <w:bCs/>
          <w:lang w:eastAsia="bg-BG"/>
        </w:rPr>
        <w:t>Институт “Благодарност към Скандинавия” към Американския еврейски комитет</w:t>
      </w:r>
      <w:r w:rsidRPr="00957915">
        <w:rPr>
          <w:lang w:eastAsia="bg-BG"/>
        </w:rPr>
        <w:t> обявяват конкурс за </w:t>
      </w:r>
      <w:r w:rsidRPr="00957915">
        <w:rPr>
          <w:bCs/>
          <w:lang w:eastAsia="bg-BG"/>
        </w:rPr>
        <w:t>едногодишна стипендия за магистърска програма в престижен американски университет</w:t>
      </w:r>
      <w:r w:rsidRPr="00957915">
        <w:rPr>
          <w:lang w:eastAsia="bg-BG"/>
        </w:rPr>
        <w:t>.</w:t>
      </w:r>
    </w:p>
    <w:p w:rsidR="00957915" w:rsidRPr="00957915" w:rsidRDefault="00957915" w:rsidP="00904956">
      <w:pPr>
        <w:spacing w:before="120" w:after="120" w:line="276" w:lineRule="auto"/>
        <w:jc w:val="both"/>
        <w:rPr>
          <w:lang w:eastAsia="bg-BG"/>
        </w:rPr>
      </w:pPr>
      <w:r w:rsidRPr="00957915">
        <w:rPr>
          <w:lang w:eastAsia="bg-BG"/>
        </w:rPr>
        <w:t>Стипендията е предназначена за български студенти (след бакалавърска степен) и е </w:t>
      </w:r>
      <w:r w:rsidRPr="00957915">
        <w:rPr>
          <w:bCs/>
          <w:lang w:eastAsia="bg-BG"/>
        </w:rPr>
        <w:t>израз на признателността на еврейската общност към България във връзка със спасяването на българските евреи през Втората световна война</w:t>
      </w:r>
      <w:r w:rsidRPr="00957915">
        <w:rPr>
          <w:lang w:eastAsia="bg-BG"/>
        </w:rPr>
        <w:t>. За предпочитане е кандидатите да специализират в някоя от следните области: човешки права, история, социология, еврейски изследвания, междукултурна комуникация и др.</w:t>
      </w:r>
    </w:p>
    <w:p w:rsidR="00957915" w:rsidRPr="00957915" w:rsidRDefault="00957915" w:rsidP="00904956">
      <w:pPr>
        <w:spacing w:before="120" w:after="120" w:line="276" w:lineRule="auto"/>
        <w:jc w:val="both"/>
        <w:rPr>
          <w:lang w:eastAsia="bg-BG"/>
        </w:rPr>
      </w:pPr>
      <w:r w:rsidRPr="00957915">
        <w:rPr>
          <w:lang w:eastAsia="bg-BG"/>
        </w:rPr>
        <w:t>За да получат стипендия в тази категория, кандидатите трябва първо да бъдат номинирани за Фулбрайтова стипендия за магистърски и докторски програми. Впоследствие кандидатите се одобряват от представителите на Институт „Благодарност към Скандинавия” за допълнителното финансиране по програмата. </w:t>
      </w:r>
      <w:r w:rsidRPr="00957915">
        <w:rPr>
          <w:bCs/>
          <w:lang w:eastAsia="bg-BG"/>
        </w:rPr>
        <w:t>Предоставят се 2 стипендии</w:t>
      </w:r>
      <w:r w:rsidRPr="00957915">
        <w:rPr>
          <w:lang w:eastAsia="bg-BG"/>
        </w:rPr>
        <w:t>.</w:t>
      </w:r>
    </w:p>
    <w:p w:rsidR="00957915" w:rsidRPr="00957915" w:rsidRDefault="00957915" w:rsidP="00904956">
      <w:pPr>
        <w:spacing w:before="120" w:after="120" w:line="276" w:lineRule="auto"/>
        <w:rPr>
          <w:lang w:eastAsia="bg-BG"/>
        </w:rPr>
      </w:pPr>
      <w:r w:rsidRPr="00957915">
        <w:rPr>
          <w:lang w:eastAsia="bg-BG"/>
        </w:rPr>
        <w:t>Изисквания за участие в конкурса</w:t>
      </w:r>
    </w:p>
    <w:p w:rsidR="00957915" w:rsidRPr="00957915" w:rsidRDefault="00957915" w:rsidP="00904956">
      <w:pPr>
        <w:numPr>
          <w:ilvl w:val="0"/>
          <w:numId w:val="36"/>
        </w:numPr>
        <w:spacing w:before="120" w:after="120" w:line="276" w:lineRule="auto"/>
        <w:rPr>
          <w:lang w:eastAsia="bg-BG"/>
        </w:rPr>
      </w:pPr>
      <w:r w:rsidRPr="00957915">
        <w:rPr>
          <w:lang w:eastAsia="bg-BG"/>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957915" w:rsidRPr="00957915" w:rsidRDefault="00957915" w:rsidP="00904956">
      <w:pPr>
        <w:numPr>
          <w:ilvl w:val="0"/>
          <w:numId w:val="36"/>
        </w:numPr>
        <w:spacing w:before="120" w:after="120" w:line="276" w:lineRule="auto"/>
        <w:rPr>
          <w:lang w:eastAsia="bg-BG"/>
        </w:rPr>
      </w:pPr>
      <w:r w:rsidRPr="00957915">
        <w:rPr>
          <w:lang w:eastAsia="bg-BG"/>
        </w:rPr>
        <w:t>отлично владеене на английски език (изискват се високи резултати от американските стандартизирани тестове TOEFL и GRE или GMAT в зависимост от специалността)</w:t>
      </w:r>
    </w:p>
    <w:p w:rsidR="00957915" w:rsidRPr="00957915" w:rsidRDefault="00957915" w:rsidP="00904956">
      <w:pPr>
        <w:numPr>
          <w:ilvl w:val="0"/>
          <w:numId w:val="36"/>
        </w:numPr>
        <w:spacing w:before="120" w:after="120" w:line="276" w:lineRule="auto"/>
        <w:rPr>
          <w:lang w:eastAsia="bg-BG"/>
        </w:rPr>
      </w:pPr>
      <w:r w:rsidRPr="00957915">
        <w:rPr>
          <w:lang w:eastAsia="bg-BG"/>
        </w:rPr>
        <w:t>защитена бакалавърска степен, получена най-късно до 1.09.2021 г.</w:t>
      </w:r>
    </w:p>
    <w:p w:rsidR="00957915" w:rsidRPr="00957915" w:rsidRDefault="00957915" w:rsidP="00904956">
      <w:pPr>
        <w:numPr>
          <w:ilvl w:val="0"/>
          <w:numId w:val="36"/>
        </w:numPr>
        <w:spacing w:before="120" w:after="120" w:line="276" w:lineRule="auto"/>
        <w:rPr>
          <w:lang w:eastAsia="bg-BG"/>
        </w:rPr>
      </w:pPr>
      <w:r w:rsidRPr="00957915">
        <w:rPr>
          <w:lang w:eastAsia="bg-BG"/>
        </w:rPr>
        <w:t>добро здравословно състояние</w:t>
      </w:r>
    </w:p>
    <w:p w:rsidR="00957915" w:rsidRPr="00957915" w:rsidRDefault="00957915" w:rsidP="00904956">
      <w:pPr>
        <w:numPr>
          <w:ilvl w:val="0"/>
          <w:numId w:val="36"/>
        </w:numPr>
        <w:spacing w:before="120" w:after="120" w:line="276" w:lineRule="auto"/>
        <w:rPr>
          <w:lang w:eastAsia="bg-BG"/>
        </w:rPr>
      </w:pPr>
      <w:r w:rsidRPr="00957915">
        <w:rPr>
          <w:lang w:eastAsia="bg-BG"/>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957915" w:rsidRDefault="00957915" w:rsidP="00904956">
      <w:pPr>
        <w:spacing w:before="120" w:after="120" w:line="276" w:lineRule="auto"/>
        <w:jc w:val="both"/>
        <w:rPr>
          <w:b/>
          <w:bCs/>
          <w:i/>
          <w:iCs/>
          <w:lang w:eastAsia="bg-BG"/>
        </w:rPr>
      </w:pPr>
      <w:r w:rsidRPr="00957915">
        <w:rPr>
          <w:b/>
          <w:bCs/>
          <w:i/>
          <w:iCs/>
          <w:lang w:eastAsia="bg-BG"/>
        </w:rPr>
        <w:t>Бъдещите участници в програма „</w:t>
      </w:r>
      <w:proofErr w:type="gramStart"/>
      <w:r w:rsidRPr="00957915">
        <w:rPr>
          <w:b/>
          <w:bCs/>
          <w:i/>
          <w:iCs/>
          <w:lang w:eastAsia="bg-BG"/>
        </w:rPr>
        <w:t>Фулбрайт“ трябва</w:t>
      </w:r>
      <w:proofErr w:type="gramEnd"/>
      <w:r w:rsidRPr="00957915">
        <w:rPr>
          <w:b/>
          <w:bCs/>
          <w:i/>
          <w:iCs/>
          <w:lang w:eastAsia="bg-BG"/>
        </w:rPr>
        <w:t xml:space="preserve"> да са усведомени, че здравната обстановка, наличието на консулски услуги и международни рейсове, както и институционалните оперативни решения на САЩ, могат да окажат влияние върху възможнатта за пътуване до САЩ и вземане на участие в програмата.</w:t>
      </w:r>
    </w:p>
    <w:p w:rsidR="00957915" w:rsidRPr="00957915" w:rsidRDefault="00957915" w:rsidP="00904956">
      <w:pPr>
        <w:spacing w:before="120" w:after="120" w:line="276" w:lineRule="auto"/>
        <w:rPr>
          <w:lang w:val="bg-BG" w:eastAsia="bg-BG"/>
        </w:rPr>
      </w:pPr>
      <w:r>
        <w:rPr>
          <w:bCs/>
          <w:iCs/>
          <w:lang w:val="bg-BG" w:eastAsia="bg-BG"/>
        </w:rPr>
        <w:t xml:space="preserve">Условията за кандидатстване и необходимите документи можете да намерите </w:t>
      </w:r>
      <w:hyperlink r:id="rId11" w:history="1">
        <w:r w:rsidRPr="00957915">
          <w:rPr>
            <w:rStyle w:val="Hyperlink"/>
            <w:bCs/>
            <w:iCs/>
            <w:lang w:val="bg-BG" w:eastAsia="bg-BG"/>
          </w:rPr>
          <w:t>ТУК</w:t>
        </w:r>
      </w:hyperlink>
    </w:p>
    <w:p w:rsidR="00957915" w:rsidRPr="00904956" w:rsidRDefault="00957915" w:rsidP="00904956">
      <w:pPr>
        <w:spacing w:before="120" w:after="120" w:line="276" w:lineRule="auto"/>
        <w:rPr>
          <w:b/>
          <w:lang w:eastAsia="bg-BG"/>
        </w:rPr>
      </w:pPr>
      <w:r w:rsidRPr="00904956">
        <w:rPr>
          <w:b/>
          <w:lang w:eastAsia="bg-BG"/>
        </w:rPr>
        <w:t>Краен срок за подаване на документи за академичната 2022-23 г.:</w:t>
      </w:r>
      <w:r w:rsidR="00904956" w:rsidRPr="00904956">
        <w:rPr>
          <w:b/>
          <w:lang w:val="bg-BG" w:eastAsia="bg-BG"/>
        </w:rPr>
        <w:t xml:space="preserve"> </w:t>
      </w:r>
      <w:r w:rsidR="009C3233">
        <w:rPr>
          <w:b/>
          <w:lang w:eastAsia="bg-BG"/>
        </w:rPr>
        <w:t xml:space="preserve">21 май </w:t>
      </w:r>
      <w:r w:rsidRPr="00904956">
        <w:rPr>
          <w:b/>
          <w:lang w:eastAsia="bg-BG"/>
        </w:rPr>
        <w:t>2021 г.</w:t>
      </w:r>
    </w:p>
    <w:p w:rsidR="00416FAC" w:rsidRDefault="00416FAC">
      <w:pPr>
        <w:spacing w:after="200" w:line="276" w:lineRule="auto"/>
        <w:rPr>
          <w:lang w:eastAsia="bg-BG"/>
        </w:rPr>
      </w:pPr>
      <w:r>
        <w:rPr>
          <w:lang w:eastAsia="bg-BG"/>
        </w:rPr>
        <w:br w:type="page"/>
      </w:r>
    </w:p>
    <w:p w:rsidR="00506A88" w:rsidRPr="00506A88" w:rsidRDefault="00506A88" w:rsidP="00416FAC">
      <w:pPr>
        <w:pStyle w:val="Heading2"/>
        <w:ind w:left="426"/>
        <w:rPr>
          <w:lang w:eastAsia="bg-BG"/>
        </w:rPr>
      </w:pPr>
      <w:bookmarkStart w:id="2" w:name="_Toc71544930"/>
      <w:r w:rsidRPr="00506A88">
        <w:rPr>
          <w:lang w:eastAsia="bg-BG"/>
        </w:rPr>
        <w:lastRenderedPageBreak/>
        <w:t>Съвместна стипендия за магистри по бизнес администрация “Фулбрайт – Бизнес Колеж Прайс към университета на Оклахома”</w:t>
      </w:r>
      <w:bookmarkEnd w:id="2"/>
    </w:p>
    <w:p w:rsidR="00506A88" w:rsidRPr="00506A88" w:rsidRDefault="00506A88" w:rsidP="00416FAC">
      <w:pPr>
        <w:spacing w:before="120" w:after="120" w:line="276" w:lineRule="auto"/>
        <w:jc w:val="both"/>
        <w:rPr>
          <w:lang w:eastAsia="bg-BG"/>
        </w:rPr>
      </w:pPr>
      <w:r w:rsidRPr="00506A88">
        <w:rPr>
          <w:lang w:eastAsia="bg-BG"/>
        </w:rPr>
        <w:t>Българо-американската комисия за образователен обмен “Фулбрайт” и Бизнес колеж Прайс към университета на Оклахома в град Норман, щат Оклахома, предоставят стипендия за магистърска програма по бизнес администрация. Финансирането е за период от две академични години.</w:t>
      </w:r>
    </w:p>
    <w:p w:rsidR="00506A88" w:rsidRPr="00506A88" w:rsidRDefault="00506A88" w:rsidP="00416FAC">
      <w:pPr>
        <w:spacing w:before="120" w:after="120" w:line="276" w:lineRule="auto"/>
        <w:jc w:val="both"/>
        <w:rPr>
          <w:lang w:eastAsia="bg-BG"/>
        </w:rPr>
      </w:pPr>
      <w:r w:rsidRPr="00506A88">
        <w:rPr>
          <w:lang w:eastAsia="bg-BG"/>
        </w:rPr>
        <w:t>Изисквания за участие в конкурса</w:t>
      </w:r>
    </w:p>
    <w:p w:rsidR="00506A88" w:rsidRPr="00506A88" w:rsidRDefault="00506A88" w:rsidP="00416FAC">
      <w:pPr>
        <w:numPr>
          <w:ilvl w:val="0"/>
          <w:numId w:val="37"/>
        </w:numPr>
        <w:spacing w:before="120" w:after="120" w:line="276" w:lineRule="auto"/>
        <w:jc w:val="both"/>
        <w:rPr>
          <w:lang w:eastAsia="bg-BG"/>
        </w:rPr>
      </w:pPr>
      <w:r w:rsidRPr="00506A88">
        <w:rPr>
          <w:lang w:eastAsia="bg-BG"/>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506A88" w:rsidRPr="00506A88" w:rsidRDefault="00506A88" w:rsidP="00416FAC">
      <w:pPr>
        <w:numPr>
          <w:ilvl w:val="0"/>
          <w:numId w:val="37"/>
        </w:numPr>
        <w:spacing w:before="120" w:after="120" w:line="276" w:lineRule="auto"/>
        <w:jc w:val="both"/>
        <w:rPr>
          <w:lang w:eastAsia="bg-BG"/>
        </w:rPr>
      </w:pPr>
      <w:r w:rsidRPr="00506A88">
        <w:rPr>
          <w:lang w:eastAsia="bg-BG"/>
        </w:rPr>
        <w:t>отлично владеене на английски език (писмено и говоримо) и издържан тест iBT TOEFL с резултат над 81 точки</w:t>
      </w:r>
    </w:p>
    <w:p w:rsidR="00506A88" w:rsidRPr="00506A88" w:rsidRDefault="00506A88" w:rsidP="00416FAC">
      <w:pPr>
        <w:numPr>
          <w:ilvl w:val="0"/>
          <w:numId w:val="37"/>
        </w:numPr>
        <w:spacing w:before="120" w:after="120" w:line="276" w:lineRule="auto"/>
        <w:jc w:val="both"/>
        <w:rPr>
          <w:lang w:eastAsia="bg-BG"/>
        </w:rPr>
      </w:pPr>
      <w:r w:rsidRPr="00506A88">
        <w:rPr>
          <w:lang w:eastAsia="bg-BG"/>
        </w:rPr>
        <w:t>издържан тест GMAT с минимален резултат 650 точки</w:t>
      </w:r>
    </w:p>
    <w:p w:rsidR="00506A88" w:rsidRPr="00506A88" w:rsidRDefault="00506A88" w:rsidP="00416FAC">
      <w:pPr>
        <w:numPr>
          <w:ilvl w:val="0"/>
          <w:numId w:val="37"/>
        </w:numPr>
        <w:spacing w:before="120" w:after="120" w:line="276" w:lineRule="auto"/>
        <w:jc w:val="both"/>
        <w:rPr>
          <w:lang w:eastAsia="bg-BG"/>
        </w:rPr>
      </w:pPr>
      <w:r w:rsidRPr="00506A88">
        <w:rPr>
          <w:lang w:eastAsia="bg-BG"/>
        </w:rPr>
        <w:t>завършена 4 годишна бакалавърска програма и висок среден успех от следването (дипломата за бакалавърска степен трябва да бъде получена най-късно до 1.09.2021 г.)</w:t>
      </w:r>
    </w:p>
    <w:p w:rsidR="00506A88" w:rsidRPr="00506A88" w:rsidRDefault="00506A88" w:rsidP="00416FAC">
      <w:pPr>
        <w:numPr>
          <w:ilvl w:val="0"/>
          <w:numId w:val="37"/>
        </w:numPr>
        <w:spacing w:before="120" w:after="120" w:line="276" w:lineRule="auto"/>
        <w:jc w:val="both"/>
        <w:rPr>
          <w:lang w:eastAsia="bg-BG"/>
        </w:rPr>
      </w:pPr>
      <w:r w:rsidRPr="00506A88">
        <w:rPr>
          <w:lang w:eastAsia="bg-BG"/>
        </w:rPr>
        <w:t>не се изисква предварителна подготовка в областта на бизнес администрацията</w:t>
      </w:r>
    </w:p>
    <w:p w:rsidR="00506A88" w:rsidRPr="00506A88" w:rsidRDefault="00506A88" w:rsidP="00416FAC">
      <w:pPr>
        <w:numPr>
          <w:ilvl w:val="0"/>
          <w:numId w:val="37"/>
        </w:numPr>
        <w:spacing w:before="120" w:after="120" w:line="276" w:lineRule="auto"/>
        <w:jc w:val="both"/>
        <w:rPr>
          <w:lang w:eastAsia="bg-BG"/>
        </w:rPr>
      </w:pPr>
      <w:r w:rsidRPr="00506A88">
        <w:rPr>
          <w:lang w:eastAsia="bg-BG"/>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506A88" w:rsidRDefault="00506A88" w:rsidP="00416FAC">
      <w:pPr>
        <w:spacing w:before="120" w:after="120" w:line="276" w:lineRule="auto"/>
        <w:jc w:val="both"/>
        <w:rPr>
          <w:lang w:val="bg-BG" w:eastAsia="bg-BG"/>
        </w:rPr>
      </w:pPr>
      <w:r>
        <w:rPr>
          <w:lang w:val="bg-BG" w:eastAsia="bg-BG"/>
        </w:rPr>
        <w:t xml:space="preserve">С необходимите документи и с процедурата за кандидатстване можете да се запознаете </w:t>
      </w:r>
      <w:hyperlink r:id="rId12" w:history="1">
        <w:r w:rsidRPr="00506A88">
          <w:rPr>
            <w:rStyle w:val="Hyperlink"/>
            <w:lang w:val="bg-BG" w:eastAsia="bg-BG"/>
          </w:rPr>
          <w:t>ТУК.</w:t>
        </w:r>
      </w:hyperlink>
    </w:p>
    <w:p w:rsidR="00506A88" w:rsidRPr="00416FAC" w:rsidRDefault="00506A88" w:rsidP="00416FAC">
      <w:pPr>
        <w:spacing w:before="120" w:after="600" w:line="276" w:lineRule="auto"/>
        <w:jc w:val="both"/>
        <w:rPr>
          <w:b/>
          <w:lang w:eastAsia="bg-BG"/>
        </w:rPr>
      </w:pPr>
      <w:r w:rsidRPr="00416FAC">
        <w:rPr>
          <w:b/>
          <w:lang w:eastAsia="bg-BG"/>
        </w:rPr>
        <w:t>Краен срок за подаване на документи за академичната 2022-23 г.:</w:t>
      </w:r>
      <w:r w:rsidR="00416FAC" w:rsidRPr="00416FAC">
        <w:rPr>
          <w:b/>
          <w:lang w:val="bg-BG" w:eastAsia="bg-BG"/>
        </w:rPr>
        <w:t xml:space="preserve"> </w:t>
      </w:r>
      <w:r w:rsidRPr="00416FAC">
        <w:rPr>
          <w:b/>
          <w:lang w:eastAsia="bg-BG"/>
        </w:rPr>
        <w:t xml:space="preserve">21 </w:t>
      </w:r>
      <w:proofErr w:type="gramStart"/>
      <w:r w:rsidRPr="00416FAC">
        <w:rPr>
          <w:b/>
          <w:lang w:eastAsia="bg-BG"/>
        </w:rPr>
        <w:t>май</w:t>
      </w:r>
      <w:r w:rsidR="009C3233">
        <w:rPr>
          <w:b/>
          <w:lang w:val="bg-BG" w:eastAsia="bg-BG"/>
        </w:rPr>
        <w:t xml:space="preserve"> </w:t>
      </w:r>
      <w:r w:rsidRPr="00416FAC">
        <w:rPr>
          <w:b/>
          <w:lang w:eastAsia="bg-BG"/>
        </w:rPr>
        <w:t xml:space="preserve"> 2021</w:t>
      </w:r>
      <w:proofErr w:type="gramEnd"/>
      <w:r w:rsidRPr="00416FAC">
        <w:rPr>
          <w:b/>
          <w:lang w:eastAsia="bg-BG"/>
        </w:rPr>
        <w:t xml:space="preserve"> г.</w:t>
      </w:r>
    </w:p>
    <w:p w:rsidR="00E31A9F" w:rsidRPr="00416FAC" w:rsidRDefault="00416FAC" w:rsidP="00416FAC">
      <w:pPr>
        <w:pStyle w:val="Heading2"/>
        <w:ind w:left="426"/>
        <w:rPr>
          <w:lang w:val="bg-BG" w:eastAsia="bg-BG"/>
        </w:rPr>
      </w:pPr>
      <w:bookmarkStart w:id="3" w:name="_Toc71544931"/>
      <w:r w:rsidRPr="00416FAC">
        <w:rPr>
          <w:lang w:val="bg-BG" w:eastAsia="bg-BG"/>
        </w:rPr>
        <w:t>С</w:t>
      </w:r>
      <w:r w:rsidRPr="00416FAC">
        <w:rPr>
          <w:lang w:eastAsia="bg-BG"/>
        </w:rPr>
        <w:t>типендия за магистратура</w:t>
      </w:r>
      <w:r w:rsidRPr="00416FAC">
        <w:rPr>
          <w:lang w:val="bg-BG" w:eastAsia="bg-BG"/>
        </w:rPr>
        <w:t xml:space="preserve"> на </w:t>
      </w:r>
      <w:hyperlink r:id="rId13" w:tgtFrame="_blank" w:history="1">
        <w:r w:rsidRPr="00416FAC">
          <w:rPr>
            <w:rStyle w:val="Hyperlink"/>
            <w:color w:val="auto"/>
            <w:u w:val="none"/>
            <w:lang w:eastAsia="bg-BG"/>
          </w:rPr>
          <w:t>Educations.com</w:t>
        </w:r>
        <w:bookmarkEnd w:id="3"/>
      </w:hyperlink>
    </w:p>
    <w:p w:rsidR="00416FAC" w:rsidRDefault="0094625F" w:rsidP="00416FAC">
      <w:pPr>
        <w:spacing w:before="120" w:after="120" w:line="276" w:lineRule="auto"/>
        <w:jc w:val="both"/>
        <w:rPr>
          <w:lang w:eastAsia="bg-BG"/>
        </w:rPr>
      </w:pPr>
      <w:hyperlink r:id="rId14" w:tgtFrame="_blank" w:history="1">
        <w:r w:rsidR="006E6AA0" w:rsidRPr="00416FAC">
          <w:rPr>
            <w:rStyle w:val="Hyperlink"/>
            <w:bCs/>
            <w:lang w:eastAsia="bg-BG"/>
          </w:rPr>
          <w:t>Educations.com</w:t>
        </w:r>
      </w:hyperlink>
      <w:r w:rsidR="00416FAC" w:rsidRPr="00416FAC">
        <w:rPr>
          <w:bCs/>
          <w:lang w:eastAsia="bg-BG"/>
        </w:rPr>
        <w:t xml:space="preserve"> </w:t>
      </w:r>
      <w:r w:rsidR="006E6AA0" w:rsidRPr="00416FAC">
        <w:rPr>
          <w:bCs/>
          <w:lang w:eastAsia="bg-BG"/>
        </w:rPr>
        <w:t>дава стипендия за магистратура в европейски университет</w:t>
      </w:r>
      <w:r w:rsidR="00416FAC">
        <w:rPr>
          <w:bCs/>
          <w:lang w:val="bg-BG" w:eastAsia="bg-BG"/>
        </w:rPr>
        <w:t xml:space="preserve">. </w:t>
      </w:r>
      <w:r w:rsidR="006E6AA0" w:rsidRPr="00416FAC">
        <w:rPr>
          <w:lang w:eastAsia="bg-BG"/>
        </w:rPr>
        <w:t>Стипендията се предлага за млади хора, които искат да учат в чужбина и да се превърна</w:t>
      </w:r>
      <w:r w:rsidR="006E6AA0" w:rsidRPr="006E6AA0">
        <w:rPr>
          <w:lang w:eastAsia="bg-BG"/>
        </w:rPr>
        <w:t xml:space="preserve">т в глобално мислещи хора, като е отворена за студенти, записани в магистърска степен на обучение в европейски университет. </w:t>
      </w:r>
    </w:p>
    <w:p w:rsidR="00416FAC" w:rsidRDefault="006E6AA0" w:rsidP="00416FAC">
      <w:pPr>
        <w:spacing w:before="120" w:after="120" w:line="276" w:lineRule="auto"/>
        <w:jc w:val="both"/>
        <w:rPr>
          <w:lang w:eastAsia="bg-BG"/>
        </w:rPr>
      </w:pPr>
      <w:r w:rsidRPr="006E6AA0">
        <w:rPr>
          <w:lang w:eastAsia="bg-BG"/>
        </w:rPr>
        <w:t>Желаещите трябва да са кандидатствали (или ще кандидатстват) в университет или аспирантура в Европа за магистърска степен, започваща есенния семестър 2021; дипломната програма тр</w:t>
      </w:r>
      <w:r w:rsidR="00416FAC">
        <w:rPr>
          <w:lang w:eastAsia="bg-BG"/>
        </w:rPr>
        <w:t>ябва да се изучава или в Европа</w:t>
      </w:r>
      <w:r w:rsidRPr="006E6AA0">
        <w:rPr>
          <w:lang w:eastAsia="bg-BG"/>
        </w:rPr>
        <w:t xml:space="preserve"> или онлайн чрез дистанционно обучение от европейски институт; трябва да отговарят на изискванията за влизане в университета или </w:t>
      </w:r>
      <w:r w:rsidR="00416FAC">
        <w:rPr>
          <w:lang w:val="bg-BG" w:eastAsia="bg-BG"/>
        </w:rPr>
        <w:t xml:space="preserve">за </w:t>
      </w:r>
      <w:r w:rsidRPr="006E6AA0">
        <w:rPr>
          <w:lang w:eastAsia="bg-BG"/>
        </w:rPr>
        <w:t>аспирантура, включително: валидна бакалавърска степен, езиковите изисквания за програмата; да имат право да кандидатстват за съответна учебна виза (ако е необходимо); обучението трябва да е в държава, в която не с</w:t>
      </w:r>
      <w:r w:rsidR="00416FAC">
        <w:rPr>
          <w:lang w:val="bg-BG" w:eastAsia="bg-BG"/>
        </w:rPr>
        <w:t>а</w:t>
      </w:r>
      <w:r w:rsidRPr="006E6AA0">
        <w:rPr>
          <w:lang w:eastAsia="bg-BG"/>
        </w:rPr>
        <w:t xml:space="preserve"> граждани или не пребивават в момента (освен ако в момента не уч</w:t>
      </w:r>
      <w:r w:rsidR="00416FAC">
        <w:rPr>
          <w:lang w:val="bg-BG" w:eastAsia="bg-BG"/>
        </w:rPr>
        <w:t>ат</w:t>
      </w:r>
      <w:r w:rsidRPr="006E6AA0">
        <w:rPr>
          <w:lang w:eastAsia="bg-BG"/>
        </w:rPr>
        <w:t xml:space="preserve"> в чужбина). </w:t>
      </w:r>
    </w:p>
    <w:p w:rsidR="00E31A9F" w:rsidRDefault="006E6AA0" w:rsidP="00416FAC">
      <w:pPr>
        <w:spacing w:before="120" w:after="120" w:line="276" w:lineRule="auto"/>
        <w:jc w:val="both"/>
        <w:rPr>
          <w:lang w:val="bg-BG" w:eastAsia="bg-BG"/>
        </w:rPr>
      </w:pPr>
      <w:r w:rsidRPr="006E6AA0">
        <w:rPr>
          <w:lang w:eastAsia="bg-BG"/>
        </w:rPr>
        <w:t xml:space="preserve">За стипендията се кандидатства чрез попълване на кратък формуляр и изпращане на есе на английски език (500-700 думи) по въпроса: Защо избрахте страната си за обучение в чужбина и как ще ви помогне да израствате като глобално мислещ лидер? (Why did you </w:t>
      </w:r>
      <w:r w:rsidRPr="006E6AA0">
        <w:rPr>
          <w:lang w:eastAsia="bg-BG"/>
        </w:rPr>
        <w:lastRenderedPageBreak/>
        <w:t>choose your study abroad country, and how will it help you grow as a globally-minded leader?). За да кандидатствате, влезте в </w:t>
      </w:r>
      <w:hyperlink r:id="rId15" w:anchor="start" w:tgtFrame="_blank" w:history="1">
        <w:r w:rsidRPr="006E6AA0">
          <w:rPr>
            <w:rStyle w:val="Hyperlink"/>
            <w:lang w:eastAsia="bg-BG"/>
          </w:rPr>
          <w:t>сайта</w:t>
        </w:r>
      </w:hyperlink>
      <w:r w:rsidRPr="006E6AA0">
        <w:rPr>
          <w:lang w:eastAsia="bg-BG"/>
        </w:rPr>
        <w:t xml:space="preserve"> и попълнете </w:t>
      </w:r>
      <w:r w:rsidR="00416FAC">
        <w:rPr>
          <w:lang w:val="bg-BG" w:eastAsia="bg-BG"/>
        </w:rPr>
        <w:t>формуляра за кандидатстване</w:t>
      </w:r>
      <w:r w:rsidRPr="006E6AA0">
        <w:rPr>
          <w:lang w:eastAsia="bg-BG"/>
        </w:rPr>
        <w:t>. Стипендията е на стойност 5 000 евро за покриване на таксите за обучение. Поемат се есенният семестър на уч. 2021/2022 г. и последващи семестри до изчерпване на стипендията. Повече информация може да намерите </w:t>
      </w:r>
      <w:hyperlink r:id="rId16" w:tgtFrame="_blank" w:history="1">
        <w:r w:rsidRPr="006E6AA0">
          <w:rPr>
            <w:rStyle w:val="Hyperlink"/>
            <w:lang w:eastAsia="bg-BG"/>
          </w:rPr>
          <w:t>тук</w:t>
        </w:r>
      </w:hyperlink>
      <w:r w:rsidRPr="006E6AA0">
        <w:rPr>
          <w:lang w:eastAsia="bg-BG"/>
        </w:rPr>
        <w:t>.</w:t>
      </w:r>
    </w:p>
    <w:p w:rsidR="00E31A9F" w:rsidRPr="00416FAC" w:rsidRDefault="00416FAC" w:rsidP="00416FAC">
      <w:pPr>
        <w:spacing w:before="120" w:after="600" w:line="276" w:lineRule="auto"/>
        <w:jc w:val="both"/>
        <w:rPr>
          <w:b/>
          <w:lang w:val="bg-BG" w:eastAsia="bg-BG"/>
        </w:rPr>
      </w:pPr>
      <w:r w:rsidRPr="00416FAC">
        <w:rPr>
          <w:b/>
          <w:lang w:eastAsia="bg-BG"/>
        </w:rPr>
        <w:t>Крайният срок е 11 часа на 17 май 2021 г.</w:t>
      </w:r>
    </w:p>
    <w:p w:rsidR="00416FAC" w:rsidRDefault="00E31A9F" w:rsidP="00416FAC">
      <w:pPr>
        <w:pStyle w:val="Heading2"/>
        <w:ind w:left="426"/>
        <w:rPr>
          <w:lang w:eastAsia="bg-BG"/>
        </w:rPr>
      </w:pPr>
      <w:bookmarkStart w:id="4" w:name="_Toc71544932"/>
      <w:r w:rsidRPr="00E31A9F">
        <w:rPr>
          <w:lang w:eastAsia="bg-BG"/>
        </w:rPr>
        <w:t>Стипендии “Фулбрайт” за магистърски и докторски програми</w:t>
      </w:r>
      <w:bookmarkEnd w:id="4"/>
      <w:r w:rsidRPr="00E31A9F">
        <w:rPr>
          <w:lang w:eastAsia="bg-BG"/>
        </w:rPr>
        <w:t xml:space="preserve"> </w:t>
      </w:r>
    </w:p>
    <w:p w:rsidR="00E31A9F" w:rsidRPr="00E31A9F" w:rsidRDefault="00E31A9F" w:rsidP="00416FAC">
      <w:pPr>
        <w:spacing w:before="120" w:after="120" w:line="276" w:lineRule="auto"/>
        <w:jc w:val="both"/>
        <w:rPr>
          <w:lang w:eastAsia="bg-BG"/>
        </w:rPr>
      </w:pPr>
      <w:r w:rsidRPr="00E31A9F">
        <w:rPr>
          <w:lang w:eastAsia="bg-BG"/>
        </w:rPr>
        <w:t>Стипендии “Фулбрайт” за магистърски и докторски програми дават възможност на </w:t>
      </w:r>
      <w:r w:rsidRPr="00E31A9F">
        <w:rPr>
          <w:bCs/>
          <w:lang w:eastAsia="bg-BG"/>
        </w:rPr>
        <w:t>кандидати за магистърска/докторска степен </w:t>
      </w:r>
      <w:r w:rsidRPr="00E31A9F">
        <w:rPr>
          <w:lang w:eastAsia="bg-BG"/>
        </w:rPr>
        <w:t>да се обучават в престижни университети в САЩ. Програмата е достъпна за кандидати от </w:t>
      </w:r>
      <w:r w:rsidRPr="00E31A9F">
        <w:rPr>
          <w:bCs/>
          <w:lang w:eastAsia="bg-BG"/>
        </w:rPr>
        <w:t>всички области на науката и изкуствата с изключение на клинична медицина и стоматология.</w:t>
      </w:r>
      <w:r w:rsidRPr="00E31A9F">
        <w:rPr>
          <w:lang w:eastAsia="bg-BG"/>
        </w:rPr>
        <w:t> Финансирането по програмата е за една академична година (</w:t>
      </w:r>
      <w:r w:rsidRPr="00E31A9F">
        <w:rPr>
          <w:bCs/>
          <w:lang w:eastAsia="bg-BG"/>
        </w:rPr>
        <w:t>10 месеца</w:t>
      </w:r>
      <w:r w:rsidRPr="00E31A9F">
        <w:rPr>
          <w:lang w:eastAsia="bg-BG"/>
        </w:rPr>
        <w:t>). </w:t>
      </w:r>
      <w:r w:rsidRPr="00E31A9F">
        <w:rPr>
          <w:bCs/>
          <w:lang w:eastAsia="bg-BG"/>
        </w:rPr>
        <w:t>Всяка година се предоставят между 5 и 8 стипендии.</w:t>
      </w:r>
    </w:p>
    <w:p w:rsidR="00E31A9F" w:rsidRPr="00E31A9F" w:rsidRDefault="00E31A9F" w:rsidP="00416FAC">
      <w:pPr>
        <w:spacing w:before="120" w:after="120" w:line="276" w:lineRule="auto"/>
        <w:jc w:val="both"/>
        <w:rPr>
          <w:lang w:eastAsia="bg-BG"/>
        </w:rPr>
      </w:pPr>
      <w:r w:rsidRPr="00E31A9F">
        <w:rPr>
          <w:lang w:eastAsia="bg-BG"/>
        </w:rPr>
        <w:t>Кандидатите се подбират чрез ежегоден конкурс, който се обявява всяка академичната година. Крайният срок за подаване на документи е през месец май. Интервютата с допуснатите до втори тур кандидати се провеждат през втората половина на юни, като всеки от тях се уведомява за датата и времето на интервюто.</w:t>
      </w:r>
    </w:p>
    <w:p w:rsidR="00C914E5" w:rsidRPr="00C914E5" w:rsidRDefault="00C914E5" w:rsidP="00416FAC">
      <w:pPr>
        <w:spacing w:before="120" w:after="120" w:line="276" w:lineRule="auto"/>
        <w:jc w:val="both"/>
        <w:rPr>
          <w:lang w:eastAsia="bg-BG"/>
        </w:rPr>
      </w:pPr>
      <w:r w:rsidRPr="00C914E5">
        <w:rPr>
          <w:lang w:eastAsia="bg-BG"/>
        </w:rPr>
        <w:t>Изисквания за участие в конкурса</w:t>
      </w:r>
    </w:p>
    <w:p w:rsidR="00C914E5" w:rsidRPr="00C914E5" w:rsidRDefault="00C914E5" w:rsidP="00416FAC">
      <w:pPr>
        <w:numPr>
          <w:ilvl w:val="0"/>
          <w:numId w:val="38"/>
        </w:numPr>
        <w:spacing w:before="120" w:after="120" w:line="276" w:lineRule="auto"/>
        <w:jc w:val="both"/>
        <w:rPr>
          <w:lang w:eastAsia="bg-BG"/>
        </w:rPr>
      </w:pPr>
      <w:r w:rsidRPr="00C914E5">
        <w:rPr>
          <w:lang w:eastAsia="bg-BG"/>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C914E5" w:rsidRPr="00C914E5" w:rsidRDefault="00C914E5" w:rsidP="00416FAC">
      <w:pPr>
        <w:numPr>
          <w:ilvl w:val="0"/>
          <w:numId w:val="39"/>
        </w:numPr>
        <w:spacing w:before="120" w:after="120" w:line="276" w:lineRule="auto"/>
        <w:jc w:val="both"/>
        <w:rPr>
          <w:lang w:eastAsia="bg-BG"/>
        </w:rPr>
      </w:pPr>
      <w:r w:rsidRPr="00C914E5">
        <w:rPr>
          <w:lang w:eastAsia="bg-BG"/>
        </w:rPr>
        <w:t>отлично владеене на английски език (изискват се високи резултати от американските стандартизирани тестове </w:t>
      </w:r>
      <w:r w:rsidRPr="00C914E5">
        <w:rPr>
          <w:b/>
          <w:bCs/>
          <w:lang w:eastAsia="bg-BG"/>
        </w:rPr>
        <w:t>TOEFL</w:t>
      </w:r>
      <w:r w:rsidRPr="00C914E5">
        <w:rPr>
          <w:lang w:eastAsia="bg-BG"/>
        </w:rPr>
        <w:t> и </w:t>
      </w:r>
      <w:r w:rsidRPr="00C914E5">
        <w:rPr>
          <w:b/>
          <w:bCs/>
          <w:lang w:eastAsia="bg-BG"/>
        </w:rPr>
        <w:t>GRE</w:t>
      </w:r>
      <w:r w:rsidRPr="00C914E5">
        <w:rPr>
          <w:lang w:eastAsia="bg-BG"/>
        </w:rPr>
        <w:t> или </w:t>
      </w:r>
      <w:r w:rsidRPr="00C914E5">
        <w:rPr>
          <w:b/>
          <w:bCs/>
          <w:lang w:eastAsia="bg-BG"/>
        </w:rPr>
        <w:t>GMAT</w:t>
      </w:r>
      <w:r w:rsidRPr="00C914E5">
        <w:rPr>
          <w:lang w:eastAsia="bg-BG"/>
        </w:rPr>
        <w:t> в зависимост от специалността)</w:t>
      </w:r>
    </w:p>
    <w:p w:rsidR="00C914E5" w:rsidRPr="00C914E5" w:rsidRDefault="00C914E5" w:rsidP="00416FAC">
      <w:pPr>
        <w:numPr>
          <w:ilvl w:val="0"/>
          <w:numId w:val="40"/>
        </w:numPr>
        <w:spacing w:before="120" w:after="120" w:line="276" w:lineRule="auto"/>
        <w:jc w:val="both"/>
        <w:rPr>
          <w:lang w:eastAsia="bg-BG"/>
        </w:rPr>
      </w:pPr>
      <w:r w:rsidRPr="00C914E5">
        <w:rPr>
          <w:lang w:eastAsia="bg-BG"/>
        </w:rPr>
        <w:t>защитена бакалавърска степен, получена най-късно до 1.09.2021 г.</w:t>
      </w:r>
    </w:p>
    <w:p w:rsidR="00C914E5" w:rsidRPr="00C914E5" w:rsidRDefault="00C914E5" w:rsidP="00416FAC">
      <w:pPr>
        <w:numPr>
          <w:ilvl w:val="0"/>
          <w:numId w:val="41"/>
        </w:numPr>
        <w:spacing w:before="120" w:after="120" w:line="276" w:lineRule="auto"/>
        <w:jc w:val="both"/>
        <w:rPr>
          <w:lang w:eastAsia="bg-BG"/>
        </w:rPr>
      </w:pPr>
      <w:r w:rsidRPr="00C914E5">
        <w:rPr>
          <w:lang w:eastAsia="bg-BG"/>
        </w:rPr>
        <w:t>добро здравословно състояние</w:t>
      </w:r>
    </w:p>
    <w:p w:rsidR="00C914E5" w:rsidRPr="00C914E5" w:rsidRDefault="00C914E5" w:rsidP="00416FAC">
      <w:pPr>
        <w:numPr>
          <w:ilvl w:val="0"/>
          <w:numId w:val="42"/>
        </w:numPr>
        <w:spacing w:before="120" w:after="120" w:line="276" w:lineRule="auto"/>
        <w:jc w:val="both"/>
        <w:rPr>
          <w:lang w:eastAsia="bg-BG"/>
        </w:rPr>
      </w:pPr>
      <w:r w:rsidRPr="00C914E5">
        <w:rPr>
          <w:lang w:eastAsia="bg-BG"/>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E31A9F" w:rsidRDefault="00C914E5" w:rsidP="00416FAC">
      <w:pPr>
        <w:spacing w:before="120" w:after="120" w:line="276" w:lineRule="auto"/>
        <w:jc w:val="both"/>
        <w:rPr>
          <w:lang w:val="bg-BG" w:eastAsia="bg-BG"/>
        </w:rPr>
      </w:pPr>
      <w:r>
        <w:rPr>
          <w:lang w:val="bg-BG" w:eastAsia="bg-BG"/>
        </w:rPr>
        <w:t xml:space="preserve">С документите и с процедурата за кандидатстване можете да се запознаете </w:t>
      </w:r>
      <w:hyperlink r:id="rId17" w:history="1">
        <w:r w:rsidRPr="00C914E5">
          <w:rPr>
            <w:rStyle w:val="Hyperlink"/>
            <w:lang w:val="bg-BG" w:eastAsia="bg-BG"/>
          </w:rPr>
          <w:t>ТУК</w:t>
        </w:r>
      </w:hyperlink>
    </w:p>
    <w:p w:rsidR="00C914E5" w:rsidRPr="00B72531" w:rsidRDefault="00C914E5" w:rsidP="00B72531">
      <w:pPr>
        <w:spacing w:before="120" w:after="600" w:line="276" w:lineRule="auto"/>
        <w:jc w:val="both"/>
        <w:rPr>
          <w:b/>
          <w:lang w:eastAsia="bg-BG"/>
        </w:rPr>
      </w:pPr>
      <w:r w:rsidRPr="00B72531">
        <w:rPr>
          <w:b/>
          <w:lang w:eastAsia="bg-BG"/>
        </w:rPr>
        <w:t>Краен срок за подаване на документи за</w:t>
      </w:r>
      <w:r w:rsidR="009C3233">
        <w:rPr>
          <w:b/>
          <w:lang w:eastAsia="bg-BG"/>
        </w:rPr>
        <w:t xml:space="preserve"> академичната 2022-23 г.:21 май</w:t>
      </w:r>
      <w:r w:rsidRPr="00B72531">
        <w:rPr>
          <w:b/>
          <w:lang w:eastAsia="bg-BG"/>
        </w:rPr>
        <w:t xml:space="preserve"> 2021 г.</w:t>
      </w:r>
    </w:p>
    <w:p w:rsidR="00976D24" w:rsidRPr="00976D24" w:rsidRDefault="00976D24" w:rsidP="00B72531">
      <w:pPr>
        <w:pStyle w:val="Heading2"/>
        <w:ind w:left="426"/>
        <w:rPr>
          <w:lang w:eastAsia="bg-BG"/>
        </w:rPr>
      </w:pPr>
      <w:bookmarkStart w:id="5" w:name="_Toc71544933"/>
      <w:r w:rsidRPr="00976D24">
        <w:rPr>
          <w:lang w:eastAsia="bg-BG"/>
        </w:rPr>
        <w:t>Стипендии “Фулбрайт” за преподавателска и изследователска дейност</w:t>
      </w:r>
      <w:bookmarkEnd w:id="5"/>
    </w:p>
    <w:p w:rsidR="00976D24" w:rsidRPr="00976D24" w:rsidRDefault="00976D24" w:rsidP="00416FAC">
      <w:pPr>
        <w:spacing w:before="120" w:after="120" w:line="276" w:lineRule="auto"/>
        <w:jc w:val="both"/>
        <w:rPr>
          <w:lang w:eastAsia="bg-BG"/>
        </w:rPr>
      </w:pPr>
      <w:r w:rsidRPr="00976D24">
        <w:rPr>
          <w:lang w:eastAsia="bg-BG"/>
        </w:rPr>
        <w:t>Стипендии “Фулбрайт” за преподавателска и изследователска дейност дават възможност на </w:t>
      </w:r>
      <w:r w:rsidRPr="00976D24">
        <w:rPr>
          <w:bCs/>
          <w:lang w:eastAsia="bg-BG"/>
        </w:rPr>
        <w:t>български учени и университетски преподаватели </w:t>
      </w:r>
      <w:r w:rsidRPr="00976D24">
        <w:rPr>
          <w:lang w:eastAsia="bg-BG"/>
        </w:rPr>
        <w:t>да работят по специалността си от </w:t>
      </w:r>
      <w:r w:rsidRPr="00976D24">
        <w:rPr>
          <w:bCs/>
          <w:lang w:eastAsia="bg-BG"/>
        </w:rPr>
        <w:t>3 до 5 месеца</w:t>
      </w:r>
      <w:r w:rsidRPr="00976D24">
        <w:rPr>
          <w:lang w:eastAsia="bg-BG"/>
        </w:rPr>
        <w:t> в престижни университети и научни институти в САЩ. Програмата е достъпна за </w:t>
      </w:r>
      <w:r w:rsidRPr="00976D24">
        <w:rPr>
          <w:bCs/>
          <w:lang w:eastAsia="bg-BG"/>
        </w:rPr>
        <w:t>специалисти от всички области на науката и изкуствата, с изключение на клинична медицина и стоматология</w:t>
      </w:r>
      <w:r w:rsidRPr="00976D24">
        <w:rPr>
          <w:lang w:eastAsia="bg-BG"/>
        </w:rPr>
        <w:t>. </w:t>
      </w:r>
      <w:r w:rsidRPr="00976D24">
        <w:rPr>
          <w:bCs/>
          <w:lang w:eastAsia="bg-BG"/>
        </w:rPr>
        <w:t>Всяка година се отпускат по 5 стипендии.</w:t>
      </w:r>
    </w:p>
    <w:p w:rsidR="00976D24" w:rsidRPr="00976D24" w:rsidRDefault="00976D24" w:rsidP="00416FAC">
      <w:pPr>
        <w:spacing w:before="120" w:after="120" w:line="276" w:lineRule="auto"/>
        <w:jc w:val="both"/>
        <w:rPr>
          <w:lang w:eastAsia="bg-BG"/>
        </w:rPr>
      </w:pPr>
      <w:r w:rsidRPr="00976D24">
        <w:rPr>
          <w:lang w:eastAsia="bg-BG"/>
        </w:rPr>
        <w:lastRenderedPageBreak/>
        <w:t>Кандидатите се подбират чрез ежегоден конкурс, който се обявява в последния месец на календарната година. Крайният срок за подаване на документи е началото на месец декември, 2021 г. Интервютата с допуснатите до втори тур кандидати се провеждат през втората половина на декември, като всеки от тях се уведомява за датата и времето на интервюто.</w:t>
      </w:r>
    </w:p>
    <w:p w:rsidR="00976D24" w:rsidRPr="00976D24" w:rsidRDefault="00976D24" w:rsidP="00416FAC">
      <w:pPr>
        <w:spacing w:before="120" w:after="120" w:line="276" w:lineRule="auto"/>
        <w:jc w:val="both"/>
        <w:rPr>
          <w:lang w:eastAsia="bg-BG"/>
        </w:rPr>
      </w:pPr>
      <w:r w:rsidRPr="00976D24">
        <w:rPr>
          <w:lang w:eastAsia="bg-BG"/>
        </w:rPr>
        <w:t>Изисквания за участие в конкурса</w:t>
      </w:r>
    </w:p>
    <w:p w:rsidR="00976D24" w:rsidRPr="00976D24" w:rsidRDefault="00976D24" w:rsidP="00416FAC">
      <w:pPr>
        <w:numPr>
          <w:ilvl w:val="0"/>
          <w:numId w:val="43"/>
        </w:numPr>
        <w:spacing w:before="120" w:after="120" w:line="276" w:lineRule="auto"/>
        <w:jc w:val="both"/>
        <w:rPr>
          <w:lang w:eastAsia="bg-BG"/>
        </w:rPr>
      </w:pPr>
      <w:r w:rsidRPr="00976D24">
        <w:rPr>
          <w:lang w:eastAsia="bg-BG"/>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976D24" w:rsidRPr="00976D24" w:rsidRDefault="00976D24" w:rsidP="00416FAC">
      <w:pPr>
        <w:numPr>
          <w:ilvl w:val="0"/>
          <w:numId w:val="43"/>
        </w:numPr>
        <w:spacing w:before="120" w:after="120" w:line="276" w:lineRule="auto"/>
        <w:jc w:val="both"/>
        <w:rPr>
          <w:lang w:eastAsia="bg-BG"/>
        </w:rPr>
      </w:pPr>
      <w:r w:rsidRPr="00976D24">
        <w:rPr>
          <w:lang w:eastAsia="bg-BG"/>
        </w:rPr>
        <w:t>защитена докторска степен;</w:t>
      </w:r>
    </w:p>
    <w:p w:rsidR="00976D24" w:rsidRPr="00976D24" w:rsidRDefault="00976D24" w:rsidP="00416FAC">
      <w:pPr>
        <w:numPr>
          <w:ilvl w:val="0"/>
          <w:numId w:val="43"/>
        </w:numPr>
        <w:spacing w:before="120" w:after="120" w:line="276" w:lineRule="auto"/>
        <w:jc w:val="both"/>
        <w:rPr>
          <w:lang w:eastAsia="bg-BG"/>
        </w:rPr>
      </w:pPr>
      <w:r w:rsidRPr="00976D24">
        <w:rPr>
          <w:lang w:eastAsia="bg-BG"/>
        </w:rPr>
        <w:t>добро владеене на английски език;</w:t>
      </w:r>
    </w:p>
    <w:p w:rsidR="00976D24" w:rsidRPr="00976D24" w:rsidRDefault="00976D24" w:rsidP="00416FAC">
      <w:pPr>
        <w:numPr>
          <w:ilvl w:val="0"/>
          <w:numId w:val="43"/>
        </w:numPr>
        <w:spacing w:before="120" w:after="120" w:line="276" w:lineRule="auto"/>
        <w:jc w:val="both"/>
        <w:rPr>
          <w:lang w:eastAsia="bg-BG"/>
        </w:rPr>
      </w:pPr>
      <w:r w:rsidRPr="00976D24">
        <w:rPr>
          <w:lang w:eastAsia="bg-BG"/>
        </w:rPr>
        <w:t>добро здравословно състояние.</w:t>
      </w:r>
    </w:p>
    <w:p w:rsidR="00976D24" w:rsidRDefault="00976D24" w:rsidP="00416FAC">
      <w:pPr>
        <w:spacing w:before="120" w:after="120" w:line="276" w:lineRule="auto"/>
        <w:jc w:val="both"/>
        <w:rPr>
          <w:lang w:val="bg-BG" w:eastAsia="bg-BG"/>
        </w:rPr>
      </w:pPr>
      <w:r>
        <w:rPr>
          <w:lang w:val="bg-BG" w:eastAsia="bg-BG"/>
        </w:rPr>
        <w:t xml:space="preserve">С докуменитите и с процедурата за кандидатстване можете да се запознаете </w:t>
      </w:r>
      <w:hyperlink r:id="rId18" w:history="1">
        <w:r w:rsidRPr="00976D24">
          <w:rPr>
            <w:rStyle w:val="Hyperlink"/>
            <w:lang w:val="bg-BG" w:eastAsia="bg-BG"/>
          </w:rPr>
          <w:t>ТУК</w:t>
        </w:r>
      </w:hyperlink>
    </w:p>
    <w:p w:rsidR="00976D24" w:rsidRPr="00B72531" w:rsidRDefault="00976D24" w:rsidP="00B72531">
      <w:pPr>
        <w:spacing w:before="120" w:after="600" w:line="276" w:lineRule="auto"/>
        <w:jc w:val="both"/>
        <w:rPr>
          <w:b/>
          <w:lang w:eastAsia="bg-BG"/>
        </w:rPr>
      </w:pPr>
      <w:r w:rsidRPr="00B72531">
        <w:rPr>
          <w:b/>
          <w:lang w:eastAsia="bg-BG"/>
        </w:rPr>
        <w:t>Краен срок за подаване на документи за академичната 2022-23 г.:</w:t>
      </w:r>
      <w:r w:rsidR="00B72531" w:rsidRPr="00B72531">
        <w:rPr>
          <w:b/>
          <w:lang w:val="bg-BG" w:eastAsia="bg-BG"/>
        </w:rPr>
        <w:t xml:space="preserve"> </w:t>
      </w:r>
      <w:r w:rsidR="009C3233">
        <w:rPr>
          <w:b/>
          <w:lang w:eastAsia="bg-BG"/>
        </w:rPr>
        <w:t xml:space="preserve">1 декември </w:t>
      </w:r>
      <w:r w:rsidRPr="00B72531">
        <w:rPr>
          <w:b/>
          <w:lang w:eastAsia="bg-BG"/>
        </w:rPr>
        <w:t>2021 г.</w:t>
      </w:r>
    </w:p>
    <w:p w:rsidR="0042472B" w:rsidRPr="0042472B" w:rsidRDefault="0042472B" w:rsidP="00B72531">
      <w:pPr>
        <w:pStyle w:val="Heading2"/>
        <w:ind w:left="426"/>
        <w:rPr>
          <w:lang w:eastAsia="bg-BG"/>
        </w:rPr>
      </w:pPr>
      <w:bookmarkStart w:id="6" w:name="_Toc71544934"/>
      <w:r w:rsidRPr="0042472B">
        <w:rPr>
          <w:lang w:eastAsia="bg-BG"/>
        </w:rPr>
        <w:t>Стипендии за изследователска дейност на докторанти</w:t>
      </w:r>
      <w:bookmarkEnd w:id="6"/>
    </w:p>
    <w:p w:rsidR="0042472B" w:rsidRPr="0042472B" w:rsidRDefault="0042472B" w:rsidP="00416FAC">
      <w:pPr>
        <w:spacing w:before="120" w:after="120" w:line="276" w:lineRule="auto"/>
        <w:jc w:val="both"/>
        <w:rPr>
          <w:lang w:eastAsia="bg-BG"/>
        </w:rPr>
      </w:pPr>
      <w:r w:rsidRPr="0042472B">
        <w:rPr>
          <w:lang w:eastAsia="bg-BG"/>
        </w:rPr>
        <w:t>Програмата “Фулбрайт” дава възможност </w:t>
      </w:r>
      <w:r w:rsidRPr="0042472B">
        <w:rPr>
          <w:bCs/>
          <w:lang w:eastAsia="bg-BG"/>
        </w:rPr>
        <w:t>на млади изследователи в напреднал етап на редовна или задочна докторантура</w:t>
      </w:r>
      <w:r w:rsidRPr="0042472B">
        <w:rPr>
          <w:lang w:eastAsia="bg-BG"/>
        </w:rPr>
        <w:t> да работят в престижни университети и институти в САЩ. До участие в конкурса се допускат кандидати от всички области на науката и изкуствата с изключение на клинична медицина и стоматология. Финансирането по програмата е за срок от </w:t>
      </w:r>
      <w:r w:rsidRPr="0042472B">
        <w:rPr>
          <w:bCs/>
          <w:lang w:eastAsia="bg-BG"/>
        </w:rPr>
        <w:t>6 месеца. Всяка година се предоставят 1-2 стипендии.</w:t>
      </w:r>
    </w:p>
    <w:p w:rsidR="0042472B" w:rsidRPr="0042472B" w:rsidRDefault="0042472B" w:rsidP="00416FAC">
      <w:pPr>
        <w:spacing w:before="120" w:after="120" w:line="276" w:lineRule="auto"/>
        <w:jc w:val="both"/>
        <w:rPr>
          <w:lang w:eastAsia="bg-BG"/>
        </w:rPr>
      </w:pPr>
      <w:r w:rsidRPr="0042472B">
        <w:rPr>
          <w:lang w:eastAsia="bg-BG"/>
        </w:rPr>
        <w:t>Кандидатите се подбират чрез ежегоден конкурс, който се обявява всяка академичната година. Крайният срок за подаване на документи е месец декември на идната година. Интервютата с допуснатите до втори тур кандидати се провеждат в средата на декември, като всеки от тях се уведомява за датата и времето на интервюто.</w:t>
      </w:r>
    </w:p>
    <w:p w:rsidR="0042472B" w:rsidRPr="0042472B" w:rsidRDefault="0042472B" w:rsidP="00416FAC">
      <w:pPr>
        <w:spacing w:before="120" w:after="120" w:line="276" w:lineRule="auto"/>
        <w:jc w:val="both"/>
        <w:rPr>
          <w:lang w:eastAsia="bg-BG"/>
        </w:rPr>
      </w:pPr>
      <w:r w:rsidRPr="0042472B">
        <w:rPr>
          <w:lang w:eastAsia="bg-BG"/>
        </w:rPr>
        <w:t>Изисквания за участие в конкурса</w:t>
      </w:r>
    </w:p>
    <w:p w:rsidR="0042472B" w:rsidRPr="0042472B" w:rsidRDefault="0042472B" w:rsidP="00416FAC">
      <w:pPr>
        <w:numPr>
          <w:ilvl w:val="0"/>
          <w:numId w:val="44"/>
        </w:numPr>
        <w:spacing w:before="120" w:after="120" w:line="276" w:lineRule="auto"/>
        <w:jc w:val="both"/>
        <w:rPr>
          <w:lang w:eastAsia="bg-BG"/>
        </w:rPr>
      </w:pPr>
      <w:r w:rsidRPr="0042472B">
        <w:rPr>
          <w:lang w:eastAsia="bg-BG"/>
        </w:rPr>
        <w:t>Кандидатите трябва да имат 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42472B" w:rsidRPr="0042472B" w:rsidRDefault="0042472B" w:rsidP="00416FAC">
      <w:pPr>
        <w:numPr>
          <w:ilvl w:val="0"/>
          <w:numId w:val="44"/>
        </w:numPr>
        <w:spacing w:before="120" w:after="120" w:line="276" w:lineRule="auto"/>
        <w:jc w:val="both"/>
        <w:rPr>
          <w:lang w:eastAsia="bg-BG"/>
        </w:rPr>
      </w:pPr>
      <w:r w:rsidRPr="0042472B">
        <w:rPr>
          <w:lang w:eastAsia="bg-BG"/>
        </w:rPr>
        <w:t>Кандидатите трябва да владеят отлично английски език и да имат валидни резултати от тест iBT TOEFL, най-малко 81 т.</w:t>
      </w:r>
    </w:p>
    <w:p w:rsidR="0042472B" w:rsidRPr="0042472B" w:rsidRDefault="0042472B" w:rsidP="00416FAC">
      <w:pPr>
        <w:numPr>
          <w:ilvl w:val="0"/>
          <w:numId w:val="44"/>
        </w:numPr>
        <w:spacing w:before="120" w:after="120" w:line="276" w:lineRule="auto"/>
        <w:jc w:val="both"/>
        <w:rPr>
          <w:lang w:eastAsia="bg-BG"/>
        </w:rPr>
      </w:pPr>
      <w:r w:rsidRPr="0042472B">
        <w:rPr>
          <w:lang w:eastAsia="bg-BG"/>
        </w:rPr>
        <w:t>Кандидатите трябва да бъдат редовни или задочни докторанти във висши учебни заведения.</w:t>
      </w:r>
    </w:p>
    <w:p w:rsidR="0042472B" w:rsidRPr="0042472B" w:rsidRDefault="0042472B" w:rsidP="00416FAC">
      <w:pPr>
        <w:numPr>
          <w:ilvl w:val="0"/>
          <w:numId w:val="44"/>
        </w:numPr>
        <w:spacing w:before="120" w:after="120" w:line="276" w:lineRule="auto"/>
        <w:jc w:val="both"/>
        <w:rPr>
          <w:lang w:eastAsia="bg-BG"/>
        </w:rPr>
      </w:pPr>
      <w:r w:rsidRPr="0042472B">
        <w:rPr>
          <w:lang w:eastAsia="bg-BG"/>
        </w:rPr>
        <w:t>Представеният изследователски проект трябва да бъде значим за съответната научна сфера и осъщевим в рамките на програмата.</w:t>
      </w:r>
    </w:p>
    <w:p w:rsidR="0042472B" w:rsidRPr="0042472B" w:rsidRDefault="0042472B" w:rsidP="00416FAC">
      <w:pPr>
        <w:numPr>
          <w:ilvl w:val="0"/>
          <w:numId w:val="44"/>
        </w:numPr>
        <w:spacing w:before="120" w:after="120" w:line="276" w:lineRule="auto"/>
        <w:jc w:val="both"/>
        <w:rPr>
          <w:lang w:eastAsia="bg-BG"/>
        </w:rPr>
      </w:pPr>
      <w:r w:rsidRPr="0042472B">
        <w:rPr>
          <w:lang w:eastAsia="bg-BG"/>
        </w:rPr>
        <w:t>Кандидатите трябва да са в добро здравословно състояние.</w:t>
      </w:r>
    </w:p>
    <w:p w:rsidR="0042472B" w:rsidRPr="0042472B" w:rsidRDefault="0042472B" w:rsidP="00416FAC">
      <w:pPr>
        <w:numPr>
          <w:ilvl w:val="0"/>
          <w:numId w:val="44"/>
        </w:numPr>
        <w:spacing w:before="120" w:after="120" w:line="276" w:lineRule="auto"/>
        <w:jc w:val="both"/>
        <w:rPr>
          <w:lang w:eastAsia="bg-BG"/>
        </w:rPr>
      </w:pPr>
      <w:r w:rsidRPr="0042472B">
        <w:rPr>
          <w:lang w:eastAsia="bg-BG"/>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42472B" w:rsidRDefault="0042472B" w:rsidP="00416FAC">
      <w:pPr>
        <w:spacing w:before="120" w:after="120" w:line="276" w:lineRule="auto"/>
        <w:jc w:val="both"/>
        <w:rPr>
          <w:lang w:val="bg-BG" w:eastAsia="bg-BG"/>
        </w:rPr>
      </w:pPr>
      <w:r>
        <w:rPr>
          <w:lang w:val="bg-BG" w:eastAsia="bg-BG"/>
        </w:rPr>
        <w:lastRenderedPageBreak/>
        <w:t xml:space="preserve">С необходимите документи и процедурата за кандидатстване можете да се запознаете </w:t>
      </w:r>
      <w:hyperlink r:id="rId19" w:history="1">
        <w:r w:rsidRPr="0042472B">
          <w:rPr>
            <w:rStyle w:val="Hyperlink"/>
            <w:lang w:val="bg-BG" w:eastAsia="bg-BG"/>
          </w:rPr>
          <w:t>ТУК.</w:t>
        </w:r>
      </w:hyperlink>
    </w:p>
    <w:p w:rsidR="0042472B" w:rsidRPr="00B72531" w:rsidRDefault="0042472B" w:rsidP="00B72531">
      <w:pPr>
        <w:spacing w:before="120" w:after="600" w:line="276" w:lineRule="auto"/>
        <w:jc w:val="both"/>
        <w:rPr>
          <w:b/>
          <w:lang w:eastAsia="bg-BG"/>
        </w:rPr>
      </w:pPr>
      <w:r w:rsidRPr="00B72531">
        <w:rPr>
          <w:b/>
          <w:lang w:eastAsia="bg-BG"/>
        </w:rPr>
        <w:t>Краен срок за подаване на документи за ака</w:t>
      </w:r>
      <w:r w:rsidR="009C3233">
        <w:rPr>
          <w:b/>
          <w:lang w:eastAsia="bg-BG"/>
        </w:rPr>
        <w:t>демичната 2022-23 г.:1 декември</w:t>
      </w:r>
      <w:bookmarkStart w:id="7" w:name="_GoBack"/>
      <w:bookmarkEnd w:id="7"/>
      <w:r w:rsidRPr="00B72531">
        <w:rPr>
          <w:b/>
          <w:lang w:eastAsia="bg-BG"/>
        </w:rPr>
        <w:t xml:space="preserve"> 2021 г.</w:t>
      </w:r>
    </w:p>
    <w:p w:rsidR="00E92FF7" w:rsidRPr="00E92FF7" w:rsidRDefault="00E92FF7" w:rsidP="00593A54">
      <w:pPr>
        <w:pStyle w:val="Heading2"/>
        <w:ind w:left="426"/>
        <w:rPr>
          <w:lang w:eastAsia="bg-BG"/>
        </w:rPr>
      </w:pPr>
      <w:bookmarkStart w:id="8" w:name="_Toc71544935"/>
      <w:r w:rsidRPr="00E92FF7">
        <w:rPr>
          <w:lang w:eastAsia="bg-BG"/>
        </w:rPr>
        <w:t>Стипендии за постдокторска специализация в Япония</w:t>
      </w:r>
      <w:bookmarkEnd w:id="8"/>
    </w:p>
    <w:p w:rsidR="00E92FF7" w:rsidRPr="00E92FF7" w:rsidRDefault="00E92FF7" w:rsidP="00A40635">
      <w:pPr>
        <w:spacing w:before="120" w:after="120" w:line="276" w:lineRule="auto"/>
        <w:jc w:val="both"/>
        <w:rPr>
          <w:lang w:eastAsia="bg-BG"/>
        </w:rPr>
      </w:pPr>
      <w:r w:rsidRPr="00E92FF7">
        <w:rPr>
          <w:lang w:eastAsia="bg-BG"/>
        </w:rPr>
        <w:t>Всяка година, в изпълнение на Споразумението за сътрудничество в областта на науката между Министерството на образованието и науката на Република България и Японското общество за подпомагане на науката (JSPS), японската страна, предоставя стипендии на българските кандидати за специализация по постдокторската програмата.</w:t>
      </w:r>
    </w:p>
    <w:p w:rsidR="00E92FF7" w:rsidRPr="00E92FF7" w:rsidRDefault="00E92FF7" w:rsidP="00A40635">
      <w:pPr>
        <w:spacing w:before="120" w:after="120" w:line="276" w:lineRule="auto"/>
        <w:jc w:val="both"/>
        <w:rPr>
          <w:lang w:eastAsia="bg-BG"/>
        </w:rPr>
      </w:pPr>
      <w:r w:rsidRPr="00E92FF7">
        <w:rPr>
          <w:lang w:eastAsia="bg-BG"/>
        </w:rPr>
        <w:t>Японското общество за подпомагане на науката (JSPS) - „JSPS Postdoctoral Fellowship for Foreign Researchers – FY 2021“ предоставя два броя стипендии за постдокторска специализация в Япония, с продължителност 12/24 месеца, започваща в периода 1 април - 30 ноември 2021 г. 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rsidR="00E92FF7" w:rsidRPr="00E92FF7" w:rsidRDefault="00E92FF7" w:rsidP="00A40635">
      <w:pPr>
        <w:spacing w:before="120" w:after="120" w:line="276" w:lineRule="auto"/>
        <w:jc w:val="both"/>
        <w:rPr>
          <w:lang w:eastAsia="bg-BG"/>
        </w:rPr>
      </w:pPr>
      <w:r w:rsidRPr="00E92FF7">
        <w:rPr>
          <w:lang w:eastAsia="bg-BG"/>
        </w:rPr>
        <w:t>Лице за контакт в МОН по Програмата е: г-н Ангел Апостолов, тел.: (02) 424 11 25, e-mail: </w:t>
      </w:r>
      <w:hyperlink r:id="rId20" w:tgtFrame="_blank" w:tooltip="a.apostolov@mon.bg" w:history="1">
        <w:r w:rsidRPr="00E92FF7">
          <w:rPr>
            <w:rStyle w:val="Hyperlink"/>
            <w:lang w:eastAsia="bg-BG"/>
          </w:rPr>
          <w:t>a.apostolov@mon.bg</w:t>
        </w:r>
      </w:hyperlink>
    </w:p>
    <w:p w:rsidR="00593A54" w:rsidRDefault="00E92FF7" w:rsidP="00A40635">
      <w:pPr>
        <w:spacing w:before="120" w:after="120" w:line="276" w:lineRule="auto"/>
        <w:jc w:val="both"/>
        <w:rPr>
          <w:lang w:eastAsia="bg-BG"/>
        </w:rPr>
      </w:pPr>
      <w:r w:rsidRPr="00E92FF7">
        <w:rPr>
          <w:lang w:eastAsia="bg-BG"/>
        </w:rPr>
        <w:t>Подробна информация за постдокторската програма JSPS - FY 2021 може да бъде намерена на интернет адрес:</w:t>
      </w:r>
      <w:r w:rsidR="00593A54">
        <w:rPr>
          <w:lang w:eastAsia="bg-BG"/>
        </w:rPr>
        <w:t xml:space="preserve"> </w:t>
      </w:r>
    </w:p>
    <w:p w:rsidR="00E92FF7" w:rsidRPr="00E92FF7" w:rsidRDefault="0094625F" w:rsidP="00A40635">
      <w:pPr>
        <w:spacing w:before="120" w:after="120" w:line="276" w:lineRule="auto"/>
        <w:jc w:val="both"/>
        <w:rPr>
          <w:lang w:eastAsia="bg-BG"/>
        </w:rPr>
      </w:pPr>
      <w:hyperlink r:id="rId21" w:tgtFrame="_blank" w:tooltip="https://www.jsps.go.jp/english/e-fellow/data/guideline_2021/2021_applicationguideline_e.pdfata/guideline_2021/2021_applicationguideline_e.pdf" w:history="1">
        <w:r w:rsidR="00E92FF7" w:rsidRPr="00E92FF7">
          <w:rPr>
            <w:rStyle w:val="Hyperlink"/>
            <w:lang w:eastAsia="bg-BG"/>
          </w:rPr>
          <w:t>https://www.jsps.go.jp/english/e-fellow/data/guideline_2021/2021_applicationguideline_e.pdf</w:t>
        </w:r>
      </w:hyperlink>
    </w:p>
    <w:p w:rsidR="00E92FF7" w:rsidRPr="00E92FF7" w:rsidRDefault="00E92FF7" w:rsidP="00A40635">
      <w:pPr>
        <w:spacing w:before="120" w:after="120" w:line="276" w:lineRule="auto"/>
        <w:jc w:val="both"/>
        <w:rPr>
          <w:lang w:eastAsia="bg-BG"/>
        </w:rPr>
      </w:pPr>
      <w:r w:rsidRPr="00E92FF7">
        <w:rPr>
          <w:lang w:eastAsia="bg-BG"/>
        </w:rPr>
        <w:t>Формулярите и насоките към кандидатите и номиниращите организации могат да бъдат изтеглени оттук: </w:t>
      </w:r>
      <w:hyperlink r:id="rId22" w:tgtFrame="_blank" w:tooltip="FY2021 Application Documents (Standard)" w:history="1">
        <w:r w:rsidRPr="00E92FF7">
          <w:rPr>
            <w:rStyle w:val="Hyperlink"/>
            <w:lang w:eastAsia="bg-BG"/>
          </w:rPr>
          <w:t>FY2021 Application Documents (Standard)</w:t>
        </w:r>
      </w:hyperlink>
    </w:p>
    <w:p w:rsidR="00593A54" w:rsidRDefault="00593A54" w:rsidP="003F2C0B">
      <w:pPr>
        <w:spacing w:before="120" w:after="600" w:line="276" w:lineRule="auto"/>
        <w:jc w:val="both"/>
        <w:rPr>
          <w:b/>
          <w:bCs/>
          <w:lang w:eastAsia="bg-BG"/>
        </w:rPr>
      </w:pPr>
      <w:r w:rsidRPr="00E92FF7">
        <w:rPr>
          <w:b/>
          <w:bCs/>
          <w:lang w:eastAsia="bg-BG"/>
        </w:rPr>
        <w:t>Крайният срок за подаване на документи за кандидатстване, определен от JSPS, е 30 юли 2021 г.</w:t>
      </w:r>
    </w:p>
    <w:p w:rsidR="00AD4FD9" w:rsidRPr="00AD4FD9" w:rsidRDefault="00AD4FD9" w:rsidP="00AD4FD9">
      <w:pPr>
        <w:pStyle w:val="Heading2"/>
        <w:ind w:left="426"/>
        <w:rPr>
          <w:lang w:val="bg-BG" w:eastAsia="bg-BG"/>
        </w:rPr>
      </w:pPr>
      <w:bookmarkStart w:id="9" w:name="_Toc71544936"/>
      <w:r>
        <w:rPr>
          <w:lang w:val="bg-BG" w:eastAsia="bg-BG"/>
        </w:rPr>
        <w:t>Стипендии на Германската служба за академичен обмен</w:t>
      </w:r>
      <w:bookmarkEnd w:id="9"/>
    </w:p>
    <w:p w:rsidR="00AD4FD9" w:rsidRDefault="0094625F" w:rsidP="00AD4FD9">
      <w:pPr>
        <w:spacing w:before="120" w:after="120" w:line="276" w:lineRule="auto"/>
        <w:jc w:val="both"/>
        <w:rPr>
          <w:bCs/>
          <w:lang w:eastAsia="bg-BG"/>
        </w:rPr>
      </w:pPr>
      <w:r w:rsidRPr="0094625F">
        <w:rPr>
          <w:bCs/>
          <w:lang w:eastAsia="bg-BG"/>
        </w:rPr>
        <w:t>Германската служба за академичен обмен (</w:t>
      </w:r>
      <w:hyperlink r:id="rId23" w:tgtFrame="_blank" w:history="1">
        <w:r w:rsidRPr="0094625F">
          <w:rPr>
            <w:rStyle w:val="Hyperlink"/>
            <w:bCs/>
            <w:lang w:eastAsia="bg-BG"/>
          </w:rPr>
          <w:t>DAAD</w:t>
        </w:r>
      </w:hyperlink>
      <w:r w:rsidRPr="0094625F">
        <w:rPr>
          <w:bCs/>
          <w:lang w:eastAsia="bg-BG"/>
        </w:rPr>
        <w:t>) предоставя стипендии на студенти, докторанти, университетски преподаватели и учени за обучение по различни предмети, включително в областта на медиите и комуникациите. Сред учебните заведения, които предлагат </w:t>
      </w:r>
      <w:hyperlink r:id="rId24" w:tgtFrame="_blank" w:history="1">
        <w:r w:rsidRPr="0094625F">
          <w:rPr>
            <w:rStyle w:val="Hyperlink"/>
            <w:bCs/>
            <w:lang w:eastAsia="bg-BG"/>
          </w:rPr>
          <w:t>журналистически стипендии</w:t>
        </w:r>
      </w:hyperlink>
      <w:r w:rsidRPr="0094625F">
        <w:rPr>
          <w:bCs/>
          <w:lang w:eastAsia="bg-BG"/>
        </w:rPr>
        <w:t>, са университетите в Берлин, Дюселдорф, Кил, Кьолн, Хамбург, Щутгарт и др. </w:t>
      </w:r>
    </w:p>
    <w:p w:rsidR="0094625F" w:rsidRPr="0094625F" w:rsidRDefault="0094625F" w:rsidP="003F2C0B">
      <w:pPr>
        <w:spacing w:before="120" w:after="600" w:line="276" w:lineRule="auto"/>
        <w:jc w:val="both"/>
        <w:rPr>
          <w:bCs/>
          <w:lang w:eastAsia="bg-BG"/>
        </w:rPr>
      </w:pPr>
      <w:r w:rsidRPr="0094625F">
        <w:rPr>
          <w:bCs/>
          <w:lang w:eastAsia="bg-BG"/>
        </w:rPr>
        <w:t>Кандидатите трябва да са завършили висшето си образование през последните шест години и да имат поне две години професионален опит. Сроковете за кандидатстване са различни в зависимост от университета. Повече информация може да намерите </w:t>
      </w:r>
      <w:hyperlink r:id="rId25" w:tgtFrame="_blank" w:history="1">
        <w:r w:rsidRPr="0094625F">
          <w:rPr>
            <w:rStyle w:val="Hyperlink"/>
            <w:bCs/>
            <w:lang w:eastAsia="bg-BG"/>
          </w:rPr>
          <w:t>тук</w:t>
        </w:r>
      </w:hyperlink>
      <w:r w:rsidRPr="0094625F">
        <w:rPr>
          <w:bCs/>
          <w:lang w:eastAsia="bg-BG"/>
        </w:rPr>
        <w:t>.</w:t>
      </w:r>
    </w:p>
    <w:p w:rsidR="0069058F" w:rsidRPr="00725B88" w:rsidRDefault="00725B88" w:rsidP="00725B88">
      <w:pPr>
        <w:pStyle w:val="Heading2"/>
        <w:ind w:left="426"/>
        <w:rPr>
          <w:lang w:val="bg-BG" w:eastAsia="bg-BG"/>
        </w:rPr>
      </w:pPr>
      <w:bookmarkStart w:id="10" w:name="_Toc71544937"/>
      <w:r w:rsidRPr="00725B88">
        <w:rPr>
          <w:lang w:val="bg-BG" w:eastAsia="bg-BG"/>
        </w:rPr>
        <w:lastRenderedPageBreak/>
        <w:t>Стажантска програма на банка ДСК</w:t>
      </w:r>
      <w:bookmarkEnd w:id="10"/>
    </w:p>
    <w:p w:rsidR="0069058F" w:rsidRDefault="0069058F" w:rsidP="00725B88">
      <w:pPr>
        <w:spacing w:before="120" w:after="120" w:line="276" w:lineRule="auto"/>
        <w:jc w:val="both"/>
        <w:rPr>
          <w:bCs/>
          <w:lang w:eastAsia="bg-BG"/>
        </w:rPr>
      </w:pPr>
      <w:r w:rsidRPr="0069058F">
        <w:rPr>
          <w:bCs/>
          <w:lang w:eastAsia="bg-BG"/>
        </w:rPr>
        <w:t xml:space="preserve">Банка ДСК открива своята стажантска програма „Старт в </w:t>
      </w:r>
      <w:proofErr w:type="gramStart"/>
      <w:r w:rsidRPr="0069058F">
        <w:rPr>
          <w:bCs/>
          <w:lang w:eastAsia="bg-BG"/>
        </w:rPr>
        <w:t>кариерата“</w:t>
      </w:r>
      <w:proofErr w:type="gramEnd"/>
      <w:r w:rsidRPr="0069058F">
        <w:rPr>
          <w:bCs/>
          <w:lang w:eastAsia="bg-BG"/>
        </w:rPr>
        <w:t>. Стажът е платен за студенти до 6 месеца, независимо от формата им на обучение</w:t>
      </w:r>
      <w:r w:rsidR="00725B88">
        <w:rPr>
          <w:bCs/>
          <w:lang w:val="bg-BG" w:eastAsia="bg-BG"/>
        </w:rPr>
        <w:t>, в</w:t>
      </w:r>
      <w:r w:rsidRPr="0069058F">
        <w:rPr>
          <w:bCs/>
          <w:lang w:eastAsia="bg-BG"/>
        </w:rPr>
        <w:t xml:space="preserve">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Кампанията не отваря врати само до финанси и банкови операции, </w:t>
      </w:r>
      <w:r w:rsidR="00725B88">
        <w:rPr>
          <w:bCs/>
          <w:lang w:val="bg-BG" w:eastAsia="bg-BG"/>
        </w:rPr>
        <w:t xml:space="preserve">а </w:t>
      </w:r>
      <w:r w:rsidRPr="0069058F">
        <w:rPr>
          <w:bCs/>
          <w:lang w:eastAsia="bg-BG"/>
        </w:rPr>
        <w:t xml:space="preserve">ДСК дава възможност за развитие на кадри </w:t>
      </w:r>
      <w:r w:rsidR="00725B88">
        <w:rPr>
          <w:bCs/>
          <w:lang w:val="bg-BG" w:eastAsia="bg-BG"/>
        </w:rPr>
        <w:t xml:space="preserve">и </w:t>
      </w:r>
      <w:r w:rsidRPr="0069058F">
        <w:rPr>
          <w:bCs/>
          <w:lang w:eastAsia="bg-BG"/>
        </w:rPr>
        <w:t>в областта на ИТ, право, маркетинг, човешки ресурси, и други. Пълна информация и свободните позиции може да видите </w:t>
      </w:r>
      <w:hyperlink r:id="rId26" w:history="1">
        <w:r w:rsidRPr="0069058F">
          <w:rPr>
            <w:rStyle w:val="Hyperlink"/>
            <w:bCs/>
            <w:lang w:eastAsia="bg-BG"/>
          </w:rPr>
          <w:t>тук</w:t>
        </w:r>
      </w:hyperlink>
      <w:r w:rsidRPr="0069058F">
        <w:rPr>
          <w:bCs/>
          <w:lang w:eastAsia="bg-BG"/>
        </w:rPr>
        <w:t>.</w:t>
      </w:r>
    </w:p>
    <w:p w:rsidR="00725B88" w:rsidRPr="00725B88" w:rsidRDefault="00725B88" w:rsidP="00122C18">
      <w:pPr>
        <w:spacing w:before="120" w:after="600" w:line="276" w:lineRule="auto"/>
        <w:jc w:val="both"/>
        <w:rPr>
          <w:b/>
          <w:bCs/>
          <w:lang w:val="bg-BG" w:eastAsia="bg-BG"/>
        </w:rPr>
      </w:pPr>
      <w:r w:rsidRPr="00725B88">
        <w:rPr>
          <w:b/>
          <w:bCs/>
          <w:lang w:val="bg-BG" w:eastAsia="bg-BG"/>
        </w:rPr>
        <w:t>Краен срок: не е посочен</w:t>
      </w:r>
    </w:p>
    <w:p w:rsidR="00163B92" w:rsidRPr="00137C85" w:rsidRDefault="00163B92" w:rsidP="00163B92">
      <w:pPr>
        <w:pStyle w:val="Heading2"/>
        <w:spacing w:line="276" w:lineRule="auto"/>
        <w:ind w:left="426"/>
        <w:rPr>
          <w:lang w:val="en-US"/>
        </w:rPr>
      </w:pPr>
      <w:bookmarkStart w:id="11" w:name="_Toc71544938"/>
      <w:r w:rsidRPr="00137C85">
        <w:rPr>
          <w:lang w:val="en-US"/>
        </w:rPr>
        <w:t>Junior Research Internship Program</w:t>
      </w:r>
      <w:bookmarkEnd w:id="11"/>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27" w:history="1">
        <w:r w:rsidRPr="000968C3">
          <w:rPr>
            <w:rStyle w:val="Hyperlink"/>
            <w:bCs/>
            <w:lang w:val="en-US"/>
          </w:rPr>
          <w:t>here</w:t>
        </w:r>
      </w:hyperlink>
    </w:p>
    <w:p w:rsidR="00163B92" w:rsidRDefault="00163B92" w:rsidP="00B72531">
      <w:pPr>
        <w:spacing w:before="120" w:after="600" w:line="276" w:lineRule="auto"/>
        <w:jc w:val="both"/>
        <w:rPr>
          <w:b/>
          <w:bCs/>
          <w:lang w:val="en-US"/>
        </w:rPr>
      </w:pPr>
      <w:r w:rsidRPr="00301B28">
        <w:rPr>
          <w:b/>
          <w:bCs/>
          <w:lang w:val="en-US"/>
        </w:rPr>
        <w:t xml:space="preserve">Deadline: </w:t>
      </w:r>
      <w:r w:rsidRPr="00137C85">
        <w:rPr>
          <w:b/>
          <w:bCs/>
          <w:lang w:val="en-US"/>
        </w:rPr>
        <w:t>all year long</w:t>
      </w:r>
    </w:p>
    <w:p w:rsidR="00AF6C66" w:rsidRDefault="00B72531" w:rsidP="00B72531">
      <w:pPr>
        <w:pStyle w:val="Heading2"/>
        <w:ind w:left="426"/>
      </w:pPr>
      <w:bookmarkStart w:id="12" w:name="_Toc71544939"/>
      <w:r>
        <w:rPr>
          <w:lang w:val="bg-BG"/>
        </w:rPr>
        <w:lastRenderedPageBreak/>
        <w:t>С</w:t>
      </w:r>
      <w:r w:rsidRPr="00B72531">
        <w:t>тажантска програма</w:t>
      </w:r>
      <w:r>
        <w:rPr>
          <w:lang w:val="bg-BG"/>
        </w:rPr>
        <w:t xml:space="preserve"> на </w:t>
      </w:r>
      <w:r w:rsidRPr="00B72531">
        <w:t>„Джи Пи Груп“</w:t>
      </w:r>
      <w:bookmarkEnd w:id="12"/>
    </w:p>
    <w:p w:rsidR="00B72531" w:rsidRDefault="00811A93" w:rsidP="00925F13">
      <w:pPr>
        <w:spacing w:before="120" w:after="120" w:line="276" w:lineRule="auto"/>
        <w:jc w:val="both"/>
      </w:pPr>
      <w:r w:rsidRPr="00811A93">
        <w:t>„</w:t>
      </w:r>
      <w:r w:rsidRPr="00811A93">
        <w:rPr>
          <w:bCs/>
        </w:rPr>
        <w:t xml:space="preserve">Джи Пи </w:t>
      </w:r>
      <w:proofErr w:type="gramStart"/>
      <w:r w:rsidRPr="00811A93">
        <w:rPr>
          <w:bCs/>
        </w:rPr>
        <w:t>Груп“ започва</w:t>
      </w:r>
      <w:proofErr w:type="gramEnd"/>
      <w:r w:rsidRPr="00811A93">
        <w:rPr>
          <w:bCs/>
        </w:rPr>
        <w:t xml:space="preserve"> своята стажантска програма, набирайки кандидати в София, Шумен, Бургас и Пловдив.</w:t>
      </w:r>
      <w:r w:rsidRPr="00811A93">
        <w:t xml:space="preserve"> Основна цел на програмата е да подкрепи студентите по пътя на тяхното образование, предоставяйки им практически опит в реална среда. </w:t>
      </w:r>
    </w:p>
    <w:p w:rsidR="00B72531" w:rsidRDefault="00811A93" w:rsidP="00925F13">
      <w:pPr>
        <w:spacing w:before="120" w:after="120" w:line="276" w:lineRule="auto"/>
        <w:jc w:val="both"/>
      </w:pPr>
      <w:r w:rsidRPr="00811A93">
        <w:t xml:space="preserve">Мотото на кампанията за тази година е „Дай старт на кариерата си в „Джи Пи </w:t>
      </w:r>
      <w:proofErr w:type="gramStart"/>
      <w:r w:rsidRPr="00811A93">
        <w:t>Груп“</w:t>
      </w:r>
      <w:proofErr w:type="gramEnd"/>
      <w:r w:rsidRPr="00811A93">
        <w:t xml:space="preserve">. Програмата е насочена към студенти 3-и, 4-и и 5-и курс. Компанията предлага 3-месечен платен стаж с трудов договор и социални придобивки, ментор, който има грижата да обучи и подкрепя стажанта по време на практическите задачи, възможност да останете част от екипа на компанията при показване на добри резултати. </w:t>
      </w:r>
    </w:p>
    <w:p w:rsidR="00B72531" w:rsidRDefault="00811A93" w:rsidP="00925F13">
      <w:pPr>
        <w:spacing w:before="120" w:after="120" w:line="276" w:lineRule="auto"/>
        <w:jc w:val="both"/>
      </w:pPr>
      <w:r w:rsidRPr="00811A93">
        <w:t xml:space="preserve">Нужно е кандидатите да имат среден успех над 4.50, висока мотивация, амбиция за развитие. Необходимо е да изпратите CV с описан до момента професионален опит, ако притежавате такъв; мотивационно писмо, аргументиращо желанието ви да бъдете част от „Джи Пи </w:t>
      </w:r>
      <w:proofErr w:type="gramStart"/>
      <w:r w:rsidRPr="00811A93">
        <w:t>Груп“</w:t>
      </w:r>
      <w:proofErr w:type="gramEnd"/>
      <w:r w:rsidRPr="00811A93">
        <w:t>; информация за отдел и офис в страната, за които кандидатствате. Можете да подадете Вашата кандидатура за участие на имейл: </w:t>
      </w:r>
      <w:hyperlink r:id="rId28" w:history="1">
        <w:r w:rsidRPr="00811A93">
          <w:rPr>
            <w:rStyle w:val="Hyperlink"/>
          </w:rPr>
          <w:t>careers@gpgroup.bg</w:t>
        </w:r>
      </w:hyperlink>
      <w:r w:rsidR="00B72531">
        <w:t>.</w:t>
      </w:r>
    </w:p>
    <w:p w:rsidR="004000F8" w:rsidRPr="00B72531" w:rsidRDefault="00B72531" w:rsidP="00B72531">
      <w:pPr>
        <w:spacing w:before="120" w:after="600" w:line="276" w:lineRule="auto"/>
        <w:jc w:val="both"/>
        <w:rPr>
          <w:b/>
        </w:rPr>
      </w:pPr>
      <w:r w:rsidRPr="00B72531">
        <w:rPr>
          <w:b/>
          <w:lang w:val="bg-BG"/>
        </w:rPr>
        <w:t xml:space="preserve">Краен </w:t>
      </w:r>
      <w:r w:rsidRPr="00B72531">
        <w:rPr>
          <w:b/>
        </w:rPr>
        <w:t>срок</w:t>
      </w:r>
      <w:r w:rsidRPr="00B72531">
        <w:rPr>
          <w:b/>
          <w:lang w:val="bg-BG"/>
        </w:rPr>
        <w:t xml:space="preserve">: </w:t>
      </w:r>
      <w:r w:rsidR="00811A93" w:rsidRPr="00B72531">
        <w:rPr>
          <w:b/>
        </w:rPr>
        <w:t>30 май 2021 г.</w:t>
      </w:r>
    </w:p>
    <w:p w:rsidR="00B72531" w:rsidRPr="00B72531" w:rsidRDefault="00B72531" w:rsidP="00FE7F55">
      <w:pPr>
        <w:pStyle w:val="Heading2"/>
        <w:ind w:left="426"/>
      </w:pPr>
      <w:bookmarkStart w:id="13" w:name="_Toc71544940"/>
      <w:r w:rsidRPr="00B72531">
        <w:rPr>
          <w:lang w:val="bg-BG"/>
        </w:rPr>
        <w:t xml:space="preserve">Конкурс за есе на </w:t>
      </w:r>
      <w:r w:rsidRPr="00B72531">
        <w:t>Японската фондация Goi Peace</w:t>
      </w:r>
      <w:bookmarkEnd w:id="13"/>
      <w:r w:rsidRPr="00B72531">
        <w:t> </w:t>
      </w:r>
    </w:p>
    <w:p w:rsidR="00B72531" w:rsidRDefault="00185DB0" w:rsidP="00925F13">
      <w:pPr>
        <w:spacing w:before="120" w:after="120" w:line="276" w:lineRule="auto"/>
        <w:jc w:val="both"/>
      </w:pPr>
      <w:r w:rsidRPr="00B72531">
        <w:rPr>
          <w:bCs/>
        </w:rPr>
        <w:t>Японската фондация </w:t>
      </w:r>
      <w:hyperlink r:id="rId29" w:tgtFrame="_blank" w:history="1">
        <w:r w:rsidRPr="00B72531">
          <w:rPr>
            <w:rStyle w:val="Hyperlink"/>
            <w:bCs/>
          </w:rPr>
          <w:t>Goi Peace</w:t>
        </w:r>
      </w:hyperlink>
      <w:r w:rsidRPr="00B72531">
        <w:rPr>
          <w:bCs/>
        </w:rPr>
        <w:t> провежда международен младежки конкурс за есе на тема „Какво е животът?”.</w:t>
      </w:r>
      <w:r w:rsidRPr="00185DB0">
        <w:t xml:space="preserve"> Конкурсът е организиран съвместно от ЮНЕСКО и Министерството на образованието, културата, спорта, науката и технологиите на Япония. Кандидатите са разделени в две възрастови категории: деца на възраст до 14 г. и младежи на възраст от 15 до 25 г. Във всяка от двете категории ще бъдат раздадени по една първа награда в размер на 100 хил. йени (около 900 долара), две втори награди (450 долара) и пет трети награди. Съчиненията трябва да бъдат написани на английски или френски език (до 700 думи), или на японски (до 1600 знака). </w:t>
      </w:r>
    </w:p>
    <w:p w:rsidR="00185DB0" w:rsidRDefault="00185DB0" w:rsidP="00925F13">
      <w:pPr>
        <w:spacing w:before="120" w:after="120" w:line="276" w:lineRule="auto"/>
        <w:jc w:val="both"/>
      </w:pPr>
      <w:r w:rsidRPr="00185DB0">
        <w:t>Няма ограничения за стила на есето (литературен, публицистичен или академичен), стига съдържанието да съответства на основната тема. Пълна информация вижте </w:t>
      </w:r>
      <w:hyperlink r:id="rId30" w:history="1">
        <w:r w:rsidRPr="00185DB0">
          <w:rPr>
            <w:rStyle w:val="Hyperlink"/>
          </w:rPr>
          <w:t>тук</w:t>
        </w:r>
      </w:hyperlink>
      <w:r w:rsidRPr="00185DB0">
        <w:t>.</w:t>
      </w:r>
    </w:p>
    <w:p w:rsidR="00B72531" w:rsidRPr="00B72531" w:rsidRDefault="00B72531" w:rsidP="00AD4FD9">
      <w:pPr>
        <w:spacing w:before="120" w:after="600" w:line="276" w:lineRule="auto"/>
        <w:jc w:val="both"/>
        <w:rPr>
          <w:b/>
        </w:rPr>
      </w:pPr>
      <w:r w:rsidRPr="00B72531">
        <w:rPr>
          <w:b/>
        </w:rPr>
        <w:t>Крайният срок за </w:t>
      </w:r>
      <w:hyperlink r:id="rId31" w:tgtFrame="_blank" w:history="1">
        <w:r w:rsidRPr="00B72531">
          <w:rPr>
            <w:rStyle w:val="Hyperlink"/>
            <w:b/>
          </w:rPr>
          <w:t>кандидатстване</w:t>
        </w:r>
      </w:hyperlink>
      <w:r w:rsidRPr="00B72531">
        <w:rPr>
          <w:b/>
        </w:rPr>
        <w:t> е 15 юни 2021 г.</w:t>
      </w:r>
    </w:p>
    <w:p w:rsidR="00B72531" w:rsidRPr="00AD4FD9" w:rsidRDefault="00AD4FD9" w:rsidP="00D47ABB">
      <w:pPr>
        <w:pStyle w:val="Heading2"/>
        <w:ind w:left="426"/>
        <w:rPr>
          <w:lang w:val="bg-BG"/>
        </w:rPr>
      </w:pPr>
      <w:bookmarkStart w:id="14" w:name="_Toc71544941"/>
      <w:r>
        <w:rPr>
          <w:lang w:val="bg-BG"/>
        </w:rPr>
        <w:t xml:space="preserve">Национален конкурс </w:t>
      </w:r>
      <w:r w:rsidRPr="00AD4FD9">
        <w:t>“Млад икономист” – 2021</w:t>
      </w:r>
      <w:bookmarkEnd w:id="14"/>
    </w:p>
    <w:p w:rsidR="00AD4FD9" w:rsidRDefault="0094625F" w:rsidP="00925F13">
      <w:pPr>
        <w:spacing w:before="120" w:after="120" w:line="276" w:lineRule="auto"/>
        <w:jc w:val="both"/>
      </w:pPr>
      <w:r w:rsidRPr="00AD4FD9">
        <w:rPr>
          <w:bCs/>
        </w:rPr>
        <w:t>Съюз на икономистите организира национален конкурс “Млад икономист” – 2021 “Гласът на младите за силна икономика”.</w:t>
      </w:r>
      <w:r w:rsidRPr="0094625F">
        <w:t xml:space="preserve"> Темата на тазгодишното издание е “Поуките за икономиката и образованието от пандемията COVID-19”. </w:t>
      </w:r>
    </w:p>
    <w:p w:rsidR="00AD4FD9" w:rsidRDefault="0094625F" w:rsidP="00925F13">
      <w:pPr>
        <w:spacing w:before="120" w:after="120" w:line="276" w:lineRule="auto"/>
        <w:jc w:val="both"/>
      </w:pPr>
      <w:r w:rsidRPr="0094625F">
        <w:t xml:space="preserve">Могат да участват ученици в средни училища, студенти, докторанти и асистенти в български и европейски университети, млади предприемачи до 35-годишна възраст; всеки автор може да участва в конкурса индивидуално или в екип с една разработка; докладите трябва да бъдат написани на български език; пълният текст на разработката следва да бъде </w:t>
      </w:r>
      <w:r w:rsidRPr="0094625F">
        <w:lastRenderedPageBreak/>
        <w:t xml:space="preserve">до 10 стандартни номерирани компютърни страници, вкл. фигурите и таблиците; работите трябва да са анонимни. </w:t>
      </w:r>
    </w:p>
    <w:p w:rsidR="00AD4FD9" w:rsidRDefault="0094625F" w:rsidP="00925F13">
      <w:pPr>
        <w:spacing w:before="120" w:after="120" w:line="276" w:lineRule="auto"/>
        <w:jc w:val="both"/>
      </w:pPr>
      <w:r w:rsidRPr="0094625F">
        <w:t xml:space="preserve">Участниците, заели първо, второ и трето място в четирите категории, получават парична награда; носителите на специална награда получават предметна или парична награда от отделни фирми и организации, съобразно връзката на разработката с техния предмет на дейност; заелите призовите първо, второ и трето място, и специална награда от всяка категория участници получават грамота; на участниците придобили над 30 точки се присъжда сертификат за добро представяне в конкурса. </w:t>
      </w:r>
    </w:p>
    <w:p w:rsidR="00B72531" w:rsidRDefault="0094625F" w:rsidP="00925F13">
      <w:pPr>
        <w:spacing w:before="120" w:after="120" w:line="276" w:lineRule="auto"/>
        <w:jc w:val="both"/>
      </w:pPr>
      <w:r w:rsidRPr="0094625F">
        <w:t xml:space="preserve">За да участвате в конкурса, изпратете два екземпляра на хартиен носител на адрес: гр. София 1000, </w:t>
      </w:r>
      <w:proofErr w:type="gramStart"/>
      <w:r w:rsidRPr="0094625F">
        <w:t>ул. ”</w:t>
      </w:r>
      <w:proofErr w:type="gramEnd"/>
      <w:r w:rsidRPr="0094625F">
        <w:t>Г.С. Раковски” №108, Съюз на икономистите в България, ет. 4, стая 420 – За конкурса „Млад икономист 2021г.” и на </w:t>
      </w:r>
      <w:hyperlink r:id="rId32" w:history="1">
        <w:r w:rsidRPr="0094625F">
          <w:rPr>
            <w:rStyle w:val="Hyperlink"/>
          </w:rPr>
          <w:t>unieconom@abv.bg</w:t>
        </w:r>
      </w:hyperlink>
      <w:r w:rsidRPr="0094625F">
        <w:t xml:space="preserve">. </w:t>
      </w:r>
      <w:r w:rsidR="00AD4FD9">
        <w:rPr>
          <w:lang w:val="bg-BG"/>
        </w:rPr>
        <w:t>З</w:t>
      </w:r>
      <w:r w:rsidRPr="0094625F">
        <w:t>апознайте с пълната информация и правилата за участие в конкурса </w:t>
      </w:r>
      <w:hyperlink r:id="rId33" w:tgtFrame="_blank" w:history="1">
        <w:r w:rsidRPr="0094625F">
          <w:rPr>
            <w:rStyle w:val="Hyperlink"/>
          </w:rPr>
          <w:t>тук</w:t>
        </w:r>
      </w:hyperlink>
      <w:r w:rsidRPr="0094625F">
        <w:t>.</w:t>
      </w:r>
    </w:p>
    <w:p w:rsidR="00B72531" w:rsidRPr="00AD4FD9" w:rsidRDefault="00AD4FD9" w:rsidP="00925F13">
      <w:pPr>
        <w:spacing w:before="120" w:after="120" w:line="276" w:lineRule="auto"/>
        <w:jc w:val="both"/>
        <w:rPr>
          <w:b/>
        </w:rPr>
      </w:pPr>
      <w:r w:rsidRPr="00AD4FD9">
        <w:rPr>
          <w:b/>
        </w:rPr>
        <w:t>Крайният ср</w:t>
      </w:r>
      <w:r w:rsidRPr="00AD4FD9">
        <w:rPr>
          <w:b/>
        </w:rPr>
        <w:t xml:space="preserve">ок за участие е 26 май 2021 г. </w:t>
      </w:r>
    </w:p>
    <w:p w:rsidR="00B72531" w:rsidRPr="00AD4FD9" w:rsidRDefault="00B72531" w:rsidP="00925F13">
      <w:pPr>
        <w:spacing w:before="120" w:after="120" w:line="276" w:lineRule="auto"/>
        <w:jc w:val="both"/>
        <w:rPr>
          <w:b/>
        </w:rPr>
      </w:pPr>
    </w:p>
    <w:p w:rsidR="00B72531" w:rsidRDefault="00B72531" w:rsidP="00925F13">
      <w:pPr>
        <w:spacing w:before="120" w:after="120" w:line="276" w:lineRule="auto"/>
        <w:jc w:val="both"/>
      </w:pPr>
    </w:p>
    <w:p w:rsidR="00B72531" w:rsidRPr="00811A93" w:rsidRDefault="00B72531" w:rsidP="00925F13">
      <w:pPr>
        <w:spacing w:before="120" w:after="120" w:line="276" w:lineRule="auto"/>
        <w:jc w:val="both"/>
        <w:sectPr w:rsidR="00B72531" w:rsidRPr="00811A93"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15" w:name="_Toc71544942"/>
      <w:r>
        <w:lastRenderedPageBreak/>
        <w:t>ПРОГРАМИ</w:t>
      </w:r>
      <w:bookmarkEnd w:id="15"/>
    </w:p>
    <w:p w:rsidR="00905988" w:rsidRPr="00905988" w:rsidRDefault="00905988" w:rsidP="00DC798B">
      <w:pPr>
        <w:pStyle w:val="Heading2"/>
        <w:spacing w:line="276" w:lineRule="auto"/>
        <w:ind w:left="426"/>
        <w:jc w:val="both"/>
      </w:pPr>
      <w:bookmarkStart w:id="16" w:name="_Toc71544943"/>
      <w:r w:rsidRPr="00905988">
        <w:t>Покана за участие в конкурс по Програма M-ERA.NET</w:t>
      </w:r>
      <w:bookmarkEnd w:id="16"/>
    </w:p>
    <w:p w:rsidR="00905988" w:rsidRPr="00905988" w:rsidRDefault="00905988" w:rsidP="00DC798B">
      <w:pPr>
        <w:shd w:val="clear" w:color="auto" w:fill="FFFFFF"/>
        <w:spacing w:after="288" w:line="276" w:lineRule="auto"/>
        <w:jc w:val="both"/>
        <w:rPr>
          <w:color w:val="3B3B3B"/>
        </w:rPr>
      </w:pPr>
      <w:r w:rsidRPr="00905988">
        <w:rPr>
          <w:color w:val="3B3B3B"/>
        </w:rPr>
        <w:t xml:space="preserve">Фонд „Научни </w:t>
      </w:r>
      <w:proofErr w:type="gramStart"/>
      <w:r w:rsidRPr="00905988">
        <w:rPr>
          <w:color w:val="3B3B3B"/>
        </w:rPr>
        <w:t>изследвания“ отправя</w:t>
      </w:r>
      <w:proofErr w:type="gramEnd"/>
      <w:r w:rsidRPr="00905988">
        <w:rPr>
          <w:color w:val="3B3B3B"/>
        </w:rPr>
        <w:t xml:space="preserve"> покана за участие в конкурс с проектни предложения по Програма M-ERA.NET.</w:t>
      </w:r>
      <w:r w:rsidR="00CB5A0E">
        <w:rPr>
          <w:color w:val="3B3B3B"/>
          <w:lang w:val="bg-BG"/>
        </w:rPr>
        <w:t xml:space="preserve"> </w:t>
      </w:r>
      <w:r w:rsidRPr="00905988">
        <w:rPr>
          <w:color w:val="3B3B3B"/>
        </w:rPr>
        <w:t>Програмата предоставя възможности за дългосрочно сътрудничество между научно-изследователски колективи в областа на материалознанието, природните и инженерните науки. В консорциума участват 45 национални финансиращи организации от 32 държави.</w:t>
      </w:r>
    </w:p>
    <w:p w:rsidR="00905988" w:rsidRPr="00905988" w:rsidRDefault="00905988" w:rsidP="00DC798B">
      <w:pPr>
        <w:shd w:val="clear" w:color="auto" w:fill="FFFFFF"/>
        <w:spacing w:after="288" w:line="276" w:lineRule="auto"/>
        <w:jc w:val="both"/>
        <w:rPr>
          <w:color w:val="3B3B3B"/>
        </w:rPr>
      </w:pPr>
      <w:r w:rsidRPr="00905988">
        <w:rPr>
          <w:color w:val="3B3B3B"/>
        </w:rPr>
        <w:t>В конкурсната сесия ще бъдат финансирани проектни предложения в следните тематични области:</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Моделиране в материалознанието – инженеринг, обработка, свойства и издръжливост (Modelling for materials engineering, processing, properties and durability)</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Иновативни повърхности, покрития и интерфейси (Innovative surfaces, coatings and interfaces)</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Високо производителни композити (High performance composites)</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Функционални материали (Functional materials)</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Нови стратегии за съвременни технологии, базирани на материали, с приложение в медицината (New strategies for advanced material-based technologies in health applications)</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Материали за тримерно принтиране (Materials for additive manufacturing)</w:t>
      </w:r>
    </w:p>
    <w:p w:rsidR="00905988" w:rsidRPr="00905988" w:rsidRDefault="00905988" w:rsidP="00DC798B">
      <w:pPr>
        <w:shd w:val="clear" w:color="auto" w:fill="FFFFFF"/>
        <w:spacing w:after="288" w:line="276" w:lineRule="auto"/>
        <w:jc w:val="both"/>
        <w:rPr>
          <w:color w:val="3B3B3B"/>
        </w:rPr>
      </w:pPr>
      <w:r w:rsidRPr="00905988">
        <w:rPr>
          <w:color w:val="3B3B3B"/>
        </w:rPr>
        <w:t>Брошура за конкурса: </w:t>
      </w:r>
      <w:hyperlink r:id="rId34" w:history="1">
        <w:r w:rsidRPr="00905988">
          <w:rPr>
            <w:color w:val="0071B3"/>
            <w:u w:val="single"/>
          </w:rPr>
          <w:t>https://m-era.net/joint-calls/joint-call-2021/m-era-net_call-flyer_2021-1.pdf</w:t>
        </w:r>
      </w:hyperlink>
    </w:p>
    <w:p w:rsidR="00905988" w:rsidRPr="00905988" w:rsidRDefault="00905988" w:rsidP="00DC798B">
      <w:pPr>
        <w:shd w:val="clear" w:color="auto" w:fill="FFFFFF"/>
        <w:spacing w:after="288" w:line="276" w:lineRule="auto"/>
        <w:jc w:val="both"/>
        <w:rPr>
          <w:color w:val="3B3B3B"/>
        </w:rPr>
      </w:pPr>
      <w:r w:rsidRPr="00905988">
        <w:rPr>
          <w:color w:val="3B3B3B"/>
        </w:rPr>
        <w:t>Покана за кандидастване: </w:t>
      </w:r>
      <w:hyperlink r:id="rId35" w:history="1">
        <w:r w:rsidRPr="00905988">
          <w:rPr>
            <w:color w:val="0071B3"/>
            <w:u w:val="single"/>
          </w:rPr>
          <w:t>https://m-era.net/joint-calls/joint-call-2021</w:t>
        </w:r>
      </w:hyperlink>
    </w:p>
    <w:p w:rsidR="00905988" w:rsidRPr="00905988" w:rsidRDefault="00905988" w:rsidP="00DC798B">
      <w:pPr>
        <w:shd w:val="clear" w:color="auto" w:fill="FFFFFF"/>
        <w:spacing w:after="288" w:line="276" w:lineRule="auto"/>
        <w:jc w:val="both"/>
        <w:rPr>
          <w:color w:val="3B3B3B"/>
        </w:rPr>
      </w:pPr>
      <w:r w:rsidRPr="00905988">
        <w:rPr>
          <w:color w:val="3B3B3B"/>
        </w:rPr>
        <w:t>Указания за подаване на проектни предложения: </w:t>
      </w:r>
      <w:hyperlink r:id="rId36" w:history="1">
        <w:r w:rsidRPr="00905988">
          <w:rPr>
            <w:color w:val="0071B3"/>
            <w:u w:val="single"/>
          </w:rPr>
          <w:t>https://m-era.net/joint-calls/joint-call-2021/call2021-guideforproposers.pdf</w:t>
        </w:r>
      </w:hyperlink>
    </w:p>
    <w:p w:rsidR="00905988" w:rsidRPr="00905988" w:rsidRDefault="00905988" w:rsidP="00DC798B">
      <w:pPr>
        <w:shd w:val="clear" w:color="auto" w:fill="FFFFFF"/>
        <w:spacing w:after="288" w:line="276" w:lineRule="auto"/>
        <w:jc w:val="both"/>
        <w:rPr>
          <w:color w:val="3B3B3B"/>
        </w:rPr>
      </w:pPr>
      <w:r w:rsidRPr="00905988">
        <w:rPr>
          <w:b/>
          <w:bCs/>
          <w:color w:val="3B3B3B"/>
        </w:rPr>
        <w:t>Условия на конкурса:</w:t>
      </w:r>
    </w:p>
    <w:p w:rsidR="00905988" w:rsidRPr="00905988" w:rsidRDefault="00905988" w:rsidP="00E2782E">
      <w:pPr>
        <w:numPr>
          <w:ilvl w:val="0"/>
          <w:numId w:val="22"/>
        </w:numPr>
        <w:shd w:val="clear" w:color="auto" w:fill="FFFFFF"/>
        <w:spacing w:before="100" w:beforeAutospacing="1" w:after="100" w:afterAutospacing="1" w:line="276" w:lineRule="auto"/>
        <w:jc w:val="both"/>
        <w:rPr>
          <w:color w:val="3B3B3B"/>
        </w:rPr>
      </w:pPr>
      <w:r w:rsidRPr="00905988">
        <w:rPr>
          <w:color w:val="3B3B3B"/>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905988" w:rsidRPr="00905988" w:rsidRDefault="00905988" w:rsidP="00E2782E">
      <w:pPr>
        <w:numPr>
          <w:ilvl w:val="0"/>
          <w:numId w:val="22"/>
        </w:numPr>
        <w:shd w:val="clear" w:color="auto" w:fill="FFFFFF"/>
        <w:spacing w:before="100" w:beforeAutospacing="1" w:after="100" w:afterAutospacing="1" w:line="276" w:lineRule="auto"/>
        <w:jc w:val="both"/>
        <w:rPr>
          <w:color w:val="3B3B3B"/>
        </w:rPr>
      </w:pPr>
      <w:r w:rsidRPr="00905988">
        <w:rPr>
          <w:color w:val="3B3B3B"/>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rsidR="00905988" w:rsidRPr="00905988" w:rsidRDefault="00905988" w:rsidP="00DC798B">
      <w:pPr>
        <w:shd w:val="clear" w:color="auto" w:fill="FFFFFF"/>
        <w:spacing w:after="288" w:line="276" w:lineRule="auto"/>
        <w:jc w:val="both"/>
        <w:rPr>
          <w:color w:val="3B3B3B"/>
        </w:rPr>
      </w:pPr>
      <w:r w:rsidRPr="00905988">
        <w:rPr>
          <w:color w:val="3B3B3B"/>
        </w:rPr>
        <w:t>Допустими по процедурата за подбор на проекти са български кандидати, които са:</w:t>
      </w:r>
    </w:p>
    <w:p w:rsidR="00905988" w:rsidRPr="00905988" w:rsidRDefault="00905988" w:rsidP="00E2782E">
      <w:pPr>
        <w:numPr>
          <w:ilvl w:val="0"/>
          <w:numId w:val="23"/>
        </w:numPr>
        <w:shd w:val="clear" w:color="auto" w:fill="FFFFFF"/>
        <w:spacing w:before="100" w:beforeAutospacing="1" w:after="100" w:afterAutospacing="1" w:line="276" w:lineRule="auto"/>
        <w:jc w:val="both"/>
        <w:rPr>
          <w:color w:val="3B3B3B"/>
        </w:rPr>
      </w:pPr>
      <w:r w:rsidRPr="00905988">
        <w:rPr>
          <w:color w:val="3B3B3B"/>
        </w:rPr>
        <w:lastRenderedPageBreak/>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905988" w:rsidRPr="00905988" w:rsidRDefault="00905988" w:rsidP="00E2782E">
      <w:pPr>
        <w:numPr>
          <w:ilvl w:val="0"/>
          <w:numId w:val="23"/>
        </w:numPr>
        <w:shd w:val="clear" w:color="auto" w:fill="FFFFFF"/>
        <w:spacing w:before="100" w:beforeAutospacing="1" w:after="100" w:afterAutospacing="1" w:line="276" w:lineRule="auto"/>
        <w:jc w:val="both"/>
        <w:rPr>
          <w:color w:val="3B3B3B"/>
        </w:rPr>
      </w:pPr>
      <w:r w:rsidRPr="00905988">
        <w:rPr>
          <w:color w:val="3B3B3B"/>
        </w:rPr>
        <w:t>Научни организации по чл. 47, ал. 1 на ЗВО, които са акредитирани от НАОА да провеждат обучение по образователна и научна степен "доктор".</w:t>
      </w:r>
    </w:p>
    <w:p w:rsidR="00905988" w:rsidRPr="00905988" w:rsidRDefault="00905988" w:rsidP="00DC798B">
      <w:pPr>
        <w:shd w:val="clear" w:color="auto" w:fill="FFFFFF"/>
        <w:spacing w:after="288" w:line="276" w:lineRule="auto"/>
        <w:jc w:val="both"/>
        <w:rPr>
          <w:color w:val="3B3B3B"/>
        </w:rPr>
      </w:pPr>
      <w:r w:rsidRPr="00905988">
        <w:rPr>
          <w:color w:val="3B3B3B"/>
        </w:rPr>
        <w:t xml:space="preserve">Бюджетът от страна на Фонд „Научни </w:t>
      </w:r>
      <w:proofErr w:type="gramStart"/>
      <w:r w:rsidRPr="00905988">
        <w:rPr>
          <w:color w:val="3B3B3B"/>
        </w:rPr>
        <w:t>изследвания“ за</w:t>
      </w:r>
      <w:proofErr w:type="gramEnd"/>
      <w:r w:rsidRPr="00905988">
        <w:rPr>
          <w:color w:val="3B3B3B"/>
        </w:rPr>
        <w:t xml:space="preserve">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49 от 26.03.2021 г./</w:t>
      </w:r>
    </w:p>
    <w:p w:rsidR="00905988" w:rsidRPr="00905988" w:rsidRDefault="00905988" w:rsidP="00DC798B">
      <w:pPr>
        <w:shd w:val="clear" w:color="auto" w:fill="FFFFFF"/>
        <w:spacing w:after="288" w:line="276" w:lineRule="auto"/>
        <w:jc w:val="both"/>
        <w:rPr>
          <w:color w:val="3B3B3B"/>
        </w:rPr>
      </w:pPr>
      <w:r w:rsidRPr="00905988">
        <w:rPr>
          <w:color w:val="3B3B3B"/>
        </w:rPr>
        <w:t xml:space="preserve">Във финансовия план на проекта да бъдат заложени „Непреки допустими </w:t>
      </w:r>
      <w:proofErr w:type="gramStart"/>
      <w:r w:rsidRPr="00905988">
        <w:rPr>
          <w:color w:val="3B3B3B"/>
        </w:rPr>
        <w:t>разходи“</w:t>
      </w:r>
      <w:proofErr w:type="gramEnd"/>
      <w:r w:rsidRPr="00905988">
        <w:rPr>
          <w:color w:val="3B3B3B"/>
        </w:rPr>
        <w:t>, които включват:</w:t>
      </w:r>
    </w:p>
    <w:p w:rsidR="00905988" w:rsidRPr="00905988" w:rsidRDefault="00905988" w:rsidP="00E2782E">
      <w:pPr>
        <w:numPr>
          <w:ilvl w:val="0"/>
          <w:numId w:val="24"/>
        </w:numPr>
        <w:shd w:val="clear" w:color="auto" w:fill="FFFFFF"/>
        <w:spacing w:before="100" w:beforeAutospacing="1" w:after="100" w:afterAutospacing="1" w:line="276" w:lineRule="auto"/>
        <w:jc w:val="both"/>
        <w:rPr>
          <w:color w:val="3B3B3B"/>
        </w:rPr>
      </w:pPr>
      <w:r w:rsidRPr="00905988">
        <w:rPr>
          <w:color w:val="3B3B3B"/>
        </w:rPr>
        <w:t>Разходи за обслужване на базова организация – до 7 % от стойността на проекта;</w:t>
      </w:r>
    </w:p>
    <w:p w:rsidR="00905988" w:rsidRPr="00905988" w:rsidRDefault="00905988" w:rsidP="00E2782E">
      <w:pPr>
        <w:numPr>
          <w:ilvl w:val="0"/>
          <w:numId w:val="24"/>
        </w:numPr>
        <w:shd w:val="clear" w:color="auto" w:fill="FFFFFF"/>
        <w:spacing w:before="100" w:beforeAutospacing="1" w:after="100" w:afterAutospacing="1" w:line="276" w:lineRule="auto"/>
        <w:jc w:val="both"/>
        <w:rPr>
          <w:color w:val="3B3B3B"/>
        </w:rPr>
      </w:pPr>
      <w:r w:rsidRPr="00905988">
        <w:rPr>
          <w:color w:val="3B3B3B"/>
        </w:rPr>
        <w:t>Разходи за одит на финансовия отчет на проекта – до 1 % от стойността на проекта.</w:t>
      </w:r>
    </w:p>
    <w:p w:rsidR="00905988" w:rsidRPr="00905988" w:rsidRDefault="00905988" w:rsidP="00DC798B">
      <w:pPr>
        <w:shd w:val="clear" w:color="auto" w:fill="FFFFFF"/>
        <w:spacing w:after="288" w:line="276" w:lineRule="auto"/>
        <w:jc w:val="both"/>
        <w:rPr>
          <w:color w:val="3B3B3B"/>
        </w:rPr>
      </w:pPr>
      <w:r w:rsidRPr="00905988">
        <w:rPr>
          <w:color w:val="3B3B3B"/>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905988" w:rsidRPr="00905988" w:rsidRDefault="00905988" w:rsidP="00DC798B">
      <w:pPr>
        <w:shd w:val="clear" w:color="auto" w:fill="FFFFFF"/>
        <w:spacing w:after="288" w:line="276" w:lineRule="auto"/>
        <w:jc w:val="both"/>
        <w:rPr>
          <w:color w:val="3B3B3B"/>
        </w:rPr>
      </w:pPr>
      <w:r w:rsidRPr="00905988">
        <w:rPr>
          <w:color w:val="3B3B3B"/>
        </w:rPr>
        <w:t xml:space="preserve">Информация, насоки и документация за българските участници, относно подаването на документите във Фонд „Научни </w:t>
      </w:r>
      <w:proofErr w:type="gramStart"/>
      <w:r w:rsidRPr="00905988">
        <w:rPr>
          <w:color w:val="3B3B3B"/>
        </w:rPr>
        <w:t>изследвания“</w:t>
      </w:r>
      <w:proofErr w:type="gramEnd"/>
      <w:r w:rsidRPr="00905988">
        <w:rPr>
          <w:color w:val="3B3B3B"/>
        </w:rPr>
        <w:t>:</w:t>
      </w:r>
    </w:p>
    <w:p w:rsidR="00905988" w:rsidRPr="00905988" w:rsidRDefault="0094625F" w:rsidP="00E2782E">
      <w:pPr>
        <w:numPr>
          <w:ilvl w:val="0"/>
          <w:numId w:val="25"/>
        </w:numPr>
        <w:shd w:val="clear" w:color="auto" w:fill="FFFFFF"/>
        <w:spacing w:before="100" w:beforeAutospacing="1" w:after="100" w:afterAutospacing="1" w:line="276" w:lineRule="auto"/>
        <w:jc w:val="both"/>
        <w:rPr>
          <w:color w:val="3B3B3B"/>
        </w:rPr>
      </w:pPr>
      <w:hyperlink r:id="rId37" w:history="1">
        <w:r w:rsidR="00905988" w:rsidRPr="00905988">
          <w:rPr>
            <w:color w:val="000000"/>
            <w:u w:val="single"/>
            <w:lang w:val="bg-BG"/>
          </w:rPr>
          <w:t>Национални изисквания и условия за допустимост</w:t>
        </w:r>
      </w:hyperlink>
    </w:p>
    <w:p w:rsidR="00905988" w:rsidRPr="00905988" w:rsidRDefault="0094625F" w:rsidP="00E2782E">
      <w:pPr>
        <w:numPr>
          <w:ilvl w:val="0"/>
          <w:numId w:val="25"/>
        </w:numPr>
        <w:shd w:val="clear" w:color="auto" w:fill="FFFFFF"/>
        <w:spacing w:before="100" w:beforeAutospacing="1" w:after="100" w:afterAutospacing="1" w:line="276" w:lineRule="auto"/>
        <w:jc w:val="both"/>
        <w:rPr>
          <w:color w:val="3B3B3B"/>
        </w:rPr>
      </w:pPr>
      <w:hyperlink r:id="rId38" w:history="1">
        <w:r w:rsidR="00905988" w:rsidRPr="00905988">
          <w:rPr>
            <w:color w:val="000000"/>
            <w:u w:val="single"/>
            <w:lang w:val="bg-BG"/>
          </w:rPr>
          <w:t>Документи към националните изисквания</w:t>
        </w:r>
      </w:hyperlink>
    </w:p>
    <w:p w:rsidR="00905988" w:rsidRPr="00905988" w:rsidRDefault="00905988" w:rsidP="00DC798B">
      <w:pPr>
        <w:shd w:val="clear" w:color="auto" w:fill="FFFFFF"/>
        <w:spacing w:after="288" w:line="276" w:lineRule="auto"/>
        <w:jc w:val="both"/>
        <w:rPr>
          <w:color w:val="3B3B3B"/>
        </w:rPr>
      </w:pPr>
      <w:r w:rsidRPr="00905988">
        <w:rPr>
          <w:color w:val="3B3B3B"/>
        </w:rPr>
        <w:t>Освен вече посочените документи към Националните изисквания, участниците трябва да представят във ФНИ:</w:t>
      </w:r>
    </w:p>
    <w:p w:rsidR="00905988" w:rsidRPr="00905988" w:rsidRDefault="00905988" w:rsidP="00E2782E">
      <w:pPr>
        <w:numPr>
          <w:ilvl w:val="0"/>
          <w:numId w:val="26"/>
        </w:numPr>
        <w:shd w:val="clear" w:color="auto" w:fill="FFFFFF"/>
        <w:spacing w:before="100" w:beforeAutospacing="1" w:after="100" w:afterAutospacing="1" w:line="276" w:lineRule="auto"/>
        <w:jc w:val="both"/>
        <w:rPr>
          <w:color w:val="3B3B3B"/>
        </w:rPr>
      </w:pPr>
      <w:r w:rsidRPr="00905988">
        <w:rPr>
          <w:color w:val="3B3B3B"/>
        </w:rPr>
        <w:t>Проект на бюджет за пълния срок на изпълнение на проекта;</w:t>
      </w:r>
    </w:p>
    <w:p w:rsidR="00905988" w:rsidRPr="00905988" w:rsidRDefault="00905988" w:rsidP="00E2782E">
      <w:pPr>
        <w:numPr>
          <w:ilvl w:val="0"/>
          <w:numId w:val="26"/>
        </w:numPr>
        <w:shd w:val="clear" w:color="auto" w:fill="FFFFFF"/>
        <w:spacing w:before="100" w:beforeAutospacing="1" w:after="100" w:afterAutospacing="1" w:line="276" w:lineRule="auto"/>
        <w:ind w:left="714" w:hanging="357"/>
        <w:jc w:val="both"/>
        <w:rPr>
          <w:color w:val="3B3B3B"/>
        </w:rPr>
      </w:pPr>
      <w:r w:rsidRPr="00905988">
        <w:rPr>
          <w:color w:val="3B3B3B"/>
        </w:rPr>
        <w:t>Работна програма за пълния срок на изпълнение на проекта;</w:t>
      </w:r>
    </w:p>
    <w:p w:rsidR="00905988" w:rsidRPr="00905988" w:rsidRDefault="00905988" w:rsidP="00E2782E">
      <w:pPr>
        <w:numPr>
          <w:ilvl w:val="0"/>
          <w:numId w:val="26"/>
        </w:numPr>
        <w:shd w:val="clear" w:color="auto" w:fill="FFFFFF"/>
        <w:spacing w:before="100" w:beforeAutospacing="1" w:after="100" w:afterAutospacing="1" w:line="276" w:lineRule="auto"/>
        <w:jc w:val="both"/>
        <w:rPr>
          <w:color w:val="3B3B3B"/>
        </w:rPr>
      </w:pPr>
      <w:r w:rsidRPr="00905988">
        <w:rPr>
          <w:color w:val="3B3B3B"/>
        </w:rPr>
        <w:t>Писмо от водещия партньор с потвърждение за включване на българската организация в съответния консорциум.</w:t>
      </w:r>
    </w:p>
    <w:p w:rsidR="00DC798B" w:rsidRDefault="00905988" w:rsidP="00DC798B">
      <w:pPr>
        <w:shd w:val="clear" w:color="auto" w:fill="FFFFFF"/>
        <w:spacing w:line="276" w:lineRule="auto"/>
        <w:jc w:val="both"/>
        <w:rPr>
          <w:color w:val="3B3B3B"/>
        </w:rPr>
      </w:pPr>
      <w:r w:rsidRPr="00905988">
        <w:rPr>
          <w:color w:val="3B3B3B"/>
        </w:rPr>
        <w:t>За допълнителна информация:</w:t>
      </w:r>
    </w:p>
    <w:p w:rsidR="00DC798B" w:rsidRDefault="00905988" w:rsidP="00DC798B">
      <w:pPr>
        <w:shd w:val="clear" w:color="auto" w:fill="FFFFFF"/>
        <w:spacing w:line="276" w:lineRule="auto"/>
        <w:jc w:val="both"/>
        <w:rPr>
          <w:color w:val="3B3B3B"/>
        </w:rPr>
      </w:pPr>
      <w:r w:rsidRPr="00905988">
        <w:rPr>
          <w:color w:val="3B3B3B"/>
        </w:rPr>
        <w:t> д-р Милена Александрова,</w:t>
      </w:r>
    </w:p>
    <w:p w:rsidR="00DC798B" w:rsidRDefault="00905988" w:rsidP="00DC798B">
      <w:pPr>
        <w:shd w:val="clear" w:color="auto" w:fill="FFFFFF"/>
        <w:spacing w:line="276" w:lineRule="auto"/>
        <w:jc w:val="both"/>
        <w:rPr>
          <w:color w:val="3B3B3B"/>
        </w:rPr>
      </w:pPr>
      <w:r w:rsidRPr="00905988">
        <w:rPr>
          <w:color w:val="3B3B3B"/>
        </w:rPr>
        <w:t xml:space="preserve">Фонд „Научни </w:t>
      </w:r>
      <w:proofErr w:type="gramStart"/>
      <w:r w:rsidRPr="00905988">
        <w:rPr>
          <w:color w:val="3B3B3B"/>
        </w:rPr>
        <w:t>изследвания“</w:t>
      </w:r>
      <w:proofErr w:type="gramEnd"/>
      <w:r w:rsidRPr="00905988">
        <w:rPr>
          <w:color w:val="3B3B3B"/>
        </w:rPr>
        <w:t>,</w:t>
      </w:r>
    </w:p>
    <w:p w:rsidR="00DC798B" w:rsidRDefault="00905988" w:rsidP="00DC798B">
      <w:pPr>
        <w:shd w:val="clear" w:color="auto" w:fill="FFFFFF"/>
        <w:spacing w:line="276" w:lineRule="auto"/>
        <w:jc w:val="both"/>
        <w:rPr>
          <w:color w:val="3B3B3B"/>
        </w:rPr>
      </w:pPr>
      <w:r w:rsidRPr="00905988">
        <w:rPr>
          <w:color w:val="3B3B3B"/>
        </w:rPr>
        <w:t>тел: +359 884 171 363</w:t>
      </w:r>
    </w:p>
    <w:p w:rsidR="00905988" w:rsidRPr="00905988" w:rsidRDefault="00905988" w:rsidP="00DC798B">
      <w:pPr>
        <w:shd w:val="clear" w:color="auto" w:fill="FFFFFF"/>
        <w:spacing w:after="120" w:line="276" w:lineRule="auto"/>
        <w:jc w:val="both"/>
        <w:rPr>
          <w:color w:val="3B3B3B"/>
        </w:rPr>
      </w:pPr>
      <w:r w:rsidRPr="00905988">
        <w:rPr>
          <w:color w:val="3B3B3B"/>
        </w:rPr>
        <w:t>Email: </w:t>
      </w:r>
      <w:hyperlink r:id="rId39" w:history="1">
        <w:r w:rsidRPr="00905988">
          <w:rPr>
            <w:color w:val="0071B3"/>
            <w:u w:val="single"/>
          </w:rPr>
          <w:t>aleksandrova@mon.bg</w:t>
        </w:r>
      </w:hyperlink>
    </w:p>
    <w:p w:rsidR="00DC798B" w:rsidRDefault="00905988" w:rsidP="00DC798B">
      <w:pPr>
        <w:shd w:val="clear" w:color="auto" w:fill="FFFFFF"/>
        <w:spacing w:after="288" w:line="276" w:lineRule="auto"/>
        <w:jc w:val="both"/>
        <w:rPr>
          <w:b/>
          <w:bCs/>
          <w:color w:val="3B3B3B"/>
        </w:rPr>
      </w:pPr>
      <w:r w:rsidRPr="00905988">
        <w:rPr>
          <w:b/>
          <w:color w:val="3B3B3B"/>
        </w:rPr>
        <w:t>Крайният срок</w:t>
      </w:r>
      <w:r w:rsidRPr="00905988">
        <w:rPr>
          <w:color w:val="3B3B3B"/>
        </w:rPr>
        <w:t xml:space="preserve"> за подаване на проектни предложения за участие в първия етап от конкурса е </w:t>
      </w:r>
      <w:r w:rsidRPr="00905988">
        <w:rPr>
          <w:b/>
          <w:bCs/>
          <w:color w:val="3B3B3B"/>
        </w:rPr>
        <w:t>15 юни 2021 г.</w:t>
      </w:r>
    </w:p>
    <w:p w:rsidR="00DC798B" w:rsidRDefault="00DC798B">
      <w:pPr>
        <w:spacing w:after="200" w:line="276" w:lineRule="auto"/>
        <w:rPr>
          <w:b/>
          <w:bCs/>
          <w:color w:val="3B3B3B"/>
        </w:rPr>
      </w:pPr>
      <w:r>
        <w:rPr>
          <w:b/>
          <w:bCs/>
          <w:color w:val="3B3B3B"/>
        </w:rPr>
        <w:br w:type="page"/>
      </w:r>
    </w:p>
    <w:p w:rsidR="00087D97" w:rsidRDefault="00CB2D3C" w:rsidP="008664B2">
      <w:pPr>
        <w:pStyle w:val="Heading2"/>
        <w:ind w:left="426"/>
      </w:pPr>
      <w:bookmarkStart w:id="17" w:name="_Toc71544944"/>
      <w:r w:rsidRPr="00CB2D3C">
        <w:lastRenderedPageBreak/>
        <w:t>PRACE support to mitigate impact of COVID-19 pandemic</w:t>
      </w:r>
      <w:bookmarkEnd w:id="17"/>
    </w:p>
    <w:p w:rsidR="00CB2D3C" w:rsidRPr="00CB2D3C" w:rsidRDefault="0094625F" w:rsidP="001C5EFE">
      <w:pPr>
        <w:spacing w:before="120" w:after="120" w:line="276" w:lineRule="auto"/>
        <w:jc w:val="both"/>
        <w:rPr>
          <w:bCs/>
        </w:rPr>
      </w:pPr>
      <w:hyperlink r:id="rId40"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3765E8">
      <w:pPr>
        <w:numPr>
          <w:ilvl w:val="0"/>
          <w:numId w:val="4"/>
        </w:numPr>
        <w:spacing w:line="276" w:lineRule="auto"/>
        <w:ind w:left="714" w:hanging="357"/>
        <w:jc w:val="both"/>
        <w:rPr>
          <w:bCs/>
        </w:rPr>
      </w:pPr>
      <w:r w:rsidRPr="00CB2D3C">
        <w:rPr>
          <w:bCs/>
        </w:rPr>
        <w:t>Biomolecular research to understand the mechanisms of the virus infection</w:t>
      </w:r>
    </w:p>
    <w:p w:rsidR="00CB2D3C" w:rsidRPr="00CB2D3C" w:rsidRDefault="00CB2D3C" w:rsidP="003765E8">
      <w:pPr>
        <w:numPr>
          <w:ilvl w:val="0"/>
          <w:numId w:val="4"/>
        </w:numPr>
        <w:spacing w:line="276" w:lineRule="auto"/>
        <w:ind w:left="714" w:hanging="357"/>
        <w:jc w:val="both"/>
        <w:rPr>
          <w:bCs/>
        </w:rPr>
      </w:pPr>
      <w:r w:rsidRPr="00CB2D3C">
        <w:rPr>
          <w:bCs/>
        </w:rPr>
        <w:t>Bioinformatics research to understand mutations, evolution, etc.</w:t>
      </w:r>
    </w:p>
    <w:p w:rsidR="00CB2D3C" w:rsidRPr="00CB2D3C" w:rsidRDefault="00CB2D3C" w:rsidP="003765E8">
      <w:pPr>
        <w:numPr>
          <w:ilvl w:val="0"/>
          <w:numId w:val="4"/>
        </w:numPr>
        <w:spacing w:line="276" w:lineRule="auto"/>
        <w:ind w:left="714" w:hanging="357"/>
        <w:jc w:val="both"/>
        <w:rPr>
          <w:bCs/>
        </w:rPr>
      </w:pPr>
      <w:r w:rsidRPr="00CB2D3C">
        <w:rPr>
          <w:bCs/>
        </w:rPr>
        <w:t>Bio-simulations to develop therapeutics and/or vaccines</w:t>
      </w:r>
    </w:p>
    <w:p w:rsidR="00CB2D3C" w:rsidRPr="00CB2D3C" w:rsidRDefault="00CB2D3C" w:rsidP="003765E8">
      <w:pPr>
        <w:numPr>
          <w:ilvl w:val="0"/>
          <w:numId w:val="4"/>
        </w:numPr>
        <w:spacing w:line="276" w:lineRule="auto"/>
        <w:ind w:left="714" w:hanging="357"/>
        <w:jc w:val="both"/>
        <w:rPr>
          <w:bCs/>
        </w:rPr>
      </w:pPr>
      <w:r w:rsidRPr="00CB2D3C">
        <w:rPr>
          <w:bCs/>
        </w:rPr>
        <w:t>Epidemiologic analysis to understand and forecast the spread of the disease</w:t>
      </w:r>
    </w:p>
    <w:p w:rsidR="00CB2D3C" w:rsidRPr="00CB2D3C" w:rsidRDefault="00CB2D3C" w:rsidP="003765E8">
      <w:pPr>
        <w:numPr>
          <w:ilvl w:val="0"/>
          <w:numId w:val="4"/>
        </w:numPr>
        <w:spacing w:line="276" w:lineRule="auto"/>
        <w:ind w:left="714" w:hanging="357"/>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41" w:history="1">
        <w:r w:rsidRPr="00CB2D3C">
          <w:rPr>
            <w:rStyle w:val="Hyperlink"/>
            <w:bCs/>
          </w:rPr>
          <w:t>here</w:t>
        </w:r>
      </w:hyperlink>
    </w:p>
    <w:p w:rsidR="00087D97" w:rsidRPr="00CB2D3C" w:rsidRDefault="00CB2D3C" w:rsidP="003765E8">
      <w:pPr>
        <w:spacing w:before="120" w:after="600" w:line="276" w:lineRule="auto"/>
        <w:jc w:val="both"/>
        <w:rPr>
          <w:b/>
          <w:bCs/>
        </w:rPr>
      </w:pPr>
      <w:r w:rsidRPr="00CB2D3C">
        <w:rPr>
          <w:b/>
          <w:bCs/>
        </w:rPr>
        <w:t>This Call is open until further notice. Applications are evaluated within one week and start as soon as possible if awarded.</w:t>
      </w:r>
    </w:p>
    <w:p w:rsidR="00476F9B" w:rsidRPr="0006717A" w:rsidRDefault="00476F9B" w:rsidP="00476F9B">
      <w:pPr>
        <w:pStyle w:val="Heading2"/>
        <w:ind w:left="426"/>
        <w:rPr>
          <w:rFonts w:eastAsia="Times New Roman"/>
          <w:lang w:eastAsia="bg-BG"/>
        </w:rPr>
      </w:pPr>
      <w:bookmarkStart w:id="18" w:name="_Toc503363226"/>
      <w:bookmarkStart w:id="19" w:name="_Toc71544945"/>
      <w:r w:rsidRPr="0006717A">
        <w:rPr>
          <w:rFonts w:eastAsia="Times New Roman"/>
          <w:lang w:eastAsia="bg-BG"/>
        </w:rPr>
        <w:t>Подкрепа на международни научни форуми, провеждани в Република България</w:t>
      </w:r>
      <w:bookmarkEnd w:id="18"/>
      <w:bookmarkEnd w:id="19"/>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lastRenderedPageBreak/>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2"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3"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20" w:name="_Toc503363227"/>
      <w:bookmarkStart w:id="21" w:name="_Toc71544946"/>
      <w:r w:rsidRPr="00AB0EFA">
        <w:rPr>
          <w:rFonts w:eastAsia="Times New Roman"/>
          <w:lang w:eastAsia="bg-BG"/>
        </w:rPr>
        <w:lastRenderedPageBreak/>
        <w:t>Национално съфинансиране за участие на български колективи в утвърдени проекти по COST</w:t>
      </w:r>
      <w:bookmarkEnd w:id="20"/>
      <w:bookmarkEnd w:id="21"/>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94625F" w:rsidP="00CA622D">
      <w:pPr>
        <w:spacing w:after="120" w:line="276" w:lineRule="auto"/>
        <w:jc w:val="both"/>
        <w:rPr>
          <w:color w:val="000000"/>
        </w:rPr>
      </w:pPr>
      <w:hyperlink r:id="rId44"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5"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46"/>
          <w:pgSz w:w="11906" w:h="16838"/>
          <w:pgMar w:top="1417" w:right="1133" w:bottom="1417" w:left="1417" w:header="708" w:footer="708" w:gutter="0"/>
          <w:cols w:space="708"/>
          <w:docGrid w:linePitch="360"/>
        </w:sectPr>
      </w:pPr>
    </w:p>
    <w:p w:rsidR="00AC582E" w:rsidRPr="00544F92" w:rsidRDefault="00912146" w:rsidP="00510D99">
      <w:pPr>
        <w:pStyle w:val="Events"/>
      </w:pPr>
      <w:bookmarkStart w:id="22" w:name="_Toc71544947"/>
      <w:r>
        <w:lastRenderedPageBreak/>
        <w:t>СЪБИТИЯ</w:t>
      </w:r>
      <w:bookmarkEnd w:id="22"/>
    </w:p>
    <w:p w:rsidR="00FB18AE" w:rsidRDefault="0094625F" w:rsidP="00F118D7">
      <w:pPr>
        <w:spacing w:after="100" w:afterAutospacing="1" w:line="276" w:lineRule="auto"/>
        <w:jc w:val="both"/>
        <w:rPr>
          <w:b/>
          <w:bCs/>
          <w:color w:val="E36C0A" w:themeColor="accent6" w:themeShade="BF"/>
          <w:u w:val="single"/>
        </w:rPr>
      </w:pPr>
      <w:hyperlink r:id="rId47" w:history="1">
        <w:r w:rsidR="00FB18AE" w:rsidRPr="00FB18AE">
          <w:rPr>
            <w:rStyle w:val="Hyperlink"/>
            <w:b/>
            <w:bCs/>
            <w:color w:val="E36C0A" w:themeColor="accent6" w:themeShade="BF"/>
          </w:rPr>
          <w:t>15th International Symposium on Applied Computational Intelligence and Informatics (SACI)</w:t>
        </w:r>
      </w:hyperlink>
      <w:r w:rsidR="00FB18AE" w:rsidRPr="00FB18AE">
        <w:rPr>
          <w:b/>
          <w:bCs/>
          <w:color w:val="E36C0A" w:themeColor="accent6" w:themeShade="BF"/>
          <w:u w:val="single"/>
        </w:rPr>
        <w:t>, 19 - 21 May 2021, Timisoara, Romania</w:t>
      </w:r>
    </w:p>
    <w:p w:rsidR="00FB18AE" w:rsidRPr="00FB18AE" w:rsidRDefault="00FB18AE" w:rsidP="00F118D7">
      <w:pPr>
        <w:spacing w:after="360" w:line="276" w:lineRule="auto"/>
        <w:jc w:val="both"/>
        <w:rPr>
          <w:bCs/>
        </w:rPr>
      </w:pPr>
      <w:r w:rsidRPr="00FB18AE">
        <w:rPr>
          <w:bCs/>
        </w:rPr>
        <w:t xml:space="preserve">Topics of the conference include but are not limited to: Computational Intelligence, Intelligent Mechatronics, Systems Engineering, Intelligent Manufacturing Systems, Intelligent Control, Intelligent Robotics, Informatics. </w:t>
      </w:r>
    </w:p>
    <w:p w:rsidR="00FB18AE" w:rsidRPr="00DD20F7" w:rsidRDefault="0094625F" w:rsidP="00F118D7">
      <w:pPr>
        <w:spacing w:after="100" w:afterAutospacing="1" w:line="276" w:lineRule="auto"/>
        <w:jc w:val="both"/>
        <w:rPr>
          <w:b/>
          <w:bCs/>
          <w:color w:val="E36C0A" w:themeColor="accent6" w:themeShade="BF"/>
          <w:u w:val="single"/>
        </w:rPr>
      </w:pPr>
      <w:hyperlink r:id="rId48" w:history="1">
        <w:r w:rsidR="00FB18AE" w:rsidRPr="00DD20F7">
          <w:rPr>
            <w:rStyle w:val="Hyperlink"/>
            <w:b/>
            <w:bCs/>
            <w:color w:val="E36C0A" w:themeColor="accent6" w:themeShade="BF"/>
          </w:rPr>
          <w:t>International Conference on Applied Artificial Intelligence (ICAPAI)</w:t>
        </w:r>
      </w:hyperlink>
      <w:r w:rsidR="00DD20F7" w:rsidRPr="00DD20F7">
        <w:rPr>
          <w:b/>
          <w:bCs/>
          <w:color w:val="E36C0A" w:themeColor="accent6" w:themeShade="BF"/>
          <w:u w:val="single"/>
        </w:rPr>
        <w:t xml:space="preserve">, </w:t>
      </w:r>
      <w:r w:rsidR="00FB18AE" w:rsidRPr="00DD20F7">
        <w:rPr>
          <w:b/>
          <w:bCs/>
          <w:color w:val="E36C0A" w:themeColor="accent6" w:themeShade="BF"/>
          <w:u w:val="single"/>
        </w:rPr>
        <w:t>19 - 21 May 2021, virtual</w:t>
      </w:r>
    </w:p>
    <w:p w:rsidR="00FB18AE" w:rsidRDefault="00FB18AE" w:rsidP="00F118D7">
      <w:pPr>
        <w:spacing w:after="360" w:line="276" w:lineRule="auto"/>
        <w:jc w:val="both"/>
        <w:rPr>
          <w:bCs/>
        </w:rPr>
      </w:pPr>
      <w:r w:rsidRPr="00FB18AE">
        <w:rPr>
          <w:bCs/>
        </w:rPr>
        <w:t>The conference will provide an excellent international forum for sharing knowledge and results in theory, methodology and applications of Artificial Intelligence and Machine Learning in Industrial/Real-World settings. ICAPAI 2021 welcomes papers in all sub-areas of artificial intelligence and machine learning. The conference aims to provide a platform to researchers and practitioners from both academia and industry to meet and share information about cutting-edge developments in the field.</w:t>
      </w:r>
    </w:p>
    <w:p w:rsidR="005B6BF7" w:rsidRPr="004A76BB" w:rsidRDefault="0094625F" w:rsidP="005B6BF7">
      <w:pPr>
        <w:spacing w:after="360" w:line="276" w:lineRule="auto"/>
        <w:jc w:val="both"/>
        <w:rPr>
          <w:b/>
          <w:bCs/>
          <w:color w:val="E36C0A" w:themeColor="accent6" w:themeShade="BF"/>
        </w:rPr>
      </w:pPr>
      <w:hyperlink r:id="rId49" w:history="1">
        <w:r w:rsidR="005B6BF7" w:rsidRPr="004A76BB">
          <w:rPr>
            <w:rStyle w:val="Hyperlink"/>
            <w:b/>
            <w:bCs/>
            <w:color w:val="E36C0A" w:themeColor="accent6" w:themeShade="BF"/>
          </w:rPr>
          <w:t>Expert workshop ‘Experimental designs in social policy research: strengths, weaknesses, opportunities, and threats’</w:t>
        </w:r>
      </w:hyperlink>
      <w:r w:rsidR="005B6BF7" w:rsidRPr="004A76BB">
        <w:rPr>
          <w:b/>
          <w:bCs/>
          <w:color w:val="E36C0A" w:themeColor="accent6" w:themeShade="BF"/>
        </w:rPr>
        <w:t>, 20 -21 May 2021, Online, Belgium</w:t>
      </w:r>
    </w:p>
    <w:p w:rsidR="004A76BB" w:rsidRDefault="005B6BF7" w:rsidP="00F118D7">
      <w:pPr>
        <w:spacing w:after="360" w:line="276" w:lineRule="auto"/>
        <w:jc w:val="both"/>
        <w:rPr>
          <w:bCs/>
          <w:lang w:val="bg-BG"/>
        </w:rPr>
      </w:pPr>
      <w:r w:rsidRPr="005B6BF7">
        <w:rPr>
          <w:bCs/>
        </w:rPr>
        <w:t>Social policy research, including social experiments as a valuable tool for studying causal effects, faces limitations related to scalability, generalisability, inherent heterogeneity, the complexity of social policy programmes, and the political and ethical reality. Open questions thus remain concerning the nature and methodology of such study.</w:t>
      </w:r>
      <w:r w:rsidR="004A76BB">
        <w:rPr>
          <w:bCs/>
          <w:lang w:val="bg-BG"/>
        </w:rPr>
        <w:t xml:space="preserve"> </w:t>
      </w:r>
    </w:p>
    <w:p w:rsidR="004A76BB" w:rsidRDefault="005B6BF7" w:rsidP="004A76BB">
      <w:pPr>
        <w:spacing w:after="120" w:line="276" w:lineRule="auto"/>
        <w:jc w:val="both"/>
        <w:rPr>
          <w:bCs/>
        </w:rPr>
      </w:pPr>
      <w:r w:rsidRPr="005B6BF7">
        <w:rPr>
          <w:bCs/>
        </w:rPr>
        <w:t>This expert workshop will host keynote lectures as well as breakout sessions focused on participants’ experiences with experimental or quasi-experimental designs in social policy research. The main focus is on the applicability of social experiments.</w:t>
      </w:r>
    </w:p>
    <w:p w:rsidR="005B6BF7" w:rsidRDefault="005B6BF7" w:rsidP="004A76BB">
      <w:pPr>
        <w:spacing w:after="360" w:line="276" w:lineRule="auto"/>
        <w:jc w:val="both"/>
        <w:rPr>
          <w:bCs/>
        </w:rPr>
      </w:pPr>
      <w:r w:rsidRPr="005B6BF7">
        <w:rPr>
          <w:bCs/>
        </w:rPr>
        <w:t>For more information, please see:</w:t>
      </w:r>
      <w:r w:rsidR="004A76BB">
        <w:rPr>
          <w:bCs/>
          <w:lang w:val="bg-BG"/>
        </w:rPr>
        <w:t xml:space="preserve"> </w:t>
      </w:r>
      <w:hyperlink r:id="rId50" w:history="1">
        <w:r w:rsidRPr="005B6BF7">
          <w:rPr>
            <w:rStyle w:val="Hyperlink"/>
            <w:bCs/>
          </w:rPr>
          <w:t>event page</w:t>
        </w:r>
      </w:hyperlink>
    </w:p>
    <w:p w:rsidR="00000C43" w:rsidRPr="00F118D7" w:rsidRDefault="0094625F" w:rsidP="003765E8">
      <w:pPr>
        <w:spacing w:after="360" w:line="276" w:lineRule="auto"/>
        <w:jc w:val="both"/>
        <w:rPr>
          <w:b/>
          <w:bCs/>
          <w:color w:val="E36C0A" w:themeColor="accent6" w:themeShade="BF"/>
          <w:u w:val="single"/>
        </w:rPr>
      </w:pPr>
      <w:hyperlink r:id="rId51" w:history="1">
        <w:r w:rsidR="00000C43" w:rsidRPr="00F118D7">
          <w:rPr>
            <w:rStyle w:val="Hyperlink"/>
            <w:b/>
            <w:bCs/>
            <w:color w:val="E36C0A" w:themeColor="accent6" w:themeShade="BF"/>
          </w:rPr>
          <w:t>Impact of E.C. Funded Research</w:t>
        </w:r>
      </w:hyperlink>
      <w:r w:rsidR="00000C43" w:rsidRPr="00F118D7">
        <w:rPr>
          <w:b/>
          <w:bCs/>
          <w:color w:val="E36C0A" w:themeColor="accent6" w:themeShade="BF"/>
          <w:u w:val="single"/>
        </w:rPr>
        <w:t>,</w:t>
      </w:r>
      <w:r w:rsidR="002D7972">
        <w:rPr>
          <w:b/>
          <w:bCs/>
          <w:color w:val="E36C0A" w:themeColor="accent6" w:themeShade="BF"/>
          <w:u w:val="single"/>
        </w:rPr>
        <w:t xml:space="preserve"> </w:t>
      </w:r>
      <w:r w:rsidR="00000C43" w:rsidRPr="00F118D7">
        <w:rPr>
          <w:b/>
          <w:bCs/>
          <w:color w:val="E36C0A" w:themeColor="accent6" w:themeShade="BF"/>
          <w:u w:val="single"/>
        </w:rPr>
        <w:t>7 -  8 June 2021, Athens, Greece</w:t>
      </w:r>
    </w:p>
    <w:p w:rsidR="00F118D7" w:rsidRDefault="00F118D7" w:rsidP="00F118D7">
      <w:pPr>
        <w:spacing w:after="120" w:line="276" w:lineRule="auto"/>
        <w:jc w:val="both"/>
        <w:rPr>
          <w:bCs/>
        </w:rPr>
      </w:pPr>
      <w:r>
        <w:rPr>
          <w:bCs/>
        </w:rPr>
        <w:t>This course is a two-</w:t>
      </w:r>
      <w:r w:rsidR="00000C43" w:rsidRPr="00000C43">
        <w:rPr>
          <w:bCs/>
        </w:rPr>
        <w:t>day intensive training on research communication. It includes all key elements from the regulatory and contractual issues and the designing of successful communication, dissemination and exploitation strategies to putting in use in R&amp;I projects.</w:t>
      </w:r>
      <w:r>
        <w:rPr>
          <w:bCs/>
        </w:rPr>
        <w:t xml:space="preserve"> </w:t>
      </w:r>
      <w:r w:rsidR="00000C43" w:rsidRPr="00000C43">
        <w:rPr>
          <w:bCs/>
        </w:rPr>
        <w:t>The course contains theoretical and practical approaches and step-by-step guidance along with tips and hints and it is designed to improve the skills necessary to those involved in communication and exploitation of European funded projects.</w:t>
      </w:r>
    </w:p>
    <w:p w:rsidR="00000C43" w:rsidRDefault="00000C43" w:rsidP="00F118D7">
      <w:pPr>
        <w:spacing w:after="120" w:line="276" w:lineRule="auto"/>
        <w:jc w:val="both"/>
        <w:rPr>
          <w:bCs/>
        </w:rPr>
      </w:pPr>
      <w:r w:rsidRPr="00000C43">
        <w:rPr>
          <w:bCs/>
        </w:rPr>
        <w:lastRenderedPageBreak/>
        <w:t>The content of the course is developed to assist participants plan successful dissemination campaigns with high impact, to familiarise them with the operational tools and the best engagement practices for a strong presence in social media and to provide them with all necessary skills for developing successful business cases for the outcome of R&amp;I projects. At the end of the course, participants will be able to create thriving awareness and engagement plans and develop strategic communication networks that work.</w:t>
      </w:r>
    </w:p>
    <w:p w:rsidR="00000C43" w:rsidRDefault="0094625F" w:rsidP="00F118D7">
      <w:pPr>
        <w:spacing w:after="360" w:line="276" w:lineRule="auto"/>
        <w:jc w:val="both"/>
        <w:rPr>
          <w:rStyle w:val="Hyperlink"/>
          <w:bCs/>
        </w:rPr>
      </w:pPr>
      <w:hyperlink r:id="rId52" w:history="1">
        <w:r w:rsidR="00000C43" w:rsidRPr="00000C43">
          <w:rPr>
            <w:rStyle w:val="Hyperlink"/>
            <w:bCs/>
          </w:rPr>
          <w:t>More information</w:t>
        </w:r>
      </w:hyperlink>
    </w:p>
    <w:p w:rsidR="00904956" w:rsidRPr="00065F3A" w:rsidRDefault="0094625F" w:rsidP="00904956">
      <w:pPr>
        <w:spacing w:after="360" w:line="276" w:lineRule="auto"/>
        <w:jc w:val="both"/>
        <w:rPr>
          <w:b/>
          <w:bCs/>
          <w:color w:val="E36C0A" w:themeColor="accent6" w:themeShade="BF"/>
          <w:u w:val="single"/>
        </w:rPr>
      </w:pPr>
      <w:hyperlink r:id="rId53" w:history="1">
        <w:r w:rsidR="00904956" w:rsidRPr="00065F3A">
          <w:rPr>
            <w:rStyle w:val="Hyperlink"/>
            <w:b/>
            <w:bCs/>
            <w:color w:val="E36C0A" w:themeColor="accent6" w:themeShade="BF"/>
          </w:rPr>
          <w:t>XXXII ISPIM Innovation Conference: Innovating Our Common Future</w:t>
        </w:r>
      </w:hyperlink>
      <w:r w:rsidR="00904956" w:rsidRPr="00065F3A">
        <w:rPr>
          <w:b/>
          <w:bCs/>
          <w:color w:val="E36C0A" w:themeColor="accent6" w:themeShade="BF"/>
          <w:u w:val="single"/>
          <w:lang w:val="en-US"/>
        </w:rPr>
        <w:t xml:space="preserve">, </w:t>
      </w:r>
      <w:r w:rsidR="00904956" w:rsidRPr="00065F3A">
        <w:rPr>
          <w:b/>
          <w:bCs/>
          <w:color w:val="E36C0A" w:themeColor="accent6" w:themeShade="BF"/>
          <w:u w:val="single"/>
        </w:rPr>
        <w:t>20 – 23 June 2021, Berlin, Germany</w:t>
      </w:r>
    </w:p>
    <w:p w:rsidR="00904956" w:rsidRPr="00904956" w:rsidRDefault="00904956" w:rsidP="00904956">
      <w:pPr>
        <w:spacing w:after="360" w:line="276" w:lineRule="auto"/>
        <w:jc w:val="both"/>
        <w:rPr>
          <w:bCs/>
        </w:rPr>
      </w:pPr>
      <w:r w:rsidRPr="00904956">
        <w:rPr>
          <w:bCs/>
        </w:rPr>
        <w:t>The ISPIM Innovation Conference 2021 "Innovating Our Common Future" is a three-day event that brings together world-renowned experts on innovation management. Around 700 researchers, managers, business and thought leaders from around 50 countries will share insights on innovation management hot-topics.</w:t>
      </w:r>
    </w:p>
    <w:p w:rsidR="00FB18AE" w:rsidRPr="00DD20F7" w:rsidRDefault="0094625F" w:rsidP="003765E8">
      <w:pPr>
        <w:spacing w:line="276" w:lineRule="auto"/>
        <w:jc w:val="both"/>
        <w:rPr>
          <w:b/>
          <w:bCs/>
          <w:color w:val="E36C0A" w:themeColor="accent6" w:themeShade="BF"/>
          <w:u w:val="single"/>
        </w:rPr>
      </w:pPr>
      <w:hyperlink r:id="rId54" w:history="1">
        <w:r w:rsidR="00FB18AE" w:rsidRPr="00DD20F7">
          <w:rPr>
            <w:rStyle w:val="Hyperlink"/>
            <w:b/>
            <w:bCs/>
            <w:color w:val="E36C0A" w:themeColor="accent6" w:themeShade="BF"/>
          </w:rPr>
          <w:t>Data 2021 – 10</w:t>
        </w:r>
        <w:r w:rsidR="00FB18AE" w:rsidRPr="00DD20F7">
          <w:rPr>
            <w:rStyle w:val="Hyperlink"/>
            <w:b/>
            <w:bCs/>
            <w:color w:val="E36C0A" w:themeColor="accent6" w:themeShade="BF"/>
            <w:vertAlign w:val="superscript"/>
          </w:rPr>
          <w:t>th</w:t>
        </w:r>
        <w:r w:rsidR="00FB18AE" w:rsidRPr="00DD20F7">
          <w:rPr>
            <w:rStyle w:val="Hyperlink"/>
            <w:b/>
            <w:bCs/>
            <w:color w:val="E36C0A" w:themeColor="accent6" w:themeShade="BF"/>
          </w:rPr>
          <w:t xml:space="preserve"> International Conference on Data Science, Technology and Applications</w:t>
        </w:r>
      </w:hyperlink>
    </w:p>
    <w:p w:rsidR="00FB18AE" w:rsidRPr="00DD20F7" w:rsidRDefault="00FB18AE" w:rsidP="00F118D7">
      <w:pPr>
        <w:spacing w:after="100" w:afterAutospacing="1" w:line="276" w:lineRule="auto"/>
        <w:jc w:val="both"/>
        <w:rPr>
          <w:b/>
          <w:bCs/>
          <w:color w:val="E36C0A" w:themeColor="accent6" w:themeShade="BF"/>
          <w:u w:val="single"/>
        </w:rPr>
      </w:pPr>
      <w:r w:rsidRPr="00DD20F7">
        <w:rPr>
          <w:b/>
          <w:bCs/>
          <w:color w:val="E36C0A" w:themeColor="accent6" w:themeShade="BF"/>
          <w:u w:val="single"/>
        </w:rPr>
        <w:t>6 - 8 July 2021, online</w:t>
      </w:r>
    </w:p>
    <w:p w:rsidR="00FB18AE" w:rsidRDefault="00FB18AE" w:rsidP="003765E8">
      <w:pPr>
        <w:spacing w:after="360" w:line="276" w:lineRule="auto"/>
        <w:jc w:val="both"/>
        <w:rPr>
          <w:bCs/>
        </w:rPr>
      </w:pPr>
      <w:r w:rsidRPr="00FB18AE">
        <w:rPr>
          <w:bCs/>
        </w:rPr>
        <w:t>The purpose of the International Conference on Data Science, Technology and Applications (DATA) is to bring together researchers, engineers and practitioners interested on databases, big data, data mining, data management, data security and other aspects of information systems and technology involving advanced applications of data.</w:t>
      </w:r>
    </w:p>
    <w:p w:rsidR="00FB18AE" w:rsidRPr="00DD20F7" w:rsidRDefault="0094625F" w:rsidP="003765E8">
      <w:pPr>
        <w:spacing w:after="360" w:line="276" w:lineRule="auto"/>
        <w:jc w:val="both"/>
        <w:rPr>
          <w:b/>
          <w:bCs/>
          <w:color w:val="E36C0A" w:themeColor="accent6" w:themeShade="BF"/>
          <w:u w:val="single"/>
        </w:rPr>
      </w:pPr>
      <w:hyperlink r:id="rId55" w:history="1">
        <w:r w:rsidR="00FB18AE" w:rsidRPr="00DD20F7">
          <w:rPr>
            <w:rStyle w:val="Hyperlink"/>
            <w:b/>
            <w:bCs/>
            <w:color w:val="E36C0A" w:themeColor="accent6" w:themeShade="BF"/>
          </w:rPr>
          <w:t>The Thirty-eighth International Conference on Machine Learning</w:t>
        </w:r>
      </w:hyperlink>
      <w:r w:rsidR="00DD20F7">
        <w:rPr>
          <w:b/>
          <w:bCs/>
          <w:color w:val="E36C0A" w:themeColor="accent6" w:themeShade="BF"/>
          <w:u w:val="single"/>
        </w:rPr>
        <w:t xml:space="preserve">, </w:t>
      </w:r>
      <w:r w:rsidR="00FB18AE" w:rsidRPr="00DD20F7">
        <w:rPr>
          <w:b/>
          <w:bCs/>
          <w:color w:val="E36C0A" w:themeColor="accent6" w:themeShade="BF"/>
          <w:u w:val="single"/>
        </w:rPr>
        <w:t>18 – 24 July 2021, online</w:t>
      </w:r>
    </w:p>
    <w:p w:rsidR="00FB18AE" w:rsidRPr="00D06F93" w:rsidRDefault="0094625F" w:rsidP="00F118D7">
      <w:pPr>
        <w:spacing w:after="100" w:afterAutospacing="1" w:line="276" w:lineRule="auto"/>
        <w:jc w:val="both"/>
        <w:rPr>
          <w:b/>
          <w:bCs/>
          <w:color w:val="E36C0A" w:themeColor="accent6" w:themeShade="BF"/>
          <w:u w:val="single"/>
        </w:rPr>
      </w:pPr>
      <w:hyperlink r:id="rId56" w:history="1">
        <w:r w:rsidR="00FB18AE" w:rsidRPr="00D06F93">
          <w:rPr>
            <w:rStyle w:val="Hyperlink"/>
            <w:b/>
            <w:bCs/>
            <w:color w:val="E36C0A" w:themeColor="accent6" w:themeShade="BF"/>
          </w:rPr>
          <w:t xml:space="preserve">VLDB 2021 - 47th International Conference on Very Large </w:t>
        </w:r>
        <w:r w:rsidR="00FB18AE" w:rsidRPr="00D06F93">
          <w:rPr>
            <w:rStyle w:val="Hyperlink"/>
            <w:b/>
            <w:bCs/>
            <w:color w:val="E36C0A" w:themeColor="accent6" w:themeShade="BF"/>
            <w:lang w:val="en-US"/>
          </w:rPr>
          <w:t>Data Bases</w:t>
        </w:r>
      </w:hyperlink>
      <w:r w:rsidR="00D06F93">
        <w:rPr>
          <w:b/>
          <w:bCs/>
          <w:color w:val="E36C0A" w:themeColor="accent6" w:themeShade="BF"/>
          <w:u w:val="single"/>
        </w:rPr>
        <w:t xml:space="preserve">, </w:t>
      </w:r>
      <w:r w:rsidR="00FB18AE" w:rsidRPr="00D06F93">
        <w:rPr>
          <w:b/>
          <w:bCs/>
          <w:color w:val="E36C0A" w:themeColor="accent6" w:themeShade="BF"/>
          <w:u w:val="single"/>
        </w:rPr>
        <w:t xml:space="preserve">16 - </w:t>
      </w:r>
      <w:r w:rsidR="00D06F93">
        <w:rPr>
          <w:b/>
          <w:bCs/>
          <w:color w:val="E36C0A" w:themeColor="accent6" w:themeShade="BF"/>
          <w:u w:val="single"/>
        </w:rPr>
        <w:t xml:space="preserve">20 August </w:t>
      </w:r>
      <w:r w:rsidR="00FB18AE" w:rsidRPr="00D06F93">
        <w:rPr>
          <w:b/>
          <w:bCs/>
          <w:color w:val="E36C0A" w:themeColor="accent6" w:themeShade="BF"/>
          <w:u w:val="single"/>
        </w:rPr>
        <w:t>2021, Copenhagen, Denmark</w:t>
      </w:r>
    </w:p>
    <w:p w:rsidR="00632A42" w:rsidRDefault="00FB18AE" w:rsidP="003765E8">
      <w:pPr>
        <w:spacing w:after="360" w:line="276" w:lineRule="auto"/>
        <w:jc w:val="both"/>
        <w:rPr>
          <w:bCs/>
        </w:rPr>
      </w:pPr>
      <w:r w:rsidRPr="00FB18AE">
        <w:rPr>
          <w:bCs/>
        </w:rPr>
        <w:t>The VLDB 2021 conference, will take place in Copenhagen, Denmark, 16-20 August 2021, and will feature research talks, tutorials, demonstrations, and workshops. It will cover issues in data management, database and information systems research. VLDB is a premier annual international forum for data management and database researchers, vendors, practitioners, application developers, and users.</w:t>
      </w:r>
    </w:p>
    <w:p w:rsidR="00FB18AE" w:rsidRPr="00D06F93" w:rsidRDefault="0094625F" w:rsidP="003765E8">
      <w:pPr>
        <w:spacing w:after="100" w:afterAutospacing="1" w:line="276" w:lineRule="auto"/>
        <w:jc w:val="both"/>
        <w:rPr>
          <w:b/>
          <w:bCs/>
          <w:color w:val="E36C0A" w:themeColor="accent6" w:themeShade="BF"/>
          <w:u w:val="single"/>
        </w:rPr>
      </w:pPr>
      <w:hyperlink r:id="rId57" w:history="1">
        <w:r w:rsidR="00FB18AE" w:rsidRPr="00D06F93">
          <w:rPr>
            <w:rStyle w:val="Hyperlink"/>
            <w:b/>
            <w:bCs/>
            <w:color w:val="E36C0A" w:themeColor="accent6" w:themeShade="BF"/>
          </w:rPr>
          <w:t>SEMANTiCS Conference 2020</w:t>
        </w:r>
      </w:hyperlink>
      <w:r w:rsidR="00D06F93" w:rsidRPr="00D06F93">
        <w:rPr>
          <w:b/>
          <w:bCs/>
          <w:color w:val="E36C0A" w:themeColor="accent6" w:themeShade="BF"/>
          <w:u w:val="single"/>
        </w:rPr>
        <w:t xml:space="preserve">, </w:t>
      </w:r>
      <w:r w:rsidR="00FB18AE" w:rsidRPr="00D06F93">
        <w:rPr>
          <w:b/>
          <w:bCs/>
          <w:color w:val="E36C0A" w:themeColor="accent6" w:themeShade="BF"/>
          <w:u w:val="single"/>
        </w:rPr>
        <w:t>6 – 9 September 2021, Amsterdam, the Netherlands</w:t>
      </w:r>
    </w:p>
    <w:p w:rsidR="00FB18AE" w:rsidRPr="00FB18AE" w:rsidRDefault="00FB18AE" w:rsidP="003765E8">
      <w:pPr>
        <w:spacing w:after="360" w:line="276" w:lineRule="auto"/>
        <w:jc w:val="both"/>
        <w:rPr>
          <w:bCs/>
        </w:rPr>
      </w:pPr>
      <w:r w:rsidRPr="00FB18AE">
        <w:rPr>
          <w:bCs/>
        </w:rPr>
        <w:t>SEMANTiCS conference is the leading European conference on Semantic Technologies and AI. Researchers, industry experts and business leaders can develop a thorough understanding of trends and application scenarios in the fields of Machine Learning, Data Science, Linked Data and Natural Language Processing.  The 16th edition will be hosted this year in Amsterdam.</w:t>
      </w:r>
    </w:p>
    <w:p w:rsidR="00FB18AE" w:rsidRPr="00AF49D4" w:rsidRDefault="0094625F" w:rsidP="003765E8">
      <w:pPr>
        <w:spacing w:after="100" w:afterAutospacing="1" w:line="276" w:lineRule="auto"/>
        <w:jc w:val="both"/>
        <w:rPr>
          <w:b/>
          <w:bCs/>
          <w:color w:val="E36C0A" w:themeColor="accent6" w:themeShade="BF"/>
          <w:u w:val="single"/>
        </w:rPr>
      </w:pPr>
      <w:hyperlink r:id="rId58" w:history="1">
        <w:r w:rsidR="00FB18AE" w:rsidRPr="00AF49D4">
          <w:rPr>
            <w:rStyle w:val="Hyperlink"/>
            <w:b/>
            <w:bCs/>
            <w:color w:val="E36C0A" w:themeColor="accent6" w:themeShade="BF"/>
          </w:rPr>
          <w:t>IEEE eScience 2021</w:t>
        </w:r>
      </w:hyperlink>
      <w:r w:rsidR="00AF49D4" w:rsidRPr="00AF49D4">
        <w:rPr>
          <w:b/>
          <w:bCs/>
          <w:color w:val="E36C0A" w:themeColor="accent6" w:themeShade="BF"/>
          <w:u w:val="single"/>
        </w:rPr>
        <w:t xml:space="preserve">, </w:t>
      </w:r>
      <w:r w:rsidR="00FB18AE" w:rsidRPr="00AF49D4">
        <w:rPr>
          <w:b/>
          <w:bCs/>
          <w:color w:val="E36C0A" w:themeColor="accent6" w:themeShade="BF"/>
          <w:u w:val="single"/>
        </w:rPr>
        <w:t>20 - 23 September, 2021, Innsbruck, Austria</w:t>
      </w:r>
    </w:p>
    <w:p w:rsidR="00FB18AE" w:rsidRPr="00FB18AE" w:rsidRDefault="00FB18AE" w:rsidP="003765E8">
      <w:pPr>
        <w:spacing w:after="360" w:line="276" w:lineRule="auto"/>
        <w:jc w:val="both"/>
        <w:rPr>
          <w:bCs/>
        </w:rPr>
      </w:pPr>
      <w:r w:rsidRPr="00FB18AE">
        <w:rPr>
          <w:bCs/>
        </w:rPr>
        <w:t>IEEE eScience 2021 brings together leading interdisciplinary research communities, developers and users of eScience applications and enabling IT technologies. The objective of the eScience Conference is to promote and encourage all aspects of eScience and its associated technologies, applications, algorithms and tools with a strong focus on practical solutions and challenges. eScience 2021 interprets eScience in its broadest meaning that enables and improves innovation in data- and compute-intensive research across all domain sciences ranging from traditional areas in physics and earth sciences to more recent fields such as social sciences, arts and humanities, and artificial intelligence for a wide variety of target architectures including HPC, cloud and IoT infrastructures.</w:t>
      </w:r>
    </w:p>
    <w:p w:rsidR="00FB18AE" w:rsidRPr="003872F8" w:rsidRDefault="0094625F" w:rsidP="003765E8">
      <w:pPr>
        <w:spacing w:after="100" w:afterAutospacing="1" w:line="276" w:lineRule="auto"/>
        <w:jc w:val="both"/>
        <w:rPr>
          <w:b/>
          <w:bCs/>
          <w:color w:val="E36C0A" w:themeColor="accent6" w:themeShade="BF"/>
          <w:u w:val="single"/>
        </w:rPr>
      </w:pPr>
      <w:hyperlink r:id="rId59" w:history="1">
        <w:r w:rsidR="00FB18AE" w:rsidRPr="003872F8">
          <w:rPr>
            <w:rStyle w:val="Hyperlink"/>
            <w:b/>
            <w:bCs/>
            <w:color w:val="E36C0A" w:themeColor="accent6" w:themeShade="BF"/>
          </w:rPr>
          <w:t>IEEE-EMBS International Conference on Biomedical and Health Informatics</w:t>
        </w:r>
      </w:hyperlink>
      <w:r w:rsidR="003872F8" w:rsidRPr="003872F8">
        <w:rPr>
          <w:b/>
          <w:bCs/>
          <w:color w:val="E36C0A" w:themeColor="accent6" w:themeShade="BF"/>
          <w:u w:val="single"/>
        </w:rPr>
        <w:t xml:space="preserve">, </w:t>
      </w:r>
      <w:r w:rsidR="00FB18AE" w:rsidRPr="003872F8">
        <w:rPr>
          <w:b/>
          <w:bCs/>
          <w:color w:val="E36C0A" w:themeColor="accent6" w:themeShade="BF"/>
          <w:u w:val="single"/>
        </w:rPr>
        <w:t>21 - 24 September, 2021, Athens, Greece, hybrid conference</w:t>
      </w:r>
    </w:p>
    <w:p w:rsidR="003872F8" w:rsidRDefault="00FB18AE" w:rsidP="003765E8">
      <w:pPr>
        <w:spacing w:line="276" w:lineRule="auto"/>
        <w:jc w:val="both"/>
        <w:rPr>
          <w:bCs/>
        </w:rPr>
      </w:pPr>
      <w:r w:rsidRPr="00FB18AE">
        <w:rPr>
          <w:bCs/>
        </w:rPr>
        <w:t>The theme of BHI 2021 is “Reshaping healthcare through advanced AI-enabled health informatics for a better quality of life”.</w:t>
      </w:r>
      <w:r w:rsidR="003872F8">
        <w:rPr>
          <w:bCs/>
        </w:rPr>
        <w:t xml:space="preserve"> </w:t>
      </w:r>
      <w:r w:rsidRPr="00FB18AE">
        <w:rPr>
          <w:bCs/>
        </w:rPr>
        <w:t xml:space="preserve">It will provide a unique forum to showcase enabling technologies of devices and sensors, hardware and software systems, predictive models, databases, and big data analytics and machine learning that optimize the acquisition, transmission, processing, monitoring, storage, retrieval, analysis, visualization and interpretation of vast volumes of multi-modal biomedical data, as well as related social, behavior, environmental, and geographical data. </w:t>
      </w:r>
    </w:p>
    <w:p w:rsidR="00FB18AE" w:rsidRPr="00FB18AE" w:rsidRDefault="00FB18AE" w:rsidP="003765E8">
      <w:pPr>
        <w:spacing w:after="240" w:line="276" w:lineRule="auto"/>
        <w:jc w:val="both"/>
        <w:rPr>
          <w:bCs/>
        </w:rPr>
      </w:pPr>
      <w:r w:rsidRPr="00FB18AE">
        <w:rPr>
          <w:bCs/>
        </w:rPr>
        <w:t>BHI 2021 has the following 10 tracks: Bioinformatics; Imaging Informatics; Biomedical Signal Processing Informatics; Sensor Informatics; Behavioral Informatics; Big Data Analytics, Machi</w:t>
      </w:r>
      <w:r w:rsidR="00F4425E">
        <w:rPr>
          <w:bCs/>
        </w:rPr>
        <w:t>ne Learning and Deep Learning; </w:t>
      </w:r>
      <w:r w:rsidRPr="00FB18AE">
        <w:rPr>
          <w:bCs/>
        </w:rPr>
        <w:t>Clinical Informatics; Public Health Informatics; Precision Medicine Informatics; Disease Oriented Informatics.</w:t>
      </w:r>
    </w:p>
    <w:p w:rsidR="00FB18AE" w:rsidRPr="003872F8" w:rsidRDefault="0094625F" w:rsidP="003765E8">
      <w:pPr>
        <w:spacing w:after="100" w:afterAutospacing="1" w:line="276" w:lineRule="auto"/>
        <w:jc w:val="both"/>
        <w:rPr>
          <w:b/>
          <w:bCs/>
          <w:color w:val="E36C0A" w:themeColor="accent6" w:themeShade="BF"/>
          <w:u w:val="single"/>
        </w:rPr>
      </w:pPr>
      <w:hyperlink r:id="rId60" w:history="1">
        <w:r w:rsidR="00FB18AE" w:rsidRPr="003872F8">
          <w:rPr>
            <w:rStyle w:val="Hyperlink"/>
            <w:b/>
            <w:bCs/>
            <w:color w:val="E36C0A" w:themeColor="accent6" w:themeShade="BF"/>
          </w:rPr>
          <w:t>5th International Conference on Database and Expert Systems Applications</w:t>
        </w:r>
      </w:hyperlink>
      <w:r w:rsidR="003872F8">
        <w:rPr>
          <w:b/>
          <w:bCs/>
          <w:color w:val="E36C0A" w:themeColor="accent6" w:themeShade="BF"/>
          <w:u w:val="single"/>
        </w:rPr>
        <w:t xml:space="preserve">, </w:t>
      </w:r>
      <w:r w:rsidR="00FB18AE" w:rsidRPr="003872F8">
        <w:rPr>
          <w:b/>
          <w:bCs/>
          <w:color w:val="E36C0A" w:themeColor="accent6" w:themeShade="BF"/>
          <w:u w:val="single"/>
        </w:rPr>
        <w:t>18-19 October 2021, Rome, Italy</w:t>
      </w:r>
    </w:p>
    <w:p w:rsidR="00833616" w:rsidRPr="000F51C1" w:rsidRDefault="00FB18AE" w:rsidP="00632A42">
      <w:pPr>
        <w:spacing w:line="276" w:lineRule="auto"/>
        <w:jc w:val="both"/>
        <w:rPr>
          <w:bCs/>
        </w:rPr>
      </w:pPr>
      <w:r w:rsidRPr="00FB18AE">
        <w:rPr>
          <w:bCs/>
        </w:rPr>
        <w:t>The conference aims to bring together leading academic scientists, researchers and research scholars to exchange and share their experiences and research results on all aspects of Database and Expert Systems Applications. It also provides a premier interdisciplinary platform for researchers, practitioners and educators to present and discuss the most recent innovations, trends, and concerns as well as practical challenges encountered and solutions adopted in the fields of Database and Expert Systems Applications.</w:t>
      </w:r>
    </w:p>
    <w:p w:rsidR="00E14B3C" w:rsidRDefault="00E14B3C" w:rsidP="003765E8">
      <w:pPr>
        <w:jc w:val="both"/>
        <w:rPr>
          <w:lang w:val="en-US"/>
        </w:rPr>
      </w:pPr>
    </w:p>
    <w:p w:rsidR="00A349F0" w:rsidRPr="002A1300" w:rsidRDefault="00A349F0" w:rsidP="00460469">
      <w:pPr>
        <w:rPr>
          <w:lang w:val="en-US"/>
        </w:rPr>
        <w:sectPr w:rsidR="00A349F0" w:rsidRPr="002A1300" w:rsidSect="002852EF">
          <w:footerReference w:type="default" r:id="rId61"/>
          <w:pgSz w:w="11906" w:h="16838"/>
          <w:pgMar w:top="1417" w:right="1417" w:bottom="1417" w:left="1417" w:header="708" w:footer="708" w:gutter="0"/>
          <w:cols w:space="708"/>
          <w:docGrid w:linePitch="360"/>
        </w:sectPr>
      </w:pPr>
    </w:p>
    <w:p w:rsidR="00912146" w:rsidRDefault="00912146" w:rsidP="00B278E8">
      <w:pPr>
        <w:pStyle w:val="Publications"/>
      </w:pPr>
      <w:bookmarkStart w:id="23" w:name="_Toc71544948"/>
      <w:r>
        <w:lastRenderedPageBreak/>
        <w:t>ПУБЛИКАЦИИ</w:t>
      </w:r>
      <w:bookmarkEnd w:id="23"/>
    </w:p>
    <w:p w:rsidR="006C73BB" w:rsidRDefault="006C73BB" w:rsidP="006C73BB">
      <w:pPr>
        <w:shd w:val="clear" w:color="auto" w:fill="FFFFFF"/>
        <w:rPr>
          <w:rFonts w:ascii="Lucida Sans Unicode" w:hAnsi="Lucida Sans Unicode" w:cs="Lucida Sans Unicode"/>
          <w:color w:val="666666"/>
          <w:sz w:val="20"/>
          <w:szCs w:val="20"/>
        </w:rPr>
      </w:pPr>
    </w:p>
    <w:p w:rsidR="006C73BB" w:rsidRPr="00A665E6" w:rsidRDefault="006C73BB" w:rsidP="00581BEE">
      <w:pPr>
        <w:pStyle w:val="Heading2"/>
        <w:ind w:left="426"/>
      </w:pPr>
      <w:bookmarkStart w:id="24" w:name="_Toc71544949"/>
      <w:r w:rsidRPr="00A665E6">
        <w:t>Research EU</w:t>
      </w:r>
      <w:bookmarkEnd w:id="24"/>
    </w:p>
    <w:p w:rsidR="0005799F" w:rsidRPr="0005799F" w:rsidRDefault="0005799F" w:rsidP="0005799F">
      <w:pPr>
        <w:rPr>
          <w:b/>
          <w:bCs/>
        </w:rPr>
      </w:pPr>
      <w:r w:rsidRPr="0005799F">
        <w:rPr>
          <w:noProof/>
        </w:rPr>
        <w:drawing>
          <wp:inline distT="0" distB="0" distL="0" distR="0" wp14:anchorId="01536769" wp14:editId="77B2E7F4">
            <wp:extent cx="1440000" cy="2037600"/>
            <wp:effectExtent l="0" t="0" r="8255" b="1270"/>
            <wp:docPr id="10" name="Picture 10" descr="https://op.europa.eu/o/opportal-service/thumbnail/cellar/a58cc4b6-903e-11eb-b85c-01aa75ed71a1.0001.03/DO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p.europa.eu/o/opportal-service/thumbnail/cellar/a58cc4b6-903e-11eb-b85c-01aa75ed71a1.0001.03/DOC_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40000" cy="2037600"/>
                    </a:xfrm>
                    <a:prstGeom prst="rect">
                      <a:avLst/>
                    </a:prstGeom>
                    <a:noFill/>
                    <a:ln>
                      <a:noFill/>
                    </a:ln>
                  </pic:spPr>
                </pic:pic>
              </a:graphicData>
            </a:graphic>
          </wp:inline>
        </w:drawing>
      </w:r>
      <w:r w:rsidRPr="0005799F">
        <w:rPr>
          <w:b/>
          <w:bCs/>
        </w:rPr>
        <w:t xml:space="preserve"> #101, April 2021</w:t>
      </w:r>
    </w:p>
    <w:p w:rsidR="00DE3ECA" w:rsidRDefault="0005799F" w:rsidP="00DE3ECA">
      <w:pPr>
        <w:spacing w:before="120" w:after="120" w:line="276" w:lineRule="auto"/>
        <w:jc w:val="both"/>
      </w:pPr>
      <w:r w:rsidRPr="00DE3ECA">
        <w:t xml:space="preserve">Special future: Transforming European health systems in the wake of COVID-19. </w:t>
      </w:r>
    </w:p>
    <w:p w:rsidR="006560FC" w:rsidRPr="00DE3ECA" w:rsidRDefault="0005799F" w:rsidP="00DE3ECA">
      <w:pPr>
        <w:spacing w:before="120" w:after="120" w:line="276" w:lineRule="auto"/>
        <w:jc w:val="both"/>
        <w:rPr>
          <w:color w:val="112250"/>
        </w:rPr>
      </w:pPr>
      <w:r w:rsidRPr="00DE3ECA">
        <w:t>Even before COVID-19, Europe’s healthcare systems were facing numerous challenges. Many of them are well known, such as a need to reduce waste and for the more robust and efficient use of health data. Arguably the trend that received the most attention pre-COVID and poses the greatest overall structural challenge is Europe’s ageing population. An ageing population (around 20 % of the EU’s population is aged over 65) means a higher prevalence of major chronic conditions, such as heart disease, stroke and cancer. It means an ever higher slice of the national budget needs to be allocated to healthcare. It means that innovative strategies to streamline and digitalise healthcare become more essential than ever. And, finally, Europe’s ageing population is likely to be one of the key reasons why it has been so badly walloped by the COVID-19 pandemic in terms of overall mortality rates.</w:t>
      </w:r>
      <w:r w:rsidR="00DE3ECA">
        <w:rPr>
          <w:lang w:val="bg-BG"/>
        </w:rPr>
        <w:t xml:space="preserve"> </w:t>
      </w:r>
      <w:hyperlink r:id="rId63" w:history="1">
        <w:r w:rsidRPr="00DE3ECA">
          <w:rPr>
            <w:rStyle w:val="Hyperlink"/>
          </w:rPr>
          <w:t>PDF</w:t>
        </w:r>
      </w:hyperlink>
    </w:p>
    <w:p w:rsidR="001A783E" w:rsidRPr="00E83804" w:rsidRDefault="001A783E" w:rsidP="001A783E">
      <w:pPr>
        <w:pStyle w:val="Heading2"/>
        <w:ind w:left="426"/>
      </w:pPr>
      <w:bookmarkStart w:id="25" w:name="_Toc71544950"/>
      <w:r>
        <w:t xml:space="preserve">European University Association position paper: </w:t>
      </w:r>
      <w:r w:rsidRPr="00E83804">
        <w:t>Universities without walls – A vision for 2030</w:t>
      </w:r>
      <w:bookmarkEnd w:id="25"/>
    </w:p>
    <w:p w:rsidR="001A783E" w:rsidRPr="00E83804" w:rsidRDefault="001A783E" w:rsidP="001A783E">
      <w:pPr>
        <w:spacing w:line="276" w:lineRule="auto"/>
        <w:jc w:val="both"/>
        <w:rPr>
          <w:color w:val="000000"/>
        </w:rPr>
      </w:pPr>
      <w:r w:rsidRPr="00E83804">
        <w:rPr>
          <w:color w:val="000000"/>
        </w:rPr>
        <w:t>This seminal document is the result of extensive consultations and deliberations with EUA members and partners over a six-month period in 2020. It sets out a vision of resilient and effective universities, serving Europe’s societies towards a better future.</w:t>
      </w:r>
    </w:p>
    <w:p w:rsidR="001A783E" w:rsidRPr="00E83804" w:rsidRDefault="001A783E" w:rsidP="001A783E">
      <w:pPr>
        <w:spacing w:line="276" w:lineRule="auto"/>
        <w:jc w:val="both"/>
        <w:rPr>
          <w:color w:val="000000"/>
        </w:rPr>
      </w:pPr>
      <w:r w:rsidRPr="00E83804">
        <w:rPr>
          <w:color w:val="000000"/>
        </w:rPr>
        <w:t>EUA’s vision will support the development of the European Education Area and the European Research Area and provide useful guidance as universities refresh their institutional strategies in the context of European higher education in a rapidly changing world.</w:t>
      </w:r>
    </w:p>
    <w:p w:rsidR="001A783E" w:rsidRDefault="001A783E" w:rsidP="001A783E">
      <w:pPr>
        <w:spacing w:after="600" w:line="276" w:lineRule="auto"/>
        <w:jc w:val="both"/>
        <w:rPr>
          <w:rStyle w:val="Hyperlink"/>
          <w:b/>
          <w:bCs/>
        </w:rPr>
      </w:pPr>
      <w:r w:rsidRPr="00E83804">
        <w:rPr>
          <w:color w:val="000000"/>
        </w:rPr>
        <w:t>In particular, it focuses on sustainability, the importance of openness, the role of university missions and how to turn this vision into a reality.</w:t>
      </w:r>
      <w:r>
        <w:rPr>
          <w:color w:val="000000"/>
        </w:rPr>
        <w:t xml:space="preserve"> </w:t>
      </w:r>
      <w:hyperlink r:id="rId64" w:tgtFrame="_blank" w:history="1">
        <w:r w:rsidRPr="00E83804">
          <w:rPr>
            <w:rStyle w:val="Hyperlink"/>
            <w:b/>
            <w:bCs/>
          </w:rPr>
          <w:t>Download</w:t>
        </w:r>
      </w:hyperlink>
    </w:p>
    <w:p w:rsidR="001A783E" w:rsidRDefault="001A783E" w:rsidP="006560FC">
      <w:pPr>
        <w:spacing w:after="600" w:line="276" w:lineRule="auto"/>
        <w:jc w:val="both"/>
        <w:rPr>
          <w:b/>
          <w:noProof/>
        </w:rPr>
      </w:pPr>
    </w:p>
    <w:p w:rsidR="00C8625A" w:rsidRPr="00C34338" w:rsidRDefault="00C8625A" w:rsidP="00C8625A">
      <w:pPr>
        <w:pStyle w:val="Heading2"/>
        <w:ind w:left="426"/>
      </w:pPr>
      <w:bookmarkStart w:id="26" w:name="_Toc71544951"/>
      <w:r w:rsidRPr="00C34338">
        <w:lastRenderedPageBreak/>
        <w:t>Communicating science in times of COVID-19</w:t>
      </w:r>
      <w:bookmarkEnd w:id="26"/>
    </w:p>
    <w:p w:rsidR="00C8625A" w:rsidRDefault="00C8625A" w:rsidP="00C8625A">
      <w:pPr>
        <w:spacing w:line="276" w:lineRule="auto"/>
        <w:jc w:val="both"/>
        <w:rPr>
          <w:color w:val="000000"/>
        </w:rPr>
      </w:pPr>
    </w:p>
    <w:p w:rsidR="00C8625A" w:rsidRDefault="00C8625A" w:rsidP="00C8625A">
      <w:pPr>
        <w:spacing w:line="276" w:lineRule="auto"/>
        <w:jc w:val="both"/>
        <w:rPr>
          <w:color w:val="000000"/>
        </w:rPr>
      </w:pPr>
      <w:r w:rsidRPr="00C34338">
        <w:rPr>
          <w:noProof/>
          <w:color w:val="000000"/>
        </w:rPr>
        <w:drawing>
          <wp:inline distT="0" distB="0" distL="0" distR="0" wp14:anchorId="2579806B" wp14:editId="414042CA">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rsidR="00C8625A" w:rsidRDefault="00C8625A" w:rsidP="00C8625A">
      <w:pPr>
        <w:spacing w:line="276" w:lineRule="auto"/>
        <w:jc w:val="both"/>
        <w:rPr>
          <w:color w:val="000000"/>
        </w:rPr>
      </w:pPr>
    </w:p>
    <w:p w:rsidR="00C8625A" w:rsidRPr="00C34338" w:rsidRDefault="00C8625A" w:rsidP="00C8625A">
      <w:pPr>
        <w:spacing w:line="276" w:lineRule="auto"/>
        <w:jc w:val="both"/>
        <w:rPr>
          <w:color w:val="000000"/>
        </w:rPr>
      </w:pPr>
      <w:r w:rsidRPr="00C34338">
        <w:rPr>
          <w:color w:val="000000"/>
        </w:rPr>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rsidR="00C8625A" w:rsidRPr="00D008B9" w:rsidRDefault="0094625F" w:rsidP="00C8625A">
      <w:pPr>
        <w:spacing w:after="600" w:line="276" w:lineRule="auto"/>
        <w:jc w:val="both"/>
        <w:rPr>
          <w:b/>
          <w:color w:val="000000"/>
        </w:rPr>
      </w:pPr>
      <w:hyperlink r:id="rId66" w:tgtFrame="_blank" w:history="1">
        <w:r w:rsidR="00C8625A" w:rsidRPr="00D008B9">
          <w:rPr>
            <w:rStyle w:val="Hyperlink"/>
            <w:b/>
          </w:rPr>
          <w:t>D</w:t>
        </w:r>
        <w:r w:rsidR="00D008B9" w:rsidRPr="00D008B9">
          <w:rPr>
            <w:rStyle w:val="Hyperlink"/>
            <w:b/>
          </w:rPr>
          <w:t>ownload</w:t>
        </w:r>
      </w:hyperlink>
    </w:p>
    <w:p w:rsidR="00C8625A" w:rsidRPr="00BC0B4B" w:rsidRDefault="00C8625A" w:rsidP="00C8625A">
      <w:pPr>
        <w:pStyle w:val="Heading2"/>
        <w:ind w:left="426"/>
      </w:pPr>
      <w:bookmarkStart w:id="27" w:name="_Toc71544952"/>
      <w:r>
        <w:t xml:space="preserve">EUA publication: </w:t>
      </w:r>
      <w:r w:rsidRPr="00BC0B4B">
        <w:t>Internal quality assurance in times of Covid-19</w:t>
      </w:r>
      <w:bookmarkEnd w:id="27"/>
    </w:p>
    <w:p w:rsidR="00C8625A" w:rsidRPr="00BC0B4B" w:rsidRDefault="00C8625A" w:rsidP="00C8625A">
      <w:pPr>
        <w:spacing w:before="120" w:after="120" w:line="276" w:lineRule="auto"/>
        <w:jc w:val="both"/>
        <w:rPr>
          <w:bCs/>
        </w:rPr>
      </w:pPr>
      <w:r w:rsidRPr="00BC0B4B">
        <w:rPr>
          <w:bCs/>
        </w:rPr>
        <w:t>In response to the Covid-19 crisis, higher education institutions around the world adjusted their activities to an emergency online mode in the first half of 2020. As institutions have the main responsibility for the quality assurance of their provision, this sudden shift has raised questions around the effectiveness, relevance and flexibility of internal quality assurance arrangements.</w:t>
      </w:r>
    </w:p>
    <w:p w:rsidR="00C8625A" w:rsidRDefault="00C8625A" w:rsidP="00C8625A">
      <w:pPr>
        <w:spacing w:before="120" w:after="600" w:line="276" w:lineRule="auto"/>
        <w:jc w:val="both"/>
        <w:rPr>
          <w:rStyle w:val="Hyperlink"/>
          <w:b/>
          <w:bCs/>
        </w:rPr>
      </w:pPr>
      <w:r w:rsidRPr="00BC0B4B">
        <w:rPr>
          <w:bCs/>
        </w:rPr>
        <w:t>This report draws on the experiences of a focus group of 39 representatives with responsibilities for internal quality assurance at EUA member institutions. It examines the key challenges faced, the role internal quality assurance played in ensuring that quality standards were maintained and how quality assurance practices supported university communities in their work. It concludes with key lessons learnt and a reflection on what lies ahead for internal quality assurance.</w:t>
      </w:r>
      <w:r>
        <w:rPr>
          <w:bCs/>
          <w:lang w:val="bg-BG"/>
        </w:rPr>
        <w:t xml:space="preserve"> </w:t>
      </w:r>
      <w:hyperlink r:id="rId67" w:tgtFrame="_blank" w:history="1">
        <w:r w:rsidRPr="00BC0B4B">
          <w:rPr>
            <w:rStyle w:val="Hyperlink"/>
            <w:b/>
            <w:bCs/>
          </w:rPr>
          <w:t>Download</w:t>
        </w:r>
      </w:hyperlink>
    </w:p>
    <w:p w:rsidR="000E1C82" w:rsidRPr="004D4C12" w:rsidRDefault="000E1C82" w:rsidP="000E1C82">
      <w:pPr>
        <w:pStyle w:val="Heading2"/>
        <w:ind w:left="426"/>
      </w:pPr>
      <w:bookmarkStart w:id="28" w:name="_Toc71544953"/>
      <w:r w:rsidRPr="004D4C12">
        <w:t>EUA publication: The impact of the Covid-19 crisis on university funding in Europe</w:t>
      </w:r>
      <w:bookmarkEnd w:id="28"/>
    </w:p>
    <w:p w:rsidR="000E1C82" w:rsidRPr="000E1C82" w:rsidRDefault="000E1C82" w:rsidP="000E1C82">
      <w:pPr>
        <w:spacing w:before="120" w:after="120" w:line="276" w:lineRule="auto"/>
        <w:jc w:val="both"/>
        <w:rPr>
          <w:i/>
        </w:rPr>
      </w:pPr>
      <w:r w:rsidRPr="000E1C82">
        <w:rPr>
          <w:i/>
        </w:rPr>
        <w:t>Lessons learnt from the 2008 global financial crisis</w:t>
      </w:r>
    </w:p>
    <w:p w:rsidR="000E1C82" w:rsidRPr="004D5619" w:rsidRDefault="000E1C82" w:rsidP="000E1C82">
      <w:pPr>
        <w:spacing w:before="120" w:after="120" w:line="276" w:lineRule="auto"/>
        <w:jc w:val="both"/>
      </w:pPr>
      <w:r w:rsidRPr="004D5619">
        <w:rPr>
          <w:i/>
          <w:iCs/>
        </w:rPr>
        <w:t>Thomas Estermann, Enora Bennetot Pruvot, Veronika Kupriyanova and Hristiyana Stoyanova</w:t>
      </w:r>
      <w:r w:rsidRPr="004D5619">
        <w:t xml:space="preserve"> </w:t>
      </w:r>
    </w:p>
    <w:p w:rsidR="000E1C82" w:rsidRPr="004D5619" w:rsidRDefault="000E1C82" w:rsidP="000E1C82">
      <w:pPr>
        <w:spacing w:before="120" w:after="120" w:line="276" w:lineRule="auto"/>
        <w:jc w:val="both"/>
      </w:pPr>
      <w:r w:rsidRPr="004D5619">
        <w:lastRenderedPageBreak/>
        <w:t>In the context of the coronavirus pandemic, and its expected economic impact, this EUA briefing explores the possible implications for university funding in Europe in the short to medium term.</w:t>
      </w:r>
    </w:p>
    <w:p w:rsidR="006560FC" w:rsidRDefault="000E1C82" w:rsidP="00C8625A">
      <w:pPr>
        <w:spacing w:before="120" w:after="600" w:line="276" w:lineRule="auto"/>
        <w:jc w:val="both"/>
        <w:rPr>
          <w:rStyle w:val="Hyperlink"/>
          <w:b/>
          <w:bCs/>
        </w:rPr>
      </w:pPr>
      <w:r w:rsidRPr="004D5619">
        <w:t xml:space="preserve">Based on a wealth of data collected under the </w:t>
      </w:r>
      <w:hyperlink r:id="rId68"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Pr>
          <w:lang w:val="bg-BG"/>
        </w:rPr>
        <w:t xml:space="preserve"> </w:t>
      </w:r>
      <w:hyperlink r:id="rId69" w:tgtFrame="_blank" w:history="1">
        <w:r w:rsidRPr="004D5619">
          <w:rPr>
            <w:rStyle w:val="Hyperlink"/>
            <w:b/>
            <w:bCs/>
          </w:rPr>
          <w:t>Download</w:t>
        </w:r>
      </w:hyperlink>
    </w:p>
    <w:p w:rsidR="00403AFD" w:rsidRPr="00403AFD" w:rsidRDefault="00403AFD" w:rsidP="00403AFD">
      <w:pPr>
        <w:pStyle w:val="Heading2"/>
        <w:ind w:left="426"/>
      </w:pPr>
      <w:bookmarkStart w:id="29" w:name="_Toc71544954"/>
      <w:r w:rsidRPr="00403AFD">
        <w:t>IAU Global Survey on the Impact of COVID-19 on Higher Education around the World</w:t>
      </w:r>
      <w:bookmarkEnd w:id="29"/>
      <w:r w:rsidRPr="00403AFD">
        <w:t xml:space="preserve"> </w:t>
      </w:r>
    </w:p>
    <w:p w:rsidR="00403AFD" w:rsidRDefault="007D08F1" w:rsidP="00524FD2">
      <w:r w:rsidRPr="00524FD2">
        <w:rPr>
          <w:noProof/>
        </w:rPr>
        <w:drawing>
          <wp:anchor distT="0" distB="0" distL="114300" distR="114300" simplePos="0" relativeHeight="251713536" behindDoc="0" locked="0" layoutInCell="1" allowOverlap="1" wp14:anchorId="594F28E1" wp14:editId="4CE03659">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5" name="Picture 25" descr="https://www.iau-aiu.net/local/cache-vignettes/L150xH197/arton935-750ce.png?1592405263">
              <a:hlinkClick xmlns:a="http://schemas.openxmlformats.org/drawingml/2006/main" r:id="rId70"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70" tooltip="&quot;IAU Global Survey on the Impact of COVID-19 on Higher Education around the World&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FD" w:rsidRDefault="00403AFD" w:rsidP="00524FD2"/>
    <w:p w:rsidR="00403AFD" w:rsidRDefault="00403AFD" w:rsidP="00524FD2"/>
    <w:p w:rsidR="00403AFD" w:rsidRDefault="00403AFD" w:rsidP="00524FD2"/>
    <w:p w:rsidR="00403AFD" w:rsidRDefault="00403AFD" w:rsidP="00524FD2"/>
    <w:p w:rsidR="007D08F1" w:rsidRDefault="007D08F1" w:rsidP="00524FD2"/>
    <w:p w:rsidR="00403AFD" w:rsidRDefault="00403AFD" w:rsidP="00524FD2"/>
    <w:p w:rsidR="00403AFD" w:rsidRDefault="00403AFD" w:rsidP="00524FD2"/>
    <w:p w:rsidR="00403AFD" w:rsidRDefault="00403AFD" w:rsidP="00524FD2"/>
    <w:p w:rsidR="00403AFD" w:rsidRDefault="00403AFD" w:rsidP="00524FD2"/>
    <w:p w:rsidR="00403AFD" w:rsidRDefault="0094625F" w:rsidP="00524FD2">
      <w:hyperlink r:id="rId72" w:tgtFrame="_blank" w:history="1">
        <w:r w:rsidR="00403AFD" w:rsidRPr="00524FD2">
          <w:rPr>
            <w:rStyle w:val="Hyperlink"/>
          </w:rPr>
          <w:t>Discover the survey report</w:t>
        </w:r>
      </w:hyperlink>
    </w:p>
    <w:p w:rsidR="00403AFD" w:rsidRDefault="00403AFD" w:rsidP="00524FD2"/>
    <w:p w:rsidR="00524FD2" w:rsidRPr="00524FD2" w:rsidRDefault="00524FD2" w:rsidP="00403AFD">
      <w:pPr>
        <w:spacing w:before="120" w:after="120" w:line="276" w:lineRule="auto"/>
        <w:jc w:val="both"/>
      </w:pPr>
      <w:r w:rsidRPr="00524FD2">
        <w:t xml:space="preserve">The first IAU </w:t>
      </w:r>
      <w:r w:rsidR="00403AFD">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524FD2" w:rsidRPr="00524FD2" w:rsidRDefault="00524FD2" w:rsidP="00403AFD">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524FD2" w:rsidRDefault="00524FD2" w:rsidP="009D2FBE">
      <w:pPr>
        <w:spacing w:before="120" w:after="600" w:line="276" w:lineRule="auto"/>
        <w:jc w:val="both"/>
      </w:pPr>
      <w:r w:rsidRPr="00524FD2">
        <w:t>Results of the survey were analysed both at the global level and at the regional level in four regions of the world (the Americas, Asia Pacific and Europe).</w:t>
      </w:r>
    </w:p>
    <w:p w:rsidR="00806C1E" w:rsidRDefault="00FE27BF" w:rsidP="00B12E80">
      <w:pPr>
        <w:pStyle w:val="Heading2"/>
        <w:ind w:left="426"/>
        <w:rPr>
          <w:lang w:val="en-US"/>
        </w:rPr>
      </w:pPr>
      <w:bookmarkStart w:id="30" w:name="_Toc71544955"/>
      <w:r>
        <w:rPr>
          <w:lang w:val="en-US"/>
        </w:rPr>
        <w:lastRenderedPageBreak/>
        <w:t>CERN Courier</w:t>
      </w:r>
      <w:bookmarkEnd w:id="30"/>
    </w:p>
    <w:p w:rsidR="00E30700" w:rsidRPr="00E30700" w:rsidRDefault="00E30700" w:rsidP="00E30700">
      <w:r w:rsidRPr="00E30700">
        <w:rPr>
          <w:noProof/>
        </w:rPr>
        <w:drawing>
          <wp:inline distT="0" distB="0" distL="0" distR="0" wp14:anchorId="5091E2C7" wp14:editId="07B5BC18">
            <wp:extent cx="1472400" cy="1951200"/>
            <wp:effectExtent l="0" t="0" r="0" b="0"/>
            <wp:docPr id="8" name="Picture 8" descr="https://cerncourier.com/wp-content/uploads/2021/04/CCMayJun21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1/04/CCMayJun21_OFCL.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72400" cy="1951200"/>
                    </a:xfrm>
                    <a:prstGeom prst="rect">
                      <a:avLst/>
                    </a:prstGeom>
                    <a:noFill/>
                    <a:ln>
                      <a:noFill/>
                    </a:ln>
                  </pic:spPr>
                </pic:pic>
              </a:graphicData>
            </a:graphic>
          </wp:inline>
        </w:drawing>
      </w:r>
      <w:r w:rsidRPr="00E30700">
        <w:t xml:space="preserve"> </w:t>
      </w:r>
      <w:hyperlink r:id="rId74" w:history="1">
        <w:r w:rsidRPr="00E30700">
          <w:rPr>
            <w:rStyle w:val="Hyperlink"/>
          </w:rPr>
          <w:t>May/Jun 2021</w:t>
        </w:r>
      </w:hyperlink>
    </w:p>
    <w:p w:rsidR="00D140BB" w:rsidRDefault="00E30700" w:rsidP="00904D37">
      <w:pPr>
        <w:spacing w:before="120" w:after="600" w:line="276" w:lineRule="auto"/>
        <w:jc w:val="both"/>
      </w:pPr>
      <w:r w:rsidRPr="00E30700">
        <w:t>The latest news on the experimental and theoretical values of the muon’s anomalous magnetic moment is the focus of the May/June issue. Also making headlines are a new LHCb measurement of R</w:t>
      </w:r>
      <w:r w:rsidRPr="00E30700">
        <w:rPr>
          <w:vertAlign w:val="subscript"/>
        </w:rPr>
        <w:t>K</w:t>
      </w:r>
      <w:r w:rsidRPr="00E30700">
        <w:t>, which reinforces hints that lepton-flavour universality is violated, the discovery of the odderon and the demonstration of laser-cooled antihydrogen by the ALPHA collaboration. Upgrades to the beam-intercepting devices at the heart of CERN’s accelerator complex, the flow of heavy quarks in the quark–gluon plasma, and Russia’s Skobeltsyn Institute of Nuclear Physics, are also explored in depth. Elsewhere in the issue: reports from Moriond, a conversation with accelerator physicist Suzie Sheehy, a review of the economic impact of particle physics, and much more.</w:t>
      </w:r>
    </w:p>
    <w:p w:rsidR="00B64E62" w:rsidRPr="00B64E62" w:rsidRDefault="00B64E62" w:rsidP="00B64E62">
      <w:pPr>
        <w:pStyle w:val="Heading2"/>
        <w:ind w:left="426"/>
      </w:pPr>
      <w:bookmarkStart w:id="31" w:name="_Toc71544956"/>
      <w:r w:rsidRPr="00B64E62">
        <w:t>The Science of Citizen Science</w:t>
      </w:r>
      <w:bookmarkEnd w:id="31"/>
    </w:p>
    <w:p w:rsidR="00B64E62" w:rsidRDefault="000E1C82" w:rsidP="00B23520">
      <w:pPr>
        <w:spacing w:line="276" w:lineRule="auto"/>
        <w:jc w:val="both"/>
        <w:rPr>
          <w:rStyle w:val="Hyperlink"/>
          <w:b/>
          <w:bCs/>
        </w:rPr>
      </w:pPr>
      <w:r>
        <w:rPr>
          <w:noProof/>
        </w:rPr>
        <w:drawing>
          <wp:anchor distT="0" distB="0" distL="114300" distR="114300" simplePos="0" relativeHeight="251722752" behindDoc="0" locked="0" layoutInCell="1" allowOverlap="1" wp14:anchorId="61FDA95A" wp14:editId="5B56CA38">
            <wp:simplePos x="0" y="0"/>
            <wp:positionH relativeFrom="column">
              <wp:posOffset>52705</wp:posOffset>
            </wp:positionH>
            <wp:positionV relativeFrom="paragraph">
              <wp:posOffset>10160</wp:posOffset>
            </wp:positionV>
            <wp:extent cx="1497600" cy="2332800"/>
            <wp:effectExtent l="0" t="0" r="7620" b="0"/>
            <wp:wrapThrough wrapText="bothSides">
              <wp:wrapPolygon edited="0">
                <wp:start x="0" y="0"/>
                <wp:lineTo x="0" y="21347"/>
                <wp:lineTo x="21435" y="21347"/>
                <wp:lineTo x="21435" y="0"/>
                <wp:lineTo x="0" y="0"/>
              </wp:wrapPolygon>
            </wp:wrapThrough>
            <wp:docPr id="5" name="Picture 5" descr="https://www.cost.eu/wp-content/uploads/2021/02/the-science-of-citizen-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wp-content/uploads/2021/02/the-science-of-citizen-science.jp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97600" cy="233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Pr="00B64E62" w:rsidRDefault="0094625F" w:rsidP="000E1C82">
      <w:pPr>
        <w:spacing w:line="276" w:lineRule="auto"/>
        <w:jc w:val="both"/>
        <w:rPr>
          <w:color w:val="000000"/>
        </w:rPr>
      </w:pPr>
      <w:hyperlink r:id="rId76" w:anchor="otherversion=9783030582784" w:tgtFrame="_blank" w:tooltip="http://www.cost-transforming-audiences.eu/node/325" w:history="1">
        <w:r w:rsidR="000E1C82" w:rsidRPr="00B64E62">
          <w:rPr>
            <w:rStyle w:val="Hyperlink"/>
          </w:rPr>
          <w:t>Download from external website</w:t>
        </w:r>
      </w:hyperlink>
    </w:p>
    <w:p w:rsidR="00B64E62" w:rsidRDefault="00B64E62" w:rsidP="00B23520">
      <w:pPr>
        <w:spacing w:line="276" w:lineRule="auto"/>
        <w:jc w:val="both"/>
        <w:rPr>
          <w:color w:val="000000"/>
        </w:rPr>
      </w:pPr>
    </w:p>
    <w:p w:rsidR="00B64E62" w:rsidRPr="00B64E62" w:rsidRDefault="00B64E62" w:rsidP="000E1C82">
      <w:pPr>
        <w:spacing w:line="276" w:lineRule="auto"/>
        <w:jc w:val="both"/>
        <w:rPr>
          <w:color w:val="000000"/>
        </w:rPr>
      </w:pPr>
      <w:r w:rsidRPr="00B64E62">
        <w:rPr>
          <w:color w:val="000000"/>
        </w:rPr>
        <w:t>Editor(s): Katrin Vohland, Anne Land-Zandstra, Luigi Ceccaroni, Rob Lemmens, Josep Perelló, Marisa Ponti, Roeland Samson, Katherin Wagenknecht</w:t>
      </w:r>
    </w:p>
    <w:p w:rsidR="00B64E62" w:rsidRPr="00B64E62" w:rsidRDefault="00B64E62" w:rsidP="000E1C82">
      <w:pPr>
        <w:spacing w:line="276" w:lineRule="auto"/>
        <w:jc w:val="both"/>
        <w:rPr>
          <w:color w:val="000000"/>
        </w:rPr>
      </w:pPr>
      <w:r w:rsidRPr="00B64E62">
        <w:rPr>
          <w:color w:val="000000"/>
        </w:rPr>
        <w:t>Publisher(s): Springer International Publishing</w:t>
      </w:r>
    </w:p>
    <w:p w:rsidR="000E1C82" w:rsidRDefault="000E1C82" w:rsidP="00B64E62">
      <w:pPr>
        <w:spacing w:line="276" w:lineRule="auto"/>
        <w:jc w:val="both"/>
        <w:rPr>
          <w:color w:val="000000"/>
        </w:rPr>
      </w:pPr>
    </w:p>
    <w:p w:rsidR="00B64E62" w:rsidRDefault="00B64E62" w:rsidP="00904D37">
      <w:pPr>
        <w:spacing w:after="600" w:line="276" w:lineRule="auto"/>
        <w:jc w:val="both"/>
        <w:rPr>
          <w:rStyle w:val="Hyperlink"/>
          <w:b/>
        </w:rPr>
      </w:pPr>
      <w:r w:rsidRPr="00B64E62">
        <w:rPr>
          <w:color w:val="000000"/>
        </w:rPr>
        <w:t>COST Action '</w:t>
      </w:r>
      <w:hyperlink r:id="rId77" w:tgtFrame="_blank" w:history="1">
        <w:r w:rsidRPr="00B64E62">
          <w:rPr>
            <w:rStyle w:val="Hyperlink"/>
            <w:b/>
            <w:bCs/>
          </w:rPr>
          <w:t>Citizen Science to Promote Creativity, Scientific Literacy, and Innovation throughout Europe</w:t>
        </w:r>
      </w:hyperlink>
      <w:r w:rsidRPr="00B64E62">
        <w:rPr>
          <w:color w:val="000000"/>
        </w:rPr>
        <w:t xml:space="preserve">'. This open access book discusses how the involvement of citizens into scientific endeavors is expected to contribute to solve the big challenges of our time, such as </w:t>
      </w:r>
      <w:r w:rsidRPr="00B64E62">
        <w:rPr>
          <w:color w:val="000000"/>
        </w:rPr>
        <w:lastRenderedPageBreak/>
        <w:t xml:space="preserve">climate change and the loss of biodiversity, growing inequalities within and between societies, and the sustainability turn. The field of citizen science has been growing in recent decades. Many different stakeholders from scientists to citizens and from policy makers to environmental organisations have been involved in its practice. In addition, many scientists also study citizen science as a research approach and as a way for science and society to interact and collaborate. This book provides a representation of the practices as well as scientific and societal outcomes in different disciplines. It reflects the contribution of citizen science to societal development, education, or innovation and provides and overview of the field of actors as well as on tools and guidelines. It serves as an introduction for anyone who wants to get involved in and learn more about the science of citizen science. </w:t>
      </w:r>
      <w:hyperlink r:id="rId78" w:anchor="otherversion=9783030582784" w:tgtFrame="_blank" w:history="1">
        <w:r w:rsidR="00C8625A">
          <w:rPr>
            <w:rStyle w:val="Hyperlink"/>
            <w:b/>
            <w:lang w:val="en-US"/>
          </w:rPr>
          <w:t>D</w:t>
        </w:r>
        <w:r w:rsidR="006560FC" w:rsidRPr="006560FC">
          <w:rPr>
            <w:rStyle w:val="Hyperlink"/>
            <w:b/>
          </w:rPr>
          <w:t>ownload</w:t>
        </w:r>
      </w:hyperlink>
    </w:p>
    <w:p w:rsidR="00150E3F" w:rsidRPr="00150E3F" w:rsidRDefault="00150E3F" w:rsidP="00904D37">
      <w:pPr>
        <w:pStyle w:val="Heading2"/>
        <w:ind w:left="426"/>
      </w:pPr>
      <w:bookmarkStart w:id="32" w:name="_Toc71544957"/>
      <w:r w:rsidRPr="00150E3F">
        <w:t>Monastic Economy Across Time: Wealth Management, Patterns, and Trends</w:t>
      </w:r>
      <w:bookmarkEnd w:id="32"/>
    </w:p>
    <w:p w:rsidR="00150E3F" w:rsidRDefault="00150E3F" w:rsidP="00150E3F">
      <w:pPr>
        <w:spacing w:line="276" w:lineRule="auto"/>
        <w:jc w:val="both"/>
        <w:rPr>
          <w:bCs/>
        </w:rPr>
      </w:pPr>
      <w:r w:rsidRPr="00150E3F">
        <w:rPr>
          <w:noProof/>
          <w:color w:val="000000"/>
        </w:rPr>
        <w:drawing>
          <wp:anchor distT="0" distB="0" distL="114300" distR="114300" simplePos="0" relativeHeight="251724800" behindDoc="0" locked="0" layoutInCell="1" allowOverlap="1" wp14:anchorId="49DDE2F1" wp14:editId="60580D31">
            <wp:simplePos x="0" y="0"/>
            <wp:positionH relativeFrom="column">
              <wp:posOffset>22225</wp:posOffset>
            </wp:positionH>
            <wp:positionV relativeFrom="paragraph">
              <wp:posOffset>20320</wp:posOffset>
            </wp:positionV>
            <wp:extent cx="1367790" cy="1882775"/>
            <wp:effectExtent l="0" t="0" r="3810" b="3175"/>
            <wp:wrapThrough wrapText="bothSides">
              <wp:wrapPolygon edited="0">
                <wp:start x="0" y="0"/>
                <wp:lineTo x="0" y="21418"/>
                <wp:lineTo x="21359" y="21418"/>
                <wp:lineTo x="21359" y="0"/>
                <wp:lineTo x="0" y="0"/>
              </wp:wrapPolygon>
            </wp:wrapThrough>
            <wp:docPr id="6" name="Picture 6" descr="https://cas.bg/wp-content/uploads/2021/04/mon-econ-book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s.bg/wp-content/uploads/2021/04/mon-econ-bookcover.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67790" cy="188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904D37"/>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Pr="00150E3F" w:rsidRDefault="00150E3F" w:rsidP="00150E3F">
      <w:pPr>
        <w:spacing w:line="276" w:lineRule="auto"/>
        <w:jc w:val="both"/>
      </w:pPr>
      <w:r w:rsidRPr="00150E3F">
        <w:rPr>
          <w:bCs/>
        </w:rPr>
        <w:t>Editor(s): </w:t>
      </w:r>
      <w:r w:rsidRPr="00150E3F">
        <w:t>Roumen Avramov, Aleksandar Fotić, Elias Kolovos, Phokion P. Kotzageorgis</w:t>
      </w:r>
    </w:p>
    <w:p w:rsidR="00150E3F" w:rsidRPr="00150E3F" w:rsidRDefault="00150E3F" w:rsidP="00150E3F">
      <w:pPr>
        <w:spacing w:line="276" w:lineRule="auto"/>
        <w:jc w:val="both"/>
      </w:pPr>
      <w:r w:rsidRPr="00150E3F">
        <w:t>Publisher: Centre for Advanced Study – Sofia (2021)</w:t>
      </w:r>
    </w:p>
    <w:p w:rsidR="00150E3F" w:rsidRPr="00150E3F" w:rsidRDefault="00150E3F" w:rsidP="00150E3F">
      <w:pPr>
        <w:spacing w:line="276" w:lineRule="auto"/>
        <w:jc w:val="both"/>
      </w:pPr>
      <w:r w:rsidRPr="00150E3F">
        <w:t>Language: English</w:t>
      </w:r>
    </w:p>
    <w:p w:rsidR="00150E3F" w:rsidRPr="00150E3F" w:rsidRDefault="00150E3F" w:rsidP="00904D37">
      <w:pPr>
        <w:spacing w:after="120" w:line="276" w:lineRule="auto"/>
        <w:jc w:val="both"/>
      </w:pPr>
      <w:r w:rsidRPr="00150E3F">
        <w:t>ISBN: 978-619-91841-0-3</w:t>
      </w:r>
    </w:p>
    <w:p w:rsidR="0037383F" w:rsidRDefault="00150E3F" w:rsidP="00904D37">
      <w:pPr>
        <w:spacing w:after="840" w:line="276" w:lineRule="auto"/>
        <w:jc w:val="both"/>
        <w:rPr>
          <w:color w:val="000000"/>
        </w:rPr>
      </w:pPr>
      <w:r w:rsidRPr="00150E3F">
        <w:t>The book aims at a readership of both economists and historians. Beyond the well-known Weberian thesis concerning the role of Protestantism in the development of capitalism, monastic economies are studied to assess their impact on the religious patterns of economic behavior. Those issues are discussed in the frame of key economic concepts such as rationality, state intervention, networking, agency, and governance. The book includes essays concerning Byzantine, Ottoman and modern South-Eastern Europe, and early modern Western Europe. Survival and continuity of the monastic wealth is considered as an example of successful handling of real estate transactions, flows of funds, and contacts with financial institutions. Moreover, the book focuses on the economic impact of the privileged relations of monasticism with the secular powers. Finally, the question is raised how the monastic economy (still) matters in the contemporary world.</w:t>
      </w:r>
    </w:p>
    <w:sectPr w:rsidR="0037383F" w:rsidSect="002852EF">
      <w:foot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9F4" w:rsidRDefault="006D39F4" w:rsidP="003B2D94">
      <w:r>
        <w:separator/>
      </w:r>
    </w:p>
  </w:endnote>
  <w:endnote w:type="continuationSeparator" w:id="0">
    <w:p w:rsidR="006D39F4" w:rsidRDefault="006D39F4"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94625F" w:rsidTr="002D3BEB">
      <w:tc>
        <w:tcPr>
          <w:tcW w:w="4500" w:type="pct"/>
          <w:tcBorders>
            <w:top w:val="single" w:sz="4" w:space="0" w:color="000000" w:themeColor="text1"/>
          </w:tcBorders>
        </w:tcPr>
        <w:p w:rsidR="0094625F" w:rsidRPr="00D22505" w:rsidRDefault="009462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94625F" w:rsidRPr="00CE4930" w:rsidRDefault="0094625F">
          <w:pPr>
            <w:pStyle w:val="Header"/>
            <w:rPr>
              <w:color w:val="0070C0"/>
            </w:rPr>
          </w:pPr>
          <w:r>
            <w:fldChar w:fldCharType="begin"/>
          </w:r>
          <w:r>
            <w:instrText xml:space="preserve"> PAGE   \* MERGEFORMAT </w:instrText>
          </w:r>
          <w:r>
            <w:fldChar w:fldCharType="separate"/>
          </w:r>
          <w:r w:rsidR="009C3233" w:rsidRPr="009C3233">
            <w:rPr>
              <w:noProof/>
              <w:color w:val="FFFFFF" w:themeColor="background1"/>
            </w:rPr>
            <w:t>10</w:t>
          </w:r>
          <w:r>
            <w:rPr>
              <w:noProof/>
              <w:color w:val="FFFFFF" w:themeColor="background1"/>
            </w:rPr>
            <w:fldChar w:fldCharType="end"/>
          </w:r>
        </w:p>
      </w:tc>
    </w:tr>
  </w:tbl>
  <w:p w:rsidR="0094625F" w:rsidRDefault="009462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94625F" w:rsidTr="002D3BEB">
      <w:tc>
        <w:tcPr>
          <w:tcW w:w="4500" w:type="pct"/>
          <w:tcBorders>
            <w:top w:val="single" w:sz="4" w:space="0" w:color="000000" w:themeColor="text1"/>
          </w:tcBorders>
        </w:tcPr>
        <w:p w:rsidR="0094625F" w:rsidRPr="00D22505" w:rsidRDefault="009462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94625F" w:rsidRPr="00CE4930" w:rsidRDefault="0094625F">
          <w:pPr>
            <w:pStyle w:val="Header"/>
            <w:rPr>
              <w:color w:val="0070C0"/>
            </w:rPr>
          </w:pPr>
          <w:r>
            <w:fldChar w:fldCharType="begin"/>
          </w:r>
          <w:r>
            <w:instrText xml:space="preserve"> PAGE   \* MERGEFORMAT </w:instrText>
          </w:r>
          <w:r>
            <w:fldChar w:fldCharType="separate"/>
          </w:r>
          <w:r w:rsidR="009C3233" w:rsidRPr="009C3233">
            <w:rPr>
              <w:noProof/>
              <w:color w:val="FFFFFF" w:themeColor="background1"/>
            </w:rPr>
            <w:t>15</w:t>
          </w:r>
          <w:r>
            <w:rPr>
              <w:noProof/>
              <w:color w:val="FFFFFF" w:themeColor="background1"/>
            </w:rPr>
            <w:fldChar w:fldCharType="end"/>
          </w:r>
        </w:p>
      </w:tc>
    </w:tr>
  </w:tbl>
  <w:p w:rsidR="0094625F" w:rsidRDefault="009462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4625F" w:rsidTr="00D22505">
      <w:tc>
        <w:tcPr>
          <w:tcW w:w="4500" w:type="pct"/>
          <w:tcBorders>
            <w:top w:val="single" w:sz="4" w:space="0" w:color="000000" w:themeColor="text1"/>
          </w:tcBorders>
        </w:tcPr>
        <w:p w:rsidR="0094625F" w:rsidRPr="00D22505" w:rsidRDefault="009462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94625F" w:rsidRDefault="0094625F">
          <w:pPr>
            <w:pStyle w:val="Header"/>
            <w:rPr>
              <w:color w:val="FFFFFF" w:themeColor="background1"/>
            </w:rPr>
          </w:pPr>
          <w:r>
            <w:fldChar w:fldCharType="begin"/>
          </w:r>
          <w:r>
            <w:instrText xml:space="preserve"> PAGE   \* MERGEFORMAT </w:instrText>
          </w:r>
          <w:r>
            <w:fldChar w:fldCharType="separate"/>
          </w:r>
          <w:r w:rsidR="009C3233" w:rsidRPr="009C3233">
            <w:rPr>
              <w:noProof/>
              <w:color w:val="FFFFFF" w:themeColor="background1"/>
            </w:rPr>
            <w:t>18</w:t>
          </w:r>
          <w:r>
            <w:rPr>
              <w:noProof/>
              <w:color w:val="FFFFFF" w:themeColor="background1"/>
            </w:rPr>
            <w:fldChar w:fldCharType="end"/>
          </w:r>
        </w:p>
      </w:tc>
    </w:tr>
  </w:tbl>
  <w:p w:rsidR="0094625F" w:rsidRDefault="0094625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4625F" w:rsidTr="00413D6F">
      <w:tc>
        <w:tcPr>
          <w:tcW w:w="4500" w:type="pct"/>
          <w:tcBorders>
            <w:top w:val="single" w:sz="4" w:space="0" w:color="000000" w:themeColor="text1"/>
          </w:tcBorders>
        </w:tcPr>
        <w:p w:rsidR="0094625F" w:rsidRPr="00D22505" w:rsidRDefault="009462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94625F" w:rsidRDefault="0094625F">
          <w:pPr>
            <w:pStyle w:val="Header"/>
            <w:rPr>
              <w:color w:val="FFFFFF" w:themeColor="background1"/>
            </w:rPr>
          </w:pPr>
          <w:r>
            <w:fldChar w:fldCharType="begin"/>
          </w:r>
          <w:r>
            <w:instrText xml:space="preserve"> PAGE   \* MERGEFORMAT </w:instrText>
          </w:r>
          <w:r>
            <w:fldChar w:fldCharType="separate"/>
          </w:r>
          <w:r w:rsidR="009C3233" w:rsidRPr="009C3233">
            <w:rPr>
              <w:noProof/>
              <w:color w:val="FFFFFF" w:themeColor="background1"/>
            </w:rPr>
            <w:t>23</w:t>
          </w:r>
          <w:r>
            <w:rPr>
              <w:noProof/>
              <w:color w:val="FFFFFF" w:themeColor="background1"/>
            </w:rPr>
            <w:fldChar w:fldCharType="end"/>
          </w:r>
        </w:p>
      </w:tc>
    </w:tr>
  </w:tbl>
  <w:p w:rsidR="0094625F" w:rsidRDefault="009462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9F4" w:rsidRDefault="006D39F4" w:rsidP="003B2D94">
      <w:r>
        <w:separator/>
      </w:r>
    </w:p>
  </w:footnote>
  <w:footnote w:type="continuationSeparator" w:id="0">
    <w:p w:rsidR="006D39F4" w:rsidRDefault="006D39F4"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93A"/>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50C67"/>
    <w:multiLevelType w:val="multilevel"/>
    <w:tmpl w:val="0F98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F3E71"/>
    <w:multiLevelType w:val="multilevel"/>
    <w:tmpl w:val="8426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470A8"/>
    <w:multiLevelType w:val="multilevel"/>
    <w:tmpl w:val="7EC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E0413"/>
    <w:multiLevelType w:val="multilevel"/>
    <w:tmpl w:val="107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44078"/>
    <w:multiLevelType w:val="multilevel"/>
    <w:tmpl w:val="0C7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1070"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9" w15:restartNumberingAfterBreak="0">
    <w:nsid w:val="18977E83"/>
    <w:multiLevelType w:val="multilevel"/>
    <w:tmpl w:val="8A36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C1BD9"/>
    <w:multiLevelType w:val="multilevel"/>
    <w:tmpl w:val="36B4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224A03"/>
    <w:multiLevelType w:val="multilevel"/>
    <w:tmpl w:val="512A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55A94"/>
    <w:multiLevelType w:val="multilevel"/>
    <w:tmpl w:val="6B6C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4E5B79"/>
    <w:multiLevelType w:val="hybridMultilevel"/>
    <w:tmpl w:val="AA58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154F4"/>
    <w:multiLevelType w:val="multilevel"/>
    <w:tmpl w:val="A118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804D1"/>
    <w:multiLevelType w:val="multilevel"/>
    <w:tmpl w:val="CA78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65270"/>
    <w:multiLevelType w:val="multilevel"/>
    <w:tmpl w:val="C7E2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01862"/>
    <w:multiLevelType w:val="multilevel"/>
    <w:tmpl w:val="2C90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A6CA4"/>
    <w:multiLevelType w:val="multilevel"/>
    <w:tmpl w:val="54E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5752"/>
    <w:multiLevelType w:val="multilevel"/>
    <w:tmpl w:val="6E6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202F79"/>
    <w:multiLevelType w:val="multilevel"/>
    <w:tmpl w:val="C594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76FBC"/>
    <w:multiLevelType w:val="multilevel"/>
    <w:tmpl w:val="A2EC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D1955"/>
    <w:multiLevelType w:val="multilevel"/>
    <w:tmpl w:val="F2DE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00C14"/>
    <w:multiLevelType w:val="multilevel"/>
    <w:tmpl w:val="2F48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A7D6D"/>
    <w:multiLevelType w:val="multilevel"/>
    <w:tmpl w:val="1CF8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04184B"/>
    <w:multiLevelType w:val="multilevel"/>
    <w:tmpl w:val="4AA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3B5457"/>
    <w:multiLevelType w:val="multilevel"/>
    <w:tmpl w:val="8562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4C57AD"/>
    <w:multiLevelType w:val="multilevel"/>
    <w:tmpl w:val="8B8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E1248B"/>
    <w:multiLevelType w:val="multilevel"/>
    <w:tmpl w:val="64D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EE51DB"/>
    <w:multiLevelType w:val="multilevel"/>
    <w:tmpl w:val="0D2C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DA19F5"/>
    <w:multiLevelType w:val="multilevel"/>
    <w:tmpl w:val="DEDC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C2ABF"/>
    <w:multiLevelType w:val="multilevel"/>
    <w:tmpl w:val="531C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4742BF"/>
    <w:multiLevelType w:val="multilevel"/>
    <w:tmpl w:val="CBE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B1683B"/>
    <w:multiLevelType w:val="multilevel"/>
    <w:tmpl w:val="D32C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027EE"/>
    <w:multiLevelType w:val="multilevel"/>
    <w:tmpl w:val="4146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BA73C4"/>
    <w:multiLevelType w:val="multilevel"/>
    <w:tmpl w:val="CF8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BE7D24"/>
    <w:multiLevelType w:val="multilevel"/>
    <w:tmpl w:val="4BDC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47790D"/>
    <w:multiLevelType w:val="multilevel"/>
    <w:tmpl w:val="73B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6C4FCD"/>
    <w:multiLevelType w:val="multilevel"/>
    <w:tmpl w:val="5232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6137E"/>
    <w:multiLevelType w:val="multilevel"/>
    <w:tmpl w:val="E7D8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E54ACC"/>
    <w:multiLevelType w:val="multilevel"/>
    <w:tmpl w:val="90DE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B4526E"/>
    <w:multiLevelType w:val="multilevel"/>
    <w:tmpl w:val="1700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A746F"/>
    <w:multiLevelType w:val="multilevel"/>
    <w:tmpl w:val="382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3"/>
  </w:num>
  <w:num w:numId="4">
    <w:abstractNumId w:val="4"/>
  </w:num>
  <w:num w:numId="5">
    <w:abstractNumId w:val="23"/>
  </w:num>
  <w:num w:numId="6">
    <w:abstractNumId w:val="31"/>
  </w:num>
  <w:num w:numId="7">
    <w:abstractNumId w:val="30"/>
  </w:num>
  <w:num w:numId="8">
    <w:abstractNumId w:val="9"/>
  </w:num>
  <w:num w:numId="9">
    <w:abstractNumId w:val="12"/>
  </w:num>
  <w:num w:numId="10">
    <w:abstractNumId w:val="38"/>
  </w:num>
  <w:num w:numId="11">
    <w:abstractNumId w:val="41"/>
  </w:num>
  <w:num w:numId="12">
    <w:abstractNumId w:val="37"/>
  </w:num>
  <w:num w:numId="13">
    <w:abstractNumId w:val="25"/>
  </w:num>
  <w:num w:numId="14">
    <w:abstractNumId w:val="34"/>
  </w:num>
  <w:num w:numId="15">
    <w:abstractNumId w:val="0"/>
  </w:num>
  <w:num w:numId="16">
    <w:abstractNumId w:val="21"/>
  </w:num>
  <w:num w:numId="17">
    <w:abstractNumId w:val="22"/>
  </w:num>
  <w:num w:numId="18">
    <w:abstractNumId w:val="36"/>
  </w:num>
  <w:num w:numId="19">
    <w:abstractNumId w:val="14"/>
  </w:num>
  <w:num w:numId="20">
    <w:abstractNumId w:val="15"/>
  </w:num>
  <w:num w:numId="21">
    <w:abstractNumId w:val="5"/>
  </w:num>
  <w:num w:numId="22">
    <w:abstractNumId w:val="35"/>
  </w:num>
  <w:num w:numId="23">
    <w:abstractNumId w:val="40"/>
  </w:num>
  <w:num w:numId="24">
    <w:abstractNumId w:val="17"/>
  </w:num>
  <w:num w:numId="25">
    <w:abstractNumId w:val="26"/>
  </w:num>
  <w:num w:numId="26">
    <w:abstractNumId w:val="3"/>
  </w:num>
  <w:num w:numId="27">
    <w:abstractNumId w:val="39"/>
  </w:num>
  <w:num w:numId="28">
    <w:abstractNumId w:val="16"/>
  </w:num>
  <w:num w:numId="29">
    <w:abstractNumId w:val="6"/>
  </w:num>
  <w:num w:numId="30">
    <w:abstractNumId w:val="42"/>
  </w:num>
  <w:num w:numId="31">
    <w:abstractNumId w:val="27"/>
  </w:num>
  <w:num w:numId="32">
    <w:abstractNumId w:val="29"/>
  </w:num>
  <w:num w:numId="33">
    <w:abstractNumId w:val="32"/>
  </w:num>
  <w:num w:numId="34">
    <w:abstractNumId w:val="10"/>
  </w:num>
  <w:num w:numId="35">
    <w:abstractNumId w:val="18"/>
  </w:num>
  <w:num w:numId="36">
    <w:abstractNumId w:val="33"/>
  </w:num>
  <w:num w:numId="37">
    <w:abstractNumId w:val="28"/>
  </w:num>
  <w:num w:numId="38">
    <w:abstractNumId w:val="24"/>
  </w:num>
  <w:num w:numId="39">
    <w:abstractNumId w:val="1"/>
  </w:num>
  <w:num w:numId="40">
    <w:abstractNumId w:val="7"/>
  </w:num>
  <w:num w:numId="41">
    <w:abstractNumId w:val="20"/>
  </w:num>
  <w:num w:numId="42">
    <w:abstractNumId w:val="11"/>
  </w:num>
  <w:num w:numId="43">
    <w:abstractNumId w:val="19"/>
  </w:num>
  <w:num w:numId="44">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0C43"/>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5F3A"/>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AC7"/>
    <w:rsid w:val="00091FEB"/>
    <w:rsid w:val="00092108"/>
    <w:rsid w:val="000921A0"/>
    <w:rsid w:val="00092449"/>
    <w:rsid w:val="0009355C"/>
    <w:rsid w:val="00093FC1"/>
    <w:rsid w:val="0009411C"/>
    <w:rsid w:val="00094240"/>
    <w:rsid w:val="000944D7"/>
    <w:rsid w:val="0009468A"/>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D9"/>
    <w:rsid w:val="000F0EEA"/>
    <w:rsid w:val="000F11E8"/>
    <w:rsid w:val="000F18F0"/>
    <w:rsid w:val="000F1958"/>
    <w:rsid w:val="000F2145"/>
    <w:rsid w:val="000F23CA"/>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D6"/>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2C18"/>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D98"/>
    <w:rsid w:val="00141E06"/>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1E9"/>
    <w:rsid w:val="0015203C"/>
    <w:rsid w:val="001528CE"/>
    <w:rsid w:val="00152E1F"/>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5DB0"/>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C28"/>
    <w:rsid w:val="001C0D65"/>
    <w:rsid w:val="001C0FC1"/>
    <w:rsid w:val="001C1193"/>
    <w:rsid w:val="001C183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41F"/>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D01"/>
    <w:rsid w:val="00291D50"/>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CE1"/>
    <w:rsid w:val="00374D05"/>
    <w:rsid w:val="0037560E"/>
    <w:rsid w:val="00375830"/>
    <w:rsid w:val="00375C70"/>
    <w:rsid w:val="00375E2B"/>
    <w:rsid w:val="003760DA"/>
    <w:rsid w:val="003761FA"/>
    <w:rsid w:val="003765E8"/>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28E1"/>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3ED"/>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EEC"/>
    <w:rsid w:val="003D1F0E"/>
    <w:rsid w:val="003D2060"/>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979"/>
    <w:rsid w:val="003F6BA9"/>
    <w:rsid w:val="003F6FF3"/>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07D"/>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806"/>
    <w:rsid w:val="00492F97"/>
    <w:rsid w:val="00493D3E"/>
    <w:rsid w:val="00494E25"/>
    <w:rsid w:val="00495258"/>
    <w:rsid w:val="004954F8"/>
    <w:rsid w:val="0049618D"/>
    <w:rsid w:val="004969B0"/>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D3"/>
    <w:rsid w:val="004A5DFB"/>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6CA"/>
    <w:rsid w:val="004C06E9"/>
    <w:rsid w:val="004C0D0C"/>
    <w:rsid w:val="004C10C6"/>
    <w:rsid w:val="004C1101"/>
    <w:rsid w:val="004C2BD6"/>
    <w:rsid w:val="004C3074"/>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E15"/>
    <w:rsid w:val="00532AEB"/>
    <w:rsid w:val="00532BD5"/>
    <w:rsid w:val="005331BA"/>
    <w:rsid w:val="00533BDE"/>
    <w:rsid w:val="00533F17"/>
    <w:rsid w:val="0053420D"/>
    <w:rsid w:val="0053423D"/>
    <w:rsid w:val="00534C2B"/>
    <w:rsid w:val="00534C4B"/>
    <w:rsid w:val="00536350"/>
    <w:rsid w:val="00536B2D"/>
    <w:rsid w:val="0053711B"/>
    <w:rsid w:val="00537195"/>
    <w:rsid w:val="005371B7"/>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4BB"/>
    <w:rsid w:val="00574AEA"/>
    <w:rsid w:val="005753B6"/>
    <w:rsid w:val="0057548E"/>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F43"/>
    <w:rsid w:val="005C0310"/>
    <w:rsid w:val="005C086E"/>
    <w:rsid w:val="005C0AC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98"/>
    <w:rsid w:val="005D05E0"/>
    <w:rsid w:val="005D0B42"/>
    <w:rsid w:val="005D0BE5"/>
    <w:rsid w:val="005D110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04A"/>
    <w:rsid w:val="006732E9"/>
    <w:rsid w:val="00673327"/>
    <w:rsid w:val="006736C2"/>
    <w:rsid w:val="006736EF"/>
    <w:rsid w:val="00674126"/>
    <w:rsid w:val="00674954"/>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9F4"/>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8FD"/>
    <w:rsid w:val="00700C19"/>
    <w:rsid w:val="00700EFE"/>
    <w:rsid w:val="00700FDA"/>
    <w:rsid w:val="00701134"/>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0CC"/>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8DC"/>
    <w:rsid w:val="00815D92"/>
    <w:rsid w:val="00816231"/>
    <w:rsid w:val="0081672E"/>
    <w:rsid w:val="00816CC4"/>
    <w:rsid w:val="008176A5"/>
    <w:rsid w:val="008177DD"/>
    <w:rsid w:val="00820188"/>
    <w:rsid w:val="008209A5"/>
    <w:rsid w:val="0082109B"/>
    <w:rsid w:val="00821186"/>
    <w:rsid w:val="00821810"/>
    <w:rsid w:val="00821849"/>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A17"/>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C8E"/>
    <w:rsid w:val="00872F32"/>
    <w:rsid w:val="00873F5E"/>
    <w:rsid w:val="0087415E"/>
    <w:rsid w:val="0087498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61E1"/>
    <w:rsid w:val="008B628F"/>
    <w:rsid w:val="008B6478"/>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6BBC"/>
    <w:rsid w:val="0099779A"/>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335"/>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1111"/>
    <w:rsid w:val="00A71210"/>
    <w:rsid w:val="00A71945"/>
    <w:rsid w:val="00A71B6B"/>
    <w:rsid w:val="00A721F9"/>
    <w:rsid w:val="00A724B3"/>
    <w:rsid w:val="00A728D2"/>
    <w:rsid w:val="00A72A93"/>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6E4"/>
    <w:rsid w:val="00A86A5F"/>
    <w:rsid w:val="00A8726B"/>
    <w:rsid w:val="00A8748D"/>
    <w:rsid w:val="00A87CE4"/>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4097"/>
    <w:rsid w:val="00AD40B7"/>
    <w:rsid w:val="00AD4190"/>
    <w:rsid w:val="00AD4249"/>
    <w:rsid w:val="00AD4564"/>
    <w:rsid w:val="00AD4895"/>
    <w:rsid w:val="00AD4F89"/>
    <w:rsid w:val="00AD4FD9"/>
    <w:rsid w:val="00AD5169"/>
    <w:rsid w:val="00AD5831"/>
    <w:rsid w:val="00AD650B"/>
    <w:rsid w:val="00AD6AB3"/>
    <w:rsid w:val="00AD6F0F"/>
    <w:rsid w:val="00AE0263"/>
    <w:rsid w:val="00AE0A30"/>
    <w:rsid w:val="00AE135A"/>
    <w:rsid w:val="00AE1532"/>
    <w:rsid w:val="00AE184A"/>
    <w:rsid w:val="00AE1970"/>
    <w:rsid w:val="00AE1B58"/>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016"/>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12C5"/>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0B4B"/>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563"/>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5A"/>
    <w:rsid w:val="00C8629F"/>
    <w:rsid w:val="00C8643A"/>
    <w:rsid w:val="00C867CF"/>
    <w:rsid w:val="00C868E4"/>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642"/>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A0E"/>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535"/>
    <w:rsid w:val="00D477E8"/>
    <w:rsid w:val="00D47ABB"/>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5D6C"/>
    <w:rsid w:val="00D86536"/>
    <w:rsid w:val="00D865FB"/>
    <w:rsid w:val="00D87033"/>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5C7"/>
    <w:rsid w:val="00DB162E"/>
    <w:rsid w:val="00DB16DE"/>
    <w:rsid w:val="00DB23AE"/>
    <w:rsid w:val="00DB25F6"/>
    <w:rsid w:val="00DB2A85"/>
    <w:rsid w:val="00DB309E"/>
    <w:rsid w:val="00DB31FF"/>
    <w:rsid w:val="00DB380A"/>
    <w:rsid w:val="00DB3BB6"/>
    <w:rsid w:val="00DB3EB2"/>
    <w:rsid w:val="00DB3EF3"/>
    <w:rsid w:val="00DB4974"/>
    <w:rsid w:val="00DB4D6F"/>
    <w:rsid w:val="00DB4F32"/>
    <w:rsid w:val="00DB63D5"/>
    <w:rsid w:val="00DB68F2"/>
    <w:rsid w:val="00DB6A26"/>
    <w:rsid w:val="00DB6C6B"/>
    <w:rsid w:val="00DB6E28"/>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B63"/>
    <w:rsid w:val="00DC7C20"/>
    <w:rsid w:val="00DC7EA1"/>
    <w:rsid w:val="00DD0779"/>
    <w:rsid w:val="00DD0A0D"/>
    <w:rsid w:val="00DD0E81"/>
    <w:rsid w:val="00DD18E2"/>
    <w:rsid w:val="00DD1C52"/>
    <w:rsid w:val="00DD20F7"/>
    <w:rsid w:val="00DD2BE6"/>
    <w:rsid w:val="00DD3EB8"/>
    <w:rsid w:val="00DD428B"/>
    <w:rsid w:val="00DD447C"/>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BB"/>
    <w:rsid w:val="00E36CE3"/>
    <w:rsid w:val="00E36D2A"/>
    <w:rsid w:val="00E377E5"/>
    <w:rsid w:val="00E37866"/>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026"/>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18D7"/>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919"/>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3E72"/>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4541"/>
    <w:rsid w:val="00FE4C81"/>
    <w:rsid w:val="00FE4D69"/>
    <w:rsid w:val="00FE56A1"/>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4B32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skbank.bg/%D0%BA%D0%B0%D1%80%D0%B8%D0%B5%D1%80%D0%B8/%D0%B4%D1%81%D0%BA-%D1%81%D1%82%D0%B0%D1%80%D1%82-%D0%B2-%D0%BA%D0%B0%D1%80%D0%B8%D0%B5%D1%80%D0%B0%D1%82%D0%B0" TargetMode="External"/><Relationship Id="rId21" Type="http://schemas.openxmlformats.org/officeDocument/2006/relationships/hyperlink" Target="https://www.jsps.go.jp/english/e-fellow/data/guideline_2021/2021_applicationguideline_e.pdf" TargetMode="External"/><Relationship Id="rId42" Type="http://schemas.openxmlformats.org/officeDocument/2006/relationships/hyperlink" Target="https://www.neaa.government.bg/" TargetMode="External"/><Relationship Id="rId47" Type="http://schemas.openxmlformats.org/officeDocument/2006/relationships/hyperlink" Target="http://conf.uni-obuda.hu/saci2021/index.html" TargetMode="External"/><Relationship Id="rId63" Type="http://schemas.openxmlformats.org/officeDocument/2006/relationships/hyperlink" Target="https://op.europa.eu/o/opportal-service/download-handler?identifier=a58cc4b6-903e-11eb-b85c-01aa75ed71a1&amp;format=PDF&amp;language=en&amp;productionSystem=cellar" TargetMode="External"/><Relationship Id="rId68" Type="http://schemas.openxmlformats.org/officeDocument/2006/relationships/hyperlink" Target="https://www.eua.eu/resources/publications/913:eua-public-funding-observatory-report-2019-20.html" TargetMode="External"/><Relationship Id="rId16" Type="http://schemas.openxmlformats.org/officeDocument/2006/relationships/hyperlink" Target="https://www.educations.com/scholarships/study-a-masters-in-europe-15211?fbclid=IwAR1Q2xK_aNkK7V5T6E4psD74PJ4bwrf0i-lVdp_g-IizOpslBR0iHR23RK0" TargetMode="External"/><Relationship Id="rId11" Type="http://schemas.openxmlformats.org/officeDocument/2006/relationships/hyperlink" Target="https://www.fulbright.bg/bg/stipendii-za-bulgarski-grajdani/magistri-i-doktoranti/stipendia-fulbright-blagodarnost-kum-skandinavia/" TargetMode="External"/><Relationship Id="rId32" Type="http://schemas.openxmlformats.org/officeDocument/2006/relationships/hyperlink" Target="mailto:unieconom@abv.bg" TargetMode="External"/><Relationship Id="rId37" Type="http://schemas.openxmlformats.org/officeDocument/2006/relationships/hyperlink" Target="https://www.fni.bg/sites/default/files/competition/12_2016/ERA/ERA_NET_2016_2.pdf" TargetMode="External"/><Relationship Id="rId53" Type="http://schemas.openxmlformats.org/officeDocument/2006/relationships/hyperlink" Target="https://cordis.europa.eu/event/id/147505-xxxii-ispim-innovation-conference-innovating-our-common-future" TargetMode="External"/><Relationship Id="rId58" Type="http://schemas.openxmlformats.org/officeDocument/2006/relationships/hyperlink" Target="https://www.escience2021.org/" TargetMode="External"/><Relationship Id="rId74" Type="http://schemas.openxmlformats.org/officeDocument/2006/relationships/hyperlink" Target="https://cerncourier.com/wp-content/uploads/2021/04/CERNCourier2021MayJun-digitaledition.pdf" TargetMode="External"/><Relationship Id="rId79" Type="http://schemas.openxmlformats.org/officeDocument/2006/relationships/image" Target="media/image7.jpeg"/><Relationship Id="rId5" Type="http://schemas.openxmlformats.org/officeDocument/2006/relationships/settings" Target="settings.xml"/><Relationship Id="rId61" Type="http://schemas.openxmlformats.org/officeDocument/2006/relationships/footer" Target="footer3.xml"/><Relationship Id="rId82" Type="http://schemas.openxmlformats.org/officeDocument/2006/relationships/theme" Target="theme/theme1.xml"/><Relationship Id="rId19" Type="http://schemas.openxmlformats.org/officeDocument/2006/relationships/hyperlink" Target="https://www.fulbright.bg/bg/stipendii-za-bulgarski-grajdani/aspiranti/" TargetMode="External"/><Relationship Id="rId14" Type="http://schemas.openxmlformats.org/officeDocument/2006/relationships/hyperlink" Target="https://www.educations.com/" TargetMode="External"/><Relationship Id="rId22" Type="http://schemas.openxmlformats.org/officeDocument/2006/relationships/hyperlink" Target="https://www.mon.bg/upload/24464/FY2021+Application+Documents+%28Standard%29.zip" TargetMode="External"/><Relationship Id="rId27" Type="http://schemas.openxmlformats.org/officeDocument/2006/relationships/hyperlink" Target="http://www.medici.org/internships/" TargetMode="External"/><Relationship Id="rId30" Type="http://schemas.openxmlformats.org/officeDocument/2006/relationships/hyperlink" Target="https://www.goipeace.or.jp/en/work/essay-contest/" TargetMode="External"/><Relationship Id="rId35" Type="http://schemas.openxmlformats.org/officeDocument/2006/relationships/hyperlink" Target="https://m-era.net/joint-calls/joint-call-2021" TargetMode="External"/><Relationship Id="rId43" Type="http://schemas.openxmlformats.org/officeDocument/2006/relationships/hyperlink" Target="https://www.fni.bg/?q=node/527" TargetMode="External"/><Relationship Id="rId48" Type="http://schemas.openxmlformats.org/officeDocument/2006/relationships/hyperlink" Target="https://www.hiof.no/it/english/about/conferences/icapai/" TargetMode="External"/><Relationship Id="rId56" Type="http://schemas.openxmlformats.org/officeDocument/2006/relationships/hyperlink" Target="https://vldb.org/2021/" TargetMode="External"/><Relationship Id="rId64" Type="http://schemas.openxmlformats.org/officeDocument/2006/relationships/hyperlink" Target="https://www.eua.eu/component/attachments/attachments.html?id=3079" TargetMode="External"/><Relationship Id="rId69" Type="http://schemas.openxmlformats.org/officeDocument/2006/relationships/hyperlink" Target="https://www.eua.eu/component/attachments/attachments.html?id=2813" TargetMode="External"/><Relationship Id="rId77" Type="http://schemas.openxmlformats.org/officeDocument/2006/relationships/hyperlink" Target="https://www.cost.eu/actions/CA15212/" TargetMode="External"/><Relationship Id="rId8" Type="http://schemas.openxmlformats.org/officeDocument/2006/relationships/endnotes" Target="endnotes.xml"/><Relationship Id="rId51" Type="http://schemas.openxmlformats.org/officeDocument/2006/relationships/hyperlink" Target="https://cordis.europa.eu/event/id/148392-impact-of-e-c-funded-research" TargetMode="External"/><Relationship Id="rId72" Type="http://schemas.openxmlformats.org/officeDocument/2006/relationships/hyperlink" Target="https://www.iau-aiu.net/IMG/pdf/iau_covid19_and_he_survey_report_final_may_2020.pdf" TargetMode="External"/><Relationship Id="rId80"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yperlink" Target="https://www.fulbright.bg/bg/stipendii-za-bulgarski-grajdani/magistri-i-doktoranti/biznes-administracia-v-universitet-na-oklahoma/" TargetMode="External"/><Relationship Id="rId17" Type="http://schemas.openxmlformats.org/officeDocument/2006/relationships/hyperlink" Target="https://www.fulbright.bg/bg/stipendii-za-bulgarski-grajdani/magistri-i-doktoranti/?utm_source=facebook&amp;utm_medium=social-paid&amp;utm_campaign=scholarships-degree-seeking&amp;utm_content=young-professionals-bulgaria-bg&amp;fbclid=IwAR2LlsrfWpRn30QlYhYYD8tj-Jks0orL8_I93eBSNOoIwRzpUht75m8YXZA" TargetMode="External"/><Relationship Id="rId25" Type="http://schemas.openxmlformats.org/officeDocument/2006/relationships/hyperlink" Target="https://www.daad.de/deutschland/stipendium/en/" TargetMode="External"/><Relationship Id="rId33" Type="http://schemas.openxmlformats.org/officeDocument/2006/relationships/hyperlink" Target="https://sgivt.com/wp-content/uploads/2021/02/%D0%9E%D0%B1%D1%8F%D0%B2%D0%B0-%D0%9D%D0%B0%D1%86%D0%B8%D0%BE%D0%BD%D0%B0%D0%BB%D0%B5%D0%BD-%D0%9A%D0%BE%D0%BD%D0%BA%D1%83%D1%80%D1%81-%D0%9C%D0%BB%D0%B0%D0%B4-%D0%B8%D0%BA%D0%BE%D0%BD%D0%BE%D0%BC%D0%B8%D1%81%D1%82-2021.pdf" TargetMode="External"/><Relationship Id="rId38" Type="http://schemas.openxmlformats.org/officeDocument/2006/relationships/hyperlink" Target="https://www.fni.bg/sites/default/files/competition/12_2016/ERA/ERA-NET.zip" TargetMode="External"/><Relationship Id="rId46" Type="http://schemas.openxmlformats.org/officeDocument/2006/relationships/footer" Target="footer2.xml"/><Relationship Id="rId59" Type="http://schemas.openxmlformats.org/officeDocument/2006/relationships/hyperlink" Target="https://www.bhi-bsn-2021.org/" TargetMode="External"/><Relationship Id="rId67" Type="http://schemas.openxmlformats.org/officeDocument/2006/relationships/hyperlink" Target="https://www.eua.eu/component/attachments/attachments.html?id=3162" TargetMode="External"/><Relationship Id="rId20" Type="http://schemas.openxmlformats.org/officeDocument/2006/relationships/hyperlink" Target="mailto:a.apostolov@mon.bg" TargetMode="External"/><Relationship Id="rId41" Type="http://schemas.openxmlformats.org/officeDocument/2006/relationships/hyperlink" Target="https://prace-ri.eu/prace-support-to-mitigate-impact-of-covid-19-pandemic/" TargetMode="External"/><Relationship Id="rId54" Type="http://schemas.openxmlformats.org/officeDocument/2006/relationships/hyperlink" Target="http://www.dataconference.org/" TargetMode="External"/><Relationship Id="rId62" Type="http://schemas.openxmlformats.org/officeDocument/2006/relationships/image" Target="media/image2.jpeg"/><Relationship Id="rId70" Type="http://schemas.openxmlformats.org/officeDocument/2006/relationships/hyperlink" Target="https://www.iau-aiu.net/IAU-Global-Survey-on-the-Impact-of-COVID-19-on-Higher-Education-around-the" TargetMode="External"/><Relationship Id="rId75"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ducations.com/scholarships/study-a-masters-in-europe-15211?fbclid=IwAR1Q2xK_aNkK7V5T6E4psD74PJ4bwrf0i-lVdp_g-IizOpslBR0iHR23RK0" TargetMode="External"/><Relationship Id="rId23" Type="http://schemas.openxmlformats.org/officeDocument/2006/relationships/hyperlink" Target="https://www.daad.de/deutschland/en/" TargetMode="External"/><Relationship Id="rId28" Type="http://schemas.openxmlformats.org/officeDocument/2006/relationships/hyperlink" Target="mailto:careers@gpgroup.bg" TargetMode="External"/><Relationship Id="rId36" Type="http://schemas.openxmlformats.org/officeDocument/2006/relationships/hyperlink" Target="https://m-era.net/joint-calls/joint-call-2021/call2021-guideforproposers.pdf" TargetMode="External"/><Relationship Id="rId49" Type="http://schemas.openxmlformats.org/officeDocument/2006/relationships/hyperlink" Target="https://cordis.europa.eu/event/id/148767-experimental-designs-in-social-policy-research" TargetMode="External"/><Relationship Id="rId57" Type="http://schemas.openxmlformats.org/officeDocument/2006/relationships/hyperlink" Target="https://2021-eu.semantics.cc/" TargetMode="External"/><Relationship Id="rId10" Type="http://schemas.openxmlformats.org/officeDocument/2006/relationships/footer" Target="footer1.xml"/><Relationship Id="rId31" Type="http://schemas.openxmlformats.org/officeDocument/2006/relationships/hyperlink" Target="https://www.goipeace.or.jp/en/work/essay-contest/" TargetMode="External"/><Relationship Id="rId44" Type="http://schemas.openxmlformats.org/officeDocument/2006/relationships/hyperlink" Target="https://www.fni.bg/sites/default/files/competition/10_2016/Procedura_COST_nac_finansirane%E2%80%9329012016.pdf" TargetMode="External"/><Relationship Id="rId52" Type="http://schemas.openxmlformats.org/officeDocument/2006/relationships/hyperlink" Target="https://www.europeanacademy.com/impact-of-e-c-funded-research/?utm_source=Cordis&amp;utm_medium=Events%20Post%2011%2F11&amp;utm_campaign=Impact%20of%20E.C.%20Funded%20Research" TargetMode="External"/><Relationship Id="rId60" Type="http://schemas.openxmlformats.org/officeDocument/2006/relationships/hyperlink" Target="https://waset.org/database-and-expert-systems-applications-conference-in-october-2021-in-rome" TargetMode="External"/><Relationship Id="rId65" Type="http://schemas.openxmlformats.org/officeDocument/2006/relationships/image" Target="media/image3.jpeg"/><Relationship Id="rId73" Type="http://schemas.openxmlformats.org/officeDocument/2006/relationships/image" Target="media/image5.jpeg"/><Relationship Id="rId78" Type="http://schemas.openxmlformats.org/officeDocument/2006/relationships/hyperlink" Target="https://www.springer.com/gp/book/9783030582777?utm_campaign=bookpage_about_buyonpublisherssite&amp;utm_medium=referral&amp;utm_source=springerlink"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educations.com/" TargetMode="External"/><Relationship Id="rId18" Type="http://schemas.openxmlformats.org/officeDocument/2006/relationships/hyperlink" Target="https://www.fulbright.bg/bg/stipendii-za-bulgarski-grajdani/ucheni-i-izsledovateli/" TargetMode="External"/><Relationship Id="rId39" Type="http://schemas.openxmlformats.org/officeDocument/2006/relationships/hyperlink" Target="mailto:aleksandrova@mon.bg" TargetMode="External"/><Relationship Id="rId34" Type="http://schemas.openxmlformats.org/officeDocument/2006/relationships/hyperlink" Target="https://m-era.net/joint-calls/joint-call-2021/m-era-net_call-flyer_2021-1.pdf" TargetMode="External"/><Relationship Id="rId50" Type="http://schemas.openxmlformats.org/officeDocument/2006/relationships/hyperlink" Target="http://www.inclusivegrowth.eu/expert-workshops/call-31-expert-workshop-su" TargetMode="External"/><Relationship Id="rId55" Type="http://schemas.openxmlformats.org/officeDocument/2006/relationships/hyperlink" Target="https://icml.cc/Conferences/2021" TargetMode="External"/><Relationship Id="rId76" Type="http://schemas.openxmlformats.org/officeDocument/2006/relationships/hyperlink" Target="https://www.springer.com/gp/book/9783030582777?utm_campaign=bookpage_about_buyonpublisherssite&amp;utm_medium=referral&amp;utm_source=springerlink" TargetMode="External"/><Relationship Id="rId7" Type="http://schemas.openxmlformats.org/officeDocument/2006/relationships/footnotes" Target="footnotes.xml"/><Relationship Id="rId71" Type="http://schemas.openxmlformats.org/officeDocument/2006/relationships/image" Target="media/image4.png"/><Relationship Id="rId2" Type="http://schemas.openxmlformats.org/officeDocument/2006/relationships/customXml" Target="../customXml/item2.xml"/><Relationship Id="rId29" Type="http://schemas.openxmlformats.org/officeDocument/2006/relationships/hyperlink" Target="https://www.goipeace.or.jp/en/" TargetMode="External"/><Relationship Id="rId24" Type="http://schemas.openxmlformats.org/officeDocument/2006/relationships/hyperlink" Target="https://www2.daad.de/deutschland/studienangebote/studiengang/en/?a=result&amp;q=&amp;degree=&amp;subjects%5B273%5D=1&amp;studyareas%5B316%5D=1&amp;studyfields%5B316%5D=1&amp;courselanguage=&amp;locations=&amp;admissionse" TargetMode="External"/><Relationship Id="rId40" Type="http://schemas.openxmlformats.org/officeDocument/2006/relationships/hyperlink" Target="https://prace-ri.eu/prace-support-to-mitigate-impact-of-covid-19-pandemic/" TargetMode="External"/><Relationship Id="rId45" Type="http://schemas.openxmlformats.org/officeDocument/2006/relationships/hyperlink" Target="mailto:fni-konkursi@mon.bg" TargetMode="External"/><Relationship Id="rId66" Type="http://schemas.openxmlformats.org/officeDocument/2006/relationships/hyperlink" Target="https://www.cost.eu/wp-content/uploads/2021/02/210217_CCA_COVID_Publication-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МАЙ,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D2AA7D-E748-41D1-A891-13F1075A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23</Pages>
  <Words>8124</Words>
  <Characters>46313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user</cp:lastModifiedBy>
  <cp:revision>31</cp:revision>
  <cp:lastPrinted>2014-05-12T09:53:00Z</cp:lastPrinted>
  <dcterms:created xsi:type="dcterms:W3CDTF">2021-05-06T13:53:00Z</dcterms:created>
  <dcterms:modified xsi:type="dcterms:W3CDTF">2021-05-10T10:17:00Z</dcterms:modified>
</cp:coreProperties>
</file>