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Content>
        <w:p w:rsidR="00460469" w:rsidRDefault="00B137CE">
          <w:pPr>
            <w:jc w:val="left"/>
          </w:pPr>
          <w:r>
            <w:rPr>
              <w:rFonts w:ascii="Comic Sans MS" w:hAnsi="Comic Sans MS"/>
              <w:b/>
              <w:noProof/>
              <w:color w:val="FF0000"/>
              <w:sz w:val="28"/>
              <w:szCs w:val="28"/>
              <w:lang w:eastAsia="bg-BG"/>
            </w:rPr>
            <w:pict>
              <v:group id="Group 44" o:spid="_x0000_s1026" style="position:absolute;margin-left:-70.35pt;margin-top:-70.85pt;width:594.8pt;height:841.8pt;z-index:251699200;mso-position-horizontal-relative:text;mso-position-vertical-relative:text"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vxKIcoQUAAFAd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0T8AA&#10;AADaAAAADwAAAGRycy9kb3ducmV2LnhtbERPTWvCQBC9F/oflil4kbpRRErqKkUU1Fujhx6H7JjE&#10;ZmfD7kZjf33nUOjx8b6X68G16kYhNp4NTCcZKOLS24YrA+fT7vUNVEzIFlvPZOBBEdar56cl5tbf&#10;+ZNuRaqUhHDM0UCdUpdrHcuaHMaJ74iFu/jgMAkMlbYB7xLuWj3LsoV22LA01NjRpqbyu+idzDgc&#10;h+l8PLtuN+ci8KLvf7KvsTGjl+HjHVSiIf2L/9x7a0C2yhXxg1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80T8AAAADaAAAADwAAAAAAAAAAAAAAAACYAgAAZHJzL2Rvd25y&#10;ZXYueG1sUEsFBgAAAAAEAAQA9QAAAIUD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B137CE" w:rsidRPr="00015B3F" w:rsidRDefault="00B137C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Rectangle 41" o:spid="_x0000_s1031" style="position:absolute;left:7144;top:5040;width:4762;height:108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qsIA&#10;AADaAAAADwAAAGRycy9kb3ducmV2LnhtbESPT2vCQBTE74LfYXmF3nRTD7VGVxGhfxA8NJaen9nX&#10;JDT7Nt19avrtXUHwOMzMb5jFqnetOlGIjWcDT+MMFHHpbcOVga/96+gFVBRki61nMvBPEVbL4WCB&#10;ufVn/qRTIZVKEI45GqhFulzrWNbkMI59R5y8Hx8cSpKh0jbgOcFdqydZ9qwdNpwWauxoU1P5Wxyd&#10;gd0WJ1Yy/N6vi6n8Hd+Cfo8HYx4f+vUclFAv9/Ct/WENzOB6Jd0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9qqwgAAANoAAAAPAAAAAAAAAAAAAAAAAJgCAABkcnMvZG93&#10;bnJldi54bWxQSwUGAAAAAAQABAD1AAAAhwM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B137CE" w:rsidRPr="00015B3F" w:rsidRDefault="00B137C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B137CE" w:rsidRPr="00015B3F" w:rsidRDefault="00B137CE">
                        <w:pPr>
                          <w:pStyle w:val="NoSpacing"/>
                          <w:spacing w:line="360" w:lineRule="auto"/>
                          <w:rPr>
                            <w:color w:val="FFFFFF" w:themeColor="background1"/>
                            <w:sz w:val="28"/>
                            <w:szCs w:val="28"/>
                          </w:rPr>
                        </w:pPr>
                      </w:p>
                      <w:p w:rsidR="00B137CE" w:rsidRPr="00015B3F" w:rsidRDefault="00B137CE">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MUA&#10;AADbAAAADwAAAGRycy9kb3ducmV2LnhtbESPQWvCQBCF7wX/wzKCt7qxKaVEVxGL4MGLthCPY3ZM&#10;otnZkF1j2l/fORR6m+G9ee+bxWpwjeqpC7VnA7NpAoq48Lbm0sDX5/b5HVSIyBYbz2TgmwKslqOn&#10;BWbWP/hA/TGWSkI4ZGigirHNtA5FRQ7D1LfEol185zDK2pXadviQcNfolyR50w5rloYKW9pUVNyO&#10;d2cgrn8OecrX23l7OaWv/Uee7jk3ZjIe1nNQkYb4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nP4xQAAANsAAAAPAAAAAAAAAAAAAAAAAJgCAABkcnMv&#10;ZG93bnJldi54bWxQSwUGAAAAAAQABAD1AAAAig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B137CE" w:rsidRPr="00D00941" w:rsidRDefault="00B137C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r w:rsidR="00460469">
            <w:br w:type="page"/>
          </w:r>
        </w:p>
      </w:sdtContent>
    </w:sdt>
    <w:p w:rsidR="00301C23" w:rsidRPr="006C49FB" w:rsidRDefault="00301C23" w:rsidP="00301C23">
      <w:pPr>
        <w:jc w:val="center"/>
        <w:rPr>
          <w:b/>
          <w:lang w:val="en-US"/>
        </w:rPr>
        <w:sectPr w:rsidR="00301C23" w:rsidRPr="006C49FB" w:rsidSect="004604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FE0EB3"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71953573" w:history="1">
            <w:r w:rsidR="00FE0EB3" w:rsidRPr="003F735F">
              <w:rPr>
                <w:rStyle w:val="Hyperlink"/>
                <w:noProof/>
              </w:rPr>
              <w:t>МАГИСТРАТУРИ, СТИПЕНДИИ, СТАЖОВЕ</w:t>
            </w:r>
            <w:r w:rsidR="00FE0EB3">
              <w:rPr>
                <w:noProof/>
                <w:webHidden/>
              </w:rPr>
              <w:tab/>
            </w:r>
            <w:r w:rsidR="00FE0EB3">
              <w:rPr>
                <w:noProof/>
                <w:webHidden/>
              </w:rPr>
              <w:fldChar w:fldCharType="begin"/>
            </w:r>
            <w:r w:rsidR="00FE0EB3">
              <w:rPr>
                <w:noProof/>
                <w:webHidden/>
              </w:rPr>
              <w:instrText xml:space="preserve"> PAGEREF _Toc371953573 \h </w:instrText>
            </w:r>
            <w:r w:rsidR="00FE0EB3">
              <w:rPr>
                <w:noProof/>
                <w:webHidden/>
              </w:rPr>
            </w:r>
            <w:r w:rsidR="00FE0EB3">
              <w:rPr>
                <w:noProof/>
                <w:webHidden/>
              </w:rPr>
              <w:fldChar w:fldCharType="separate"/>
            </w:r>
            <w:r w:rsidR="00FE0EB3">
              <w:rPr>
                <w:noProof/>
                <w:webHidden/>
              </w:rPr>
              <w:t>4</w:t>
            </w:r>
            <w:r w:rsidR="00FE0EB3">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74" w:history="1">
            <w:r w:rsidRPr="003F735F">
              <w:rPr>
                <w:rStyle w:val="Hyperlink"/>
                <w:rFonts w:ascii="Wingdings" w:hAnsi="Wingdings"/>
                <w:noProof/>
                <w:lang w:val="ru-RU" w:eastAsia="bg-BG"/>
              </w:rPr>
              <w:t></w:t>
            </w:r>
            <w:r>
              <w:rPr>
                <w:rFonts w:asciiTheme="minorHAnsi" w:eastAsiaTheme="minorEastAsia" w:hAnsiTheme="minorHAnsi"/>
                <w:noProof/>
                <w:lang w:eastAsia="bg-BG"/>
              </w:rPr>
              <w:tab/>
            </w:r>
            <w:r w:rsidRPr="003F735F">
              <w:rPr>
                <w:rStyle w:val="Hyperlink"/>
                <w:noProof/>
                <w:lang w:eastAsia="bg-BG"/>
              </w:rPr>
              <w:t>Стипендии за магистратура по астрономия и астрофизика</w:t>
            </w:r>
            <w:r>
              <w:rPr>
                <w:noProof/>
                <w:webHidden/>
              </w:rPr>
              <w:tab/>
            </w:r>
            <w:r>
              <w:rPr>
                <w:noProof/>
                <w:webHidden/>
              </w:rPr>
              <w:fldChar w:fldCharType="begin"/>
            </w:r>
            <w:r>
              <w:rPr>
                <w:noProof/>
                <w:webHidden/>
              </w:rPr>
              <w:instrText xml:space="preserve"> PAGEREF _Toc371953574 \h </w:instrText>
            </w:r>
            <w:r>
              <w:rPr>
                <w:noProof/>
                <w:webHidden/>
              </w:rPr>
            </w:r>
            <w:r>
              <w:rPr>
                <w:noProof/>
                <w:webHidden/>
              </w:rPr>
              <w:fldChar w:fldCharType="separate"/>
            </w:r>
            <w:r>
              <w:rPr>
                <w:noProof/>
                <w:webHidden/>
              </w:rPr>
              <w:t>4</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75"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Стипендии за магистратура по информационни технологии</w:t>
            </w:r>
            <w:r>
              <w:rPr>
                <w:noProof/>
                <w:webHidden/>
              </w:rPr>
              <w:tab/>
            </w:r>
            <w:r>
              <w:rPr>
                <w:noProof/>
                <w:webHidden/>
              </w:rPr>
              <w:fldChar w:fldCharType="begin"/>
            </w:r>
            <w:r>
              <w:rPr>
                <w:noProof/>
                <w:webHidden/>
              </w:rPr>
              <w:instrText xml:space="preserve"> PAGEREF _Toc371953575 \h </w:instrText>
            </w:r>
            <w:r>
              <w:rPr>
                <w:noProof/>
                <w:webHidden/>
              </w:rPr>
            </w:r>
            <w:r>
              <w:rPr>
                <w:noProof/>
                <w:webHidden/>
              </w:rPr>
              <w:fldChar w:fldCharType="separate"/>
            </w:r>
            <w:r>
              <w:rPr>
                <w:noProof/>
                <w:webHidden/>
              </w:rPr>
              <w:t>4</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76"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Jenkins Scholarship Programme</w:t>
            </w:r>
            <w:r>
              <w:rPr>
                <w:noProof/>
                <w:webHidden/>
              </w:rPr>
              <w:tab/>
            </w:r>
            <w:r>
              <w:rPr>
                <w:noProof/>
                <w:webHidden/>
              </w:rPr>
              <w:fldChar w:fldCharType="begin"/>
            </w:r>
            <w:r>
              <w:rPr>
                <w:noProof/>
                <w:webHidden/>
              </w:rPr>
              <w:instrText xml:space="preserve"> PAGEREF _Toc371953576 \h </w:instrText>
            </w:r>
            <w:r>
              <w:rPr>
                <w:noProof/>
                <w:webHidden/>
              </w:rPr>
            </w:r>
            <w:r>
              <w:rPr>
                <w:noProof/>
                <w:webHidden/>
              </w:rPr>
              <w:fldChar w:fldCharType="separate"/>
            </w:r>
            <w:r>
              <w:rPr>
                <w:noProof/>
                <w:webHidden/>
              </w:rPr>
              <w:t>5</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77"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Германският Бундестаг отпуска стипендия за български студенти</w:t>
            </w:r>
            <w:r>
              <w:rPr>
                <w:noProof/>
                <w:webHidden/>
              </w:rPr>
              <w:tab/>
            </w:r>
            <w:r>
              <w:rPr>
                <w:noProof/>
                <w:webHidden/>
              </w:rPr>
              <w:fldChar w:fldCharType="begin"/>
            </w:r>
            <w:r>
              <w:rPr>
                <w:noProof/>
                <w:webHidden/>
              </w:rPr>
              <w:instrText xml:space="preserve"> PAGEREF _Toc371953577 \h </w:instrText>
            </w:r>
            <w:r>
              <w:rPr>
                <w:noProof/>
                <w:webHidden/>
              </w:rPr>
            </w:r>
            <w:r>
              <w:rPr>
                <w:noProof/>
                <w:webHidden/>
              </w:rPr>
              <w:fldChar w:fldCharType="separate"/>
            </w:r>
            <w:r>
              <w:rPr>
                <w:noProof/>
                <w:webHidden/>
              </w:rPr>
              <w:t>5</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78"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Конкурс за стипендии "Гипсън"</w:t>
            </w:r>
            <w:r>
              <w:rPr>
                <w:noProof/>
                <w:webHidden/>
              </w:rPr>
              <w:tab/>
            </w:r>
            <w:r>
              <w:rPr>
                <w:noProof/>
                <w:webHidden/>
              </w:rPr>
              <w:fldChar w:fldCharType="begin"/>
            </w:r>
            <w:r>
              <w:rPr>
                <w:noProof/>
                <w:webHidden/>
              </w:rPr>
              <w:instrText xml:space="preserve"> PAGEREF _Toc371953578 \h </w:instrText>
            </w:r>
            <w:r>
              <w:rPr>
                <w:noProof/>
                <w:webHidden/>
              </w:rPr>
            </w:r>
            <w:r>
              <w:rPr>
                <w:noProof/>
                <w:webHidden/>
              </w:rPr>
              <w:fldChar w:fldCharType="separate"/>
            </w:r>
            <w:r>
              <w:rPr>
                <w:noProof/>
                <w:webHidden/>
              </w:rPr>
              <w:t>6</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79"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Българската народна банка обяви конкурс за стипендианти за 2014 г.</w:t>
            </w:r>
            <w:r>
              <w:rPr>
                <w:noProof/>
                <w:webHidden/>
              </w:rPr>
              <w:tab/>
            </w:r>
            <w:r>
              <w:rPr>
                <w:noProof/>
                <w:webHidden/>
              </w:rPr>
              <w:fldChar w:fldCharType="begin"/>
            </w:r>
            <w:r>
              <w:rPr>
                <w:noProof/>
                <w:webHidden/>
              </w:rPr>
              <w:instrText xml:space="preserve"> PAGEREF _Toc371953579 \h </w:instrText>
            </w:r>
            <w:r>
              <w:rPr>
                <w:noProof/>
                <w:webHidden/>
              </w:rPr>
            </w:r>
            <w:r>
              <w:rPr>
                <w:noProof/>
                <w:webHidden/>
              </w:rPr>
              <w:fldChar w:fldCharType="separate"/>
            </w:r>
            <w:r>
              <w:rPr>
                <w:noProof/>
                <w:webHidden/>
              </w:rPr>
              <w:t>6</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0"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Стипендии за следдипломна квалификация в University of Cambridge</w:t>
            </w:r>
            <w:r>
              <w:rPr>
                <w:noProof/>
                <w:webHidden/>
              </w:rPr>
              <w:tab/>
            </w:r>
            <w:r>
              <w:rPr>
                <w:noProof/>
                <w:webHidden/>
              </w:rPr>
              <w:fldChar w:fldCharType="begin"/>
            </w:r>
            <w:r>
              <w:rPr>
                <w:noProof/>
                <w:webHidden/>
              </w:rPr>
              <w:instrText xml:space="preserve"> PAGEREF _Toc371953580 \h </w:instrText>
            </w:r>
            <w:r>
              <w:rPr>
                <w:noProof/>
                <w:webHidden/>
              </w:rPr>
            </w:r>
            <w:r>
              <w:rPr>
                <w:noProof/>
                <w:webHidden/>
              </w:rPr>
              <w:fldChar w:fldCharType="separate"/>
            </w:r>
            <w:r>
              <w:rPr>
                <w:noProof/>
                <w:webHidden/>
              </w:rPr>
              <w:t>6</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1"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Стипендии за докторанти по социални и политически науки в Италия</w:t>
            </w:r>
            <w:r>
              <w:rPr>
                <w:noProof/>
                <w:webHidden/>
              </w:rPr>
              <w:tab/>
            </w:r>
            <w:r>
              <w:rPr>
                <w:noProof/>
                <w:webHidden/>
              </w:rPr>
              <w:fldChar w:fldCharType="begin"/>
            </w:r>
            <w:r>
              <w:rPr>
                <w:noProof/>
                <w:webHidden/>
              </w:rPr>
              <w:instrText xml:space="preserve"> PAGEREF _Toc371953581 \h </w:instrText>
            </w:r>
            <w:r>
              <w:rPr>
                <w:noProof/>
                <w:webHidden/>
              </w:rPr>
            </w:r>
            <w:r>
              <w:rPr>
                <w:noProof/>
                <w:webHidden/>
              </w:rPr>
              <w:fldChar w:fldCharType="separate"/>
            </w:r>
            <w:r>
              <w:rPr>
                <w:noProof/>
                <w:webHidden/>
              </w:rPr>
              <w:t>7</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2"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Институт Oak отпуска стипендии на изявени специалисти</w:t>
            </w:r>
            <w:r>
              <w:rPr>
                <w:noProof/>
                <w:webHidden/>
              </w:rPr>
              <w:tab/>
            </w:r>
            <w:r>
              <w:rPr>
                <w:noProof/>
                <w:webHidden/>
              </w:rPr>
              <w:fldChar w:fldCharType="begin"/>
            </w:r>
            <w:r>
              <w:rPr>
                <w:noProof/>
                <w:webHidden/>
              </w:rPr>
              <w:instrText xml:space="preserve"> PAGEREF _Toc371953582 \h </w:instrText>
            </w:r>
            <w:r>
              <w:rPr>
                <w:noProof/>
                <w:webHidden/>
              </w:rPr>
            </w:r>
            <w:r>
              <w:rPr>
                <w:noProof/>
                <w:webHidden/>
              </w:rPr>
              <w:fldChar w:fldCharType="separate"/>
            </w:r>
            <w:r>
              <w:rPr>
                <w:noProof/>
                <w:webHidden/>
              </w:rPr>
              <w:t>7</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3"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Постдокторантска позиция по археология</w:t>
            </w:r>
            <w:r>
              <w:rPr>
                <w:noProof/>
                <w:webHidden/>
              </w:rPr>
              <w:tab/>
            </w:r>
            <w:r>
              <w:rPr>
                <w:noProof/>
                <w:webHidden/>
              </w:rPr>
              <w:fldChar w:fldCharType="begin"/>
            </w:r>
            <w:r>
              <w:rPr>
                <w:noProof/>
                <w:webHidden/>
              </w:rPr>
              <w:instrText xml:space="preserve"> PAGEREF _Toc371953583 \h </w:instrText>
            </w:r>
            <w:r>
              <w:rPr>
                <w:noProof/>
                <w:webHidden/>
              </w:rPr>
            </w:r>
            <w:r>
              <w:rPr>
                <w:noProof/>
                <w:webHidden/>
              </w:rPr>
              <w:fldChar w:fldCharType="separate"/>
            </w:r>
            <w:r>
              <w:rPr>
                <w:noProof/>
                <w:webHidden/>
              </w:rPr>
              <w:t>7</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4"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Стипендии на националната програма "За жените в науката"</w:t>
            </w:r>
            <w:r>
              <w:rPr>
                <w:noProof/>
                <w:webHidden/>
              </w:rPr>
              <w:tab/>
            </w:r>
            <w:r>
              <w:rPr>
                <w:noProof/>
                <w:webHidden/>
              </w:rPr>
              <w:fldChar w:fldCharType="begin"/>
            </w:r>
            <w:r>
              <w:rPr>
                <w:noProof/>
                <w:webHidden/>
              </w:rPr>
              <w:instrText xml:space="preserve"> PAGEREF _Toc371953584 \h </w:instrText>
            </w:r>
            <w:r>
              <w:rPr>
                <w:noProof/>
                <w:webHidden/>
              </w:rPr>
            </w:r>
            <w:r>
              <w:rPr>
                <w:noProof/>
                <w:webHidden/>
              </w:rPr>
              <w:fldChar w:fldCharType="separate"/>
            </w:r>
            <w:r>
              <w:rPr>
                <w:noProof/>
                <w:webHidden/>
              </w:rPr>
              <w:t>8</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5"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Съветът на Европа предлага стаж в Страсбург</w:t>
            </w:r>
            <w:r>
              <w:rPr>
                <w:noProof/>
                <w:webHidden/>
              </w:rPr>
              <w:tab/>
            </w:r>
            <w:r>
              <w:rPr>
                <w:noProof/>
                <w:webHidden/>
              </w:rPr>
              <w:fldChar w:fldCharType="begin"/>
            </w:r>
            <w:r>
              <w:rPr>
                <w:noProof/>
                <w:webHidden/>
              </w:rPr>
              <w:instrText xml:space="preserve"> PAGEREF _Toc371953585 \h </w:instrText>
            </w:r>
            <w:r>
              <w:rPr>
                <w:noProof/>
                <w:webHidden/>
              </w:rPr>
            </w:r>
            <w:r>
              <w:rPr>
                <w:noProof/>
                <w:webHidden/>
              </w:rPr>
              <w:fldChar w:fldCharType="separate"/>
            </w:r>
            <w:r>
              <w:rPr>
                <w:noProof/>
                <w:webHidden/>
              </w:rPr>
              <w:t>8</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6" w:history="1">
            <w:r w:rsidRPr="003F735F">
              <w:rPr>
                <w:rStyle w:val="Hyperlink"/>
                <w:rFonts w:ascii="Wingdings" w:hAnsi="Wingdings"/>
                <w:noProof/>
              </w:rPr>
              <w:t></w:t>
            </w:r>
            <w:r>
              <w:rPr>
                <w:rFonts w:asciiTheme="minorHAnsi" w:eastAsiaTheme="minorEastAsia" w:hAnsiTheme="minorHAnsi"/>
                <w:noProof/>
                <w:lang w:eastAsia="bg-BG"/>
              </w:rPr>
              <w:tab/>
            </w:r>
            <w:r w:rsidR="00131741">
              <w:rPr>
                <w:rStyle w:val="Hyperlink"/>
                <w:noProof/>
              </w:rPr>
              <w:t>Неплатен стаж в а</w:t>
            </w:r>
            <w:r w:rsidRPr="003F735F">
              <w:rPr>
                <w:rStyle w:val="Hyperlink"/>
                <w:noProof/>
              </w:rPr>
              <w:t>дминистрацията на Президента</w:t>
            </w:r>
            <w:r>
              <w:rPr>
                <w:noProof/>
                <w:webHidden/>
              </w:rPr>
              <w:tab/>
            </w:r>
            <w:r>
              <w:rPr>
                <w:noProof/>
                <w:webHidden/>
              </w:rPr>
              <w:fldChar w:fldCharType="begin"/>
            </w:r>
            <w:r>
              <w:rPr>
                <w:noProof/>
                <w:webHidden/>
              </w:rPr>
              <w:instrText xml:space="preserve"> PAGEREF _Toc371953586 \h </w:instrText>
            </w:r>
            <w:r>
              <w:rPr>
                <w:noProof/>
                <w:webHidden/>
              </w:rPr>
            </w:r>
            <w:r>
              <w:rPr>
                <w:noProof/>
                <w:webHidden/>
              </w:rPr>
              <w:fldChar w:fldCharType="separate"/>
            </w:r>
            <w:r>
              <w:rPr>
                <w:noProof/>
                <w:webHidden/>
              </w:rPr>
              <w:t>9</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7"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Стажантска програма по маркетинг и комуникации</w:t>
            </w:r>
            <w:r>
              <w:rPr>
                <w:noProof/>
                <w:webHidden/>
              </w:rPr>
              <w:tab/>
            </w:r>
            <w:r>
              <w:rPr>
                <w:noProof/>
                <w:webHidden/>
              </w:rPr>
              <w:fldChar w:fldCharType="begin"/>
            </w:r>
            <w:r>
              <w:rPr>
                <w:noProof/>
                <w:webHidden/>
              </w:rPr>
              <w:instrText xml:space="preserve"> PAGEREF _Toc371953587 \h </w:instrText>
            </w:r>
            <w:r>
              <w:rPr>
                <w:noProof/>
                <w:webHidden/>
              </w:rPr>
            </w:r>
            <w:r>
              <w:rPr>
                <w:noProof/>
                <w:webHidden/>
              </w:rPr>
              <w:fldChar w:fldCharType="separate"/>
            </w:r>
            <w:r>
              <w:rPr>
                <w:noProof/>
                <w:webHidden/>
              </w:rPr>
              <w:t>9</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8"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Европейската агенция за основните права набира стажанти</w:t>
            </w:r>
            <w:r>
              <w:rPr>
                <w:noProof/>
                <w:webHidden/>
              </w:rPr>
              <w:tab/>
            </w:r>
            <w:r>
              <w:rPr>
                <w:noProof/>
                <w:webHidden/>
              </w:rPr>
              <w:fldChar w:fldCharType="begin"/>
            </w:r>
            <w:r>
              <w:rPr>
                <w:noProof/>
                <w:webHidden/>
              </w:rPr>
              <w:instrText xml:space="preserve"> PAGEREF _Toc371953588 \h </w:instrText>
            </w:r>
            <w:r>
              <w:rPr>
                <w:noProof/>
                <w:webHidden/>
              </w:rPr>
            </w:r>
            <w:r>
              <w:rPr>
                <w:noProof/>
                <w:webHidden/>
              </w:rPr>
              <w:fldChar w:fldCharType="separate"/>
            </w:r>
            <w:r>
              <w:rPr>
                <w:noProof/>
                <w:webHidden/>
              </w:rPr>
              <w:t>10</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89" w:history="1">
            <w:r w:rsidRPr="003F735F">
              <w:rPr>
                <w:rStyle w:val="Hyperlink"/>
                <w:rFonts w:ascii="Wingdings" w:hAnsi="Wingdings" w:cs="Times New Roman"/>
                <w:noProof/>
              </w:rPr>
              <w:t></w:t>
            </w:r>
            <w:r>
              <w:rPr>
                <w:rFonts w:asciiTheme="minorHAnsi" w:eastAsiaTheme="minorEastAsia" w:hAnsiTheme="minorHAnsi"/>
                <w:noProof/>
                <w:lang w:eastAsia="bg-BG"/>
              </w:rPr>
              <w:tab/>
            </w:r>
            <w:r w:rsidRPr="003F735F">
              <w:rPr>
                <w:rStyle w:val="Hyperlink"/>
                <w:noProof/>
              </w:rPr>
              <w:t xml:space="preserve">Започна ежегодният конкурс за наградата "Еврика" за млад </w:t>
            </w:r>
            <w:r w:rsidRPr="003F735F">
              <w:rPr>
                <w:rStyle w:val="Hyperlink"/>
                <w:rFonts w:cs="Times New Roman"/>
                <w:noProof/>
              </w:rPr>
              <w:t>изобретател</w:t>
            </w:r>
            <w:r>
              <w:rPr>
                <w:noProof/>
                <w:webHidden/>
              </w:rPr>
              <w:tab/>
            </w:r>
            <w:r>
              <w:rPr>
                <w:noProof/>
                <w:webHidden/>
              </w:rPr>
              <w:fldChar w:fldCharType="begin"/>
            </w:r>
            <w:r>
              <w:rPr>
                <w:noProof/>
                <w:webHidden/>
              </w:rPr>
              <w:instrText xml:space="preserve"> PAGEREF _Toc371953589 \h </w:instrText>
            </w:r>
            <w:r>
              <w:rPr>
                <w:noProof/>
                <w:webHidden/>
              </w:rPr>
            </w:r>
            <w:r>
              <w:rPr>
                <w:noProof/>
                <w:webHidden/>
              </w:rPr>
              <w:fldChar w:fldCharType="separate"/>
            </w:r>
            <w:r>
              <w:rPr>
                <w:noProof/>
                <w:webHidden/>
              </w:rPr>
              <w:t>10</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90" w:history="1">
            <w:r w:rsidRPr="003F735F">
              <w:rPr>
                <w:rStyle w:val="Hyperlink"/>
                <w:rFonts w:ascii="Wingdings" w:hAnsi="Wingdings"/>
                <w:noProof/>
                <w:lang w:val="ru-RU" w:eastAsia="bg-BG"/>
              </w:rPr>
              <w:t></w:t>
            </w:r>
            <w:r>
              <w:rPr>
                <w:rFonts w:asciiTheme="minorHAnsi" w:eastAsiaTheme="minorEastAsia" w:hAnsiTheme="minorHAnsi"/>
                <w:noProof/>
                <w:lang w:eastAsia="bg-BG"/>
              </w:rPr>
              <w:tab/>
            </w:r>
            <w:r w:rsidRPr="003F735F">
              <w:rPr>
                <w:rStyle w:val="Hyperlink"/>
                <w:noProof/>
              </w:rPr>
              <w:t>Младежи могат да кандидатстват за наградата "Карл Велики"</w:t>
            </w:r>
            <w:r>
              <w:rPr>
                <w:noProof/>
                <w:webHidden/>
              </w:rPr>
              <w:tab/>
            </w:r>
            <w:r>
              <w:rPr>
                <w:noProof/>
                <w:webHidden/>
              </w:rPr>
              <w:fldChar w:fldCharType="begin"/>
            </w:r>
            <w:r>
              <w:rPr>
                <w:noProof/>
                <w:webHidden/>
              </w:rPr>
              <w:instrText xml:space="preserve"> PAGEREF _Toc371953590 \h </w:instrText>
            </w:r>
            <w:r>
              <w:rPr>
                <w:noProof/>
                <w:webHidden/>
              </w:rPr>
            </w:r>
            <w:r>
              <w:rPr>
                <w:noProof/>
                <w:webHidden/>
              </w:rPr>
              <w:fldChar w:fldCharType="separate"/>
            </w:r>
            <w:r>
              <w:rPr>
                <w:noProof/>
                <w:webHidden/>
              </w:rPr>
              <w:t>11</w:t>
            </w:r>
            <w:r>
              <w:rPr>
                <w:noProof/>
                <w:webHidden/>
              </w:rPr>
              <w:fldChar w:fldCharType="end"/>
            </w:r>
          </w:hyperlink>
          <w:bookmarkStart w:id="0" w:name="_GoBack"/>
          <w:bookmarkEnd w:id="0"/>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91" w:history="1">
            <w:r w:rsidRPr="003F735F">
              <w:rPr>
                <w:rStyle w:val="Hyperlink"/>
                <w:rFonts w:ascii="Wingdings" w:hAnsi="Wingdings"/>
                <w:noProof/>
                <w:lang w:val="ru-RU" w:eastAsia="bg-BG"/>
              </w:rPr>
              <w:t></w:t>
            </w:r>
            <w:r>
              <w:rPr>
                <w:rFonts w:asciiTheme="minorHAnsi" w:eastAsiaTheme="minorEastAsia" w:hAnsiTheme="minorHAnsi"/>
                <w:noProof/>
                <w:lang w:eastAsia="bg-BG"/>
              </w:rPr>
              <w:tab/>
            </w:r>
            <w:r w:rsidRPr="003F735F">
              <w:rPr>
                <w:rStyle w:val="Hyperlink"/>
                <w:noProof/>
              </w:rPr>
              <w:t>Международен конкурс за есе Raoul Wallenberg</w:t>
            </w:r>
            <w:r>
              <w:rPr>
                <w:noProof/>
                <w:webHidden/>
              </w:rPr>
              <w:tab/>
            </w:r>
            <w:r>
              <w:rPr>
                <w:noProof/>
                <w:webHidden/>
              </w:rPr>
              <w:fldChar w:fldCharType="begin"/>
            </w:r>
            <w:r>
              <w:rPr>
                <w:noProof/>
                <w:webHidden/>
              </w:rPr>
              <w:instrText xml:space="preserve"> PAGEREF _Toc371953591 \h </w:instrText>
            </w:r>
            <w:r>
              <w:rPr>
                <w:noProof/>
                <w:webHidden/>
              </w:rPr>
            </w:r>
            <w:r>
              <w:rPr>
                <w:noProof/>
                <w:webHidden/>
              </w:rPr>
              <w:fldChar w:fldCharType="separate"/>
            </w:r>
            <w:r>
              <w:rPr>
                <w:noProof/>
                <w:webHidden/>
              </w:rPr>
              <w:t>11</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92"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Конкурс за студенти по журналистика и масови комуникации</w:t>
            </w:r>
            <w:r>
              <w:rPr>
                <w:noProof/>
                <w:webHidden/>
              </w:rPr>
              <w:tab/>
            </w:r>
            <w:r>
              <w:rPr>
                <w:noProof/>
                <w:webHidden/>
              </w:rPr>
              <w:fldChar w:fldCharType="begin"/>
            </w:r>
            <w:r>
              <w:rPr>
                <w:noProof/>
                <w:webHidden/>
              </w:rPr>
              <w:instrText xml:space="preserve"> PAGEREF _Toc371953592 \h </w:instrText>
            </w:r>
            <w:r>
              <w:rPr>
                <w:noProof/>
                <w:webHidden/>
              </w:rPr>
            </w:r>
            <w:r>
              <w:rPr>
                <w:noProof/>
                <w:webHidden/>
              </w:rPr>
              <w:fldChar w:fldCharType="separate"/>
            </w:r>
            <w:r>
              <w:rPr>
                <w:noProof/>
                <w:webHidden/>
              </w:rPr>
              <w:t>12</w:t>
            </w:r>
            <w:r>
              <w:rPr>
                <w:noProof/>
                <w:webHidden/>
              </w:rPr>
              <w:fldChar w:fldCharType="end"/>
            </w:r>
          </w:hyperlink>
        </w:p>
        <w:p w:rsidR="00FE0EB3" w:rsidRDefault="00FE0EB3">
          <w:pPr>
            <w:pStyle w:val="TOC1"/>
            <w:tabs>
              <w:tab w:val="right" w:leader="dot" w:pos="9062"/>
            </w:tabs>
            <w:rPr>
              <w:rFonts w:asciiTheme="minorHAnsi" w:eastAsiaTheme="minorEastAsia" w:hAnsiTheme="minorHAnsi"/>
              <w:noProof/>
              <w:lang w:eastAsia="bg-BG"/>
            </w:rPr>
          </w:pPr>
          <w:hyperlink w:anchor="_Toc371953593" w:history="1">
            <w:r w:rsidRPr="003F735F">
              <w:rPr>
                <w:rStyle w:val="Hyperlink"/>
                <w:noProof/>
              </w:rPr>
              <w:t>ПРОГРАМИ</w:t>
            </w:r>
            <w:r>
              <w:rPr>
                <w:noProof/>
                <w:webHidden/>
              </w:rPr>
              <w:tab/>
            </w:r>
            <w:r>
              <w:rPr>
                <w:noProof/>
                <w:webHidden/>
              </w:rPr>
              <w:fldChar w:fldCharType="begin"/>
            </w:r>
            <w:r>
              <w:rPr>
                <w:noProof/>
                <w:webHidden/>
              </w:rPr>
              <w:instrText xml:space="preserve"> PAGEREF _Toc371953593 \h </w:instrText>
            </w:r>
            <w:r>
              <w:rPr>
                <w:noProof/>
                <w:webHidden/>
              </w:rPr>
            </w:r>
            <w:r>
              <w:rPr>
                <w:noProof/>
                <w:webHidden/>
              </w:rPr>
              <w:fldChar w:fldCharType="separate"/>
            </w:r>
            <w:r>
              <w:rPr>
                <w:noProof/>
                <w:webHidden/>
              </w:rPr>
              <w:t>13</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94"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Фонд "Научни изследвания" обяви конкурс за проекти</w:t>
            </w:r>
            <w:r>
              <w:rPr>
                <w:noProof/>
                <w:webHidden/>
              </w:rPr>
              <w:tab/>
            </w:r>
            <w:r>
              <w:rPr>
                <w:noProof/>
                <w:webHidden/>
              </w:rPr>
              <w:fldChar w:fldCharType="begin"/>
            </w:r>
            <w:r>
              <w:rPr>
                <w:noProof/>
                <w:webHidden/>
              </w:rPr>
              <w:instrText xml:space="preserve"> PAGEREF _Toc371953594 \h </w:instrText>
            </w:r>
            <w:r>
              <w:rPr>
                <w:noProof/>
                <w:webHidden/>
              </w:rPr>
            </w:r>
            <w:r>
              <w:rPr>
                <w:noProof/>
                <w:webHidden/>
              </w:rPr>
              <w:fldChar w:fldCharType="separate"/>
            </w:r>
            <w:r>
              <w:rPr>
                <w:noProof/>
                <w:webHidden/>
              </w:rPr>
              <w:t>13</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95" w:history="1">
            <w:r w:rsidRPr="003F735F">
              <w:rPr>
                <w:rStyle w:val="Hyperlink"/>
                <w:rFonts w:ascii="Wingdings" w:eastAsia="Times New Roman" w:hAnsi="Wingdings" w:cs="Times New Roman"/>
                <w:noProof/>
                <w:lang w:eastAsia="bg-BG"/>
              </w:rPr>
              <w:t></w:t>
            </w:r>
            <w:r>
              <w:rPr>
                <w:rFonts w:asciiTheme="minorHAnsi" w:eastAsiaTheme="minorEastAsia" w:hAnsiTheme="minorHAnsi"/>
                <w:noProof/>
                <w:lang w:eastAsia="bg-BG"/>
              </w:rPr>
              <w:tab/>
            </w:r>
            <w:r w:rsidRPr="003F735F">
              <w:rPr>
                <w:rStyle w:val="Hyperlink"/>
                <w:noProof/>
              </w:rPr>
              <w:t>Конкурс за двустранно сътрудничество с Германия на Фонд "Научни изследвания"</w:t>
            </w:r>
            <w:r>
              <w:rPr>
                <w:noProof/>
                <w:webHidden/>
              </w:rPr>
              <w:tab/>
            </w:r>
            <w:r>
              <w:rPr>
                <w:noProof/>
                <w:webHidden/>
              </w:rPr>
              <w:fldChar w:fldCharType="begin"/>
            </w:r>
            <w:r>
              <w:rPr>
                <w:noProof/>
                <w:webHidden/>
              </w:rPr>
              <w:instrText xml:space="preserve"> PAGEREF _Toc371953595 \h </w:instrText>
            </w:r>
            <w:r>
              <w:rPr>
                <w:noProof/>
                <w:webHidden/>
              </w:rPr>
            </w:r>
            <w:r>
              <w:rPr>
                <w:noProof/>
                <w:webHidden/>
              </w:rPr>
              <w:fldChar w:fldCharType="separate"/>
            </w:r>
            <w:r>
              <w:rPr>
                <w:noProof/>
                <w:webHidden/>
              </w:rPr>
              <w:t>14</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96" w:history="1">
            <w:r w:rsidRPr="003F735F">
              <w:rPr>
                <w:rStyle w:val="Hyperlink"/>
                <w:rFonts w:ascii="Wingdings" w:eastAsia="Times New Roman" w:hAnsi="Wingdings"/>
                <w:noProof/>
                <w:lang w:eastAsia="bg-BG"/>
              </w:rPr>
              <w:t></w:t>
            </w:r>
            <w:r>
              <w:rPr>
                <w:rFonts w:asciiTheme="minorHAnsi" w:eastAsiaTheme="minorEastAsia" w:hAnsiTheme="minorHAnsi"/>
                <w:noProof/>
                <w:lang w:eastAsia="bg-BG"/>
              </w:rPr>
              <w:tab/>
            </w:r>
            <w:r w:rsidRPr="003F735F">
              <w:rPr>
                <w:rStyle w:val="Hyperlink"/>
                <w:rFonts w:eastAsia="Times New Roman"/>
                <w:noProof/>
                <w:lang w:eastAsia="bg-BG"/>
              </w:rPr>
              <w:t>Pan-European call for research proposals on invasive species and biological invasions</w:t>
            </w:r>
            <w:r>
              <w:rPr>
                <w:noProof/>
                <w:webHidden/>
              </w:rPr>
              <w:tab/>
            </w:r>
            <w:r>
              <w:rPr>
                <w:noProof/>
                <w:webHidden/>
              </w:rPr>
              <w:fldChar w:fldCharType="begin"/>
            </w:r>
            <w:r>
              <w:rPr>
                <w:noProof/>
                <w:webHidden/>
              </w:rPr>
              <w:instrText xml:space="preserve"> PAGEREF _Toc371953596 \h </w:instrText>
            </w:r>
            <w:r>
              <w:rPr>
                <w:noProof/>
                <w:webHidden/>
              </w:rPr>
            </w:r>
            <w:r>
              <w:rPr>
                <w:noProof/>
                <w:webHidden/>
              </w:rPr>
              <w:fldChar w:fldCharType="separate"/>
            </w:r>
            <w:r>
              <w:rPr>
                <w:noProof/>
                <w:webHidden/>
              </w:rPr>
              <w:t>15</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97"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Покана "Инфраструктури за научни изследвания" към Седма рамкова програма</w:t>
            </w:r>
            <w:r>
              <w:rPr>
                <w:noProof/>
                <w:webHidden/>
              </w:rPr>
              <w:tab/>
            </w:r>
            <w:r>
              <w:rPr>
                <w:noProof/>
                <w:webHidden/>
              </w:rPr>
              <w:fldChar w:fldCharType="begin"/>
            </w:r>
            <w:r>
              <w:rPr>
                <w:noProof/>
                <w:webHidden/>
              </w:rPr>
              <w:instrText xml:space="preserve"> PAGEREF _Toc371953597 \h </w:instrText>
            </w:r>
            <w:r>
              <w:rPr>
                <w:noProof/>
                <w:webHidden/>
              </w:rPr>
            </w:r>
            <w:r>
              <w:rPr>
                <w:noProof/>
                <w:webHidden/>
              </w:rPr>
              <w:fldChar w:fldCharType="separate"/>
            </w:r>
            <w:r>
              <w:rPr>
                <w:noProof/>
                <w:webHidden/>
              </w:rPr>
              <w:t>16</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98"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Седма рамкова програма за научни изследвания, технологично развитие и демонстрационни дейности; Специфична програма „Сътрудничество”; Тематична област 3 - Информационни и комуникационни технологии</w:t>
            </w:r>
            <w:r>
              <w:rPr>
                <w:noProof/>
                <w:webHidden/>
              </w:rPr>
              <w:tab/>
            </w:r>
            <w:r>
              <w:rPr>
                <w:noProof/>
                <w:webHidden/>
              </w:rPr>
              <w:fldChar w:fldCharType="begin"/>
            </w:r>
            <w:r>
              <w:rPr>
                <w:noProof/>
                <w:webHidden/>
              </w:rPr>
              <w:instrText xml:space="preserve"> PAGEREF _Toc371953598 \h </w:instrText>
            </w:r>
            <w:r>
              <w:rPr>
                <w:noProof/>
                <w:webHidden/>
              </w:rPr>
            </w:r>
            <w:r>
              <w:rPr>
                <w:noProof/>
                <w:webHidden/>
              </w:rPr>
              <w:fldChar w:fldCharType="separate"/>
            </w:r>
            <w:r>
              <w:rPr>
                <w:noProof/>
                <w:webHidden/>
              </w:rPr>
              <w:t>16</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599"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Българо-швейцарска програма за сътрудничество, Фонд за партньорства и експертна помощ, Тематичен фонд „Партньорство“</w:t>
            </w:r>
            <w:r>
              <w:rPr>
                <w:noProof/>
                <w:webHidden/>
              </w:rPr>
              <w:tab/>
            </w:r>
            <w:r>
              <w:rPr>
                <w:noProof/>
                <w:webHidden/>
              </w:rPr>
              <w:fldChar w:fldCharType="begin"/>
            </w:r>
            <w:r>
              <w:rPr>
                <w:noProof/>
                <w:webHidden/>
              </w:rPr>
              <w:instrText xml:space="preserve"> PAGEREF _Toc371953599 \h </w:instrText>
            </w:r>
            <w:r>
              <w:rPr>
                <w:noProof/>
                <w:webHidden/>
              </w:rPr>
            </w:r>
            <w:r>
              <w:rPr>
                <w:noProof/>
                <w:webHidden/>
              </w:rPr>
              <w:fldChar w:fldCharType="separate"/>
            </w:r>
            <w:r>
              <w:rPr>
                <w:noProof/>
                <w:webHidden/>
              </w:rPr>
              <w:t>17</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600"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_Toc371953600 \h </w:instrText>
            </w:r>
            <w:r>
              <w:rPr>
                <w:noProof/>
                <w:webHidden/>
              </w:rPr>
            </w:r>
            <w:r>
              <w:rPr>
                <w:noProof/>
                <w:webHidden/>
              </w:rPr>
              <w:fldChar w:fldCharType="separate"/>
            </w:r>
            <w:r>
              <w:rPr>
                <w:noProof/>
                <w:webHidden/>
              </w:rPr>
              <w:t>19</w:t>
            </w:r>
            <w:r>
              <w:rPr>
                <w:noProof/>
                <w:webHidden/>
              </w:rPr>
              <w:fldChar w:fldCharType="end"/>
            </w:r>
          </w:hyperlink>
        </w:p>
        <w:p w:rsidR="00FE0EB3" w:rsidRDefault="00FE0EB3">
          <w:pPr>
            <w:pStyle w:val="TOC1"/>
            <w:tabs>
              <w:tab w:val="right" w:leader="dot" w:pos="9062"/>
            </w:tabs>
            <w:rPr>
              <w:rFonts w:asciiTheme="minorHAnsi" w:eastAsiaTheme="minorEastAsia" w:hAnsiTheme="minorHAnsi"/>
              <w:noProof/>
              <w:lang w:eastAsia="bg-BG"/>
            </w:rPr>
          </w:pPr>
          <w:hyperlink w:anchor="_Toc371953601" w:history="1">
            <w:r w:rsidRPr="003F735F">
              <w:rPr>
                <w:rStyle w:val="Hyperlink"/>
                <w:noProof/>
              </w:rPr>
              <w:t>СЪБИТИЯ</w:t>
            </w:r>
            <w:r>
              <w:rPr>
                <w:noProof/>
                <w:webHidden/>
              </w:rPr>
              <w:tab/>
            </w:r>
            <w:r>
              <w:rPr>
                <w:noProof/>
                <w:webHidden/>
              </w:rPr>
              <w:fldChar w:fldCharType="begin"/>
            </w:r>
            <w:r>
              <w:rPr>
                <w:noProof/>
                <w:webHidden/>
              </w:rPr>
              <w:instrText xml:space="preserve"> PAGEREF _Toc371953601 \h </w:instrText>
            </w:r>
            <w:r>
              <w:rPr>
                <w:noProof/>
                <w:webHidden/>
              </w:rPr>
            </w:r>
            <w:r>
              <w:rPr>
                <w:noProof/>
                <w:webHidden/>
              </w:rPr>
              <w:fldChar w:fldCharType="separate"/>
            </w:r>
            <w:r>
              <w:rPr>
                <w:noProof/>
                <w:webHidden/>
              </w:rPr>
              <w:t>22</w:t>
            </w:r>
            <w:r>
              <w:rPr>
                <w:noProof/>
                <w:webHidden/>
              </w:rPr>
              <w:fldChar w:fldCharType="end"/>
            </w:r>
          </w:hyperlink>
        </w:p>
        <w:p w:rsidR="00FE0EB3" w:rsidRDefault="00FE0EB3">
          <w:pPr>
            <w:pStyle w:val="TOC1"/>
            <w:tabs>
              <w:tab w:val="right" w:leader="dot" w:pos="9062"/>
            </w:tabs>
            <w:rPr>
              <w:rFonts w:asciiTheme="minorHAnsi" w:eastAsiaTheme="minorEastAsia" w:hAnsiTheme="minorHAnsi"/>
              <w:noProof/>
              <w:lang w:eastAsia="bg-BG"/>
            </w:rPr>
          </w:pPr>
          <w:hyperlink w:anchor="_Toc371953602" w:history="1">
            <w:r w:rsidRPr="003F735F">
              <w:rPr>
                <w:rStyle w:val="Hyperlink"/>
                <w:noProof/>
              </w:rPr>
              <w:t>ПУБЛИКАЦИИ</w:t>
            </w:r>
            <w:r>
              <w:rPr>
                <w:noProof/>
                <w:webHidden/>
              </w:rPr>
              <w:tab/>
            </w:r>
            <w:r>
              <w:rPr>
                <w:noProof/>
                <w:webHidden/>
              </w:rPr>
              <w:fldChar w:fldCharType="begin"/>
            </w:r>
            <w:r>
              <w:rPr>
                <w:noProof/>
                <w:webHidden/>
              </w:rPr>
              <w:instrText xml:space="preserve"> PAGEREF _Toc371953602 \h </w:instrText>
            </w:r>
            <w:r>
              <w:rPr>
                <w:noProof/>
                <w:webHidden/>
              </w:rPr>
            </w:r>
            <w:r>
              <w:rPr>
                <w:noProof/>
                <w:webHidden/>
              </w:rPr>
              <w:fldChar w:fldCharType="separate"/>
            </w:r>
            <w:r>
              <w:rPr>
                <w:noProof/>
                <w:webHidden/>
              </w:rPr>
              <w:t>26</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603"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lang w:val="en-US"/>
              </w:rPr>
              <w:t>RESEARCH EU</w:t>
            </w:r>
            <w:r>
              <w:rPr>
                <w:noProof/>
                <w:webHidden/>
              </w:rPr>
              <w:tab/>
            </w:r>
            <w:r>
              <w:rPr>
                <w:noProof/>
                <w:webHidden/>
              </w:rPr>
              <w:fldChar w:fldCharType="begin"/>
            </w:r>
            <w:r>
              <w:rPr>
                <w:noProof/>
                <w:webHidden/>
              </w:rPr>
              <w:instrText xml:space="preserve"> PAGEREF _Toc371953603 \h </w:instrText>
            </w:r>
            <w:r>
              <w:rPr>
                <w:noProof/>
                <w:webHidden/>
              </w:rPr>
            </w:r>
            <w:r>
              <w:rPr>
                <w:noProof/>
                <w:webHidden/>
              </w:rPr>
              <w:fldChar w:fldCharType="separate"/>
            </w:r>
            <w:r>
              <w:rPr>
                <w:noProof/>
                <w:webHidden/>
              </w:rPr>
              <w:t>26</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604"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CERN Courier</w:t>
            </w:r>
            <w:r>
              <w:rPr>
                <w:noProof/>
                <w:webHidden/>
              </w:rPr>
              <w:tab/>
            </w:r>
            <w:r>
              <w:rPr>
                <w:noProof/>
                <w:webHidden/>
              </w:rPr>
              <w:fldChar w:fldCharType="begin"/>
            </w:r>
            <w:r>
              <w:rPr>
                <w:noProof/>
                <w:webHidden/>
              </w:rPr>
              <w:instrText xml:space="preserve"> PAGEREF _Toc371953604 \h </w:instrText>
            </w:r>
            <w:r>
              <w:rPr>
                <w:noProof/>
                <w:webHidden/>
              </w:rPr>
            </w:r>
            <w:r>
              <w:rPr>
                <w:noProof/>
                <w:webHidden/>
              </w:rPr>
              <w:fldChar w:fldCharType="separate"/>
            </w:r>
            <w:r>
              <w:rPr>
                <w:noProof/>
                <w:webHidden/>
              </w:rPr>
              <w:t>26</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605"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A collection of ERC projects in Social Sciences and Humanities</w:t>
            </w:r>
            <w:r>
              <w:rPr>
                <w:noProof/>
                <w:webHidden/>
              </w:rPr>
              <w:tab/>
            </w:r>
            <w:r>
              <w:rPr>
                <w:noProof/>
                <w:webHidden/>
              </w:rPr>
              <w:fldChar w:fldCharType="begin"/>
            </w:r>
            <w:r>
              <w:rPr>
                <w:noProof/>
                <w:webHidden/>
              </w:rPr>
              <w:instrText xml:space="preserve"> PAGEREF _Toc371953605 \h </w:instrText>
            </w:r>
            <w:r>
              <w:rPr>
                <w:noProof/>
                <w:webHidden/>
              </w:rPr>
            </w:r>
            <w:r>
              <w:rPr>
                <w:noProof/>
                <w:webHidden/>
              </w:rPr>
              <w:fldChar w:fldCharType="separate"/>
            </w:r>
            <w:r>
              <w:rPr>
                <w:noProof/>
                <w:webHidden/>
              </w:rPr>
              <w:t>27</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606" w:history="1">
            <w:r w:rsidRPr="003F735F">
              <w:rPr>
                <w:rStyle w:val="Hyperlink"/>
                <w:rFonts w:ascii="Wingdings" w:hAnsi="Wingdings"/>
                <w:noProof/>
              </w:rPr>
              <w:t></w:t>
            </w:r>
            <w:r>
              <w:rPr>
                <w:rFonts w:asciiTheme="minorHAnsi" w:eastAsiaTheme="minorEastAsia" w:hAnsiTheme="minorHAnsi"/>
                <w:noProof/>
                <w:lang w:eastAsia="bg-BG"/>
              </w:rPr>
              <w:tab/>
            </w:r>
            <w:r w:rsidRPr="003F735F">
              <w:rPr>
                <w:rStyle w:val="Hyperlink"/>
                <w:noProof/>
              </w:rPr>
              <w:t>ERC projects to unlock mysteries of the human brain</w:t>
            </w:r>
            <w:r>
              <w:rPr>
                <w:noProof/>
                <w:webHidden/>
              </w:rPr>
              <w:tab/>
            </w:r>
            <w:r>
              <w:rPr>
                <w:noProof/>
                <w:webHidden/>
              </w:rPr>
              <w:fldChar w:fldCharType="begin"/>
            </w:r>
            <w:r>
              <w:rPr>
                <w:noProof/>
                <w:webHidden/>
              </w:rPr>
              <w:instrText xml:space="preserve"> PAGEREF _Toc371953606 \h </w:instrText>
            </w:r>
            <w:r>
              <w:rPr>
                <w:noProof/>
                <w:webHidden/>
              </w:rPr>
            </w:r>
            <w:r>
              <w:rPr>
                <w:noProof/>
                <w:webHidden/>
              </w:rPr>
              <w:fldChar w:fldCharType="separate"/>
            </w:r>
            <w:r>
              <w:rPr>
                <w:noProof/>
                <w:webHidden/>
              </w:rPr>
              <w:t>27</w:t>
            </w:r>
            <w:r>
              <w:rPr>
                <w:noProof/>
                <w:webHidden/>
              </w:rPr>
              <w:fldChar w:fldCharType="end"/>
            </w:r>
          </w:hyperlink>
        </w:p>
        <w:p w:rsidR="00FE0EB3" w:rsidRDefault="00FE0EB3">
          <w:pPr>
            <w:pStyle w:val="TOC2"/>
            <w:tabs>
              <w:tab w:val="left" w:pos="660"/>
              <w:tab w:val="right" w:leader="dot" w:pos="9062"/>
            </w:tabs>
            <w:rPr>
              <w:rFonts w:asciiTheme="minorHAnsi" w:eastAsiaTheme="minorEastAsia" w:hAnsiTheme="minorHAnsi"/>
              <w:noProof/>
              <w:lang w:eastAsia="bg-BG"/>
            </w:rPr>
          </w:pPr>
          <w:hyperlink w:anchor="_Toc371953607" w:history="1">
            <w:r w:rsidRPr="003F735F">
              <w:rPr>
                <w:rStyle w:val="Hyperlink"/>
                <w:rFonts w:ascii="Wingdings" w:eastAsia="Times New Roman" w:hAnsi="Wingdings"/>
                <w:noProof/>
                <w:lang w:eastAsia="bg-BG"/>
              </w:rPr>
              <w:t></w:t>
            </w:r>
            <w:r>
              <w:rPr>
                <w:rFonts w:asciiTheme="minorHAnsi" w:eastAsiaTheme="minorEastAsia" w:hAnsiTheme="minorHAnsi"/>
                <w:noProof/>
                <w:lang w:eastAsia="bg-BG"/>
              </w:rPr>
              <w:tab/>
            </w:r>
            <w:r w:rsidRPr="003F735F">
              <w:rPr>
                <w:rStyle w:val="Hyperlink"/>
                <w:rFonts w:eastAsia="Times New Roman"/>
                <w:noProof/>
                <w:lang w:eastAsia="bg-BG"/>
              </w:rPr>
              <w:t>O</w:t>
            </w:r>
            <w:r w:rsidRPr="003F735F">
              <w:rPr>
                <w:rStyle w:val="Hyperlink"/>
                <w:rFonts w:eastAsia="Times New Roman"/>
                <w:noProof/>
                <w:lang w:val="en-US" w:eastAsia="bg-BG"/>
              </w:rPr>
              <w:t>xford</w:t>
            </w:r>
            <w:r w:rsidRPr="003F735F">
              <w:rPr>
                <w:rStyle w:val="Hyperlink"/>
                <w:rFonts w:eastAsia="Times New Roman"/>
                <w:noProof/>
                <w:lang w:eastAsia="bg-BG"/>
              </w:rPr>
              <w:t>:</w:t>
            </w:r>
            <w:r w:rsidRPr="003F735F">
              <w:rPr>
                <w:rStyle w:val="Hyperlink"/>
                <w:rFonts w:eastAsia="Times New Roman"/>
                <w:noProof/>
                <w:lang w:val="en-US" w:eastAsia="bg-BG"/>
              </w:rPr>
              <w:t xml:space="preserve"> </w:t>
            </w:r>
            <w:r w:rsidRPr="003F735F">
              <w:rPr>
                <w:rStyle w:val="Hyperlink"/>
                <w:rFonts w:eastAsia="Times New Roman"/>
                <w:noProof/>
                <w:lang w:eastAsia="bg-BG"/>
              </w:rPr>
              <w:t>Humanities Boost Economic Growth</w:t>
            </w:r>
            <w:r>
              <w:rPr>
                <w:noProof/>
                <w:webHidden/>
              </w:rPr>
              <w:tab/>
            </w:r>
            <w:r>
              <w:rPr>
                <w:noProof/>
                <w:webHidden/>
              </w:rPr>
              <w:fldChar w:fldCharType="begin"/>
            </w:r>
            <w:r>
              <w:rPr>
                <w:noProof/>
                <w:webHidden/>
              </w:rPr>
              <w:instrText xml:space="preserve"> PAGEREF _Toc371953607 \h </w:instrText>
            </w:r>
            <w:r>
              <w:rPr>
                <w:noProof/>
                <w:webHidden/>
              </w:rPr>
            </w:r>
            <w:r>
              <w:rPr>
                <w:noProof/>
                <w:webHidden/>
              </w:rPr>
              <w:fldChar w:fldCharType="separate"/>
            </w:r>
            <w:r>
              <w:rPr>
                <w:noProof/>
                <w:webHidden/>
              </w:rPr>
              <w:t>27</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546E58" w:rsidRDefault="006B19B3" w:rsidP="00546E58">
      <w:pPr>
        <w:pStyle w:val="Master-scholarship-internship"/>
      </w:pPr>
      <w:bookmarkStart w:id="1" w:name="_Toc371953573"/>
      <w:r>
        <w:lastRenderedPageBreak/>
        <w:t>МАГИСТРАТУРИ, СТИПЕНДИИ, СТАЖОВЕ</w:t>
      </w:r>
      <w:bookmarkEnd w:id="1"/>
    </w:p>
    <w:p w:rsidR="00711A69" w:rsidRPr="00777D3B" w:rsidRDefault="00711A69" w:rsidP="00711A69">
      <w:pPr>
        <w:pStyle w:val="Heading2"/>
        <w:rPr>
          <w:rFonts w:eastAsiaTheme="minorHAnsi"/>
          <w:lang w:val="ru-RU" w:eastAsia="bg-BG"/>
        </w:rPr>
      </w:pPr>
      <w:bookmarkStart w:id="2" w:name="_Toc371953574"/>
      <w:r w:rsidRPr="008655C3">
        <w:rPr>
          <w:rFonts w:eastAsiaTheme="minorHAnsi"/>
          <w:lang w:eastAsia="bg-BG"/>
        </w:rPr>
        <w:t>Стипендии за магистратура по астрономия и астрофизика</w:t>
      </w:r>
      <w:bookmarkEnd w:id="2"/>
    </w:p>
    <w:p w:rsidR="00711A69" w:rsidRPr="00F109E7" w:rsidRDefault="00711A69" w:rsidP="00711A69">
      <w:pPr>
        <w:rPr>
          <w:sz w:val="24"/>
          <w:szCs w:val="24"/>
          <w:lang w:eastAsia="bg-BG"/>
        </w:rPr>
      </w:pPr>
      <w:r w:rsidRPr="00F109E7">
        <w:rPr>
          <w:sz w:val="24"/>
          <w:szCs w:val="24"/>
          <w:lang w:eastAsia="bg-BG"/>
        </w:rPr>
        <w:t>"</w:t>
      </w:r>
      <w:proofErr w:type="spellStart"/>
      <w:r w:rsidRPr="00F109E7">
        <w:rPr>
          <w:sz w:val="24"/>
          <w:szCs w:val="24"/>
          <w:lang w:eastAsia="bg-BG"/>
        </w:rPr>
        <w:fldChar w:fldCharType="begin"/>
      </w:r>
      <w:r w:rsidRPr="00F109E7">
        <w:rPr>
          <w:sz w:val="24"/>
          <w:szCs w:val="24"/>
          <w:lang w:eastAsia="bg-BG"/>
        </w:rPr>
        <w:instrText xml:space="preserve"> HYPERLINK "http://www.uibk.ac.at/astromundus/" \t "_blank" </w:instrText>
      </w:r>
      <w:r w:rsidRPr="00F109E7">
        <w:rPr>
          <w:sz w:val="24"/>
          <w:szCs w:val="24"/>
          <w:lang w:eastAsia="bg-BG"/>
        </w:rPr>
        <w:fldChar w:fldCharType="separate"/>
      </w:r>
      <w:r w:rsidRPr="00F109E7">
        <w:rPr>
          <w:rStyle w:val="Hyperlink"/>
          <w:sz w:val="24"/>
          <w:szCs w:val="24"/>
          <w:lang w:eastAsia="bg-BG"/>
        </w:rPr>
        <w:t>Астро</w:t>
      </w:r>
      <w:proofErr w:type="spellEnd"/>
      <w:r w:rsidRPr="00F109E7">
        <w:rPr>
          <w:rStyle w:val="Hyperlink"/>
          <w:sz w:val="24"/>
          <w:szCs w:val="24"/>
          <w:lang w:eastAsia="bg-BG"/>
        </w:rPr>
        <w:t xml:space="preserve"> </w:t>
      </w:r>
      <w:proofErr w:type="spellStart"/>
      <w:r w:rsidRPr="00F109E7">
        <w:rPr>
          <w:rStyle w:val="Hyperlink"/>
          <w:sz w:val="24"/>
          <w:szCs w:val="24"/>
          <w:lang w:eastAsia="bg-BG"/>
        </w:rPr>
        <w:t>мундус</w:t>
      </w:r>
      <w:proofErr w:type="spellEnd"/>
      <w:r w:rsidRPr="00F109E7">
        <w:rPr>
          <w:sz w:val="24"/>
          <w:szCs w:val="24"/>
          <w:lang w:val="en-US" w:eastAsia="bg-BG"/>
        </w:rPr>
        <w:fldChar w:fldCharType="end"/>
      </w:r>
      <w:r w:rsidRPr="00F109E7">
        <w:rPr>
          <w:sz w:val="24"/>
          <w:szCs w:val="24"/>
          <w:lang w:eastAsia="bg-BG"/>
        </w:rPr>
        <w:t>" е международна магистратура по астрономия и астрофизика, финансирана от Европейската комисия в рамките на програмата "</w:t>
      </w:r>
      <w:proofErr w:type="spellStart"/>
      <w:r w:rsidRPr="00F109E7">
        <w:rPr>
          <w:sz w:val="24"/>
          <w:szCs w:val="24"/>
          <w:lang w:eastAsia="bg-BG"/>
        </w:rPr>
        <w:t>Еразмус</w:t>
      </w:r>
      <w:proofErr w:type="spellEnd"/>
      <w:r w:rsidRPr="00F109E7">
        <w:rPr>
          <w:sz w:val="24"/>
          <w:szCs w:val="24"/>
          <w:lang w:eastAsia="bg-BG"/>
        </w:rPr>
        <w:t xml:space="preserve"> </w:t>
      </w:r>
      <w:proofErr w:type="spellStart"/>
      <w:r w:rsidRPr="00F109E7">
        <w:rPr>
          <w:sz w:val="24"/>
          <w:szCs w:val="24"/>
          <w:lang w:eastAsia="bg-BG"/>
        </w:rPr>
        <w:t>мундус</w:t>
      </w:r>
      <w:proofErr w:type="spellEnd"/>
      <w:r w:rsidRPr="00F109E7">
        <w:rPr>
          <w:sz w:val="24"/>
          <w:szCs w:val="24"/>
          <w:lang w:eastAsia="bg-BG"/>
        </w:rPr>
        <w:t>".</w:t>
      </w:r>
    </w:p>
    <w:p w:rsidR="00711A69" w:rsidRPr="00F109E7" w:rsidRDefault="00711A69" w:rsidP="00711A69">
      <w:pPr>
        <w:spacing w:before="120" w:after="120"/>
        <w:rPr>
          <w:sz w:val="24"/>
          <w:szCs w:val="24"/>
          <w:lang w:eastAsia="bg-BG"/>
        </w:rPr>
      </w:pPr>
      <w:r w:rsidRPr="00F109E7">
        <w:rPr>
          <w:sz w:val="24"/>
          <w:szCs w:val="24"/>
          <w:lang w:eastAsia="bg-BG"/>
        </w:rPr>
        <w:t>Тя е насочена към бакалаври от различни националности и представлява консорциум на пет университета в четири държави: University of Innsbruck (Австрия), University of Padova (Италия), University of Rome "Tor Vergata" (Италия), University of Goettingen (Германия) и University of Belgrade (Сърбия). В момента се приемат документи за старт на програмата през септември 2014 г. Продължителността й е 24 месеца.</w:t>
      </w:r>
    </w:p>
    <w:p w:rsidR="00711A69" w:rsidRPr="00F109E7" w:rsidRDefault="00711A69" w:rsidP="00F109E7">
      <w:pPr>
        <w:spacing w:before="120" w:after="0"/>
        <w:rPr>
          <w:sz w:val="24"/>
          <w:szCs w:val="24"/>
          <w:lang w:eastAsia="bg-BG"/>
        </w:rPr>
      </w:pPr>
      <w:r w:rsidRPr="00F109E7">
        <w:rPr>
          <w:sz w:val="24"/>
          <w:szCs w:val="24"/>
          <w:lang w:eastAsia="bg-BG"/>
        </w:rPr>
        <w:t>Желаещите да кандидатстват трябва да имат бакалавърска степен по физика, астрономия, астрофизика, математика или сходна дисциплина. Освен това те трябва да представят сертификат за успешно положен изпит по английски език.</w:t>
      </w:r>
    </w:p>
    <w:p w:rsidR="00711A69" w:rsidRPr="00F109E7" w:rsidRDefault="00711A69" w:rsidP="00F109E7">
      <w:pPr>
        <w:spacing w:after="0"/>
        <w:rPr>
          <w:sz w:val="24"/>
          <w:szCs w:val="24"/>
          <w:lang w:eastAsia="bg-BG"/>
        </w:rPr>
      </w:pPr>
      <w:r w:rsidRPr="00F109E7">
        <w:rPr>
          <w:sz w:val="24"/>
          <w:szCs w:val="24"/>
          <w:lang w:eastAsia="bg-BG"/>
        </w:rPr>
        <w:t>Стипендията за граждани на държава-членка на Европейския съюз е в размер на 3 000 евро, която сума покрива регистрационната такса, пътни разходи и други. Отделно на месец курсистите ще получават 500 евро за целия срок на обучение.</w:t>
      </w:r>
    </w:p>
    <w:p w:rsidR="00711A69" w:rsidRPr="00F109E7" w:rsidRDefault="00711A69" w:rsidP="00F109E7">
      <w:pPr>
        <w:spacing w:after="120"/>
        <w:rPr>
          <w:sz w:val="24"/>
          <w:szCs w:val="24"/>
          <w:lang w:eastAsia="bg-BG"/>
        </w:rPr>
      </w:pPr>
      <w:r w:rsidRPr="00F109E7">
        <w:rPr>
          <w:sz w:val="24"/>
          <w:szCs w:val="24"/>
          <w:lang w:eastAsia="bg-BG"/>
        </w:rPr>
        <w:t xml:space="preserve">Подробна информация може да откриете на </w:t>
      </w:r>
      <w:hyperlink r:id="rId17" w:tgtFrame="_blank" w:history="1">
        <w:r w:rsidRPr="00F109E7">
          <w:rPr>
            <w:rStyle w:val="Hyperlink"/>
            <w:sz w:val="24"/>
            <w:szCs w:val="24"/>
            <w:lang w:eastAsia="bg-BG"/>
          </w:rPr>
          <w:t>страницата</w:t>
        </w:r>
      </w:hyperlink>
      <w:r w:rsidRPr="00F109E7">
        <w:rPr>
          <w:sz w:val="24"/>
          <w:szCs w:val="24"/>
          <w:lang w:eastAsia="bg-BG"/>
        </w:rPr>
        <w:t xml:space="preserve"> на програмата.</w:t>
      </w:r>
    </w:p>
    <w:p w:rsidR="00711A69" w:rsidRPr="00F109E7" w:rsidRDefault="00711A69" w:rsidP="00F109E7">
      <w:pPr>
        <w:spacing w:after="360"/>
        <w:rPr>
          <w:b/>
          <w:bCs/>
          <w:sz w:val="24"/>
          <w:szCs w:val="24"/>
          <w:lang w:eastAsia="bg-BG"/>
        </w:rPr>
      </w:pPr>
      <w:r w:rsidRPr="00F109E7">
        <w:rPr>
          <w:b/>
          <w:sz w:val="24"/>
          <w:szCs w:val="24"/>
          <w:lang w:eastAsia="bg-BG"/>
        </w:rPr>
        <w:t xml:space="preserve">Краен срок: </w:t>
      </w:r>
      <w:r w:rsidRPr="00F109E7">
        <w:rPr>
          <w:b/>
          <w:bCs/>
          <w:sz w:val="24"/>
          <w:szCs w:val="24"/>
          <w:lang w:eastAsia="bg-BG"/>
        </w:rPr>
        <w:t xml:space="preserve">30 ноември 2013 г. </w:t>
      </w:r>
    </w:p>
    <w:p w:rsidR="00711A69" w:rsidRDefault="00711A69" w:rsidP="00711A69">
      <w:pPr>
        <w:pStyle w:val="Heading2"/>
      </w:pPr>
      <w:bookmarkStart w:id="3" w:name="_Toc371953575"/>
      <w:r w:rsidRPr="00F0131E">
        <w:t>Стипендии за магистратура по информационни технологии</w:t>
      </w:r>
      <w:bookmarkEnd w:id="3"/>
    </w:p>
    <w:p w:rsidR="00711A69" w:rsidRPr="00F109E7" w:rsidRDefault="00711A69" w:rsidP="00711A69">
      <w:pPr>
        <w:spacing w:after="120"/>
        <w:rPr>
          <w:sz w:val="24"/>
          <w:szCs w:val="24"/>
        </w:rPr>
      </w:pPr>
      <w:r w:rsidRPr="00F109E7">
        <w:rPr>
          <w:sz w:val="24"/>
          <w:szCs w:val="24"/>
        </w:rPr>
        <w:t>Магистърската програма по информационни технологии с бизнес насоченост в рамките на програмата "</w:t>
      </w:r>
      <w:proofErr w:type="spellStart"/>
      <w:r w:rsidRPr="00F109E7">
        <w:rPr>
          <w:sz w:val="24"/>
          <w:szCs w:val="24"/>
        </w:rPr>
        <w:t>Еразмус</w:t>
      </w:r>
      <w:proofErr w:type="spellEnd"/>
      <w:r w:rsidRPr="00F109E7">
        <w:rPr>
          <w:sz w:val="24"/>
          <w:szCs w:val="24"/>
        </w:rPr>
        <w:t xml:space="preserve"> </w:t>
      </w:r>
      <w:proofErr w:type="spellStart"/>
      <w:r w:rsidRPr="00F109E7">
        <w:rPr>
          <w:sz w:val="24"/>
          <w:szCs w:val="24"/>
        </w:rPr>
        <w:t>мундус</w:t>
      </w:r>
      <w:proofErr w:type="spellEnd"/>
      <w:r w:rsidRPr="00F109E7">
        <w:rPr>
          <w:sz w:val="24"/>
          <w:szCs w:val="24"/>
        </w:rPr>
        <w:t>" обяви прием на студенти.</w:t>
      </w:r>
    </w:p>
    <w:p w:rsidR="00711A69" w:rsidRPr="00F109E7" w:rsidRDefault="00711A69" w:rsidP="00711A69">
      <w:pPr>
        <w:spacing w:before="120" w:after="120"/>
        <w:rPr>
          <w:sz w:val="24"/>
          <w:szCs w:val="24"/>
        </w:rPr>
      </w:pPr>
      <w:r w:rsidRPr="00F109E7">
        <w:rPr>
          <w:sz w:val="24"/>
          <w:szCs w:val="24"/>
        </w:rPr>
        <w:t xml:space="preserve">Дисциплината е насочена към бакалаври от различни националности и представлява консорциум на пет университета в четири държави: </w:t>
      </w:r>
      <w:proofErr w:type="spellStart"/>
      <w:r w:rsidRPr="00F109E7">
        <w:rPr>
          <w:sz w:val="24"/>
          <w:szCs w:val="24"/>
        </w:rPr>
        <w:t>Université</w:t>
      </w:r>
      <w:proofErr w:type="spellEnd"/>
      <w:r w:rsidRPr="00F109E7">
        <w:rPr>
          <w:sz w:val="24"/>
          <w:szCs w:val="24"/>
        </w:rPr>
        <w:t xml:space="preserve"> Libre de Bruxelles (Белгия), </w:t>
      </w:r>
      <w:proofErr w:type="spellStart"/>
      <w:r w:rsidRPr="00F109E7">
        <w:rPr>
          <w:sz w:val="24"/>
          <w:szCs w:val="24"/>
        </w:rPr>
        <w:t>Université</w:t>
      </w:r>
      <w:proofErr w:type="spellEnd"/>
      <w:r w:rsidRPr="00F109E7">
        <w:rPr>
          <w:sz w:val="24"/>
          <w:szCs w:val="24"/>
        </w:rPr>
        <w:t xml:space="preserve"> </w:t>
      </w:r>
      <w:proofErr w:type="spellStart"/>
      <w:r w:rsidRPr="00F109E7">
        <w:rPr>
          <w:sz w:val="24"/>
          <w:szCs w:val="24"/>
        </w:rPr>
        <w:t>François</w:t>
      </w:r>
      <w:proofErr w:type="spellEnd"/>
      <w:r w:rsidRPr="00F109E7">
        <w:rPr>
          <w:sz w:val="24"/>
          <w:szCs w:val="24"/>
        </w:rPr>
        <w:t xml:space="preserve"> Rabelais Tours (Франция), Ecole Centrale Paris (Франция), Universitat </w:t>
      </w:r>
      <w:proofErr w:type="spellStart"/>
      <w:r w:rsidRPr="00F109E7">
        <w:rPr>
          <w:sz w:val="24"/>
          <w:szCs w:val="24"/>
        </w:rPr>
        <w:t>Politècnica</w:t>
      </w:r>
      <w:proofErr w:type="spellEnd"/>
      <w:r w:rsidRPr="00F109E7">
        <w:rPr>
          <w:sz w:val="24"/>
          <w:szCs w:val="24"/>
        </w:rPr>
        <w:t xml:space="preserve"> de Catalunya (Испания) и Technische </w:t>
      </w:r>
      <w:proofErr w:type="spellStart"/>
      <w:r w:rsidRPr="00F109E7">
        <w:rPr>
          <w:sz w:val="24"/>
          <w:szCs w:val="24"/>
        </w:rPr>
        <w:t>Universität</w:t>
      </w:r>
      <w:proofErr w:type="spellEnd"/>
      <w:r w:rsidRPr="00F109E7">
        <w:rPr>
          <w:sz w:val="24"/>
          <w:szCs w:val="24"/>
        </w:rPr>
        <w:t xml:space="preserve"> Berlin (Германия). Продължителността й е две години.</w:t>
      </w:r>
    </w:p>
    <w:p w:rsidR="00711A69" w:rsidRPr="00F109E7" w:rsidRDefault="00711A69" w:rsidP="00711A69">
      <w:pPr>
        <w:spacing w:before="120" w:after="120"/>
        <w:rPr>
          <w:sz w:val="24"/>
          <w:szCs w:val="24"/>
        </w:rPr>
      </w:pPr>
      <w:r w:rsidRPr="00F109E7">
        <w:rPr>
          <w:sz w:val="24"/>
          <w:szCs w:val="24"/>
        </w:rPr>
        <w:t>Желаещите да кандидатстват трябва да имат бакалавърска степен по компютърни науки от акредитиран университет и да владеят отлично английски език, което да докажат със сертификат.</w:t>
      </w:r>
    </w:p>
    <w:p w:rsidR="00711A69" w:rsidRPr="00F109E7" w:rsidRDefault="00711A69" w:rsidP="00F109E7">
      <w:pPr>
        <w:spacing w:before="120" w:after="0"/>
        <w:rPr>
          <w:sz w:val="24"/>
          <w:szCs w:val="24"/>
        </w:rPr>
      </w:pPr>
      <w:r w:rsidRPr="00F109E7">
        <w:rPr>
          <w:sz w:val="24"/>
          <w:szCs w:val="24"/>
        </w:rPr>
        <w:t xml:space="preserve">Одобрените европейски студенти ще получат годишни стипендии в размер на 10 000 евро. Допълнително ще бъдат отпуснати 3 000 евро на онези, които осъществят магистърската си теза в трета страна, партньор на проекта. </w:t>
      </w:r>
    </w:p>
    <w:p w:rsidR="00711A69" w:rsidRPr="00F109E7" w:rsidRDefault="00711A69" w:rsidP="00F109E7">
      <w:pPr>
        <w:spacing w:after="0"/>
        <w:rPr>
          <w:sz w:val="24"/>
          <w:szCs w:val="24"/>
        </w:rPr>
      </w:pPr>
      <w:r w:rsidRPr="00F109E7">
        <w:rPr>
          <w:sz w:val="24"/>
          <w:szCs w:val="24"/>
        </w:rPr>
        <w:t>Пакетът с документи за кандидатстване включва мотивационно писмо, копие на паспорта, автобиография, копие на бакалавърската диплома, сертификат за успешно положен изпит по английски език и др.</w:t>
      </w:r>
    </w:p>
    <w:p w:rsidR="00711A69" w:rsidRPr="00F109E7" w:rsidRDefault="00711A69" w:rsidP="00F109E7">
      <w:pPr>
        <w:spacing w:after="120"/>
        <w:rPr>
          <w:sz w:val="24"/>
          <w:szCs w:val="24"/>
        </w:rPr>
      </w:pPr>
      <w:r w:rsidRPr="00F109E7">
        <w:rPr>
          <w:sz w:val="24"/>
          <w:szCs w:val="24"/>
        </w:rPr>
        <w:t xml:space="preserve">Допълнителна информация има на </w:t>
      </w:r>
      <w:hyperlink r:id="rId18" w:tgtFrame="_blank" w:history="1">
        <w:r w:rsidRPr="00F109E7">
          <w:rPr>
            <w:rStyle w:val="Hyperlink"/>
            <w:sz w:val="24"/>
            <w:szCs w:val="24"/>
          </w:rPr>
          <w:t>страницата</w:t>
        </w:r>
      </w:hyperlink>
      <w:r w:rsidRPr="00F109E7">
        <w:rPr>
          <w:sz w:val="24"/>
          <w:szCs w:val="24"/>
        </w:rPr>
        <w:t xml:space="preserve"> на програмата.</w:t>
      </w:r>
    </w:p>
    <w:p w:rsidR="00F109E7" w:rsidRDefault="00711A69" w:rsidP="00F109E7">
      <w:pPr>
        <w:spacing w:after="360"/>
        <w:rPr>
          <w:b/>
          <w:bCs/>
          <w:sz w:val="24"/>
          <w:szCs w:val="24"/>
        </w:rPr>
      </w:pPr>
      <w:r w:rsidRPr="00F109E7">
        <w:rPr>
          <w:b/>
          <w:sz w:val="24"/>
          <w:szCs w:val="24"/>
        </w:rPr>
        <w:t xml:space="preserve">Краен срок: </w:t>
      </w:r>
      <w:r w:rsidRPr="00F109E7">
        <w:rPr>
          <w:b/>
          <w:bCs/>
          <w:sz w:val="24"/>
          <w:szCs w:val="24"/>
        </w:rPr>
        <w:t>15 декември 2013 г.</w:t>
      </w:r>
    </w:p>
    <w:p w:rsidR="00546E58" w:rsidRDefault="002702FF" w:rsidP="00546E58">
      <w:pPr>
        <w:pStyle w:val="Heading2"/>
      </w:pPr>
      <w:bookmarkStart w:id="4" w:name="_Toc371953576"/>
      <w:r w:rsidRPr="002702FF">
        <w:lastRenderedPageBreak/>
        <w:t>Jenkins Scholarship Programme</w:t>
      </w:r>
      <w:bookmarkEnd w:id="4"/>
      <w:r w:rsidRPr="002702FF">
        <w:t xml:space="preserve"> </w:t>
      </w:r>
    </w:p>
    <w:p w:rsidR="00546E58" w:rsidRPr="00546E58" w:rsidRDefault="002702FF" w:rsidP="00546E58">
      <w:pPr>
        <w:rPr>
          <w:sz w:val="24"/>
          <w:szCs w:val="24"/>
        </w:rPr>
      </w:pPr>
      <w:r w:rsidRPr="00546E58">
        <w:rPr>
          <w:sz w:val="24"/>
          <w:szCs w:val="24"/>
        </w:rPr>
        <w:t>The Jenkins Scholarship Scheme gives awards in memory of the former European Commissioner and Chancellor of the University of Oxford Lord (Roy) Jenkins. The Roy Jenkins Memorial Fund was set up in 2003-</w:t>
      </w:r>
      <w:r w:rsidR="00546E58" w:rsidRPr="00546E58">
        <w:rPr>
          <w:sz w:val="24"/>
          <w:szCs w:val="24"/>
        </w:rPr>
        <w:t>200</w:t>
      </w:r>
      <w:r w:rsidRPr="00546E58">
        <w:rPr>
          <w:sz w:val="24"/>
          <w:szCs w:val="24"/>
        </w:rPr>
        <w:t>4, to create scholarships to bring students from the countries of the European Union to study at the University of Oxford, and to support Oxford students going onto further study in Europe.</w:t>
      </w:r>
    </w:p>
    <w:p w:rsidR="00546E58" w:rsidRPr="00546E58" w:rsidRDefault="002702FF" w:rsidP="00546E58">
      <w:pPr>
        <w:rPr>
          <w:sz w:val="24"/>
          <w:szCs w:val="24"/>
        </w:rPr>
      </w:pPr>
      <w:r w:rsidRPr="00546E58">
        <w:rPr>
          <w:sz w:val="24"/>
          <w:szCs w:val="24"/>
        </w:rPr>
        <w:t xml:space="preserve">The Jenkins Scheme has been linked since its beginning to the Europaeum association of leading European universities, and graduates from any of the university partners who are applying for Masters courses in Humanities and Social Sciences may apply for the £12,900 scholarship. </w:t>
      </w:r>
      <w:r w:rsidRPr="00546E58">
        <w:rPr>
          <w:b/>
          <w:sz w:val="24"/>
          <w:szCs w:val="24"/>
        </w:rPr>
        <w:t xml:space="preserve">The application deadline is 10 January 2014 for Philosophy and Politics </w:t>
      </w:r>
      <w:r w:rsidR="00546E58" w:rsidRPr="00546E58">
        <w:rPr>
          <w:b/>
          <w:sz w:val="24"/>
          <w:szCs w:val="24"/>
        </w:rPr>
        <w:t xml:space="preserve"> </w:t>
      </w:r>
      <w:r w:rsidRPr="00546E58">
        <w:rPr>
          <w:b/>
          <w:sz w:val="24"/>
          <w:szCs w:val="24"/>
        </w:rPr>
        <w:t>&amp; International Relations; 24 January 2014 for all other subjects.</w:t>
      </w:r>
      <w:r w:rsidRPr="00546E58">
        <w:rPr>
          <w:sz w:val="24"/>
          <w:szCs w:val="24"/>
        </w:rPr>
        <w:t xml:space="preserve"> </w:t>
      </w:r>
    </w:p>
    <w:p w:rsidR="002702FF" w:rsidRDefault="002702FF" w:rsidP="00C269C8">
      <w:pPr>
        <w:spacing w:after="600"/>
        <w:rPr>
          <w:sz w:val="24"/>
          <w:szCs w:val="24"/>
        </w:rPr>
      </w:pPr>
      <w:r w:rsidRPr="00546E58">
        <w:rPr>
          <w:sz w:val="24"/>
          <w:szCs w:val="24"/>
        </w:rPr>
        <w:t xml:space="preserve">For further details of how to apply to study at Oxford with a Jenkins Scholarship, see </w:t>
      </w:r>
      <w:proofErr w:type="spellStart"/>
      <w:r w:rsidRPr="00546E58">
        <w:rPr>
          <w:sz w:val="24"/>
          <w:szCs w:val="24"/>
        </w:rPr>
        <w:t>O</w:t>
      </w:r>
      <w:r w:rsidR="00546E58" w:rsidRPr="00546E58">
        <w:rPr>
          <w:sz w:val="24"/>
          <w:szCs w:val="24"/>
        </w:rPr>
        <w:t>xford's</w:t>
      </w:r>
      <w:proofErr w:type="spellEnd"/>
      <w:r w:rsidR="00546E58" w:rsidRPr="00546E58">
        <w:rPr>
          <w:sz w:val="24"/>
          <w:szCs w:val="24"/>
        </w:rPr>
        <w:t xml:space="preserve"> /Fees and Funding page/</w:t>
      </w:r>
      <w:hyperlink r:id="rId19" w:tgtFrame="_blank" w:history="1">
        <w:r w:rsidRPr="00546E58">
          <w:rPr>
            <w:color w:val="0000FF"/>
            <w:sz w:val="24"/>
            <w:szCs w:val="24"/>
            <w:u w:val="single"/>
          </w:rPr>
          <w:t>http://www.ox.ac.uk/feesandfunding/prospectivegrad/scholarships/university/jenkins/&gt;/</w:t>
        </w:r>
      </w:hyperlink>
      <w:r w:rsidRPr="00546E58">
        <w:rPr>
          <w:sz w:val="24"/>
          <w:szCs w:val="24"/>
        </w:rPr>
        <w:t xml:space="preserve"> .</w:t>
      </w:r>
    </w:p>
    <w:p w:rsidR="00C269C8" w:rsidRDefault="00C269C8" w:rsidP="00C269C8">
      <w:pPr>
        <w:pStyle w:val="Heading2"/>
      </w:pPr>
      <w:bookmarkStart w:id="5" w:name="_Toc371953577"/>
      <w:r>
        <w:t>Германският Бундестаг отпуска стипендия за български студенти</w:t>
      </w:r>
      <w:bookmarkEnd w:id="5"/>
    </w:p>
    <w:p w:rsidR="00C269C8" w:rsidRDefault="00C269C8" w:rsidP="00C269C8">
      <w:pPr>
        <w:rPr>
          <w:sz w:val="24"/>
          <w:szCs w:val="24"/>
          <w:lang w:eastAsia="bg-BG"/>
        </w:rPr>
      </w:pPr>
      <w:r w:rsidRPr="00546E58">
        <w:rPr>
          <w:sz w:val="24"/>
          <w:szCs w:val="24"/>
          <w:lang w:eastAsia="bg-BG"/>
        </w:rPr>
        <w:t xml:space="preserve">Германският Бундестаг, Свободният университет в Берлин, </w:t>
      </w:r>
      <w:proofErr w:type="spellStart"/>
      <w:r w:rsidRPr="00546E58">
        <w:rPr>
          <w:sz w:val="24"/>
          <w:szCs w:val="24"/>
          <w:lang w:eastAsia="bg-BG"/>
        </w:rPr>
        <w:t>Хумболтовият</w:t>
      </w:r>
      <w:proofErr w:type="spellEnd"/>
      <w:r w:rsidRPr="00546E58">
        <w:rPr>
          <w:sz w:val="24"/>
          <w:szCs w:val="24"/>
          <w:lang w:eastAsia="bg-BG"/>
        </w:rPr>
        <w:t xml:space="preserve"> университет на Берлин и Техническият университет в Берлин обявиха покана към български студенти да участват в Международната парламентарна стипендия (IPS) за пет месеца в немската столица.</w:t>
      </w:r>
    </w:p>
    <w:p w:rsidR="00C269C8" w:rsidRDefault="00C269C8" w:rsidP="00C269C8">
      <w:pPr>
        <w:rPr>
          <w:sz w:val="24"/>
          <w:szCs w:val="24"/>
          <w:lang w:eastAsia="bg-BG"/>
        </w:rPr>
      </w:pPr>
      <w:r w:rsidRPr="00546E58">
        <w:rPr>
          <w:sz w:val="24"/>
          <w:szCs w:val="24"/>
          <w:lang w:eastAsia="bg-BG"/>
        </w:rPr>
        <w:t>Стипендията е насочена към висококвалифицирани и политически заинтересовани млади жени и мъже, които смятат да се завърнат в своите родни страни след края на програмата.</w:t>
      </w:r>
    </w:p>
    <w:p w:rsidR="00C269C8" w:rsidRDefault="00C269C8" w:rsidP="00C269C8">
      <w:pPr>
        <w:rPr>
          <w:sz w:val="24"/>
          <w:szCs w:val="24"/>
          <w:lang w:eastAsia="bg-BG"/>
        </w:rPr>
      </w:pPr>
      <w:r w:rsidRPr="00546E58">
        <w:rPr>
          <w:sz w:val="24"/>
          <w:szCs w:val="24"/>
          <w:lang w:eastAsia="bg-BG"/>
        </w:rPr>
        <w:t>Германският парламент ще им предостави възможността по време на 15-седмичния им престой при член на Бундестага да опознаят германската парламентарна система и процесите на вземане на политически решения, както и да натрупат практически опит в областта на парламентарната работа.</w:t>
      </w:r>
    </w:p>
    <w:p w:rsidR="00C269C8" w:rsidRDefault="00C269C8" w:rsidP="00C269C8">
      <w:pPr>
        <w:rPr>
          <w:sz w:val="24"/>
          <w:szCs w:val="24"/>
          <w:lang w:eastAsia="bg-BG"/>
        </w:rPr>
      </w:pPr>
      <w:r w:rsidRPr="00546E58">
        <w:rPr>
          <w:sz w:val="24"/>
          <w:szCs w:val="24"/>
          <w:lang w:eastAsia="bg-BG"/>
        </w:rPr>
        <w:t>Стипендиантите ще бъдат избрани от независима селекционна комисия на Бундестага. Условията за кандидатс</w:t>
      </w:r>
      <w:r>
        <w:rPr>
          <w:sz w:val="24"/>
          <w:szCs w:val="24"/>
          <w:lang w:eastAsia="bg-BG"/>
        </w:rPr>
        <w:t xml:space="preserve">тване са българско гражданство; </w:t>
      </w:r>
      <w:r w:rsidRPr="00546E58">
        <w:rPr>
          <w:sz w:val="24"/>
          <w:szCs w:val="24"/>
          <w:lang w:eastAsia="bg-BG"/>
        </w:rPr>
        <w:t>завършено университетско образование; много добри познания на немски език; познаване на германската политика, общество и история; ненавършена 30-годишна възраст при започване на стипендията.</w:t>
      </w:r>
    </w:p>
    <w:p w:rsidR="00C269C8" w:rsidRDefault="00C269C8" w:rsidP="00C269C8">
      <w:pPr>
        <w:rPr>
          <w:sz w:val="24"/>
          <w:szCs w:val="24"/>
          <w:lang w:eastAsia="bg-BG"/>
        </w:rPr>
      </w:pPr>
      <w:r w:rsidRPr="00546E58">
        <w:rPr>
          <w:sz w:val="24"/>
          <w:szCs w:val="24"/>
          <w:lang w:eastAsia="bg-BG"/>
        </w:rPr>
        <w:t>Финансирането е в размер на 450 евро на месец и включва безплатно настаняване, както и покриване на разходите за застраховка и пътни разноски на участниците.</w:t>
      </w:r>
    </w:p>
    <w:p w:rsidR="00C269C8" w:rsidRDefault="00C269C8" w:rsidP="00C269C8">
      <w:pPr>
        <w:rPr>
          <w:sz w:val="24"/>
          <w:szCs w:val="24"/>
          <w:lang w:eastAsia="bg-BG"/>
        </w:rPr>
      </w:pPr>
      <w:r w:rsidRPr="00546E58">
        <w:rPr>
          <w:sz w:val="24"/>
          <w:szCs w:val="24"/>
          <w:lang w:eastAsia="bg-BG"/>
        </w:rPr>
        <w:t xml:space="preserve">Допълнителна информация за програмата има на </w:t>
      </w:r>
      <w:hyperlink r:id="rId20" w:tgtFrame="_blank" w:history="1">
        <w:r w:rsidRPr="00546E58">
          <w:rPr>
            <w:color w:val="2C80D5"/>
            <w:sz w:val="24"/>
            <w:szCs w:val="24"/>
            <w:lang w:eastAsia="bg-BG"/>
          </w:rPr>
          <w:t>страницата на Бундестага</w:t>
        </w:r>
      </w:hyperlink>
      <w:r w:rsidRPr="00546E58">
        <w:rPr>
          <w:sz w:val="24"/>
          <w:szCs w:val="24"/>
          <w:lang w:eastAsia="bg-BG"/>
        </w:rPr>
        <w:t>.</w:t>
      </w:r>
    </w:p>
    <w:p w:rsidR="00C269C8" w:rsidRPr="00546E58" w:rsidRDefault="00C269C8" w:rsidP="00C269C8">
      <w:pPr>
        <w:spacing w:after="360"/>
        <w:rPr>
          <w:sz w:val="24"/>
          <w:szCs w:val="24"/>
          <w:lang w:eastAsia="bg-BG"/>
        </w:rPr>
      </w:pPr>
      <w:r w:rsidRPr="00C62F95">
        <w:rPr>
          <w:b/>
          <w:sz w:val="24"/>
          <w:szCs w:val="24"/>
          <w:lang w:eastAsia="bg-BG"/>
        </w:rPr>
        <w:t>Краен срок:</w:t>
      </w:r>
      <w:r w:rsidRPr="00546E58">
        <w:rPr>
          <w:sz w:val="24"/>
          <w:szCs w:val="24"/>
          <w:lang w:eastAsia="bg-BG"/>
        </w:rPr>
        <w:t xml:space="preserve"> </w:t>
      </w:r>
      <w:r w:rsidRPr="00546E58">
        <w:rPr>
          <w:b/>
          <w:bCs/>
          <w:sz w:val="24"/>
          <w:szCs w:val="24"/>
          <w:lang w:eastAsia="bg-BG"/>
        </w:rPr>
        <w:t>30 юни 2014 г.</w:t>
      </w:r>
    </w:p>
    <w:p w:rsidR="00C269C8" w:rsidRPr="00546E58" w:rsidRDefault="00C269C8" w:rsidP="00212550">
      <w:pPr>
        <w:spacing w:after="360"/>
        <w:rPr>
          <w:sz w:val="24"/>
          <w:szCs w:val="24"/>
        </w:rPr>
      </w:pPr>
    </w:p>
    <w:p w:rsidR="00467C72" w:rsidRDefault="00004AD5" w:rsidP="00FE32F4">
      <w:pPr>
        <w:pStyle w:val="Heading2"/>
      </w:pPr>
      <w:bookmarkStart w:id="6" w:name="_Toc371953578"/>
      <w:r>
        <w:lastRenderedPageBreak/>
        <w:t>Конкурс за стипендии "Гипсън"</w:t>
      </w:r>
      <w:bookmarkEnd w:id="6"/>
    </w:p>
    <w:p w:rsidR="00FE32F4" w:rsidRDefault="00004AD5" w:rsidP="00FE32F4">
      <w:pPr>
        <w:rPr>
          <w:sz w:val="24"/>
          <w:szCs w:val="24"/>
          <w:lang w:eastAsia="bg-BG"/>
        </w:rPr>
      </w:pPr>
      <w:r w:rsidRPr="00FE32F4">
        <w:rPr>
          <w:sz w:val="24"/>
          <w:szCs w:val="24"/>
          <w:lang w:eastAsia="bg-BG"/>
        </w:rPr>
        <w:t>Международна фондация "Св. Св. Кирил и Методий" в сътрудничество с Американска фондация за България, САЩ обявиха конкурс за 25 стипендии "</w:t>
      </w:r>
      <w:proofErr w:type="spellStart"/>
      <w:r w:rsidRPr="00FE32F4">
        <w:rPr>
          <w:sz w:val="24"/>
          <w:szCs w:val="24"/>
          <w:lang w:eastAsia="bg-BG"/>
        </w:rPr>
        <w:t>Гипсън</w:t>
      </w:r>
      <w:proofErr w:type="spellEnd"/>
      <w:r w:rsidRPr="00FE32F4">
        <w:rPr>
          <w:sz w:val="24"/>
          <w:szCs w:val="24"/>
          <w:lang w:eastAsia="bg-BG"/>
        </w:rPr>
        <w:t>".</w:t>
      </w:r>
    </w:p>
    <w:p w:rsidR="00FE32F4" w:rsidRDefault="00004AD5" w:rsidP="00FE32F4">
      <w:pPr>
        <w:rPr>
          <w:sz w:val="24"/>
          <w:szCs w:val="24"/>
          <w:lang w:eastAsia="bg-BG"/>
        </w:rPr>
      </w:pPr>
      <w:r w:rsidRPr="00FE32F4">
        <w:rPr>
          <w:sz w:val="24"/>
          <w:szCs w:val="24"/>
          <w:lang w:eastAsia="bg-BG"/>
        </w:rPr>
        <w:t>Те са в размер на 2 000 лв. годишно и са насочени към студенти с ниски материални възможности, записани в първи курс на университети в България през учебната 2013/ 2014 г.</w:t>
      </w:r>
    </w:p>
    <w:p w:rsidR="00FE32F4" w:rsidRDefault="00004AD5" w:rsidP="00FE32F4">
      <w:pPr>
        <w:rPr>
          <w:sz w:val="24"/>
          <w:szCs w:val="24"/>
          <w:lang w:eastAsia="bg-BG"/>
        </w:rPr>
      </w:pPr>
      <w:r w:rsidRPr="00FE32F4">
        <w:rPr>
          <w:sz w:val="24"/>
          <w:szCs w:val="24"/>
          <w:lang w:eastAsia="bg-BG"/>
        </w:rPr>
        <w:t>Стипендиите се отпускат в срок до завършване на бакалавърската степен при положение, че стипендиантите отговарят на изискванията. Общата сума на студент за цялото следване е 8 000 лв.</w:t>
      </w:r>
    </w:p>
    <w:p w:rsidR="00FE32F4" w:rsidRDefault="00FE32F4" w:rsidP="00FE32F4">
      <w:pPr>
        <w:rPr>
          <w:sz w:val="24"/>
          <w:szCs w:val="24"/>
          <w:lang w:eastAsia="bg-BG"/>
        </w:rPr>
      </w:pPr>
      <w:r w:rsidRPr="00FE32F4">
        <w:rPr>
          <w:sz w:val="24"/>
          <w:szCs w:val="24"/>
          <w:lang w:eastAsia="bg-BG"/>
        </w:rPr>
        <w:t xml:space="preserve">Подаването на документи не е задължително да става лично. Допълнителна информация може да намерите на </w:t>
      </w:r>
      <w:hyperlink r:id="rId21" w:tgtFrame="_blank" w:history="1">
        <w:r w:rsidRPr="00FE32F4">
          <w:rPr>
            <w:color w:val="2C80D5"/>
            <w:sz w:val="24"/>
            <w:szCs w:val="24"/>
            <w:lang w:eastAsia="bg-BG"/>
          </w:rPr>
          <w:t>страницата на фондацията</w:t>
        </w:r>
      </w:hyperlink>
      <w:r w:rsidRPr="00FE32F4">
        <w:rPr>
          <w:sz w:val="24"/>
          <w:szCs w:val="24"/>
          <w:lang w:eastAsia="bg-BG"/>
        </w:rPr>
        <w:t>.</w:t>
      </w:r>
    </w:p>
    <w:p w:rsidR="00004AD5" w:rsidRDefault="00004AD5" w:rsidP="00FE32F4">
      <w:pPr>
        <w:spacing w:after="360"/>
        <w:rPr>
          <w:sz w:val="24"/>
          <w:szCs w:val="24"/>
          <w:lang w:eastAsia="bg-BG"/>
        </w:rPr>
      </w:pPr>
      <w:r w:rsidRPr="00C62F95">
        <w:rPr>
          <w:b/>
          <w:sz w:val="24"/>
          <w:szCs w:val="24"/>
          <w:lang w:eastAsia="bg-BG"/>
        </w:rPr>
        <w:t>Кра</w:t>
      </w:r>
      <w:r w:rsidR="00C62F95" w:rsidRPr="00C62F95">
        <w:rPr>
          <w:b/>
          <w:sz w:val="24"/>
          <w:szCs w:val="24"/>
          <w:lang w:eastAsia="bg-BG"/>
        </w:rPr>
        <w:t xml:space="preserve">ен </w:t>
      </w:r>
      <w:r w:rsidRPr="00C62F95">
        <w:rPr>
          <w:b/>
          <w:sz w:val="24"/>
          <w:szCs w:val="24"/>
          <w:lang w:eastAsia="bg-BG"/>
        </w:rPr>
        <w:t>срок</w:t>
      </w:r>
      <w:r w:rsidR="00C62F95" w:rsidRPr="00C62F95">
        <w:rPr>
          <w:b/>
          <w:sz w:val="24"/>
          <w:szCs w:val="24"/>
          <w:lang w:eastAsia="bg-BG"/>
        </w:rPr>
        <w:t>:</w:t>
      </w:r>
      <w:r w:rsidRPr="00FE32F4">
        <w:rPr>
          <w:sz w:val="24"/>
          <w:szCs w:val="24"/>
          <w:lang w:eastAsia="bg-BG"/>
        </w:rPr>
        <w:t xml:space="preserve"> </w:t>
      </w:r>
      <w:r w:rsidRPr="00FE32F4">
        <w:rPr>
          <w:b/>
          <w:bCs/>
          <w:sz w:val="24"/>
          <w:szCs w:val="24"/>
          <w:lang w:eastAsia="bg-BG"/>
        </w:rPr>
        <w:t>19 ноември 2013 г.</w:t>
      </w:r>
      <w:r w:rsidRPr="00FE32F4">
        <w:rPr>
          <w:sz w:val="24"/>
          <w:szCs w:val="24"/>
          <w:lang w:eastAsia="bg-BG"/>
        </w:rPr>
        <w:t xml:space="preserve"> </w:t>
      </w:r>
    </w:p>
    <w:p w:rsidR="00C269C8" w:rsidRDefault="00C269C8" w:rsidP="00C269C8">
      <w:pPr>
        <w:pStyle w:val="Heading2"/>
      </w:pPr>
      <w:bookmarkStart w:id="7" w:name="_Toc371953579"/>
      <w:r>
        <w:t>Българската народна банка обяви конкурс за стипендианти за 2014 г.</w:t>
      </w:r>
      <w:bookmarkEnd w:id="7"/>
    </w:p>
    <w:p w:rsidR="00C269C8" w:rsidRDefault="00C269C8" w:rsidP="00C269C8">
      <w:pPr>
        <w:rPr>
          <w:sz w:val="24"/>
          <w:szCs w:val="24"/>
        </w:rPr>
      </w:pPr>
      <w:r w:rsidRPr="00546E58">
        <w:rPr>
          <w:sz w:val="24"/>
          <w:szCs w:val="24"/>
        </w:rPr>
        <w:t>Българската народна банка (БНБ) обяви конкурс за стипендианти за 2014 г. Ще бъдат отпуснати две стипендии по 500 лв. месечно за магистри и една стипендия от 700 лв. месечно за докторанти. Финансирането е за период от девет месеца.</w:t>
      </w:r>
    </w:p>
    <w:p w:rsidR="00C269C8" w:rsidRDefault="00C269C8" w:rsidP="00C269C8">
      <w:pPr>
        <w:rPr>
          <w:sz w:val="24"/>
          <w:szCs w:val="24"/>
        </w:rPr>
      </w:pPr>
      <w:r w:rsidRPr="00546E58">
        <w:rPr>
          <w:sz w:val="24"/>
          <w:szCs w:val="24"/>
        </w:rPr>
        <w:t>Кандидатите трябва да са български граждани и към датата на подаване на документи за стипендия да са докторанти в редовна форма на обучение или магистри с подходящи за БНБ специалности. Освен това те трябва да имат среден семестриален успех най-малко много добър (5.00) и среден успех от държавните изпити или от защитата на дипломната работа най-малко много добър (5.00).</w:t>
      </w:r>
    </w:p>
    <w:p w:rsidR="00C269C8" w:rsidRDefault="00C269C8" w:rsidP="00C269C8">
      <w:pPr>
        <w:rPr>
          <w:sz w:val="24"/>
          <w:szCs w:val="24"/>
        </w:rPr>
      </w:pPr>
      <w:r w:rsidRPr="00546E58">
        <w:rPr>
          <w:sz w:val="24"/>
          <w:szCs w:val="24"/>
        </w:rPr>
        <w:t xml:space="preserve">Подробна информация за възможността има на </w:t>
      </w:r>
      <w:hyperlink r:id="rId22" w:tgtFrame="_blank" w:history="1">
        <w:r w:rsidRPr="00546E58">
          <w:rPr>
            <w:color w:val="2C80D5"/>
            <w:sz w:val="24"/>
            <w:szCs w:val="24"/>
          </w:rPr>
          <w:t>страницата на БНБ</w:t>
        </w:r>
      </w:hyperlink>
      <w:r w:rsidRPr="00546E58">
        <w:rPr>
          <w:sz w:val="24"/>
          <w:szCs w:val="24"/>
        </w:rPr>
        <w:t>.</w:t>
      </w:r>
    </w:p>
    <w:p w:rsidR="00C269C8" w:rsidRDefault="00C269C8" w:rsidP="00C269C8">
      <w:pPr>
        <w:spacing w:after="360"/>
        <w:rPr>
          <w:sz w:val="24"/>
          <w:szCs w:val="24"/>
        </w:rPr>
      </w:pPr>
      <w:r w:rsidRPr="00C62F95">
        <w:rPr>
          <w:b/>
          <w:sz w:val="24"/>
          <w:szCs w:val="24"/>
        </w:rPr>
        <w:t>Краен срок:</w:t>
      </w:r>
      <w:r w:rsidRPr="00546E58">
        <w:rPr>
          <w:sz w:val="24"/>
          <w:szCs w:val="24"/>
        </w:rPr>
        <w:t xml:space="preserve"> </w:t>
      </w:r>
      <w:r w:rsidRPr="00546E58">
        <w:rPr>
          <w:b/>
          <w:bCs/>
          <w:sz w:val="24"/>
          <w:szCs w:val="24"/>
        </w:rPr>
        <w:t>30 ноември 2013 г.</w:t>
      </w:r>
      <w:r w:rsidRPr="00546E58">
        <w:rPr>
          <w:sz w:val="24"/>
          <w:szCs w:val="24"/>
        </w:rPr>
        <w:t xml:space="preserve"> </w:t>
      </w:r>
    </w:p>
    <w:p w:rsidR="00C269C8" w:rsidRPr="00C62F95" w:rsidRDefault="00C269C8" w:rsidP="00C269C8">
      <w:pPr>
        <w:pStyle w:val="Heading2"/>
      </w:pPr>
      <w:bookmarkStart w:id="8" w:name="_Toc371953580"/>
      <w:r w:rsidRPr="00C62F95">
        <w:t>Стипендии за следдипломна квалификация в University of Cambridge</w:t>
      </w:r>
      <w:bookmarkEnd w:id="8"/>
    </w:p>
    <w:p w:rsidR="00C269C8" w:rsidRDefault="00C269C8" w:rsidP="00C269C8">
      <w:pPr>
        <w:rPr>
          <w:sz w:val="24"/>
          <w:szCs w:val="24"/>
        </w:rPr>
      </w:pPr>
      <w:r w:rsidRPr="00C62F95">
        <w:rPr>
          <w:sz w:val="24"/>
          <w:szCs w:val="24"/>
        </w:rPr>
        <w:t xml:space="preserve">Фондацията "Бил и </w:t>
      </w:r>
      <w:proofErr w:type="spellStart"/>
      <w:r w:rsidRPr="00C62F95">
        <w:rPr>
          <w:sz w:val="24"/>
          <w:szCs w:val="24"/>
        </w:rPr>
        <w:t>Мелинда</w:t>
      </w:r>
      <w:proofErr w:type="spellEnd"/>
      <w:r w:rsidRPr="00C62F95">
        <w:rPr>
          <w:sz w:val="24"/>
          <w:szCs w:val="24"/>
        </w:rPr>
        <w:t xml:space="preserve"> Гейтс" отпуска стипендии за следдипломна квалификация в университета в Кеймбридж (University of Cambridge).</w:t>
      </w:r>
    </w:p>
    <w:p w:rsidR="00C269C8" w:rsidRDefault="00C269C8" w:rsidP="00C269C8">
      <w:pPr>
        <w:rPr>
          <w:sz w:val="24"/>
          <w:szCs w:val="24"/>
        </w:rPr>
      </w:pPr>
      <w:r w:rsidRPr="00C62F95">
        <w:rPr>
          <w:sz w:val="24"/>
          <w:szCs w:val="24"/>
        </w:rPr>
        <w:t xml:space="preserve">Целите на </w:t>
      </w:r>
      <w:proofErr w:type="spellStart"/>
      <w:r w:rsidRPr="00C62F95">
        <w:rPr>
          <w:sz w:val="24"/>
          <w:szCs w:val="24"/>
        </w:rPr>
        <w:t>стипендиантската</w:t>
      </w:r>
      <w:proofErr w:type="spellEnd"/>
      <w:r w:rsidRPr="00C62F95">
        <w:rPr>
          <w:sz w:val="24"/>
          <w:szCs w:val="24"/>
        </w:rPr>
        <w:t xml:space="preserve"> програма Gates Cambridge Scholars са изграждане на глобална мрежа от бъдещи лидери, ангажирани с подобряване на живота на другите. На одобрените кандидати ще бъдат покрити всички разходи по обучението в избрана от тях тема, приложима за изследователските сфери на университета.</w:t>
      </w:r>
    </w:p>
    <w:p w:rsidR="00C269C8" w:rsidRDefault="00C269C8" w:rsidP="00C269C8">
      <w:pPr>
        <w:rPr>
          <w:sz w:val="24"/>
          <w:szCs w:val="24"/>
        </w:rPr>
      </w:pPr>
      <w:r w:rsidRPr="00C62F95">
        <w:rPr>
          <w:sz w:val="24"/>
          <w:szCs w:val="24"/>
        </w:rPr>
        <w:t xml:space="preserve">Подробна информация за изискванията и начина на кандидатстване може да откриете на </w:t>
      </w:r>
      <w:hyperlink r:id="rId23" w:tgtFrame="_blank" w:history="1">
        <w:r w:rsidRPr="00C62F95">
          <w:rPr>
            <w:color w:val="2C80D5"/>
            <w:sz w:val="24"/>
            <w:szCs w:val="24"/>
          </w:rPr>
          <w:t>страницата на програмата</w:t>
        </w:r>
      </w:hyperlink>
      <w:r w:rsidRPr="00C62F95">
        <w:rPr>
          <w:sz w:val="24"/>
          <w:szCs w:val="24"/>
        </w:rPr>
        <w:t>.</w:t>
      </w:r>
    </w:p>
    <w:p w:rsidR="00C269C8" w:rsidRPr="00C62F95" w:rsidRDefault="00C269C8" w:rsidP="00C269C8">
      <w:pPr>
        <w:spacing w:after="360"/>
        <w:rPr>
          <w:sz w:val="24"/>
          <w:szCs w:val="24"/>
        </w:rPr>
      </w:pPr>
      <w:r w:rsidRPr="00C62F95">
        <w:rPr>
          <w:b/>
          <w:sz w:val="24"/>
          <w:szCs w:val="24"/>
        </w:rPr>
        <w:t>Кра</w:t>
      </w:r>
      <w:r>
        <w:rPr>
          <w:b/>
          <w:sz w:val="24"/>
          <w:szCs w:val="24"/>
        </w:rPr>
        <w:t xml:space="preserve">ен </w:t>
      </w:r>
      <w:r w:rsidRPr="00C62F95">
        <w:rPr>
          <w:b/>
          <w:sz w:val="24"/>
          <w:szCs w:val="24"/>
        </w:rPr>
        <w:t>срок</w:t>
      </w:r>
      <w:r>
        <w:rPr>
          <w:b/>
          <w:sz w:val="24"/>
          <w:szCs w:val="24"/>
        </w:rPr>
        <w:t>:</w:t>
      </w:r>
      <w:r w:rsidRPr="00C62F95">
        <w:rPr>
          <w:sz w:val="24"/>
          <w:szCs w:val="24"/>
        </w:rPr>
        <w:t xml:space="preserve"> </w:t>
      </w:r>
      <w:r w:rsidRPr="00C62F95">
        <w:rPr>
          <w:b/>
          <w:bCs/>
          <w:sz w:val="24"/>
          <w:szCs w:val="24"/>
        </w:rPr>
        <w:t xml:space="preserve">3 декември 2013 г. </w:t>
      </w:r>
    </w:p>
    <w:p w:rsidR="003C7C59" w:rsidRDefault="0004039A" w:rsidP="00E232C6">
      <w:pPr>
        <w:pStyle w:val="Heading2"/>
      </w:pPr>
      <w:bookmarkStart w:id="9" w:name="_Toc371953581"/>
      <w:r>
        <w:lastRenderedPageBreak/>
        <w:t>Стипендии за докторанти по социални и политически науки в Италия</w:t>
      </w:r>
      <w:bookmarkEnd w:id="9"/>
    </w:p>
    <w:p w:rsidR="00E232C6" w:rsidRDefault="0004039A" w:rsidP="00E232C6">
      <w:pPr>
        <w:rPr>
          <w:sz w:val="24"/>
          <w:szCs w:val="24"/>
        </w:rPr>
      </w:pPr>
      <w:r w:rsidRPr="00E232C6">
        <w:rPr>
          <w:sz w:val="24"/>
          <w:szCs w:val="24"/>
        </w:rPr>
        <w:t>Институтът за следдипломна квалификация по социални и политически науки към италианския University of Milan отпуска общо 37 стипендии за обучение в някоя от следните докторски програми:</w:t>
      </w:r>
    </w:p>
    <w:p w:rsidR="00E232C6" w:rsidRPr="00E232C6" w:rsidRDefault="0004039A" w:rsidP="00E232C6">
      <w:pPr>
        <w:pStyle w:val="ListParagraph"/>
        <w:numPr>
          <w:ilvl w:val="0"/>
          <w:numId w:val="21"/>
        </w:numPr>
        <w:rPr>
          <w:sz w:val="24"/>
          <w:szCs w:val="24"/>
        </w:rPr>
      </w:pPr>
      <w:r w:rsidRPr="00E232C6">
        <w:rPr>
          <w:sz w:val="24"/>
          <w:szCs w:val="24"/>
        </w:rPr>
        <w:t xml:space="preserve">Икономическа социология и правни науки (12 </w:t>
      </w:r>
      <w:proofErr w:type="spellStart"/>
      <w:r w:rsidRPr="00E232C6">
        <w:rPr>
          <w:sz w:val="24"/>
          <w:szCs w:val="24"/>
        </w:rPr>
        <w:t>стипендиантски</w:t>
      </w:r>
      <w:proofErr w:type="spellEnd"/>
      <w:r w:rsidRPr="00E232C6">
        <w:rPr>
          <w:sz w:val="24"/>
          <w:szCs w:val="24"/>
        </w:rPr>
        <w:t xml:space="preserve"> позиции);</w:t>
      </w:r>
    </w:p>
    <w:p w:rsidR="00E232C6" w:rsidRPr="00E232C6" w:rsidRDefault="0004039A" w:rsidP="00E232C6">
      <w:pPr>
        <w:pStyle w:val="ListParagraph"/>
        <w:numPr>
          <w:ilvl w:val="0"/>
          <w:numId w:val="21"/>
        </w:numPr>
        <w:rPr>
          <w:sz w:val="24"/>
          <w:szCs w:val="24"/>
        </w:rPr>
      </w:pPr>
      <w:r w:rsidRPr="00E232C6">
        <w:rPr>
          <w:sz w:val="24"/>
          <w:szCs w:val="24"/>
        </w:rPr>
        <w:t xml:space="preserve">Политически науки (15 </w:t>
      </w:r>
      <w:proofErr w:type="spellStart"/>
      <w:r w:rsidRPr="00E232C6">
        <w:rPr>
          <w:sz w:val="24"/>
          <w:szCs w:val="24"/>
        </w:rPr>
        <w:t>стипендиантски</w:t>
      </w:r>
      <w:proofErr w:type="spellEnd"/>
      <w:r w:rsidRPr="00E232C6">
        <w:rPr>
          <w:sz w:val="24"/>
          <w:szCs w:val="24"/>
        </w:rPr>
        <w:t xml:space="preserve"> позиции);</w:t>
      </w:r>
    </w:p>
    <w:p w:rsidR="00E232C6" w:rsidRPr="00E232C6" w:rsidRDefault="0004039A" w:rsidP="00E232C6">
      <w:pPr>
        <w:pStyle w:val="ListParagraph"/>
        <w:numPr>
          <w:ilvl w:val="0"/>
          <w:numId w:val="21"/>
        </w:numPr>
        <w:rPr>
          <w:sz w:val="24"/>
          <w:szCs w:val="24"/>
        </w:rPr>
      </w:pPr>
      <w:r w:rsidRPr="00E232C6">
        <w:rPr>
          <w:sz w:val="24"/>
          <w:szCs w:val="24"/>
        </w:rPr>
        <w:t xml:space="preserve">Социология и методология на социалните изследвания (10 </w:t>
      </w:r>
      <w:proofErr w:type="spellStart"/>
      <w:r w:rsidRPr="00E232C6">
        <w:rPr>
          <w:sz w:val="24"/>
          <w:szCs w:val="24"/>
        </w:rPr>
        <w:t>стипендиантски</w:t>
      </w:r>
      <w:proofErr w:type="spellEnd"/>
      <w:r w:rsidRPr="00E232C6">
        <w:rPr>
          <w:sz w:val="24"/>
          <w:szCs w:val="24"/>
        </w:rPr>
        <w:t xml:space="preserve"> позиции).</w:t>
      </w:r>
    </w:p>
    <w:p w:rsidR="009A62F2" w:rsidRDefault="0004039A" w:rsidP="00E232C6">
      <w:pPr>
        <w:rPr>
          <w:sz w:val="24"/>
          <w:szCs w:val="24"/>
        </w:rPr>
      </w:pPr>
      <w:r w:rsidRPr="00E232C6">
        <w:rPr>
          <w:sz w:val="24"/>
          <w:szCs w:val="24"/>
        </w:rPr>
        <w:t>Всички курсове се преподават на английски език. В зависимост от темата на дисертацията и преценката на научния ръководител, тя може да бъде написана както на английски, така и на италиански език.</w:t>
      </w:r>
    </w:p>
    <w:p w:rsidR="009A62F2" w:rsidRDefault="009A62F2" w:rsidP="00E232C6">
      <w:pPr>
        <w:rPr>
          <w:sz w:val="24"/>
          <w:szCs w:val="24"/>
        </w:rPr>
      </w:pPr>
      <w:r>
        <w:rPr>
          <w:sz w:val="24"/>
          <w:szCs w:val="24"/>
        </w:rPr>
        <w:t>М</w:t>
      </w:r>
      <w:r w:rsidR="0004039A" w:rsidRPr="00E232C6">
        <w:rPr>
          <w:sz w:val="24"/>
          <w:szCs w:val="24"/>
        </w:rPr>
        <w:t>огат да кандидатстват магистри с квалификация по икономическа социология, правни науки, политически науки, социология. Отпусканата стипендия е в размер на приблизително 13 500 евро на година за срок от три години.</w:t>
      </w:r>
    </w:p>
    <w:p w:rsidR="009A62F2" w:rsidRDefault="009A62F2" w:rsidP="00E232C6">
      <w:pPr>
        <w:rPr>
          <w:sz w:val="24"/>
          <w:szCs w:val="24"/>
        </w:rPr>
      </w:pPr>
      <w:r w:rsidRPr="00E232C6">
        <w:rPr>
          <w:sz w:val="24"/>
          <w:szCs w:val="24"/>
        </w:rPr>
        <w:t xml:space="preserve">Допълнителна информация може да откриете на </w:t>
      </w:r>
      <w:hyperlink r:id="rId24" w:tgtFrame="_blank" w:history="1">
        <w:r w:rsidRPr="00E232C6">
          <w:rPr>
            <w:color w:val="2C80D5"/>
            <w:sz w:val="24"/>
            <w:szCs w:val="24"/>
          </w:rPr>
          <w:t>страницата на института</w:t>
        </w:r>
      </w:hyperlink>
      <w:r w:rsidRPr="00E232C6">
        <w:rPr>
          <w:sz w:val="24"/>
          <w:szCs w:val="24"/>
        </w:rPr>
        <w:t>.</w:t>
      </w:r>
    </w:p>
    <w:p w:rsidR="003C7C59" w:rsidRPr="00E232C6" w:rsidRDefault="0004039A" w:rsidP="009A62F2">
      <w:pPr>
        <w:spacing w:after="360"/>
        <w:rPr>
          <w:sz w:val="24"/>
          <w:szCs w:val="24"/>
        </w:rPr>
      </w:pPr>
      <w:r w:rsidRPr="00C62F95">
        <w:rPr>
          <w:b/>
          <w:sz w:val="24"/>
          <w:szCs w:val="24"/>
        </w:rPr>
        <w:t>Кра</w:t>
      </w:r>
      <w:r w:rsidR="00C62F95">
        <w:rPr>
          <w:b/>
          <w:sz w:val="24"/>
          <w:szCs w:val="24"/>
        </w:rPr>
        <w:t>ен</w:t>
      </w:r>
      <w:r w:rsidRPr="00C62F95">
        <w:rPr>
          <w:b/>
          <w:sz w:val="24"/>
          <w:szCs w:val="24"/>
        </w:rPr>
        <w:t xml:space="preserve"> срок</w:t>
      </w:r>
      <w:r w:rsidR="00C62F95">
        <w:rPr>
          <w:b/>
          <w:sz w:val="24"/>
          <w:szCs w:val="24"/>
        </w:rPr>
        <w:t>:</w:t>
      </w:r>
      <w:r w:rsidRPr="00E232C6">
        <w:rPr>
          <w:sz w:val="24"/>
          <w:szCs w:val="24"/>
        </w:rPr>
        <w:t xml:space="preserve"> </w:t>
      </w:r>
      <w:r w:rsidRPr="00E232C6">
        <w:rPr>
          <w:b/>
          <w:bCs/>
          <w:sz w:val="24"/>
          <w:szCs w:val="24"/>
        </w:rPr>
        <w:t>29 ноември 2013 г.</w:t>
      </w:r>
    </w:p>
    <w:p w:rsidR="003C7C59" w:rsidRPr="00C62F95" w:rsidRDefault="00D916D4" w:rsidP="00C62F95">
      <w:pPr>
        <w:pStyle w:val="Heading2"/>
        <w:ind w:left="357" w:hanging="357"/>
      </w:pPr>
      <w:bookmarkStart w:id="10" w:name="_Toc371953582"/>
      <w:r w:rsidRPr="00C62F95">
        <w:t>Институт Oak отпуска стипендии на изявени специалисти</w:t>
      </w:r>
      <w:bookmarkEnd w:id="10"/>
    </w:p>
    <w:p w:rsidR="00C62F95" w:rsidRDefault="00D916D4" w:rsidP="00C62F95">
      <w:pPr>
        <w:rPr>
          <w:sz w:val="24"/>
          <w:szCs w:val="24"/>
        </w:rPr>
      </w:pPr>
      <w:r w:rsidRPr="00C62F95">
        <w:rPr>
          <w:sz w:val="24"/>
          <w:szCs w:val="24"/>
        </w:rPr>
        <w:t>Всяка година Институтът Oak при американския Colby College финансира по един стипендиант от цял свят, който да проведе свое изследване в колежа и да преподава.</w:t>
      </w:r>
    </w:p>
    <w:p w:rsidR="00C62F95" w:rsidRDefault="00D916D4" w:rsidP="00C62F95">
      <w:pPr>
        <w:rPr>
          <w:sz w:val="24"/>
          <w:szCs w:val="24"/>
        </w:rPr>
      </w:pPr>
      <w:r w:rsidRPr="00C62F95">
        <w:rPr>
          <w:sz w:val="24"/>
          <w:szCs w:val="24"/>
        </w:rPr>
        <w:t>Целта на отпусканата стипендия е да се предостави възможност на изявени специалисти в областта на правата на човека с акцент върху равенството между половете да вземат творчески отпуск и да прекарат семестър като гостуващи учени.</w:t>
      </w:r>
    </w:p>
    <w:p w:rsidR="00C62F95" w:rsidRDefault="00C62F95" w:rsidP="00C62F95">
      <w:pPr>
        <w:rPr>
          <w:sz w:val="24"/>
          <w:szCs w:val="24"/>
        </w:rPr>
      </w:pPr>
      <w:r w:rsidRPr="00C62F95">
        <w:rPr>
          <w:sz w:val="24"/>
          <w:szCs w:val="24"/>
        </w:rPr>
        <w:t xml:space="preserve">Подробна информация може да откриете на </w:t>
      </w:r>
      <w:hyperlink r:id="rId25" w:tgtFrame="_blank" w:history="1">
        <w:r w:rsidRPr="00C62F95">
          <w:rPr>
            <w:color w:val="2C80D5"/>
            <w:sz w:val="24"/>
            <w:szCs w:val="24"/>
          </w:rPr>
          <w:t>страницата на колежа</w:t>
        </w:r>
      </w:hyperlink>
      <w:r w:rsidRPr="00C62F95">
        <w:rPr>
          <w:sz w:val="24"/>
          <w:szCs w:val="24"/>
        </w:rPr>
        <w:t>.</w:t>
      </w:r>
    </w:p>
    <w:p w:rsidR="00D916D4" w:rsidRPr="00C62F95" w:rsidRDefault="00D916D4" w:rsidP="00C62F95">
      <w:pPr>
        <w:spacing w:after="360"/>
        <w:rPr>
          <w:rFonts w:ascii="Georgia" w:hAnsi="Georgia"/>
          <w:kern w:val="36"/>
          <w:sz w:val="24"/>
          <w:szCs w:val="24"/>
        </w:rPr>
      </w:pPr>
      <w:r w:rsidRPr="00C62F95">
        <w:rPr>
          <w:b/>
          <w:sz w:val="24"/>
          <w:szCs w:val="24"/>
        </w:rPr>
        <w:t>Кра</w:t>
      </w:r>
      <w:r w:rsidR="00C62F95" w:rsidRPr="00C62F95">
        <w:rPr>
          <w:b/>
          <w:sz w:val="24"/>
          <w:szCs w:val="24"/>
        </w:rPr>
        <w:t xml:space="preserve">ен </w:t>
      </w:r>
      <w:r w:rsidRPr="00C62F95">
        <w:rPr>
          <w:b/>
          <w:sz w:val="24"/>
          <w:szCs w:val="24"/>
        </w:rPr>
        <w:t>срок</w:t>
      </w:r>
      <w:r w:rsidR="00C62F95" w:rsidRPr="00C62F95">
        <w:rPr>
          <w:b/>
          <w:sz w:val="24"/>
          <w:szCs w:val="24"/>
        </w:rPr>
        <w:t>:</w:t>
      </w:r>
      <w:r w:rsidRPr="00C62F95">
        <w:rPr>
          <w:b/>
          <w:sz w:val="24"/>
          <w:szCs w:val="24"/>
        </w:rPr>
        <w:t xml:space="preserve"> </w:t>
      </w:r>
      <w:r w:rsidRPr="00C62F95">
        <w:rPr>
          <w:b/>
          <w:bCs/>
          <w:sz w:val="24"/>
          <w:szCs w:val="24"/>
        </w:rPr>
        <w:t>6 декември 2013 г.</w:t>
      </w:r>
      <w:r w:rsidRPr="00C62F95">
        <w:rPr>
          <w:sz w:val="24"/>
          <w:szCs w:val="24"/>
        </w:rPr>
        <w:t xml:space="preserve"> </w:t>
      </w:r>
    </w:p>
    <w:p w:rsidR="00D916D4" w:rsidRPr="00C62F95" w:rsidRDefault="00196549" w:rsidP="00C62F95">
      <w:pPr>
        <w:pStyle w:val="Heading2"/>
      </w:pPr>
      <w:bookmarkStart w:id="11" w:name="_Toc371953583"/>
      <w:proofErr w:type="spellStart"/>
      <w:r w:rsidRPr="00C62F95">
        <w:t>Постдокторантска</w:t>
      </w:r>
      <w:proofErr w:type="spellEnd"/>
      <w:r w:rsidRPr="00C62F95">
        <w:t xml:space="preserve"> позиция по археология</w:t>
      </w:r>
      <w:bookmarkEnd w:id="11"/>
    </w:p>
    <w:p w:rsidR="00C62F95" w:rsidRDefault="00C62F95" w:rsidP="00C62F95">
      <w:pPr>
        <w:rPr>
          <w:sz w:val="24"/>
          <w:szCs w:val="24"/>
        </w:rPr>
      </w:pPr>
      <w:r w:rsidRPr="00C62F95">
        <w:rPr>
          <w:sz w:val="24"/>
          <w:szCs w:val="24"/>
        </w:rPr>
        <w:t>Американският научен център в София (АНЦС)</w:t>
      </w:r>
      <w:r w:rsidR="00196549" w:rsidRPr="00C62F95">
        <w:rPr>
          <w:sz w:val="24"/>
          <w:szCs w:val="24"/>
        </w:rPr>
        <w:t xml:space="preserve"> приема кандидатури за </w:t>
      </w:r>
      <w:proofErr w:type="spellStart"/>
      <w:r w:rsidR="00196549" w:rsidRPr="00C62F95">
        <w:rPr>
          <w:sz w:val="24"/>
          <w:szCs w:val="24"/>
        </w:rPr>
        <w:t>постдокторантската</w:t>
      </w:r>
      <w:proofErr w:type="spellEnd"/>
      <w:r w:rsidR="00196549" w:rsidRPr="00C62F95">
        <w:rPr>
          <w:sz w:val="24"/>
          <w:szCs w:val="24"/>
        </w:rPr>
        <w:t xml:space="preserve"> програма на ABF по археология в музея "</w:t>
      </w:r>
      <w:proofErr w:type="spellStart"/>
      <w:r w:rsidR="00196549" w:rsidRPr="00C62F95">
        <w:rPr>
          <w:sz w:val="24"/>
          <w:szCs w:val="24"/>
        </w:rPr>
        <w:t>Фийлд</w:t>
      </w:r>
      <w:proofErr w:type="spellEnd"/>
      <w:r w:rsidR="00196549" w:rsidRPr="00C62F95">
        <w:rPr>
          <w:sz w:val="24"/>
          <w:szCs w:val="24"/>
        </w:rPr>
        <w:t>" в Чикаго (САЩ)</w:t>
      </w:r>
      <w:r>
        <w:rPr>
          <w:sz w:val="24"/>
          <w:szCs w:val="24"/>
        </w:rPr>
        <w:t>.</w:t>
      </w:r>
    </w:p>
    <w:p w:rsidR="00C62F95" w:rsidRDefault="00196549" w:rsidP="00C62F95">
      <w:pPr>
        <w:rPr>
          <w:sz w:val="24"/>
          <w:szCs w:val="24"/>
        </w:rPr>
      </w:pPr>
      <w:r w:rsidRPr="00C62F95">
        <w:rPr>
          <w:sz w:val="24"/>
          <w:szCs w:val="24"/>
        </w:rPr>
        <w:t xml:space="preserve">Основната цел на програмата е да се подобри археологическата инфраструктура в България. Ето защо идеалният кандидат е български гражданин, който е придобил докторската си степен през последните десет години и планира да продължи научното си изследване в страната. Той/тя трябва да бъде доктор по археология или </w:t>
      </w:r>
      <w:proofErr w:type="spellStart"/>
      <w:r w:rsidRPr="00C62F95">
        <w:rPr>
          <w:sz w:val="24"/>
          <w:szCs w:val="24"/>
        </w:rPr>
        <w:t>биоархеология</w:t>
      </w:r>
      <w:proofErr w:type="spellEnd"/>
      <w:r w:rsidRPr="00C62F95">
        <w:rPr>
          <w:sz w:val="24"/>
          <w:szCs w:val="24"/>
        </w:rPr>
        <w:t xml:space="preserve"> и да владее английски език на отлично ниво.</w:t>
      </w:r>
    </w:p>
    <w:p w:rsidR="00C62F95" w:rsidRDefault="00196549" w:rsidP="00C62F95">
      <w:pPr>
        <w:rPr>
          <w:sz w:val="24"/>
          <w:szCs w:val="24"/>
        </w:rPr>
      </w:pPr>
      <w:r w:rsidRPr="00C62F95">
        <w:rPr>
          <w:sz w:val="24"/>
          <w:szCs w:val="24"/>
        </w:rPr>
        <w:lastRenderedPageBreak/>
        <w:t>Стипендията е в размер на 40 000 щатски долара и се отпуска за период на една академична година (9 месеца). Одобреният изследовател ще разполага с допълнителни 2 000 долара за провеждане на научния си проект и различни социални облаги.</w:t>
      </w:r>
    </w:p>
    <w:p w:rsidR="00196549" w:rsidRDefault="00196549" w:rsidP="00C62F95">
      <w:pPr>
        <w:rPr>
          <w:sz w:val="24"/>
          <w:szCs w:val="24"/>
        </w:rPr>
      </w:pPr>
      <w:r w:rsidRPr="00C62F95">
        <w:rPr>
          <w:sz w:val="24"/>
          <w:szCs w:val="24"/>
        </w:rPr>
        <w:t xml:space="preserve">Подробна информация за възможността и начина на кандидатстване може да откриете на </w:t>
      </w:r>
      <w:hyperlink r:id="rId26" w:tgtFrame="_blank" w:history="1">
        <w:r w:rsidRPr="00C62F95">
          <w:rPr>
            <w:color w:val="2C80D5"/>
            <w:sz w:val="24"/>
            <w:szCs w:val="24"/>
          </w:rPr>
          <w:t>страницата</w:t>
        </w:r>
      </w:hyperlink>
      <w:r w:rsidRPr="00C62F95">
        <w:rPr>
          <w:sz w:val="24"/>
          <w:szCs w:val="24"/>
        </w:rPr>
        <w:t xml:space="preserve"> на центъра.</w:t>
      </w:r>
    </w:p>
    <w:p w:rsidR="00C62F95" w:rsidRDefault="00C62F95" w:rsidP="00F109E7">
      <w:pPr>
        <w:spacing w:after="360"/>
        <w:rPr>
          <w:b/>
          <w:bCs/>
          <w:sz w:val="24"/>
          <w:szCs w:val="24"/>
        </w:rPr>
      </w:pPr>
      <w:r w:rsidRPr="00C62F95">
        <w:rPr>
          <w:b/>
          <w:sz w:val="24"/>
          <w:szCs w:val="24"/>
        </w:rPr>
        <w:t>Краен срок:</w:t>
      </w:r>
      <w:r>
        <w:rPr>
          <w:sz w:val="24"/>
          <w:szCs w:val="24"/>
        </w:rPr>
        <w:t xml:space="preserve"> </w:t>
      </w:r>
      <w:r w:rsidRPr="00C62F95">
        <w:rPr>
          <w:b/>
          <w:bCs/>
          <w:sz w:val="24"/>
          <w:szCs w:val="24"/>
        </w:rPr>
        <w:t>1 декември 2013 г.</w:t>
      </w:r>
    </w:p>
    <w:p w:rsidR="00F109E7" w:rsidRDefault="00F109E7" w:rsidP="00F109E7">
      <w:pPr>
        <w:pStyle w:val="Heading2"/>
      </w:pPr>
      <w:bookmarkStart w:id="12" w:name="_Toc371953584"/>
      <w:r>
        <w:t>Стипендии на н</w:t>
      </w:r>
      <w:r w:rsidRPr="00B7751F">
        <w:t>ационалната програма "За жените в науката"</w:t>
      </w:r>
      <w:bookmarkEnd w:id="12"/>
      <w:r w:rsidRPr="00B7751F">
        <w:t xml:space="preserve"> </w:t>
      </w:r>
    </w:p>
    <w:p w:rsidR="00F109E7" w:rsidRPr="00F109E7" w:rsidRDefault="00F109E7" w:rsidP="00F109E7">
      <w:pPr>
        <w:spacing w:after="120"/>
        <w:rPr>
          <w:sz w:val="24"/>
          <w:szCs w:val="24"/>
        </w:rPr>
      </w:pPr>
      <w:r w:rsidRPr="00F109E7">
        <w:rPr>
          <w:sz w:val="24"/>
          <w:szCs w:val="24"/>
        </w:rPr>
        <w:t xml:space="preserve">Националната </w:t>
      </w:r>
      <w:proofErr w:type="spellStart"/>
      <w:r w:rsidRPr="00F109E7">
        <w:rPr>
          <w:sz w:val="24"/>
          <w:szCs w:val="24"/>
        </w:rPr>
        <w:t>стипендиантска</w:t>
      </w:r>
      <w:proofErr w:type="spellEnd"/>
      <w:r w:rsidRPr="00F109E7">
        <w:rPr>
          <w:sz w:val="24"/>
          <w:szCs w:val="24"/>
        </w:rPr>
        <w:t xml:space="preserve"> програма "За жените в науката" в България ще връчи две годишни стипендии на жени учени.</w:t>
      </w:r>
    </w:p>
    <w:p w:rsidR="00F109E7" w:rsidRPr="00F109E7" w:rsidRDefault="00F109E7" w:rsidP="00F109E7">
      <w:pPr>
        <w:spacing w:before="120" w:after="120"/>
        <w:rPr>
          <w:sz w:val="24"/>
          <w:szCs w:val="24"/>
        </w:rPr>
      </w:pPr>
      <w:r w:rsidRPr="00F109E7">
        <w:rPr>
          <w:sz w:val="24"/>
          <w:szCs w:val="24"/>
        </w:rPr>
        <w:t>Стойността на всяка стипендия е 5000 евро. Кандидатите трябва да имат докторантска или пост-докторантска степен и да са до 35-годишна възраст.</w:t>
      </w:r>
    </w:p>
    <w:p w:rsidR="00F109E7" w:rsidRPr="00F109E7" w:rsidRDefault="00F109E7" w:rsidP="00F109E7">
      <w:pPr>
        <w:spacing w:before="120" w:after="120"/>
        <w:rPr>
          <w:sz w:val="24"/>
          <w:szCs w:val="24"/>
        </w:rPr>
      </w:pPr>
      <w:r w:rsidRPr="00F109E7">
        <w:rPr>
          <w:sz w:val="24"/>
          <w:szCs w:val="24"/>
        </w:rPr>
        <w:t>Документи се подават чрез официален формуляр за кандидатстване. Освен него, трябва да приложите автобиография, копия на дипломи и удостоверения за научни степени, подробно описание на предложението за научноизследователския проект, рамка на предложения бюджет.</w:t>
      </w:r>
    </w:p>
    <w:p w:rsidR="00F109E7" w:rsidRPr="00F109E7" w:rsidRDefault="00F109E7" w:rsidP="00F109E7">
      <w:pPr>
        <w:spacing w:before="120" w:after="120"/>
        <w:rPr>
          <w:sz w:val="24"/>
          <w:szCs w:val="24"/>
        </w:rPr>
      </w:pPr>
      <w:r w:rsidRPr="00F109E7">
        <w:rPr>
          <w:sz w:val="24"/>
          <w:szCs w:val="24"/>
        </w:rPr>
        <w:t xml:space="preserve">Кандидатури се приемат до </w:t>
      </w:r>
      <w:r w:rsidRPr="00F109E7">
        <w:rPr>
          <w:b/>
          <w:bCs/>
          <w:sz w:val="24"/>
          <w:szCs w:val="24"/>
        </w:rPr>
        <w:t>15 декември 2013 г.</w:t>
      </w:r>
      <w:r w:rsidRPr="00F109E7">
        <w:rPr>
          <w:sz w:val="24"/>
          <w:szCs w:val="24"/>
        </w:rPr>
        <w:t xml:space="preserve"> в Секретариата на Националната комисия на България за ЮНЕСКО в София на адрес: ул. "Александър </w:t>
      </w:r>
      <w:proofErr w:type="spellStart"/>
      <w:r w:rsidRPr="00F109E7">
        <w:rPr>
          <w:sz w:val="24"/>
          <w:szCs w:val="24"/>
        </w:rPr>
        <w:t>Жендов</w:t>
      </w:r>
      <w:proofErr w:type="spellEnd"/>
      <w:r w:rsidRPr="00F109E7">
        <w:rPr>
          <w:sz w:val="24"/>
          <w:szCs w:val="24"/>
        </w:rPr>
        <w:t xml:space="preserve">" 2, София 1113, както и на </w:t>
      </w:r>
      <w:hyperlink r:id="rId27" w:history="1">
        <w:r w:rsidRPr="00F109E7">
          <w:rPr>
            <w:rStyle w:val="Hyperlink"/>
            <w:sz w:val="24"/>
            <w:szCs w:val="24"/>
          </w:rPr>
          <w:t>snishkova@mfa.government.bg</w:t>
        </w:r>
      </w:hyperlink>
      <w:r w:rsidRPr="00F109E7">
        <w:rPr>
          <w:sz w:val="24"/>
          <w:szCs w:val="24"/>
        </w:rPr>
        <w:t>.</w:t>
      </w:r>
    </w:p>
    <w:p w:rsidR="00F109E7" w:rsidRPr="00F109E7" w:rsidRDefault="00F109E7" w:rsidP="00212550">
      <w:pPr>
        <w:spacing w:after="360"/>
        <w:rPr>
          <w:sz w:val="24"/>
          <w:szCs w:val="24"/>
        </w:rPr>
      </w:pPr>
      <w:r w:rsidRPr="00F109E7">
        <w:rPr>
          <w:sz w:val="24"/>
          <w:szCs w:val="24"/>
        </w:rPr>
        <w:t xml:space="preserve">Подробна информация за стипендиите можете да прочетете </w:t>
      </w:r>
      <w:hyperlink r:id="rId28" w:tgtFrame="_top" w:history="1">
        <w:r w:rsidRPr="00F109E7">
          <w:rPr>
            <w:rStyle w:val="Hyperlink"/>
            <w:sz w:val="24"/>
            <w:szCs w:val="24"/>
          </w:rPr>
          <w:t>тук</w:t>
        </w:r>
      </w:hyperlink>
      <w:r w:rsidRPr="00F109E7">
        <w:rPr>
          <w:sz w:val="24"/>
          <w:szCs w:val="24"/>
        </w:rPr>
        <w:t>.</w:t>
      </w:r>
    </w:p>
    <w:p w:rsidR="003C7C59" w:rsidRDefault="003C7C59" w:rsidP="00711A69">
      <w:pPr>
        <w:pStyle w:val="Heading2"/>
      </w:pPr>
      <w:bookmarkStart w:id="13" w:name="_Toc371953585"/>
      <w:r>
        <w:t>Съветът на Европа предлага стаж в Страсбург</w:t>
      </w:r>
      <w:bookmarkEnd w:id="13"/>
    </w:p>
    <w:p w:rsidR="003C7C59" w:rsidRPr="00711A69" w:rsidRDefault="003C7C59" w:rsidP="00711A69">
      <w:pPr>
        <w:rPr>
          <w:sz w:val="24"/>
          <w:szCs w:val="24"/>
          <w:lang w:eastAsia="bg-BG"/>
        </w:rPr>
      </w:pPr>
      <w:r w:rsidRPr="00711A69">
        <w:rPr>
          <w:sz w:val="24"/>
          <w:szCs w:val="24"/>
          <w:lang w:eastAsia="bg-BG"/>
        </w:rPr>
        <w:t>Съветът на Европа организира стажове два пъти в годината с продължителност от осем седмици до пет месеца. Стажовете се провеждат в Страсбург между март и юли и между септември и януари.</w:t>
      </w:r>
    </w:p>
    <w:p w:rsidR="00212550" w:rsidRDefault="003C7C59" w:rsidP="00711A69">
      <w:pPr>
        <w:rPr>
          <w:sz w:val="24"/>
          <w:szCs w:val="24"/>
          <w:lang w:eastAsia="bg-BG"/>
        </w:rPr>
      </w:pPr>
      <w:r w:rsidRPr="00711A69">
        <w:rPr>
          <w:sz w:val="24"/>
          <w:szCs w:val="24"/>
          <w:lang w:eastAsia="bg-BG"/>
        </w:rPr>
        <w:t>Одобрените кандидати ще правят проучвания, ще подготвят проекти за доклади и изследвания за срещи на експерти и ще участват в текущата работа на институцията.</w:t>
      </w:r>
    </w:p>
    <w:p w:rsidR="00212550" w:rsidRDefault="003C7C59" w:rsidP="00711A69">
      <w:pPr>
        <w:rPr>
          <w:sz w:val="24"/>
          <w:szCs w:val="24"/>
          <w:lang w:eastAsia="bg-BG"/>
        </w:rPr>
      </w:pPr>
      <w:r w:rsidRPr="00711A69">
        <w:rPr>
          <w:sz w:val="24"/>
          <w:szCs w:val="24"/>
          <w:lang w:eastAsia="bg-BG"/>
        </w:rPr>
        <w:t>Стажантите ще имат възможността, особено по време на специално организирания за тях въвеждащ курс, да научат повече за структурите, дейностите и международното сътрудничество на Съвета на Европа, включително и за прилагането на Европейската конвенция за правата на човека.</w:t>
      </w:r>
    </w:p>
    <w:p w:rsidR="00212550" w:rsidRDefault="003C7C59" w:rsidP="00711A69">
      <w:pPr>
        <w:rPr>
          <w:sz w:val="24"/>
          <w:szCs w:val="24"/>
          <w:lang w:eastAsia="bg-BG"/>
        </w:rPr>
      </w:pPr>
      <w:r w:rsidRPr="00711A69">
        <w:rPr>
          <w:sz w:val="24"/>
          <w:szCs w:val="24"/>
          <w:lang w:eastAsia="bg-BG"/>
        </w:rPr>
        <w:t>Стажовете не са платени. Одобрените кандидати трябва сами да поемат разходите по пътуването и настаняването си.</w:t>
      </w:r>
    </w:p>
    <w:p w:rsidR="00212550" w:rsidRDefault="003C7C59" w:rsidP="00711A69">
      <w:pPr>
        <w:rPr>
          <w:b/>
          <w:bCs/>
          <w:sz w:val="24"/>
          <w:szCs w:val="24"/>
          <w:lang w:eastAsia="bg-BG"/>
        </w:rPr>
      </w:pPr>
      <w:r w:rsidRPr="00711A69">
        <w:rPr>
          <w:b/>
          <w:bCs/>
          <w:sz w:val="24"/>
          <w:szCs w:val="24"/>
          <w:lang w:eastAsia="bg-BG"/>
        </w:rPr>
        <w:t>Изисквания</w:t>
      </w:r>
    </w:p>
    <w:p w:rsidR="00212550" w:rsidRDefault="003C7C59" w:rsidP="00711A69">
      <w:pPr>
        <w:rPr>
          <w:sz w:val="24"/>
          <w:szCs w:val="24"/>
          <w:lang w:eastAsia="bg-BG"/>
        </w:rPr>
      </w:pPr>
      <w:r w:rsidRPr="00711A69">
        <w:rPr>
          <w:sz w:val="24"/>
          <w:szCs w:val="24"/>
          <w:lang w:eastAsia="bg-BG"/>
        </w:rPr>
        <w:lastRenderedPageBreak/>
        <w:t>Кандидатите трябва да са граждани на държава членка на Съвета на Европа и да са завършили висше образование. Изисква се да владеят един от официалните езици на институцията (английски и френски). Препоръчително е да имат познания и по втория език.</w:t>
      </w:r>
    </w:p>
    <w:p w:rsidR="00212550" w:rsidRDefault="003C7C59" w:rsidP="00711A69">
      <w:pPr>
        <w:rPr>
          <w:sz w:val="24"/>
          <w:szCs w:val="24"/>
          <w:lang w:eastAsia="bg-BG"/>
        </w:rPr>
      </w:pPr>
      <w:r w:rsidRPr="00711A69">
        <w:rPr>
          <w:sz w:val="24"/>
          <w:szCs w:val="24"/>
          <w:lang w:eastAsia="bg-BG"/>
        </w:rPr>
        <w:t xml:space="preserve">Желаещите трябва да попълнят </w:t>
      </w:r>
      <w:hyperlink r:id="rId29" w:tgtFrame="_blank" w:history="1">
        <w:r w:rsidRPr="00711A69">
          <w:rPr>
            <w:color w:val="003366"/>
            <w:sz w:val="24"/>
            <w:szCs w:val="24"/>
            <w:u w:val="single"/>
            <w:lang w:eastAsia="bg-BG"/>
          </w:rPr>
          <w:t>онлайн формуляр за кандидатстване</w:t>
        </w:r>
      </w:hyperlink>
      <w:r w:rsidRPr="00711A69">
        <w:rPr>
          <w:sz w:val="24"/>
          <w:szCs w:val="24"/>
          <w:lang w:eastAsia="bg-BG"/>
        </w:rPr>
        <w:t>.</w:t>
      </w:r>
    </w:p>
    <w:p w:rsidR="00212550" w:rsidRPr="00711A69" w:rsidRDefault="00212550" w:rsidP="00212550">
      <w:pPr>
        <w:rPr>
          <w:sz w:val="24"/>
          <w:szCs w:val="24"/>
          <w:lang w:val="ru-RU" w:eastAsia="bg-BG"/>
        </w:rPr>
      </w:pPr>
      <w:r w:rsidRPr="00711A69">
        <w:rPr>
          <w:sz w:val="24"/>
          <w:szCs w:val="24"/>
          <w:lang w:eastAsia="bg-BG"/>
        </w:rPr>
        <w:t xml:space="preserve">Подробности можете да намерите на </w:t>
      </w:r>
      <w:hyperlink r:id="rId30" w:tgtFrame="_blank" w:history="1">
        <w:r w:rsidRPr="00711A69">
          <w:rPr>
            <w:color w:val="003366"/>
            <w:sz w:val="24"/>
            <w:szCs w:val="24"/>
            <w:u w:val="single"/>
            <w:lang w:eastAsia="bg-BG"/>
          </w:rPr>
          <w:t>официалната интернет страница на Съвета на Европа</w:t>
        </w:r>
      </w:hyperlink>
      <w:r w:rsidRPr="00711A69">
        <w:rPr>
          <w:sz w:val="24"/>
          <w:szCs w:val="24"/>
          <w:lang w:eastAsia="bg-BG"/>
        </w:rPr>
        <w:t>.</w:t>
      </w:r>
    </w:p>
    <w:p w:rsidR="00212550" w:rsidRDefault="003C7C59" w:rsidP="00C269C8">
      <w:pPr>
        <w:spacing w:after="360"/>
        <w:rPr>
          <w:sz w:val="24"/>
          <w:szCs w:val="24"/>
          <w:lang w:eastAsia="bg-BG"/>
        </w:rPr>
      </w:pPr>
      <w:r w:rsidRPr="00711A69">
        <w:rPr>
          <w:b/>
          <w:bCs/>
          <w:sz w:val="24"/>
          <w:szCs w:val="24"/>
          <w:lang w:eastAsia="bg-BG"/>
        </w:rPr>
        <w:t>Краен срок: 29 ноември 2013 г.</w:t>
      </w:r>
      <w:r w:rsidRPr="00711A69">
        <w:rPr>
          <w:sz w:val="24"/>
          <w:szCs w:val="24"/>
          <w:lang w:eastAsia="bg-BG"/>
        </w:rPr>
        <w:t xml:space="preserve"> за стажа между 17 март и 13 юли 2014 г.</w:t>
      </w:r>
    </w:p>
    <w:p w:rsidR="00B137CE" w:rsidRPr="00711A69" w:rsidRDefault="002776C6" w:rsidP="00C269C8">
      <w:pPr>
        <w:pStyle w:val="Heading2"/>
        <w:ind w:left="357" w:hanging="357"/>
      </w:pPr>
      <w:bookmarkStart w:id="14" w:name="_Toc371953586"/>
      <w:r w:rsidRPr="00711A69">
        <w:t>Неплатен стаж в Администрацията на Президента</w:t>
      </w:r>
      <w:bookmarkEnd w:id="14"/>
    </w:p>
    <w:p w:rsidR="00C20C8B" w:rsidRDefault="002776C6" w:rsidP="00C20C8B">
      <w:pPr>
        <w:rPr>
          <w:sz w:val="24"/>
          <w:szCs w:val="24"/>
        </w:rPr>
      </w:pPr>
      <w:r w:rsidRPr="00711A69">
        <w:rPr>
          <w:sz w:val="24"/>
          <w:szCs w:val="24"/>
        </w:rPr>
        <w:t xml:space="preserve">Администрацията на Президента предлага ежегодно възможности за провеждане на стажове за студенти и висшисти от различни специалности. </w:t>
      </w:r>
    </w:p>
    <w:p w:rsidR="00C20C8B" w:rsidRDefault="002776C6" w:rsidP="00C20C8B">
      <w:pPr>
        <w:rPr>
          <w:sz w:val="24"/>
          <w:szCs w:val="24"/>
        </w:rPr>
      </w:pPr>
      <w:r w:rsidRPr="00711A69">
        <w:rPr>
          <w:sz w:val="24"/>
          <w:szCs w:val="24"/>
        </w:rPr>
        <w:t>Програмата цели да запознае участниците с работата на администрацията, с дейността и функциите на отделните структурни звена. Освен това тя им дава възможност да приложат знанията и уменията, придобити по време на обучението, на практика в реална работна среда.</w:t>
      </w:r>
    </w:p>
    <w:p w:rsidR="00C20C8B" w:rsidRDefault="002776C6" w:rsidP="00C20C8B">
      <w:pPr>
        <w:rPr>
          <w:sz w:val="24"/>
          <w:szCs w:val="24"/>
        </w:rPr>
      </w:pPr>
      <w:r w:rsidRPr="00711A69">
        <w:rPr>
          <w:sz w:val="24"/>
          <w:szCs w:val="24"/>
        </w:rPr>
        <w:t>От кандидатите се изисква да бъдат записани или вече да са завършили бакалавърска, магистърска или докторантска програма в български и чуждестранни висши училища. Допълнителните изисквания могат да бъдат свързани с добро владеене на чужди езици или сфера на интереси, в зависимост от позицията, за която се кандидатства.</w:t>
      </w:r>
    </w:p>
    <w:p w:rsidR="00C20C8B" w:rsidRDefault="002776C6" w:rsidP="00C20C8B">
      <w:pPr>
        <w:rPr>
          <w:sz w:val="24"/>
          <w:szCs w:val="24"/>
        </w:rPr>
      </w:pPr>
      <w:r w:rsidRPr="00711A69">
        <w:rPr>
          <w:sz w:val="24"/>
          <w:szCs w:val="24"/>
        </w:rPr>
        <w:t>Приоритетно ще бъдат приети стажанти, при които провеждането на стаж е част от учебната програма. Продължителността на заетостта е най-малко един месец и се определя както в зависимост от учебния план на съответното учебно заведение, така и съобразно възможностите и ангажираността на съответните структурни звена. Стажът е неплатен.</w:t>
      </w:r>
    </w:p>
    <w:p w:rsidR="002776C6" w:rsidRDefault="002776C6" w:rsidP="00C20C8B">
      <w:pPr>
        <w:spacing w:after="360"/>
        <w:rPr>
          <w:sz w:val="24"/>
          <w:szCs w:val="24"/>
        </w:rPr>
      </w:pPr>
      <w:r w:rsidRPr="00711A69">
        <w:rPr>
          <w:sz w:val="24"/>
          <w:szCs w:val="24"/>
        </w:rPr>
        <w:t xml:space="preserve">Подробна информация и периодите на кандидатстване може да откриете на </w:t>
      </w:r>
      <w:hyperlink r:id="rId31" w:tgtFrame="_blank" w:history="1">
        <w:r w:rsidRPr="00711A69">
          <w:rPr>
            <w:color w:val="2C80D5"/>
            <w:sz w:val="24"/>
            <w:szCs w:val="24"/>
          </w:rPr>
          <w:t>страницата на програмата</w:t>
        </w:r>
      </w:hyperlink>
      <w:r w:rsidRPr="00711A69">
        <w:rPr>
          <w:sz w:val="24"/>
          <w:szCs w:val="24"/>
        </w:rPr>
        <w:t>.</w:t>
      </w:r>
    </w:p>
    <w:p w:rsidR="00C269C8" w:rsidRDefault="00C269C8" w:rsidP="00C269C8">
      <w:pPr>
        <w:pStyle w:val="Heading2"/>
      </w:pPr>
      <w:bookmarkStart w:id="15" w:name="_Toc371953587"/>
      <w:r>
        <w:t>Стажантска програма по маркетинг и комуникации</w:t>
      </w:r>
      <w:bookmarkEnd w:id="15"/>
    </w:p>
    <w:p w:rsidR="00C269C8" w:rsidRDefault="00C269C8" w:rsidP="00C269C8">
      <w:pPr>
        <w:rPr>
          <w:sz w:val="24"/>
          <w:szCs w:val="24"/>
        </w:rPr>
      </w:pPr>
      <w:r w:rsidRPr="00711A69">
        <w:rPr>
          <w:sz w:val="24"/>
          <w:szCs w:val="24"/>
        </w:rPr>
        <w:t xml:space="preserve">Международната компания "Дизайн Борд", специализирана в областта на </w:t>
      </w:r>
      <w:proofErr w:type="spellStart"/>
      <w:r w:rsidRPr="00711A69">
        <w:rPr>
          <w:sz w:val="24"/>
          <w:szCs w:val="24"/>
        </w:rPr>
        <w:t>бранд</w:t>
      </w:r>
      <w:proofErr w:type="spellEnd"/>
      <w:r w:rsidRPr="00711A69">
        <w:rPr>
          <w:sz w:val="24"/>
          <w:szCs w:val="24"/>
        </w:rPr>
        <w:t xml:space="preserve"> </w:t>
      </w:r>
      <w:proofErr w:type="spellStart"/>
      <w:r w:rsidRPr="00711A69">
        <w:rPr>
          <w:sz w:val="24"/>
          <w:szCs w:val="24"/>
        </w:rPr>
        <w:t>дизайнa</w:t>
      </w:r>
      <w:proofErr w:type="spellEnd"/>
      <w:r w:rsidRPr="00711A69">
        <w:rPr>
          <w:sz w:val="24"/>
          <w:szCs w:val="24"/>
        </w:rPr>
        <w:t xml:space="preserve"> и </w:t>
      </w:r>
      <w:proofErr w:type="spellStart"/>
      <w:r w:rsidRPr="00711A69">
        <w:rPr>
          <w:sz w:val="24"/>
          <w:szCs w:val="24"/>
        </w:rPr>
        <w:t>дизайнa</w:t>
      </w:r>
      <w:proofErr w:type="spellEnd"/>
      <w:r w:rsidRPr="00711A69">
        <w:rPr>
          <w:sz w:val="24"/>
          <w:szCs w:val="24"/>
        </w:rPr>
        <w:t xml:space="preserve"> на опаковки, обяви прием на кандидати в стажантската си програма със следните профили</w:t>
      </w:r>
      <w:r>
        <w:rPr>
          <w:sz w:val="24"/>
          <w:szCs w:val="24"/>
        </w:rPr>
        <w:t>:</w:t>
      </w:r>
      <w:r w:rsidRPr="00711A69">
        <w:rPr>
          <w:sz w:val="24"/>
          <w:szCs w:val="24"/>
        </w:rPr>
        <w:t xml:space="preserve"> </w:t>
      </w:r>
    </w:p>
    <w:p w:rsidR="00C269C8" w:rsidRPr="00664B34" w:rsidRDefault="00C269C8" w:rsidP="00C269C8">
      <w:pPr>
        <w:pStyle w:val="ListParagraph"/>
        <w:numPr>
          <w:ilvl w:val="0"/>
          <w:numId w:val="22"/>
        </w:numPr>
        <w:rPr>
          <w:sz w:val="24"/>
          <w:szCs w:val="24"/>
        </w:rPr>
      </w:pPr>
      <w:r w:rsidRPr="00664B34">
        <w:rPr>
          <w:sz w:val="24"/>
          <w:szCs w:val="24"/>
        </w:rPr>
        <w:t xml:space="preserve">Обслужване на клиенти, </w:t>
      </w:r>
    </w:p>
    <w:p w:rsidR="00C269C8" w:rsidRPr="00664B34" w:rsidRDefault="00C269C8" w:rsidP="00C269C8">
      <w:pPr>
        <w:pStyle w:val="ListParagraph"/>
        <w:numPr>
          <w:ilvl w:val="0"/>
          <w:numId w:val="22"/>
        </w:numPr>
        <w:rPr>
          <w:sz w:val="24"/>
          <w:szCs w:val="24"/>
        </w:rPr>
      </w:pPr>
      <w:r w:rsidRPr="00664B34">
        <w:rPr>
          <w:sz w:val="24"/>
          <w:szCs w:val="24"/>
        </w:rPr>
        <w:t xml:space="preserve">Бизнес развитие, </w:t>
      </w:r>
    </w:p>
    <w:p w:rsidR="00C269C8" w:rsidRPr="00664B34" w:rsidRDefault="00C269C8" w:rsidP="00C269C8">
      <w:pPr>
        <w:pStyle w:val="ListParagraph"/>
        <w:numPr>
          <w:ilvl w:val="0"/>
          <w:numId w:val="22"/>
        </w:numPr>
        <w:rPr>
          <w:sz w:val="24"/>
          <w:szCs w:val="24"/>
        </w:rPr>
      </w:pPr>
      <w:r w:rsidRPr="00664B34">
        <w:rPr>
          <w:sz w:val="24"/>
          <w:szCs w:val="24"/>
        </w:rPr>
        <w:t xml:space="preserve">Комуникации, </w:t>
      </w:r>
    </w:p>
    <w:p w:rsidR="00C269C8" w:rsidRPr="00664B34" w:rsidRDefault="00C269C8" w:rsidP="00C269C8">
      <w:pPr>
        <w:pStyle w:val="ListParagraph"/>
        <w:numPr>
          <w:ilvl w:val="0"/>
          <w:numId w:val="22"/>
        </w:numPr>
        <w:rPr>
          <w:sz w:val="24"/>
          <w:szCs w:val="24"/>
        </w:rPr>
      </w:pPr>
      <w:r w:rsidRPr="00664B34">
        <w:rPr>
          <w:sz w:val="24"/>
          <w:szCs w:val="24"/>
        </w:rPr>
        <w:t>Администрация.</w:t>
      </w:r>
    </w:p>
    <w:p w:rsidR="00C269C8" w:rsidRDefault="00C269C8" w:rsidP="00C269C8">
      <w:pPr>
        <w:rPr>
          <w:sz w:val="24"/>
          <w:szCs w:val="24"/>
        </w:rPr>
      </w:pPr>
      <w:r w:rsidRPr="00711A69">
        <w:rPr>
          <w:sz w:val="24"/>
          <w:szCs w:val="24"/>
        </w:rPr>
        <w:t>Изискванията към студентите са да бъдат млади специалисти в областта на маркетинга и комуникациите, да владеят отлично английски език, да имат добра компютърна грамотност (Windows, Word, Excel, Power point, Outlook) и желание за развитие в млад и активен екип.</w:t>
      </w:r>
    </w:p>
    <w:p w:rsidR="00C269C8" w:rsidRDefault="00C269C8" w:rsidP="00C269C8">
      <w:pPr>
        <w:rPr>
          <w:sz w:val="24"/>
          <w:szCs w:val="24"/>
        </w:rPr>
      </w:pPr>
      <w:r w:rsidRPr="00711A69">
        <w:rPr>
          <w:sz w:val="24"/>
          <w:szCs w:val="24"/>
        </w:rPr>
        <w:lastRenderedPageBreak/>
        <w:t>Младежите ще бъдат подбирани в три последователни кръга. Първият ще бъде по документи (CV и мотивационно писмо), вторият ще представлява изпълнение на практическа задача, свързана с работата, а третият - интервю.</w:t>
      </w:r>
    </w:p>
    <w:p w:rsidR="00C269C8" w:rsidRDefault="00C269C8" w:rsidP="005F275A">
      <w:pPr>
        <w:spacing w:after="360"/>
        <w:rPr>
          <w:sz w:val="24"/>
          <w:szCs w:val="24"/>
        </w:rPr>
      </w:pPr>
      <w:r w:rsidRPr="00711A69">
        <w:rPr>
          <w:sz w:val="24"/>
          <w:szCs w:val="24"/>
        </w:rPr>
        <w:t xml:space="preserve">Подробна информация за възможността може да откриете на </w:t>
      </w:r>
      <w:hyperlink r:id="rId32" w:tgtFrame="_blank" w:history="1">
        <w:r w:rsidRPr="00711A69">
          <w:rPr>
            <w:color w:val="2C80D5"/>
            <w:sz w:val="24"/>
            <w:szCs w:val="24"/>
          </w:rPr>
          <w:t>страницата на компанията</w:t>
        </w:r>
      </w:hyperlink>
      <w:r w:rsidRPr="00711A69">
        <w:rPr>
          <w:sz w:val="24"/>
          <w:szCs w:val="24"/>
        </w:rPr>
        <w:t>.</w:t>
      </w:r>
    </w:p>
    <w:p w:rsidR="005F275A" w:rsidRPr="00C562DA" w:rsidRDefault="005F275A" w:rsidP="005F275A">
      <w:pPr>
        <w:pStyle w:val="Heading2"/>
      </w:pPr>
      <w:bookmarkStart w:id="16" w:name="_Toc371953588"/>
      <w:r w:rsidRPr="00C562DA">
        <w:t>Европейската агенция за основните права набира стажанти</w:t>
      </w:r>
      <w:bookmarkEnd w:id="16"/>
    </w:p>
    <w:p w:rsidR="005F275A" w:rsidRPr="005F275A" w:rsidRDefault="005F275A" w:rsidP="005F275A">
      <w:pPr>
        <w:rPr>
          <w:sz w:val="24"/>
          <w:szCs w:val="24"/>
        </w:rPr>
      </w:pPr>
      <w:hyperlink r:id="rId33" w:tgtFrame="_blank" w:history="1">
        <w:r w:rsidRPr="005F275A">
          <w:rPr>
            <w:rStyle w:val="Hyperlink"/>
            <w:sz w:val="24"/>
            <w:szCs w:val="24"/>
          </w:rPr>
          <w:t>Агенцията на ЕС за основните права</w:t>
        </w:r>
      </w:hyperlink>
      <w:r w:rsidRPr="005F275A">
        <w:rPr>
          <w:sz w:val="24"/>
          <w:szCs w:val="24"/>
        </w:rPr>
        <w:t xml:space="preserve"> (FRA) предлага два пъти годишно платени стажове за период от три до пет месеца за млади дипломанти.</w:t>
      </w:r>
    </w:p>
    <w:p w:rsidR="005F275A" w:rsidRPr="005F275A" w:rsidRDefault="005F275A" w:rsidP="005F275A">
      <w:pPr>
        <w:spacing w:before="120" w:after="120"/>
        <w:rPr>
          <w:sz w:val="24"/>
          <w:szCs w:val="24"/>
        </w:rPr>
      </w:pPr>
      <w:r w:rsidRPr="005F275A">
        <w:rPr>
          <w:sz w:val="24"/>
          <w:szCs w:val="24"/>
        </w:rPr>
        <w:t>Стажовете имат разяснителен характер за работата, целите и дейността на FRA. Те са насочени също така и към придобиване на практически опит от млади дипломанти в областта на човешките права.</w:t>
      </w:r>
    </w:p>
    <w:p w:rsidR="005F275A" w:rsidRPr="005F275A" w:rsidRDefault="005F275A" w:rsidP="005F275A">
      <w:pPr>
        <w:spacing w:before="120" w:after="120"/>
        <w:rPr>
          <w:sz w:val="24"/>
          <w:szCs w:val="24"/>
        </w:rPr>
      </w:pPr>
      <w:r w:rsidRPr="005F275A">
        <w:rPr>
          <w:sz w:val="24"/>
          <w:szCs w:val="24"/>
        </w:rPr>
        <w:t xml:space="preserve">Избираемите кандидати трябва да са граждани на страна членка на ЕС или страна със статут на кандидат за членство в съюза. Те трябва да имат завършено университетско образование към датата на кандидатстване. </w:t>
      </w:r>
    </w:p>
    <w:p w:rsidR="005F275A" w:rsidRPr="005F275A" w:rsidRDefault="005F275A" w:rsidP="005F275A">
      <w:pPr>
        <w:spacing w:before="120" w:after="120"/>
        <w:rPr>
          <w:sz w:val="24"/>
          <w:szCs w:val="24"/>
        </w:rPr>
      </w:pPr>
      <w:r w:rsidRPr="005F275A">
        <w:rPr>
          <w:sz w:val="24"/>
          <w:szCs w:val="24"/>
        </w:rPr>
        <w:t>Изисква се също много добро владеене на поне два от официалните езици на общността. Не се допускат кандидати, които вече са имали обучение или са били наемани на работа в европейска институция.</w:t>
      </w:r>
    </w:p>
    <w:p w:rsidR="005F275A" w:rsidRPr="005F275A" w:rsidRDefault="005F275A" w:rsidP="005F275A">
      <w:pPr>
        <w:spacing w:before="120" w:after="120"/>
        <w:rPr>
          <w:sz w:val="24"/>
          <w:szCs w:val="24"/>
        </w:rPr>
      </w:pPr>
      <w:r w:rsidRPr="005F275A">
        <w:rPr>
          <w:sz w:val="24"/>
          <w:szCs w:val="24"/>
        </w:rPr>
        <w:t>Стажовете се заплащат по 1 000 евро на месец. На одобрените кандидати ще бъдат покрити разходите за път в началото и края на стажа. Предвидена е и специална добавка към заплащането за хората с увреждания, която може да достигне до 50% от основната сума.</w:t>
      </w:r>
    </w:p>
    <w:p w:rsidR="005F275A" w:rsidRPr="005F275A" w:rsidRDefault="005F275A" w:rsidP="005F275A">
      <w:pPr>
        <w:spacing w:before="120" w:after="120"/>
        <w:rPr>
          <w:sz w:val="24"/>
          <w:szCs w:val="24"/>
        </w:rPr>
      </w:pPr>
      <w:r w:rsidRPr="005F275A">
        <w:rPr>
          <w:sz w:val="24"/>
          <w:szCs w:val="24"/>
        </w:rPr>
        <w:t>Повече информация за условията на стажа може да намерите на</w:t>
      </w:r>
      <w:hyperlink r:id="rId34" w:tgtFrame="_blank" w:history="1">
        <w:r w:rsidRPr="005F275A">
          <w:rPr>
            <w:rStyle w:val="Hyperlink"/>
            <w:sz w:val="24"/>
            <w:szCs w:val="24"/>
          </w:rPr>
          <w:t xml:space="preserve"> интернет страницата на Агенцията за основните права.</w:t>
        </w:r>
      </w:hyperlink>
    </w:p>
    <w:p w:rsidR="005F275A" w:rsidRPr="005F275A" w:rsidRDefault="005F275A" w:rsidP="005F275A">
      <w:pPr>
        <w:spacing w:after="360"/>
        <w:rPr>
          <w:sz w:val="24"/>
          <w:szCs w:val="24"/>
        </w:rPr>
      </w:pPr>
      <w:r w:rsidRPr="005F275A">
        <w:rPr>
          <w:sz w:val="24"/>
          <w:szCs w:val="24"/>
        </w:rPr>
        <w:t xml:space="preserve">Документи се подават до </w:t>
      </w:r>
      <w:r w:rsidRPr="005F275A">
        <w:rPr>
          <w:b/>
          <w:bCs/>
          <w:sz w:val="24"/>
          <w:szCs w:val="24"/>
        </w:rPr>
        <w:t>30 ноември</w:t>
      </w:r>
      <w:r w:rsidRPr="005F275A">
        <w:rPr>
          <w:sz w:val="24"/>
          <w:szCs w:val="24"/>
        </w:rPr>
        <w:t xml:space="preserve"> за стажовете започващи от 1 март.</w:t>
      </w:r>
    </w:p>
    <w:p w:rsidR="005F275A" w:rsidRPr="00C269C8" w:rsidRDefault="005F275A" w:rsidP="005F275A">
      <w:pPr>
        <w:pStyle w:val="Heading2"/>
        <w:rPr>
          <w:rFonts w:ascii="Times New Roman" w:hAnsi="Times New Roman" w:cs="Times New Roman"/>
        </w:rPr>
      </w:pPr>
      <w:bookmarkStart w:id="17" w:name="_Toc371953589"/>
      <w:r w:rsidRPr="00C269C8">
        <w:t xml:space="preserve">Започна ежегодният конкурс за наградата "Еврика" за млад </w:t>
      </w:r>
      <w:r w:rsidRPr="00C269C8">
        <w:rPr>
          <w:rFonts w:ascii="Times New Roman" w:hAnsi="Times New Roman" w:cs="Times New Roman"/>
        </w:rPr>
        <w:t>изобретател</w:t>
      </w:r>
      <w:bookmarkEnd w:id="17"/>
    </w:p>
    <w:p w:rsidR="005F275A" w:rsidRDefault="005F275A" w:rsidP="005F275A">
      <w:pPr>
        <w:rPr>
          <w:rFonts w:cs="Times New Roman"/>
          <w:color w:val="333333"/>
          <w:sz w:val="24"/>
          <w:szCs w:val="24"/>
        </w:rPr>
      </w:pPr>
      <w:r w:rsidRPr="00711A69">
        <w:rPr>
          <w:rFonts w:cs="Times New Roman"/>
          <w:color w:val="333333"/>
          <w:sz w:val="24"/>
          <w:szCs w:val="24"/>
        </w:rPr>
        <w:t>Фондация "Еврика", Национално патентно ведомство и Съюзът на изобретателите в България организират ежегоден конкурс за наградата "Еврика" за млад изобретател.</w:t>
      </w:r>
    </w:p>
    <w:p w:rsidR="005F275A" w:rsidRDefault="005F275A" w:rsidP="005F275A">
      <w:pPr>
        <w:rPr>
          <w:rFonts w:cs="Times New Roman"/>
          <w:color w:val="333333"/>
          <w:sz w:val="24"/>
          <w:szCs w:val="24"/>
        </w:rPr>
      </w:pPr>
      <w:r w:rsidRPr="00711A69">
        <w:rPr>
          <w:rFonts w:cs="Times New Roman"/>
          <w:color w:val="333333"/>
          <w:sz w:val="24"/>
          <w:szCs w:val="24"/>
        </w:rPr>
        <w:t>Желаещите да се включат трябва да са на възраст до 39 години и да имат свои изобретения или такива, в които са съавтори с принос по-голям от 50%.</w:t>
      </w:r>
    </w:p>
    <w:p w:rsidR="005F275A" w:rsidRDefault="005F275A" w:rsidP="005F275A">
      <w:pPr>
        <w:rPr>
          <w:rFonts w:cs="Times New Roman"/>
          <w:color w:val="333333"/>
          <w:sz w:val="24"/>
          <w:szCs w:val="24"/>
        </w:rPr>
      </w:pPr>
      <w:r w:rsidRPr="00711A69">
        <w:rPr>
          <w:rFonts w:cs="Times New Roman"/>
          <w:color w:val="333333"/>
          <w:sz w:val="24"/>
          <w:szCs w:val="24"/>
        </w:rPr>
        <w:t>Кандидатурите трябва да съдържат списък на изобретенията с номера на заявките и номерата на патентите, данни за ефективността на проекта и дяловото участие на автора в тях. Допълнително трябва да се приложат рецензии, изпитателни протоколи и други препоръчителни документи в подкрепа на качествата на кандидата и изобретението му.</w:t>
      </w:r>
    </w:p>
    <w:p w:rsidR="005F275A" w:rsidRDefault="005F275A" w:rsidP="005F275A">
      <w:pPr>
        <w:rPr>
          <w:rFonts w:cs="Times New Roman"/>
          <w:color w:val="333333"/>
          <w:sz w:val="24"/>
          <w:szCs w:val="24"/>
        </w:rPr>
      </w:pPr>
      <w:r w:rsidRPr="00711A69">
        <w:rPr>
          <w:rFonts w:cs="Times New Roman"/>
          <w:color w:val="333333"/>
          <w:sz w:val="24"/>
          <w:szCs w:val="24"/>
        </w:rPr>
        <w:t>Наградата е финансова подкрепа в размер от 1 000 лева за участие в научна специализация или краткосрочно обучение. На успешните кандидати ще бъдат предоставени и други възможности за реализация на изобретенията.</w:t>
      </w:r>
    </w:p>
    <w:p w:rsidR="005F275A" w:rsidRDefault="005F275A" w:rsidP="005F275A">
      <w:pPr>
        <w:rPr>
          <w:rFonts w:cs="Times New Roman"/>
          <w:color w:val="333333"/>
          <w:sz w:val="24"/>
          <w:szCs w:val="24"/>
        </w:rPr>
      </w:pPr>
      <w:r w:rsidRPr="00711A69">
        <w:rPr>
          <w:rFonts w:cs="Times New Roman"/>
          <w:color w:val="333333"/>
          <w:sz w:val="24"/>
          <w:szCs w:val="24"/>
        </w:rPr>
        <w:lastRenderedPageBreak/>
        <w:t xml:space="preserve">Допълнителна информация има на </w:t>
      </w:r>
      <w:hyperlink r:id="rId35" w:tgtFrame="_blank" w:history="1">
        <w:r w:rsidRPr="00711A69">
          <w:rPr>
            <w:rFonts w:cs="Times New Roman"/>
            <w:color w:val="2C80D5"/>
            <w:sz w:val="24"/>
            <w:szCs w:val="24"/>
          </w:rPr>
          <w:t>страницата на фондацията</w:t>
        </w:r>
      </w:hyperlink>
      <w:r w:rsidRPr="00711A69">
        <w:rPr>
          <w:rFonts w:cs="Times New Roman"/>
          <w:color w:val="333333"/>
          <w:sz w:val="24"/>
          <w:szCs w:val="24"/>
        </w:rPr>
        <w:t>.</w:t>
      </w:r>
    </w:p>
    <w:p w:rsidR="005F275A" w:rsidRDefault="005F275A" w:rsidP="005F275A">
      <w:pPr>
        <w:spacing w:after="360"/>
        <w:rPr>
          <w:rFonts w:cs="Times New Roman"/>
          <w:b/>
          <w:bCs/>
          <w:color w:val="333333"/>
          <w:sz w:val="24"/>
          <w:szCs w:val="24"/>
        </w:rPr>
      </w:pPr>
      <w:r w:rsidRPr="00C20C8B">
        <w:rPr>
          <w:rFonts w:cs="Times New Roman"/>
          <w:b/>
          <w:color w:val="333333"/>
          <w:sz w:val="24"/>
          <w:szCs w:val="24"/>
        </w:rPr>
        <w:t>Краен срок:</w:t>
      </w:r>
      <w:r w:rsidRPr="00711A69">
        <w:rPr>
          <w:rFonts w:cs="Times New Roman"/>
          <w:color w:val="333333"/>
          <w:sz w:val="24"/>
          <w:szCs w:val="24"/>
        </w:rPr>
        <w:t xml:space="preserve"> </w:t>
      </w:r>
      <w:r w:rsidRPr="00711A69">
        <w:rPr>
          <w:rFonts w:cs="Times New Roman"/>
          <w:b/>
          <w:bCs/>
          <w:color w:val="333333"/>
          <w:sz w:val="24"/>
          <w:szCs w:val="24"/>
        </w:rPr>
        <w:t>10 декември.</w:t>
      </w:r>
    </w:p>
    <w:p w:rsidR="00B137CE" w:rsidRPr="003C7C59" w:rsidRDefault="0004039A" w:rsidP="00711A69">
      <w:pPr>
        <w:pStyle w:val="Heading2"/>
        <w:rPr>
          <w:lang w:val="ru-RU" w:eastAsia="bg-BG"/>
        </w:rPr>
      </w:pPr>
      <w:bookmarkStart w:id="18" w:name="_Toc371953590"/>
      <w:r>
        <w:t>Младежи могат да кандидатстват за наградата "Карл Велики"</w:t>
      </w:r>
      <w:bookmarkEnd w:id="18"/>
    </w:p>
    <w:p w:rsidR="00664B34" w:rsidRDefault="0004039A" w:rsidP="00711A69">
      <w:pPr>
        <w:rPr>
          <w:sz w:val="24"/>
          <w:szCs w:val="24"/>
        </w:rPr>
      </w:pPr>
      <w:r w:rsidRPr="00711A69">
        <w:rPr>
          <w:sz w:val="24"/>
          <w:szCs w:val="24"/>
        </w:rPr>
        <w:t>Започна подборът на проекти за следващото издание на европейската младежка награда "Карл Велики". Тя се присъжда на млади хора, които участват в проекти, целящи да насърчат разбирателството между младежите от различни европейски държави.</w:t>
      </w:r>
    </w:p>
    <w:p w:rsidR="00664B34" w:rsidRPr="00664B34" w:rsidRDefault="0004039A" w:rsidP="00711A69">
      <w:pPr>
        <w:rPr>
          <w:rStyle w:val="Strong"/>
          <w:rFonts w:cs="Times New Roman"/>
          <w:color w:val="333333"/>
          <w:sz w:val="24"/>
          <w:szCs w:val="24"/>
        </w:rPr>
      </w:pPr>
      <w:r w:rsidRPr="00664B34">
        <w:rPr>
          <w:rStyle w:val="Strong"/>
          <w:rFonts w:cs="Times New Roman"/>
          <w:color w:val="333333"/>
          <w:sz w:val="24"/>
          <w:szCs w:val="24"/>
        </w:rPr>
        <w:t>Награда</w:t>
      </w:r>
    </w:p>
    <w:p w:rsidR="00664B34" w:rsidRDefault="0004039A" w:rsidP="00711A69">
      <w:pPr>
        <w:rPr>
          <w:sz w:val="24"/>
          <w:szCs w:val="24"/>
        </w:rPr>
      </w:pPr>
      <w:r w:rsidRPr="00711A69">
        <w:rPr>
          <w:sz w:val="24"/>
          <w:szCs w:val="24"/>
        </w:rPr>
        <w:t>Трите печеливши проекта ще бъдат избрани от 28 проекта, спечелили на национално ниво във всички държави членки. Те ще получат финансиране от 5000, 3000 и 2000 евро. Освен това, участниците ще бъдат поканени да посетят Европейския парламент в Брюксел или Страсбург през есента.</w:t>
      </w:r>
    </w:p>
    <w:p w:rsidR="00664B34" w:rsidRDefault="0004039A" w:rsidP="00711A69">
      <w:pPr>
        <w:rPr>
          <w:sz w:val="24"/>
          <w:szCs w:val="24"/>
        </w:rPr>
      </w:pPr>
      <w:r w:rsidRPr="00711A69">
        <w:rPr>
          <w:sz w:val="24"/>
          <w:szCs w:val="24"/>
        </w:rPr>
        <w:t xml:space="preserve">Представители на спечелилите национални проекти ще бъдат поканени да участват в церемонията по награждаването през май 2014 г. Те ще присъстват и на Международната церемония по връчване на наградата "Карл Велики" в гр. </w:t>
      </w:r>
      <w:proofErr w:type="spellStart"/>
      <w:r w:rsidRPr="00711A69">
        <w:rPr>
          <w:sz w:val="24"/>
          <w:szCs w:val="24"/>
        </w:rPr>
        <w:t>Аахен</w:t>
      </w:r>
      <w:proofErr w:type="spellEnd"/>
      <w:r w:rsidRPr="00711A69">
        <w:rPr>
          <w:sz w:val="24"/>
          <w:szCs w:val="24"/>
        </w:rPr>
        <w:t>, която ще се състои два дни по-късно.</w:t>
      </w:r>
    </w:p>
    <w:p w:rsidR="00664B34" w:rsidRPr="00664B34" w:rsidRDefault="0004039A" w:rsidP="00711A69">
      <w:pPr>
        <w:rPr>
          <w:rStyle w:val="Strong"/>
          <w:rFonts w:cs="Times New Roman"/>
          <w:sz w:val="24"/>
          <w:szCs w:val="24"/>
        </w:rPr>
      </w:pPr>
      <w:r w:rsidRPr="00664B34">
        <w:rPr>
          <w:rStyle w:val="Strong"/>
          <w:rFonts w:cs="Times New Roman"/>
          <w:sz w:val="24"/>
          <w:szCs w:val="24"/>
        </w:rPr>
        <w:t>Изисквания и кандидатстване</w:t>
      </w:r>
    </w:p>
    <w:p w:rsidR="00664B34" w:rsidRDefault="0004039A" w:rsidP="00711A69">
      <w:pPr>
        <w:rPr>
          <w:sz w:val="24"/>
          <w:szCs w:val="24"/>
        </w:rPr>
      </w:pPr>
      <w:r w:rsidRPr="00711A69">
        <w:rPr>
          <w:sz w:val="24"/>
          <w:szCs w:val="24"/>
        </w:rPr>
        <w:t xml:space="preserve">Наградата за младежи "Карл Велики", която се организира съвместно от Европейския парламент и Фондацията за международната награда "Карл Велики" в гр. </w:t>
      </w:r>
      <w:proofErr w:type="spellStart"/>
      <w:r w:rsidRPr="00711A69">
        <w:rPr>
          <w:sz w:val="24"/>
          <w:szCs w:val="24"/>
        </w:rPr>
        <w:t>Аахен</w:t>
      </w:r>
      <w:proofErr w:type="spellEnd"/>
      <w:r w:rsidRPr="00711A69">
        <w:rPr>
          <w:sz w:val="24"/>
          <w:szCs w:val="24"/>
        </w:rPr>
        <w:t>, се връчва за проекти, чиито създатели са на възраст между 16 и 30 години.</w:t>
      </w:r>
    </w:p>
    <w:p w:rsidR="00664B34" w:rsidRDefault="0004039A" w:rsidP="00711A69">
      <w:pPr>
        <w:rPr>
          <w:sz w:val="24"/>
          <w:szCs w:val="24"/>
        </w:rPr>
      </w:pPr>
      <w:r w:rsidRPr="00711A69">
        <w:rPr>
          <w:sz w:val="24"/>
          <w:szCs w:val="24"/>
        </w:rPr>
        <w:t xml:space="preserve">Кандидатстването става онлайн на </w:t>
      </w:r>
      <w:hyperlink r:id="rId36" w:tgtFrame="_blank" w:history="1">
        <w:r w:rsidRPr="00711A69">
          <w:rPr>
            <w:color w:val="003366"/>
            <w:sz w:val="24"/>
            <w:szCs w:val="24"/>
            <w:u w:val="single"/>
          </w:rPr>
          <w:t>интернет страницата на наградата</w:t>
        </w:r>
      </w:hyperlink>
      <w:r w:rsidRPr="00711A69">
        <w:rPr>
          <w:sz w:val="24"/>
          <w:szCs w:val="24"/>
        </w:rPr>
        <w:t>.</w:t>
      </w:r>
    </w:p>
    <w:p w:rsidR="00664B34" w:rsidRDefault="00664B34" w:rsidP="00711A69">
      <w:pPr>
        <w:rPr>
          <w:sz w:val="24"/>
          <w:szCs w:val="24"/>
        </w:rPr>
      </w:pPr>
      <w:r w:rsidRPr="00711A69">
        <w:rPr>
          <w:sz w:val="24"/>
          <w:szCs w:val="24"/>
        </w:rPr>
        <w:t xml:space="preserve">Подробности можете да научите на </w:t>
      </w:r>
      <w:hyperlink r:id="rId37" w:tgtFrame="_blank" w:history="1">
        <w:r w:rsidRPr="00711A69">
          <w:rPr>
            <w:color w:val="003366"/>
            <w:sz w:val="24"/>
            <w:szCs w:val="24"/>
            <w:u w:val="single"/>
          </w:rPr>
          <w:t>официалната интернет страница</w:t>
        </w:r>
      </w:hyperlink>
      <w:r w:rsidRPr="00711A69">
        <w:rPr>
          <w:sz w:val="24"/>
          <w:szCs w:val="24"/>
        </w:rPr>
        <w:t xml:space="preserve"> на европейската младежка награда "Карл Велики".</w:t>
      </w:r>
    </w:p>
    <w:p w:rsidR="00B137CE" w:rsidRPr="00664B34" w:rsidRDefault="0004039A" w:rsidP="00664B34">
      <w:pPr>
        <w:spacing w:after="360"/>
        <w:rPr>
          <w:sz w:val="24"/>
          <w:szCs w:val="24"/>
          <w:lang w:val="ru-RU" w:eastAsia="bg-BG"/>
        </w:rPr>
      </w:pPr>
      <w:r w:rsidRPr="00664B34">
        <w:rPr>
          <w:rStyle w:val="Strong"/>
          <w:rFonts w:cs="Times New Roman"/>
          <w:sz w:val="24"/>
          <w:szCs w:val="24"/>
        </w:rPr>
        <w:t>Краен срок: 20 януари 2014 г.</w:t>
      </w:r>
    </w:p>
    <w:p w:rsidR="00B137CE" w:rsidRPr="003C7C59" w:rsidRDefault="008D6A22" w:rsidP="00711A69">
      <w:pPr>
        <w:pStyle w:val="Heading2"/>
        <w:rPr>
          <w:lang w:val="ru-RU" w:eastAsia="bg-BG"/>
        </w:rPr>
      </w:pPr>
      <w:bookmarkStart w:id="19" w:name="_Toc371953591"/>
      <w:r>
        <w:t>Международен конкурс за есе Raoul Wallenberg</w:t>
      </w:r>
      <w:bookmarkEnd w:id="19"/>
    </w:p>
    <w:p w:rsidR="00664B34" w:rsidRDefault="008D6A22" w:rsidP="00711A69">
      <w:pPr>
        <w:rPr>
          <w:sz w:val="24"/>
          <w:szCs w:val="24"/>
        </w:rPr>
      </w:pPr>
      <w:r w:rsidRPr="00711A69">
        <w:rPr>
          <w:sz w:val="24"/>
          <w:szCs w:val="24"/>
        </w:rPr>
        <w:t>Шведският институт и академията на Raoul Wallenberg организират международен конкурс за есе.</w:t>
      </w:r>
      <w:r w:rsidR="00664B34">
        <w:rPr>
          <w:sz w:val="24"/>
          <w:szCs w:val="24"/>
        </w:rPr>
        <w:t xml:space="preserve"> </w:t>
      </w:r>
      <w:r w:rsidRPr="00711A69">
        <w:rPr>
          <w:sz w:val="24"/>
          <w:szCs w:val="24"/>
        </w:rPr>
        <w:t>В него могат да участват студенти от цял свят с бакалавърска, магистърска или докторска степен на възраст от 18 до 30 години. От тях се изисква да споделят как могат да допринесат за развитието на хуманитарната дейност по света в рамките на хиляда думи.</w:t>
      </w:r>
    </w:p>
    <w:p w:rsidR="00664B34" w:rsidRDefault="008D6A22" w:rsidP="00711A69">
      <w:pPr>
        <w:rPr>
          <w:sz w:val="24"/>
          <w:szCs w:val="24"/>
        </w:rPr>
      </w:pPr>
      <w:r w:rsidRPr="00711A69">
        <w:rPr>
          <w:sz w:val="24"/>
          <w:szCs w:val="24"/>
        </w:rPr>
        <w:t>Първите трима победители ще бъдат наградени с ваучери за книги на стойност 1 000, 500 и 250 евро.</w:t>
      </w:r>
    </w:p>
    <w:p w:rsidR="00664B34" w:rsidRDefault="00664B34" w:rsidP="00711A69">
      <w:pPr>
        <w:rPr>
          <w:sz w:val="24"/>
          <w:szCs w:val="24"/>
        </w:rPr>
      </w:pPr>
      <w:r w:rsidRPr="00711A69">
        <w:rPr>
          <w:sz w:val="24"/>
          <w:szCs w:val="24"/>
        </w:rPr>
        <w:t xml:space="preserve">Подробна информация може да откриете на </w:t>
      </w:r>
      <w:hyperlink r:id="rId38" w:tgtFrame="_blank" w:history="1">
        <w:r w:rsidRPr="00711A69">
          <w:rPr>
            <w:color w:val="2C80D5"/>
            <w:sz w:val="24"/>
            <w:szCs w:val="24"/>
          </w:rPr>
          <w:t>страницата на конкурса</w:t>
        </w:r>
      </w:hyperlink>
      <w:r w:rsidRPr="00711A69">
        <w:rPr>
          <w:sz w:val="24"/>
          <w:szCs w:val="24"/>
        </w:rPr>
        <w:t>.</w:t>
      </w:r>
    </w:p>
    <w:p w:rsidR="00B137CE" w:rsidRPr="00711A69" w:rsidRDefault="008D6A22" w:rsidP="00711A69">
      <w:pPr>
        <w:rPr>
          <w:sz w:val="24"/>
          <w:szCs w:val="24"/>
          <w:lang w:val="ru-RU" w:eastAsia="bg-BG"/>
        </w:rPr>
      </w:pPr>
      <w:r w:rsidRPr="00664B34">
        <w:rPr>
          <w:b/>
          <w:sz w:val="24"/>
          <w:szCs w:val="24"/>
        </w:rPr>
        <w:t>Крайният срок</w:t>
      </w:r>
      <w:r w:rsidRPr="00711A69">
        <w:rPr>
          <w:sz w:val="24"/>
          <w:szCs w:val="24"/>
        </w:rPr>
        <w:t xml:space="preserve"> за изпращане на материалите е </w:t>
      </w:r>
      <w:r w:rsidRPr="00664B34">
        <w:rPr>
          <w:b/>
          <w:sz w:val="24"/>
          <w:szCs w:val="24"/>
        </w:rPr>
        <w:t>31 декември 2013 г.</w:t>
      </w:r>
      <w:r w:rsidRPr="00711A69">
        <w:rPr>
          <w:sz w:val="24"/>
          <w:szCs w:val="24"/>
        </w:rPr>
        <w:t xml:space="preserve"> </w:t>
      </w:r>
    </w:p>
    <w:p w:rsidR="00BB48B8" w:rsidRDefault="00ED3854" w:rsidP="006B6C36">
      <w:pPr>
        <w:pStyle w:val="Heading2"/>
      </w:pPr>
      <w:bookmarkStart w:id="20" w:name="_Toc371953592"/>
      <w:r w:rsidRPr="00ED3854">
        <w:lastRenderedPageBreak/>
        <w:t xml:space="preserve">Конкурс за </w:t>
      </w:r>
      <w:r>
        <w:t>студенти по журналистика и масови комуникации</w:t>
      </w:r>
      <w:bookmarkEnd w:id="20"/>
    </w:p>
    <w:p w:rsidR="006B6C36" w:rsidRPr="005F275A" w:rsidRDefault="00ED3854" w:rsidP="006B6C36">
      <w:pPr>
        <w:spacing w:after="120"/>
        <w:rPr>
          <w:sz w:val="24"/>
          <w:szCs w:val="24"/>
        </w:rPr>
      </w:pPr>
      <w:r w:rsidRPr="005F275A">
        <w:rPr>
          <w:sz w:val="24"/>
          <w:szCs w:val="24"/>
        </w:rPr>
        <w:t xml:space="preserve">Студенти по журналистика и масови комуникации могат да вземат участие в </w:t>
      </w:r>
      <w:hyperlink r:id="rId39" w:tgtFrame="_blank" w:history="1">
        <w:r w:rsidRPr="005F275A">
          <w:rPr>
            <w:rStyle w:val="Hyperlink"/>
            <w:sz w:val="24"/>
            <w:szCs w:val="24"/>
          </w:rPr>
          <w:t xml:space="preserve">конкурс </w:t>
        </w:r>
      </w:hyperlink>
      <w:r w:rsidRPr="005F275A">
        <w:rPr>
          <w:sz w:val="24"/>
          <w:szCs w:val="24"/>
        </w:rPr>
        <w:t>за изграждане на цялостна PR концепция на марката "Информационно обслужване" АД.</w:t>
      </w:r>
    </w:p>
    <w:p w:rsidR="006B6C36" w:rsidRPr="005F275A" w:rsidRDefault="00ED3854" w:rsidP="006B6C36">
      <w:pPr>
        <w:spacing w:before="120" w:after="120"/>
        <w:rPr>
          <w:sz w:val="24"/>
          <w:szCs w:val="24"/>
        </w:rPr>
      </w:pPr>
      <w:r w:rsidRPr="005F275A">
        <w:rPr>
          <w:sz w:val="24"/>
          <w:szCs w:val="24"/>
        </w:rPr>
        <w:t xml:space="preserve">Концепцията трябва да бъде изготвена съобразно предмета на дейност на компанията, като включва следните елементи: развитие и позициониране на марката; дефиниране на </w:t>
      </w:r>
      <w:r w:rsidR="006B6C36" w:rsidRPr="005F275A">
        <w:rPr>
          <w:sz w:val="24"/>
          <w:szCs w:val="24"/>
        </w:rPr>
        <w:t>целеви</w:t>
      </w:r>
      <w:r w:rsidRPr="005F275A">
        <w:rPr>
          <w:sz w:val="24"/>
          <w:szCs w:val="24"/>
        </w:rPr>
        <w:t xml:space="preserve"> групи; събития; управление при кризи и репутация; дейности обвързани със социална отговорност; онлайн медии и социални медии.</w:t>
      </w:r>
    </w:p>
    <w:p w:rsidR="00ED3854" w:rsidRPr="005F275A" w:rsidRDefault="00ED3854" w:rsidP="006B6C36">
      <w:pPr>
        <w:spacing w:before="120" w:after="120"/>
        <w:rPr>
          <w:sz w:val="24"/>
          <w:szCs w:val="24"/>
        </w:rPr>
      </w:pPr>
      <w:r w:rsidRPr="005F275A">
        <w:rPr>
          <w:sz w:val="24"/>
          <w:szCs w:val="24"/>
        </w:rPr>
        <w:t xml:space="preserve">Наградата е лаптоп и тримесечен стаж в отдел "Връзки с обществеността" на "Информационно обслужване" АД. Допълнителна информация за дейността на компанията може да откриете на </w:t>
      </w:r>
      <w:hyperlink r:id="rId40" w:tgtFrame="_blank" w:history="1">
        <w:r w:rsidRPr="005F275A">
          <w:rPr>
            <w:rStyle w:val="Hyperlink"/>
            <w:sz w:val="24"/>
            <w:szCs w:val="24"/>
          </w:rPr>
          <w:t>официалната й страница</w:t>
        </w:r>
      </w:hyperlink>
      <w:r w:rsidRPr="005F275A">
        <w:rPr>
          <w:sz w:val="24"/>
          <w:szCs w:val="24"/>
        </w:rPr>
        <w:t>.</w:t>
      </w:r>
    </w:p>
    <w:p w:rsidR="00BB48B8" w:rsidRPr="005F275A" w:rsidRDefault="00ED3854" w:rsidP="00460469">
      <w:pPr>
        <w:rPr>
          <w:sz w:val="24"/>
          <w:szCs w:val="24"/>
        </w:rPr>
      </w:pPr>
      <w:r w:rsidRPr="005F275A">
        <w:rPr>
          <w:b/>
          <w:sz w:val="24"/>
          <w:szCs w:val="24"/>
        </w:rPr>
        <w:t>Краен срок:</w:t>
      </w:r>
      <w:r w:rsidRPr="005F275A">
        <w:rPr>
          <w:sz w:val="24"/>
          <w:szCs w:val="24"/>
        </w:rPr>
        <w:t xml:space="preserve"> </w:t>
      </w:r>
      <w:r w:rsidRPr="005F275A">
        <w:rPr>
          <w:b/>
          <w:bCs/>
          <w:sz w:val="24"/>
          <w:szCs w:val="24"/>
        </w:rPr>
        <w:t>1 декември 2013 г.</w:t>
      </w:r>
    </w:p>
    <w:p w:rsidR="00BB48B8" w:rsidRDefault="00BB48B8" w:rsidP="00460469"/>
    <w:p w:rsidR="00BB48B8" w:rsidRDefault="00BB48B8" w:rsidP="00460469"/>
    <w:p w:rsidR="00BB48B8" w:rsidRDefault="00BB48B8" w:rsidP="00460469"/>
    <w:p w:rsidR="00BB48B8" w:rsidRDefault="00BB48B8" w:rsidP="00460469"/>
    <w:p w:rsidR="00BB48B8" w:rsidRPr="008E7D2F" w:rsidRDefault="00BB48B8" w:rsidP="00460469"/>
    <w:p w:rsidR="007D6512" w:rsidRPr="008E7D2F" w:rsidRDefault="007D6512" w:rsidP="00460469">
      <w:pPr>
        <w:sectPr w:rsidR="007D6512" w:rsidRPr="008E7D2F" w:rsidSect="00AA7F9B">
          <w:footerReference w:type="default" r:id="rId41"/>
          <w:pgSz w:w="11906" w:h="16838"/>
          <w:pgMar w:top="1440" w:right="1080" w:bottom="1440" w:left="1080" w:header="708" w:footer="708" w:gutter="0"/>
          <w:cols w:space="708"/>
          <w:docGrid w:linePitch="360"/>
        </w:sectPr>
      </w:pPr>
    </w:p>
    <w:p w:rsidR="00D00941" w:rsidRDefault="00912146" w:rsidP="00B278E8">
      <w:pPr>
        <w:pStyle w:val="Programs"/>
      </w:pPr>
      <w:bookmarkStart w:id="21" w:name="_Toc371953593"/>
      <w:r>
        <w:lastRenderedPageBreak/>
        <w:t>ПРОГРАМИ</w:t>
      </w:r>
      <w:bookmarkEnd w:id="21"/>
    </w:p>
    <w:p w:rsidR="00C4021A" w:rsidRDefault="00C4021A" w:rsidP="007858A1">
      <w:pPr>
        <w:pStyle w:val="Heading2"/>
      </w:pPr>
      <w:bookmarkStart w:id="22" w:name="_Toc371953594"/>
      <w:r>
        <w:t>Фонд "Научни изследвания" обяви конкурс за проекти</w:t>
      </w:r>
      <w:bookmarkEnd w:id="22"/>
    </w:p>
    <w:p w:rsidR="007858A1" w:rsidRDefault="00C4021A" w:rsidP="007858A1">
      <w:pPr>
        <w:rPr>
          <w:sz w:val="24"/>
          <w:szCs w:val="24"/>
        </w:rPr>
      </w:pPr>
      <w:r w:rsidRPr="007858A1">
        <w:rPr>
          <w:sz w:val="24"/>
          <w:szCs w:val="24"/>
        </w:rPr>
        <w:t>Фонд "Научни изследвания" (ФНИ) към Министерство на образованието, младежта и науката обяви конкурс за представяне на предложения за научноизследователски проекти за двустранно научно и технологично сътрудничество между Република България и Китайската народна република.</w:t>
      </w:r>
    </w:p>
    <w:p w:rsidR="007858A1" w:rsidRDefault="00C4021A" w:rsidP="007858A1">
      <w:pPr>
        <w:rPr>
          <w:sz w:val="24"/>
          <w:szCs w:val="24"/>
        </w:rPr>
      </w:pPr>
      <w:r w:rsidRPr="007858A1">
        <w:rPr>
          <w:sz w:val="24"/>
          <w:szCs w:val="24"/>
        </w:rPr>
        <w:t>Проекти се приемат в следните научни области</w:t>
      </w:r>
      <w:r w:rsidR="007858A1">
        <w:rPr>
          <w:sz w:val="24"/>
          <w:szCs w:val="24"/>
        </w:rPr>
        <w:t>:</w:t>
      </w:r>
    </w:p>
    <w:p w:rsidR="007858A1" w:rsidRPr="007858A1" w:rsidRDefault="007858A1" w:rsidP="007858A1">
      <w:pPr>
        <w:pStyle w:val="ListParagraph"/>
        <w:numPr>
          <w:ilvl w:val="0"/>
          <w:numId w:val="24"/>
        </w:numPr>
        <w:rPr>
          <w:sz w:val="24"/>
          <w:szCs w:val="24"/>
        </w:rPr>
      </w:pPr>
      <w:proofErr w:type="spellStart"/>
      <w:r w:rsidRPr="007858A1">
        <w:rPr>
          <w:sz w:val="24"/>
          <w:szCs w:val="24"/>
        </w:rPr>
        <w:t>Биотехнологии</w:t>
      </w:r>
      <w:proofErr w:type="spellEnd"/>
      <w:r w:rsidR="00C4021A" w:rsidRPr="007858A1">
        <w:rPr>
          <w:sz w:val="24"/>
          <w:szCs w:val="24"/>
        </w:rPr>
        <w:t xml:space="preserve">, </w:t>
      </w:r>
    </w:p>
    <w:p w:rsidR="007858A1" w:rsidRPr="007858A1" w:rsidRDefault="007858A1" w:rsidP="007858A1">
      <w:pPr>
        <w:pStyle w:val="ListParagraph"/>
        <w:numPr>
          <w:ilvl w:val="0"/>
          <w:numId w:val="24"/>
        </w:numPr>
        <w:rPr>
          <w:sz w:val="24"/>
          <w:szCs w:val="24"/>
        </w:rPr>
      </w:pPr>
      <w:r w:rsidRPr="007858A1">
        <w:rPr>
          <w:sz w:val="24"/>
          <w:szCs w:val="24"/>
        </w:rPr>
        <w:t xml:space="preserve">Устойчиво земеделие, </w:t>
      </w:r>
    </w:p>
    <w:p w:rsidR="007858A1" w:rsidRPr="007858A1" w:rsidRDefault="00C4021A" w:rsidP="007858A1">
      <w:pPr>
        <w:pStyle w:val="ListParagraph"/>
        <w:numPr>
          <w:ilvl w:val="0"/>
          <w:numId w:val="24"/>
        </w:numPr>
        <w:rPr>
          <w:sz w:val="24"/>
          <w:szCs w:val="24"/>
        </w:rPr>
      </w:pPr>
      <w:r w:rsidRPr="007858A1">
        <w:rPr>
          <w:sz w:val="24"/>
          <w:szCs w:val="24"/>
        </w:rPr>
        <w:t>Информационни</w:t>
      </w:r>
      <w:r w:rsidR="007858A1" w:rsidRPr="007858A1">
        <w:rPr>
          <w:sz w:val="24"/>
          <w:szCs w:val="24"/>
        </w:rPr>
        <w:t xml:space="preserve"> и комуникационни технологии, </w:t>
      </w:r>
    </w:p>
    <w:p w:rsidR="007858A1" w:rsidRPr="007858A1" w:rsidRDefault="00C4021A" w:rsidP="007858A1">
      <w:pPr>
        <w:pStyle w:val="ListParagraph"/>
        <w:numPr>
          <w:ilvl w:val="0"/>
          <w:numId w:val="24"/>
        </w:numPr>
        <w:rPr>
          <w:sz w:val="24"/>
          <w:szCs w:val="24"/>
        </w:rPr>
      </w:pPr>
      <w:r w:rsidRPr="007858A1">
        <w:rPr>
          <w:sz w:val="24"/>
          <w:szCs w:val="24"/>
        </w:rPr>
        <w:t>Еколог</w:t>
      </w:r>
      <w:r w:rsidR="007858A1" w:rsidRPr="007858A1">
        <w:rPr>
          <w:sz w:val="24"/>
          <w:szCs w:val="24"/>
        </w:rPr>
        <w:t>ия и опазване на околната среда;</w:t>
      </w:r>
    </w:p>
    <w:p w:rsidR="007858A1" w:rsidRPr="007858A1" w:rsidRDefault="007858A1" w:rsidP="007858A1">
      <w:pPr>
        <w:pStyle w:val="ListParagraph"/>
        <w:numPr>
          <w:ilvl w:val="0"/>
          <w:numId w:val="24"/>
        </w:numPr>
        <w:rPr>
          <w:sz w:val="24"/>
          <w:szCs w:val="24"/>
        </w:rPr>
      </w:pPr>
      <w:r w:rsidRPr="007858A1">
        <w:rPr>
          <w:sz w:val="24"/>
          <w:szCs w:val="24"/>
        </w:rPr>
        <w:t>Медицински науки</w:t>
      </w:r>
      <w:r w:rsidR="00C4021A" w:rsidRPr="007858A1">
        <w:rPr>
          <w:sz w:val="24"/>
          <w:szCs w:val="24"/>
        </w:rPr>
        <w:t>.</w:t>
      </w:r>
    </w:p>
    <w:p w:rsidR="00FB5D7F" w:rsidRPr="007858A1" w:rsidRDefault="00FB5D7F"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t>Целите на проекта са н</w:t>
      </w:r>
      <w:r w:rsidR="007858A1">
        <w:rPr>
          <w:rFonts w:eastAsia="Times New Roman" w:cs="Times New Roman"/>
          <w:color w:val="000000"/>
          <w:sz w:val="24"/>
          <w:szCs w:val="24"/>
          <w:lang w:eastAsia="bg-BG"/>
        </w:rPr>
        <w:t xml:space="preserve">асочени към създаването на ново </w:t>
      </w:r>
      <w:r w:rsidRPr="007858A1">
        <w:rPr>
          <w:rFonts w:eastAsia="Times New Roman" w:cs="Times New Roman"/>
          <w:color w:val="000000"/>
          <w:sz w:val="24"/>
          <w:szCs w:val="24"/>
          <w:lang w:eastAsia="bg-BG"/>
        </w:rPr>
        <w:t>или засилване на вече съществуващо научн</w:t>
      </w:r>
      <w:r w:rsidR="007858A1">
        <w:rPr>
          <w:rFonts w:eastAsia="Times New Roman" w:cs="Times New Roman"/>
          <w:color w:val="000000"/>
          <w:sz w:val="24"/>
          <w:szCs w:val="24"/>
          <w:lang w:eastAsia="bg-BG"/>
        </w:rPr>
        <w:t xml:space="preserve">о и технологично сътрудничество </w:t>
      </w:r>
      <w:r w:rsidRPr="007858A1">
        <w:rPr>
          <w:rFonts w:eastAsia="Times New Roman" w:cs="Times New Roman"/>
          <w:color w:val="000000"/>
          <w:sz w:val="24"/>
          <w:szCs w:val="24"/>
          <w:lang w:eastAsia="bg-BG"/>
        </w:rPr>
        <w:t>чрез:</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подготовка на съвместни проекти;</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подготовка на съвместни публикации;</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активно участие в конференции, организиране на съвместни научни дейности;</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взаимното използване на специално лабораторно оборудване и апаратура;</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събиране на изследователски материали;</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насърчаване на млади учени, докторанти и изследователи с докторска степен</w:t>
      </w:r>
      <w:r w:rsidR="007858A1">
        <w:rPr>
          <w:rFonts w:eastAsia="Times New Roman" w:cs="Times New Roman"/>
          <w:color w:val="000000"/>
          <w:sz w:val="24"/>
          <w:szCs w:val="24"/>
          <w:lang w:eastAsia="bg-BG"/>
        </w:rPr>
        <w:t>, придобита през последните пет</w:t>
      </w:r>
      <w:r w:rsidRPr="007858A1">
        <w:rPr>
          <w:rFonts w:eastAsia="Times New Roman" w:cs="Times New Roman"/>
          <w:color w:val="000000"/>
          <w:sz w:val="24"/>
          <w:szCs w:val="24"/>
          <w:lang w:eastAsia="bg-BG"/>
        </w:rPr>
        <w:t xml:space="preserve"> години.</w:t>
      </w:r>
    </w:p>
    <w:p w:rsidR="00FB5D7F" w:rsidRPr="007858A1" w:rsidRDefault="00FB5D7F" w:rsidP="007858A1">
      <w:pPr>
        <w:rPr>
          <w:rFonts w:eastAsia="Times New Roman" w:cs="Times New Roman"/>
          <w:color w:val="000000"/>
          <w:sz w:val="24"/>
          <w:szCs w:val="24"/>
          <w:lang w:eastAsia="bg-BG"/>
        </w:rPr>
      </w:pPr>
      <w:r w:rsidRPr="007858A1">
        <w:rPr>
          <w:rFonts w:eastAsia="Times New Roman" w:cs="Times New Roman"/>
          <w:b/>
          <w:bCs/>
          <w:color w:val="000000"/>
          <w:sz w:val="24"/>
          <w:szCs w:val="24"/>
          <w:lang w:eastAsia="bg-BG"/>
        </w:rPr>
        <w:t>Допустими кандидати</w:t>
      </w:r>
      <w:r w:rsidR="007858A1">
        <w:rPr>
          <w:rFonts w:eastAsia="Times New Roman" w:cs="Times New Roman"/>
          <w:b/>
          <w:bCs/>
          <w:color w:val="000000"/>
          <w:sz w:val="24"/>
          <w:szCs w:val="24"/>
          <w:lang w:eastAsia="bg-BG"/>
        </w:rPr>
        <w:t xml:space="preserve">: </w:t>
      </w:r>
      <w:r w:rsidRPr="007858A1">
        <w:rPr>
          <w:rFonts w:eastAsia="Times New Roman" w:cs="Times New Roman"/>
          <w:color w:val="000000"/>
          <w:sz w:val="24"/>
          <w:szCs w:val="24"/>
          <w:lang w:eastAsia="bg-BG"/>
        </w:rPr>
        <w:t>Учени от университети и научни организации.</w:t>
      </w:r>
    </w:p>
    <w:p w:rsidR="00FB5D7F" w:rsidRPr="007858A1" w:rsidRDefault="00FB5D7F"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t>Кандидатите трябва да са пряко отговорни за изпълнението на дейностите по проекта, а не да действат в качеството на посредник.</w:t>
      </w:r>
    </w:p>
    <w:p w:rsidR="00FB5D7F" w:rsidRPr="007858A1" w:rsidRDefault="00FB5D7F"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t>Предимство е включването в екипа на млади учени, докторанти и изследовател</w:t>
      </w:r>
      <w:r w:rsidR="007858A1">
        <w:rPr>
          <w:rFonts w:eastAsia="Times New Roman" w:cs="Times New Roman"/>
          <w:color w:val="000000"/>
          <w:sz w:val="24"/>
          <w:szCs w:val="24"/>
          <w:lang w:eastAsia="bg-BG"/>
        </w:rPr>
        <w:t>и с докторска степен, придобита през последните пет</w:t>
      </w:r>
      <w:r w:rsidRPr="007858A1">
        <w:rPr>
          <w:rFonts w:eastAsia="Times New Roman" w:cs="Times New Roman"/>
          <w:color w:val="000000"/>
          <w:sz w:val="24"/>
          <w:szCs w:val="24"/>
          <w:lang w:eastAsia="bg-BG"/>
        </w:rPr>
        <w:t xml:space="preserve"> години.</w:t>
      </w:r>
    </w:p>
    <w:p w:rsidR="00FB5D7F" w:rsidRPr="007858A1" w:rsidRDefault="007858A1" w:rsidP="007858A1">
      <w:pPr>
        <w:rPr>
          <w:rFonts w:eastAsia="Times New Roman" w:cs="Times New Roman"/>
          <w:color w:val="000000"/>
          <w:sz w:val="24"/>
          <w:szCs w:val="24"/>
          <w:lang w:eastAsia="bg-BG"/>
        </w:rPr>
      </w:pPr>
      <w:r>
        <w:rPr>
          <w:rFonts w:eastAsia="Times New Roman" w:cs="Times New Roman"/>
          <w:color w:val="000000"/>
          <w:sz w:val="24"/>
          <w:szCs w:val="24"/>
          <w:lang w:eastAsia="bg-BG"/>
        </w:rPr>
        <w:t>Приложения, в електронен вид</w:t>
      </w:r>
      <w:r w:rsidR="00FB5D7F" w:rsidRPr="007858A1">
        <w:rPr>
          <w:rFonts w:eastAsia="Times New Roman" w:cs="Times New Roman"/>
          <w:color w:val="000000"/>
          <w:sz w:val="24"/>
          <w:szCs w:val="24"/>
          <w:lang w:eastAsia="bg-BG"/>
        </w:rPr>
        <w:t xml:space="preserve"> (3 броя CD) – 2 броя на български и 1 брой на английски език и 3 оригинални подписани формуляри (2 броя на български и 1 брой на английски език) трябва да бъдат представени на администрацията на Фонда </w:t>
      </w:r>
      <w:r w:rsidR="00FB5D7F" w:rsidRPr="007858A1">
        <w:rPr>
          <w:rFonts w:eastAsia="Times New Roman" w:cs="Times New Roman"/>
          <w:b/>
          <w:color w:val="000000"/>
          <w:sz w:val="24"/>
          <w:szCs w:val="24"/>
          <w:lang w:eastAsia="bg-BG"/>
        </w:rPr>
        <w:t>най-късно до 17.00 ч. на 20.12.2013 г.</w:t>
      </w:r>
      <w:r w:rsidR="00FB5D7F" w:rsidRPr="007858A1">
        <w:rPr>
          <w:rFonts w:eastAsia="Times New Roman" w:cs="Times New Roman"/>
          <w:color w:val="000000"/>
          <w:sz w:val="24"/>
          <w:szCs w:val="24"/>
          <w:lang w:eastAsia="bg-BG"/>
        </w:rPr>
        <w:t xml:space="preserve">, или изпратени по пощата на адрес: Фонд „Научни изследвания”, бул. „Александър Стамболийски“ №239 Б, София 1309, с пощенското клеймо </w:t>
      </w:r>
      <w:r w:rsidR="00FB5D7F" w:rsidRPr="007858A1">
        <w:rPr>
          <w:rFonts w:eastAsia="Times New Roman" w:cs="Times New Roman"/>
          <w:color w:val="000000"/>
          <w:sz w:val="24"/>
          <w:szCs w:val="24"/>
          <w:u w:val="single"/>
          <w:lang w:eastAsia="bg-BG"/>
        </w:rPr>
        <w:t>не по-късно от 20.12.2013 г.</w:t>
      </w:r>
    </w:p>
    <w:p w:rsidR="00135CE0" w:rsidRPr="007858A1" w:rsidRDefault="00135CE0" w:rsidP="007858A1">
      <w:pPr>
        <w:rPr>
          <w:rFonts w:eastAsia="Times New Roman" w:cs="Times New Roman"/>
          <w:color w:val="000000"/>
          <w:sz w:val="24"/>
          <w:szCs w:val="24"/>
          <w:lang w:eastAsia="bg-BG"/>
        </w:rPr>
      </w:pPr>
      <w:r w:rsidRPr="007858A1">
        <w:rPr>
          <w:rFonts w:eastAsia="Times New Roman" w:cs="Times New Roman"/>
          <w:b/>
          <w:bCs/>
          <w:color w:val="000000"/>
          <w:sz w:val="24"/>
          <w:szCs w:val="24"/>
          <w:lang w:eastAsia="bg-BG"/>
        </w:rPr>
        <w:t>Финансиране</w:t>
      </w:r>
    </w:p>
    <w:p w:rsidR="00135CE0" w:rsidRPr="007858A1" w:rsidRDefault="00135CE0"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lastRenderedPageBreak/>
        <w:t>Отпуснатият бюджет за настоящия конкурс е 400 000 лева за двугодишния период.</w:t>
      </w:r>
    </w:p>
    <w:p w:rsidR="00135CE0" w:rsidRPr="007858A1" w:rsidRDefault="00135CE0"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t>Максималният размер на финансирането от Фонд</w:t>
      </w:r>
      <w:r w:rsidR="007858A1">
        <w:rPr>
          <w:rFonts w:eastAsia="Times New Roman" w:cs="Times New Roman"/>
          <w:color w:val="000000"/>
          <w:sz w:val="24"/>
          <w:szCs w:val="24"/>
          <w:lang w:eastAsia="bg-BG"/>
        </w:rPr>
        <w:t xml:space="preserve"> „Научни изследвания” за проект</w:t>
      </w:r>
      <w:r w:rsidRPr="007858A1">
        <w:rPr>
          <w:rFonts w:eastAsia="Times New Roman" w:cs="Times New Roman"/>
          <w:color w:val="000000"/>
          <w:sz w:val="24"/>
          <w:szCs w:val="24"/>
          <w:lang w:eastAsia="bg-BG"/>
        </w:rPr>
        <w:t xml:space="preserve"> е до 20 000 лв. годишно.</w:t>
      </w:r>
    </w:p>
    <w:p w:rsidR="007858A1" w:rsidRDefault="007858A1" w:rsidP="007858A1">
      <w:pPr>
        <w:rPr>
          <w:sz w:val="24"/>
          <w:szCs w:val="24"/>
        </w:rPr>
      </w:pPr>
      <w:r w:rsidRPr="007858A1">
        <w:rPr>
          <w:sz w:val="24"/>
          <w:szCs w:val="24"/>
        </w:rPr>
        <w:t xml:space="preserve">Подробна информация може да откриете на </w:t>
      </w:r>
      <w:hyperlink r:id="rId42" w:tgtFrame="_blank" w:history="1">
        <w:r w:rsidRPr="007858A1">
          <w:rPr>
            <w:color w:val="2C80D5"/>
            <w:sz w:val="24"/>
            <w:szCs w:val="24"/>
          </w:rPr>
          <w:t>страницата на ФНИ</w:t>
        </w:r>
      </w:hyperlink>
      <w:r w:rsidRPr="007858A1">
        <w:rPr>
          <w:sz w:val="24"/>
          <w:szCs w:val="24"/>
        </w:rPr>
        <w:t>.</w:t>
      </w:r>
    </w:p>
    <w:p w:rsidR="00C4021A" w:rsidRPr="007858A1" w:rsidRDefault="00C4021A" w:rsidP="007858A1">
      <w:pPr>
        <w:spacing w:after="360"/>
        <w:rPr>
          <w:sz w:val="24"/>
          <w:szCs w:val="24"/>
        </w:rPr>
      </w:pPr>
      <w:r w:rsidRPr="007858A1">
        <w:rPr>
          <w:b/>
          <w:sz w:val="24"/>
          <w:szCs w:val="24"/>
        </w:rPr>
        <w:t>Кра</w:t>
      </w:r>
      <w:r w:rsidR="007858A1" w:rsidRPr="007858A1">
        <w:rPr>
          <w:b/>
          <w:sz w:val="24"/>
          <w:szCs w:val="24"/>
        </w:rPr>
        <w:t xml:space="preserve">ен </w:t>
      </w:r>
      <w:r w:rsidRPr="007858A1">
        <w:rPr>
          <w:b/>
          <w:sz w:val="24"/>
          <w:szCs w:val="24"/>
        </w:rPr>
        <w:t>срок</w:t>
      </w:r>
      <w:r w:rsidR="007858A1" w:rsidRPr="007858A1">
        <w:rPr>
          <w:b/>
          <w:sz w:val="24"/>
          <w:szCs w:val="24"/>
        </w:rPr>
        <w:t>:</w:t>
      </w:r>
      <w:r w:rsidR="007858A1">
        <w:rPr>
          <w:sz w:val="24"/>
          <w:szCs w:val="24"/>
        </w:rPr>
        <w:t xml:space="preserve"> </w:t>
      </w:r>
      <w:r w:rsidRPr="007858A1">
        <w:rPr>
          <w:b/>
          <w:bCs/>
          <w:sz w:val="24"/>
          <w:szCs w:val="24"/>
        </w:rPr>
        <w:t>20 декември 2013 г.</w:t>
      </w:r>
      <w:r w:rsidRPr="007858A1">
        <w:rPr>
          <w:sz w:val="24"/>
          <w:szCs w:val="24"/>
        </w:rPr>
        <w:t xml:space="preserve"> </w:t>
      </w:r>
    </w:p>
    <w:p w:rsidR="00C57666" w:rsidRPr="00C57666" w:rsidRDefault="0073330A" w:rsidP="0073330A">
      <w:pPr>
        <w:pStyle w:val="Heading2"/>
        <w:rPr>
          <w:rFonts w:eastAsia="Times New Roman" w:cs="Times New Roman"/>
          <w:color w:val="000000"/>
          <w:sz w:val="23"/>
          <w:szCs w:val="23"/>
          <w:lang w:eastAsia="bg-BG"/>
        </w:rPr>
      </w:pPr>
      <w:bookmarkStart w:id="23" w:name="_Toc371953595"/>
      <w:r>
        <w:t>К</w:t>
      </w:r>
      <w:r w:rsidR="0050039B">
        <w:t>онкурс за двустранно сътрудничество с Германия</w:t>
      </w:r>
      <w:r w:rsidR="0050039B">
        <w:t xml:space="preserve"> </w:t>
      </w:r>
      <w:r>
        <w:t>на</w:t>
      </w:r>
      <w:r w:rsidR="0050039B">
        <w:t xml:space="preserve"> </w:t>
      </w:r>
      <w:r w:rsidR="00C57666">
        <w:t>Фонд "Научни изследвания"</w:t>
      </w:r>
      <w:bookmarkEnd w:id="23"/>
      <w:r w:rsidR="007858A1">
        <w:t xml:space="preserve"> </w:t>
      </w:r>
    </w:p>
    <w:p w:rsidR="00C57666" w:rsidRPr="007858A1" w:rsidRDefault="00C57666" w:rsidP="007858A1">
      <w:pPr>
        <w:rPr>
          <w:sz w:val="24"/>
          <w:szCs w:val="24"/>
          <w:lang w:eastAsia="bg-BG"/>
        </w:rPr>
      </w:pPr>
      <w:r w:rsidRPr="007858A1">
        <w:rPr>
          <w:sz w:val="24"/>
          <w:szCs w:val="24"/>
          <w:lang w:eastAsia="bg-BG"/>
        </w:rPr>
        <w:t>Целта на конкурса е да се подкрепят дейности, свързани с международно научно-техническо сътрудничество на базата на преки контакти между учени и научни колективи от университети и научни институции в обществения и частния сектори на страните, обект на конкретното споразумение и в съответствие с националните им законодателства.</w:t>
      </w:r>
    </w:p>
    <w:p w:rsidR="00C57666" w:rsidRPr="007858A1" w:rsidRDefault="00C57666" w:rsidP="007858A1">
      <w:pPr>
        <w:rPr>
          <w:sz w:val="24"/>
          <w:szCs w:val="24"/>
          <w:lang w:eastAsia="bg-BG"/>
        </w:rPr>
      </w:pPr>
      <w:r w:rsidRPr="007858A1">
        <w:rPr>
          <w:b/>
          <w:bCs/>
          <w:sz w:val="24"/>
          <w:szCs w:val="24"/>
          <w:lang w:eastAsia="bg-BG"/>
        </w:rPr>
        <w:t xml:space="preserve">Общ размер на финансовите средства </w:t>
      </w:r>
    </w:p>
    <w:p w:rsidR="00C57666" w:rsidRPr="007858A1" w:rsidRDefault="00C57666" w:rsidP="007858A1">
      <w:pPr>
        <w:rPr>
          <w:sz w:val="24"/>
          <w:szCs w:val="24"/>
          <w:lang w:eastAsia="bg-BG"/>
        </w:rPr>
      </w:pPr>
      <w:r w:rsidRPr="007858A1">
        <w:rPr>
          <w:sz w:val="24"/>
          <w:szCs w:val="24"/>
          <w:lang w:eastAsia="bg-BG"/>
        </w:rPr>
        <w:t>Предварителен бюджет на конкурса за 2014-2015 г. с Германска</w:t>
      </w:r>
      <w:r w:rsidR="007858A1">
        <w:rPr>
          <w:sz w:val="24"/>
          <w:szCs w:val="24"/>
          <w:lang w:eastAsia="bg-BG"/>
        </w:rPr>
        <w:t>та служба за академичен обмен е</w:t>
      </w:r>
      <w:r w:rsidRPr="007858A1">
        <w:rPr>
          <w:sz w:val="24"/>
          <w:szCs w:val="24"/>
          <w:lang w:eastAsia="bg-BG"/>
        </w:rPr>
        <w:t xml:space="preserve"> </w:t>
      </w:r>
      <w:r w:rsidRPr="001C1193">
        <w:rPr>
          <w:sz w:val="24"/>
          <w:szCs w:val="24"/>
          <w:lang w:eastAsia="bg-BG"/>
        </w:rPr>
        <w:t>200 000 лв.</w:t>
      </w:r>
      <w:r w:rsidRPr="007858A1">
        <w:rPr>
          <w:sz w:val="24"/>
          <w:szCs w:val="24"/>
          <w:lang w:eastAsia="bg-BG"/>
        </w:rPr>
        <w:t xml:space="preserve"> за двугодишния период</w:t>
      </w:r>
    </w:p>
    <w:p w:rsidR="007858A1" w:rsidRPr="007858A1" w:rsidRDefault="007858A1" w:rsidP="007858A1">
      <w:pPr>
        <w:rPr>
          <w:sz w:val="24"/>
          <w:szCs w:val="24"/>
          <w:lang w:eastAsia="bg-BG"/>
        </w:rPr>
      </w:pPr>
      <w:r w:rsidRPr="007858A1">
        <w:rPr>
          <w:sz w:val="24"/>
          <w:szCs w:val="24"/>
          <w:lang w:eastAsia="bg-BG"/>
        </w:rPr>
        <w:t>Срок за изпълнение на проектите: 24 месеца.</w:t>
      </w:r>
    </w:p>
    <w:p w:rsidR="00C57666" w:rsidRPr="007858A1" w:rsidRDefault="00C57666" w:rsidP="007858A1">
      <w:pPr>
        <w:rPr>
          <w:sz w:val="24"/>
          <w:szCs w:val="24"/>
          <w:lang w:eastAsia="bg-BG"/>
        </w:rPr>
      </w:pPr>
      <w:r w:rsidRPr="007858A1">
        <w:rPr>
          <w:sz w:val="24"/>
          <w:szCs w:val="24"/>
          <w:lang w:eastAsia="bg-BG"/>
        </w:rPr>
        <w:t xml:space="preserve">За целите на </w:t>
      </w:r>
      <w:proofErr w:type="spellStart"/>
      <w:r w:rsidRPr="007858A1">
        <w:rPr>
          <w:sz w:val="24"/>
          <w:szCs w:val="24"/>
          <w:lang w:eastAsia="bg-BG"/>
        </w:rPr>
        <w:t>етапността</w:t>
      </w:r>
      <w:proofErr w:type="spellEnd"/>
      <w:r w:rsidRPr="007858A1">
        <w:rPr>
          <w:sz w:val="24"/>
          <w:szCs w:val="24"/>
          <w:lang w:eastAsia="bg-BG"/>
        </w:rPr>
        <w:t>, заложена в проектните предложения, всички етапи са 12 (дванайсет) месеца, считано от датата на предоставяне на финансирането за съответния етап.</w:t>
      </w:r>
    </w:p>
    <w:p w:rsidR="00C57666" w:rsidRPr="007858A1" w:rsidRDefault="00C57666" w:rsidP="007858A1">
      <w:pPr>
        <w:rPr>
          <w:sz w:val="24"/>
          <w:szCs w:val="24"/>
          <w:lang w:eastAsia="bg-BG"/>
        </w:rPr>
      </w:pPr>
      <w:r w:rsidRPr="007858A1">
        <w:rPr>
          <w:b/>
          <w:bCs/>
          <w:sz w:val="24"/>
          <w:szCs w:val="24"/>
          <w:lang w:eastAsia="bg-BG"/>
        </w:rPr>
        <w:t>Допустимост на кандидатите</w:t>
      </w:r>
    </w:p>
    <w:p w:rsidR="00C57666" w:rsidRPr="007858A1" w:rsidRDefault="00C57666" w:rsidP="007858A1">
      <w:pPr>
        <w:rPr>
          <w:sz w:val="24"/>
          <w:szCs w:val="24"/>
          <w:lang w:eastAsia="bg-BG"/>
        </w:rPr>
      </w:pPr>
      <w:r w:rsidRPr="007858A1">
        <w:rPr>
          <w:sz w:val="24"/>
          <w:szCs w:val="24"/>
          <w:lang w:eastAsia="bg-BG"/>
        </w:rPr>
        <w:t>В конкурса могат да участват научни колективи от публични и частни научни организации и университети. В конкурса могат да участват и обединения на няколко от посочените организации, които са сключили споразумение за предварително разпределение на своето участие в дейностите по проекта и за процентното разпределение на финансирането между тях.</w:t>
      </w:r>
    </w:p>
    <w:p w:rsidR="00C57666" w:rsidRDefault="00C57666" w:rsidP="007858A1">
      <w:pPr>
        <w:rPr>
          <w:sz w:val="24"/>
          <w:szCs w:val="24"/>
          <w:lang w:eastAsia="bg-BG"/>
        </w:rPr>
      </w:pPr>
      <w:r w:rsidRPr="007858A1">
        <w:rPr>
          <w:sz w:val="24"/>
          <w:szCs w:val="24"/>
          <w:lang w:eastAsia="bg-BG"/>
        </w:rPr>
        <w:t>Кандидатите трябва да са непосредствено отговорни за изпълнението на дейностите по проекта, а не да действат в качеството на посредници. В случай че един и същи кандидат осъществява едновременно дейности както от икономически, така и от неикономически (нестопански) характер, за да се предотврати кръстосаното субсидиране на икономическата дейност, публичното финансиране на нестопанските дейности няма да попадне в обхвата на член 87, параграф 1 от ДЕО, ако двата вида дейности и техните разходи и финансиране могат ясно да бъдат разделени.</w:t>
      </w:r>
    </w:p>
    <w:p w:rsidR="005D5A9F" w:rsidRPr="005D5A9F" w:rsidRDefault="005D5A9F" w:rsidP="005D5A9F">
      <w:pPr>
        <w:shd w:val="clear" w:color="auto" w:fill="FFFFFF"/>
        <w:spacing w:after="0" w:line="330" w:lineRule="atLeast"/>
        <w:textAlignment w:val="baseline"/>
        <w:rPr>
          <w:rFonts w:eastAsia="Times New Roman" w:cs="Times New Roman"/>
          <w:color w:val="000000"/>
          <w:sz w:val="24"/>
          <w:szCs w:val="24"/>
          <w:lang w:eastAsia="bg-BG"/>
        </w:rPr>
      </w:pPr>
      <w:r w:rsidRPr="005D5A9F">
        <w:rPr>
          <w:rFonts w:eastAsia="Times New Roman" w:cs="Times New Roman"/>
          <w:b/>
          <w:bCs/>
          <w:color w:val="000000"/>
          <w:sz w:val="24"/>
          <w:szCs w:val="24"/>
          <w:bdr w:val="none" w:sz="0" w:space="0" w:color="auto" w:frame="1"/>
          <w:lang w:eastAsia="bg-BG"/>
        </w:rPr>
        <w:t>Финансирани дейности от българска страна:</w:t>
      </w:r>
    </w:p>
    <w:p w:rsidR="005D5A9F" w:rsidRPr="005D5A9F" w:rsidRDefault="005D5A9F" w:rsidP="005D5A9F">
      <w:pPr>
        <w:numPr>
          <w:ilvl w:val="0"/>
          <w:numId w:val="29"/>
        </w:numPr>
        <w:spacing w:after="0" w:line="330" w:lineRule="atLeast"/>
        <w:ind w:left="360"/>
        <w:textAlignment w:val="baseline"/>
        <w:rPr>
          <w:rFonts w:eastAsia="Times New Roman" w:cs="Times New Roman"/>
          <w:color w:val="000000"/>
          <w:sz w:val="24"/>
          <w:szCs w:val="24"/>
          <w:lang w:eastAsia="bg-BG"/>
        </w:rPr>
      </w:pPr>
      <w:r w:rsidRPr="005D5A9F">
        <w:rPr>
          <w:rFonts w:eastAsia="Times New Roman" w:cs="Times New Roman"/>
          <w:color w:val="000000"/>
          <w:sz w:val="24"/>
          <w:szCs w:val="24"/>
          <w:lang w:eastAsia="bg-BG"/>
        </w:rPr>
        <w:t>Пътните разходи на българските учени до партниращата страна;</w:t>
      </w:r>
    </w:p>
    <w:p w:rsidR="005D5A9F" w:rsidRPr="005D5A9F" w:rsidRDefault="005D5A9F" w:rsidP="005D5A9F">
      <w:pPr>
        <w:numPr>
          <w:ilvl w:val="0"/>
          <w:numId w:val="29"/>
        </w:numPr>
        <w:spacing w:after="0" w:line="330" w:lineRule="atLeast"/>
        <w:ind w:left="360"/>
        <w:textAlignment w:val="baseline"/>
        <w:rPr>
          <w:rFonts w:eastAsia="Times New Roman" w:cs="Times New Roman"/>
          <w:color w:val="000000"/>
          <w:sz w:val="24"/>
          <w:szCs w:val="24"/>
          <w:lang w:eastAsia="bg-BG"/>
        </w:rPr>
      </w:pPr>
      <w:r w:rsidRPr="005D5A9F">
        <w:rPr>
          <w:rFonts w:eastAsia="Times New Roman" w:cs="Times New Roman"/>
          <w:color w:val="000000"/>
          <w:sz w:val="24"/>
          <w:szCs w:val="24"/>
          <w:lang w:eastAsia="bg-BG"/>
        </w:rPr>
        <w:lastRenderedPageBreak/>
        <w:t>Визити на чуждестранните учени в България съгласно конкретната договореност между страните на сътрудничество;</w:t>
      </w:r>
    </w:p>
    <w:p w:rsidR="005D5A9F" w:rsidRPr="005D5A9F" w:rsidRDefault="005D5A9F" w:rsidP="005D5A9F">
      <w:pPr>
        <w:numPr>
          <w:ilvl w:val="0"/>
          <w:numId w:val="29"/>
        </w:numPr>
        <w:spacing w:after="0" w:line="330" w:lineRule="atLeast"/>
        <w:ind w:left="360"/>
        <w:textAlignment w:val="baseline"/>
        <w:rPr>
          <w:rFonts w:eastAsia="Times New Roman" w:cs="Times New Roman"/>
          <w:color w:val="000000"/>
          <w:sz w:val="24"/>
          <w:szCs w:val="24"/>
          <w:lang w:eastAsia="bg-BG"/>
        </w:rPr>
      </w:pPr>
      <w:r w:rsidRPr="005D5A9F">
        <w:rPr>
          <w:rFonts w:eastAsia="Times New Roman" w:cs="Times New Roman"/>
          <w:color w:val="000000"/>
          <w:sz w:val="24"/>
          <w:szCs w:val="24"/>
          <w:lang w:eastAsia="bg-BG"/>
        </w:rPr>
        <w:t>Вътрешен транспорт за чуждестранните учени в Република България, необходим за осъществяването на двустранния проект</w:t>
      </w:r>
      <w:r w:rsidRPr="005D5A9F">
        <w:rPr>
          <w:rFonts w:eastAsia="Times New Roman" w:cs="Times New Roman"/>
          <w:strike/>
          <w:color w:val="000000"/>
          <w:sz w:val="24"/>
          <w:szCs w:val="24"/>
          <w:bdr w:val="none" w:sz="0" w:space="0" w:color="auto" w:frame="1"/>
          <w:lang w:eastAsia="bg-BG"/>
        </w:rPr>
        <w:t>.</w:t>
      </w:r>
    </w:p>
    <w:p w:rsidR="005D5A9F" w:rsidRPr="005D5A9F" w:rsidRDefault="005D5A9F" w:rsidP="005D5A9F">
      <w:pPr>
        <w:spacing w:before="120" w:after="120" w:line="330" w:lineRule="atLeast"/>
        <w:textAlignment w:val="baseline"/>
        <w:rPr>
          <w:rFonts w:eastAsia="Times New Roman" w:cs="Times New Roman"/>
          <w:color w:val="000000"/>
          <w:sz w:val="24"/>
          <w:szCs w:val="24"/>
          <w:lang w:eastAsia="bg-BG"/>
        </w:rPr>
      </w:pPr>
      <w:r w:rsidRPr="005D5A9F">
        <w:rPr>
          <w:rFonts w:eastAsia="Times New Roman" w:cs="Times New Roman"/>
          <w:b/>
          <w:bCs/>
          <w:color w:val="000000"/>
          <w:sz w:val="24"/>
          <w:szCs w:val="24"/>
          <w:bdr w:val="none" w:sz="0" w:space="0" w:color="auto" w:frame="1"/>
          <w:lang w:eastAsia="bg-BG"/>
        </w:rPr>
        <w:t>Финансирани дейности от страна на чуждестранния партньор</w:t>
      </w:r>
      <w:r>
        <w:rPr>
          <w:rFonts w:eastAsia="Times New Roman" w:cs="Times New Roman"/>
          <w:b/>
          <w:bCs/>
          <w:color w:val="000000"/>
          <w:sz w:val="24"/>
          <w:szCs w:val="24"/>
          <w:bdr w:val="none" w:sz="0" w:space="0" w:color="auto" w:frame="1"/>
          <w:lang w:eastAsia="bg-BG"/>
        </w:rPr>
        <w:t>:</w:t>
      </w:r>
    </w:p>
    <w:p w:rsidR="005D5A9F" w:rsidRPr="005D5A9F" w:rsidRDefault="005D5A9F" w:rsidP="005D5A9F">
      <w:pPr>
        <w:numPr>
          <w:ilvl w:val="0"/>
          <w:numId w:val="29"/>
        </w:numPr>
        <w:spacing w:after="0" w:line="330" w:lineRule="atLeast"/>
        <w:ind w:left="360"/>
        <w:textAlignment w:val="baseline"/>
        <w:rPr>
          <w:rFonts w:eastAsia="Times New Roman" w:cs="Times New Roman"/>
          <w:color w:val="000000"/>
          <w:sz w:val="24"/>
          <w:szCs w:val="24"/>
          <w:lang w:eastAsia="bg-BG"/>
        </w:rPr>
      </w:pPr>
      <w:r w:rsidRPr="005D5A9F">
        <w:rPr>
          <w:rFonts w:eastAsia="Times New Roman" w:cs="Times New Roman"/>
          <w:color w:val="000000"/>
          <w:sz w:val="24"/>
          <w:szCs w:val="24"/>
          <w:lang w:eastAsia="bg-BG"/>
        </w:rPr>
        <w:t>Пътните разходи на чуждестранните учени до Република България;</w:t>
      </w:r>
    </w:p>
    <w:p w:rsidR="005D5A9F" w:rsidRPr="005D5A9F" w:rsidRDefault="005D5A9F" w:rsidP="005D5A9F">
      <w:pPr>
        <w:numPr>
          <w:ilvl w:val="0"/>
          <w:numId w:val="29"/>
        </w:numPr>
        <w:spacing w:after="0" w:line="330" w:lineRule="atLeast"/>
        <w:ind w:left="360"/>
        <w:textAlignment w:val="baseline"/>
        <w:rPr>
          <w:rFonts w:eastAsia="Times New Roman" w:cs="Times New Roman"/>
          <w:color w:val="000000"/>
          <w:sz w:val="24"/>
          <w:szCs w:val="24"/>
          <w:lang w:eastAsia="bg-BG"/>
        </w:rPr>
      </w:pPr>
      <w:r w:rsidRPr="005D5A9F">
        <w:rPr>
          <w:rFonts w:eastAsia="Times New Roman" w:cs="Times New Roman"/>
          <w:color w:val="000000"/>
          <w:sz w:val="24"/>
          <w:szCs w:val="24"/>
          <w:lang w:eastAsia="bg-BG"/>
        </w:rPr>
        <w:t>Визити на българските учени в страната партньор съгласно конкретната договореност между страните на сътрудничество;</w:t>
      </w:r>
    </w:p>
    <w:p w:rsidR="005D5A9F" w:rsidRPr="005D5A9F" w:rsidRDefault="005D5A9F" w:rsidP="005D5A9F">
      <w:pPr>
        <w:numPr>
          <w:ilvl w:val="0"/>
          <w:numId w:val="29"/>
        </w:numPr>
        <w:spacing w:after="0" w:line="330" w:lineRule="atLeast"/>
        <w:ind w:left="360"/>
        <w:textAlignment w:val="baseline"/>
        <w:rPr>
          <w:rFonts w:eastAsia="Times New Roman" w:cs="Times New Roman"/>
          <w:color w:val="000000"/>
          <w:sz w:val="24"/>
          <w:szCs w:val="24"/>
          <w:lang w:eastAsia="bg-BG"/>
        </w:rPr>
      </w:pPr>
      <w:r w:rsidRPr="005D5A9F">
        <w:rPr>
          <w:rFonts w:eastAsia="Times New Roman" w:cs="Times New Roman"/>
          <w:color w:val="000000"/>
          <w:sz w:val="24"/>
          <w:szCs w:val="24"/>
          <w:lang w:eastAsia="bg-BG"/>
        </w:rPr>
        <w:t>Вътрешен транспорт за българските учени в страната партньор, необходим за осъществяването на двустранния проект.</w:t>
      </w:r>
    </w:p>
    <w:p w:rsidR="005D5A9F" w:rsidRPr="005D5A9F" w:rsidRDefault="005D5A9F" w:rsidP="005D5A9F">
      <w:pPr>
        <w:shd w:val="clear" w:color="auto" w:fill="FFFFFF"/>
        <w:spacing w:after="120" w:line="330" w:lineRule="atLeast"/>
        <w:textAlignment w:val="baseline"/>
        <w:rPr>
          <w:rFonts w:eastAsia="Times New Roman" w:cs="Times New Roman"/>
          <w:color w:val="000000"/>
          <w:sz w:val="24"/>
          <w:szCs w:val="24"/>
          <w:lang w:eastAsia="bg-BG"/>
        </w:rPr>
      </w:pPr>
      <w:r w:rsidRPr="005D5A9F">
        <w:rPr>
          <w:rFonts w:eastAsia="Times New Roman" w:cs="Times New Roman"/>
          <w:i/>
          <w:iCs/>
          <w:color w:val="000000"/>
          <w:sz w:val="24"/>
          <w:szCs w:val="24"/>
          <w:bdr w:val="none" w:sz="0" w:space="0" w:color="auto" w:frame="1"/>
          <w:lang w:eastAsia="bg-BG"/>
        </w:rPr>
        <w:t>Препоръчва се двете страни да предвидят сравними суми за реализиране на проекта по отношение на обмена на учени.</w:t>
      </w:r>
    </w:p>
    <w:p w:rsidR="00461C76" w:rsidRPr="007858A1" w:rsidRDefault="00461C76" w:rsidP="007858A1">
      <w:pPr>
        <w:rPr>
          <w:sz w:val="24"/>
          <w:szCs w:val="24"/>
          <w:lang w:eastAsia="bg-BG"/>
        </w:rPr>
      </w:pPr>
      <w:r w:rsidRPr="007858A1">
        <w:rPr>
          <w:sz w:val="24"/>
          <w:szCs w:val="24"/>
          <w:lang w:eastAsia="bg-BG"/>
        </w:rPr>
        <w:t>Минималният размер на финансирането от Фонд „Научни изследвания” за проект е 11 000 лв.</w:t>
      </w:r>
    </w:p>
    <w:p w:rsidR="00461C76" w:rsidRDefault="00461C76" w:rsidP="007858A1">
      <w:pPr>
        <w:rPr>
          <w:sz w:val="24"/>
          <w:szCs w:val="24"/>
          <w:lang w:eastAsia="bg-BG"/>
        </w:rPr>
      </w:pPr>
      <w:r w:rsidRPr="007858A1">
        <w:rPr>
          <w:sz w:val="24"/>
          <w:szCs w:val="24"/>
          <w:lang w:eastAsia="bg-BG"/>
        </w:rPr>
        <w:t>Максималният размер на финансирането от Фонд „Научни изследвания” за проект е 40 000 лв.</w:t>
      </w:r>
    </w:p>
    <w:p w:rsidR="005D5A9F" w:rsidRDefault="005D5A9F" w:rsidP="007858A1">
      <w:pPr>
        <w:rPr>
          <w:sz w:val="24"/>
          <w:szCs w:val="24"/>
          <w:lang w:eastAsia="bg-BG"/>
        </w:rPr>
      </w:pPr>
      <w:r>
        <w:rPr>
          <w:sz w:val="24"/>
          <w:szCs w:val="24"/>
          <w:lang w:eastAsia="bg-BG"/>
        </w:rPr>
        <w:t xml:space="preserve">Подробна информация можете да откриете </w:t>
      </w:r>
      <w:hyperlink r:id="rId43" w:history="1">
        <w:r w:rsidRPr="005D5A9F">
          <w:rPr>
            <w:rStyle w:val="Hyperlink"/>
            <w:sz w:val="24"/>
            <w:szCs w:val="24"/>
            <w:lang w:eastAsia="bg-BG"/>
          </w:rPr>
          <w:t>т</w:t>
        </w:r>
        <w:r w:rsidRPr="005D5A9F">
          <w:rPr>
            <w:rStyle w:val="Hyperlink"/>
            <w:sz w:val="24"/>
            <w:szCs w:val="24"/>
            <w:lang w:eastAsia="bg-BG"/>
          </w:rPr>
          <w:t>у</w:t>
        </w:r>
        <w:r w:rsidRPr="005D5A9F">
          <w:rPr>
            <w:rStyle w:val="Hyperlink"/>
            <w:sz w:val="24"/>
            <w:szCs w:val="24"/>
            <w:lang w:eastAsia="bg-BG"/>
          </w:rPr>
          <w:t>к</w:t>
        </w:r>
        <w:r w:rsidRPr="005D5A9F">
          <w:rPr>
            <w:rStyle w:val="Hyperlink"/>
            <w:sz w:val="24"/>
            <w:szCs w:val="24"/>
            <w:lang w:eastAsia="bg-BG"/>
          </w:rPr>
          <w:t>.</w:t>
        </w:r>
      </w:hyperlink>
    </w:p>
    <w:p w:rsidR="007858A1" w:rsidRPr="001C1193" w:rsidRDefault="007858A1" w:rsidP="001C1193">
      <w:pPr>
        <w:spacing w:after="360"/>
        <w:rPr>
          <w:b/>
          <w:sz w:val="24"/>
          <w:szCs w:val="24"/>
          <w:lang w:eastAsia="bg-BG"/>
        </w:rPr>
      </w:pPr>
      <w:r w:rsidRPr="001C1193">
        <w:rPr>
          <w:b/>
          <w:sz w:val="24"/>
          <w:szCs w:val="24"/>
          <w:lang w:eastAsia="bg-BG"/>
        </w:rPr>
        <w:t xml:space="preserve">Краен срок за подаване на предложенията: </w:t>
      </w:r>
      <w:r w:rsidR="005D5A9F">
        <w:rPr>
          <w:b/>
          <w:sz w:val="24"/>
          <w:szCs w:val="24"/>
          <w:lang w:eastAsia="bg-BG"/>
        </w:rPr>
        <w:t xml:space="preserve">22 ноември </w:t>
      </w:r>
      <w:r w:rsidRPr="001C1193">
        <w:rPr>
          <w:b/>
          <w:sz w:val="24"/>
          <w:szCs w:val="24"/>
          <w:lang w:eastAsia="bg-BG"/>
        </w:rPr>
        <w:t>2013 г.</w:t>
      </w:r>
    </w:p>
    <w:p w:rsidR="0055257B" w:rsidRPr="0055257B" w:rsidRDefault="0055257B" w:rsidP="007858A1">
      <w:pPr>
        <w:pStyle w:val="Heading2"/>
        <w:rPr>
          <w:rFonts w:eastAsia="Times New Roman"/>
          <w:lang w:eastAsia="bg-BG"/>
        </w:rPr>
      </w:pPr>
      <w:bookmarkStart w:id="24" w:name="_Toc371953596"/>
      <w:r w:rsidRPr="0055257B">
        <w:rPr>
          <w:rFonts w:eastAsia="Times New Roman"/>
          <w:lang w:eastAsia="bg-BG"/>
        </w:rPr>
        <w:t>Pan-European call for research proposals on invasive species and biological invasions</w:t>
      </w:r>
      <w:bookmarkEnd w:id="24"/>
    </w:p>
    <w:p w:rsidR="0055257B" w:rsidRPr="007858A1" w:rsidRDefault="0055257B" w:rsidP="007858A1">
      <w:pPr>
        <w:rPr>
          <w:b/>
          <w:sz w:val="24"/>
          <w:szCs w:val="24"/>
          <w:lang w:eastAsia="bg-BG"/>
        </w:rPr>
      </w:pPr>
      <w:r w:rsidRPr="007858A1">
        <w:rPr>
          <w:sz w:val="24"/>
          <w:szCs w:val="24"/>
          <w:lang w:eastAsia="bg-BG"/>
        </w:rPr>
        <w:t xml:space="preserve">Please note that a pre-registration stage is mandatory, and its </w:t>
      </w:r>
      <w:r w:rsidRPr="007858A1">
        <w:rPr>
          <w:b/>
          <w:sz w:val="24"/>
          <w:szCs w:val="24"/>
          <w:lang w:eastAsia="bg-BG"/>
        </w:rPr>
        <w:t>deadline is on the 14th of December 2012.</w:t>
      </w:r>
    </w:p>
    <w:p w:rsidR="0055257B" w:rsidRPr="007858A1" w:rsidRDefault="0055257B" w:rsidP="007858A1">
      <w:pPr>
        <w:rPr>
          <w:sz w:val="24"/>
          <w:szCs w:val="24"/>
          <w:lang w:eastAsia="bg-BG"/>
        </w:rPr>
      </w:pPr>
      <w:r w:rsidRPr="007858A1">
        <w:rPr>
          <w:sz w:val="24"/>
          <w:szCs w:val="24"/>
          <w:lang w:eastAsia="bg-BG"/>
        </w:rPr>
        <w:t>Indicative timeline :</w:t>
      </w:r>
    </w:p>
    <w:p w:rsidR="0055257B" w:rsidRPr="007858A1" w:rsidRDefault="0055257B" w:rsidP="007858A1">
      <w:pPr>
        <w:pStyle w:val="ListParagraph"/>
        <w:numPr>
          <w:ilvl w:val="0"/>
          <w:numId w:val="28"/>
        </w:numPr>
        <w:rPr>
          <w:sz w:val="24"/>
          <w:szCs w:val="24"/>
          <w:lang w:eastAsia="bg-BG"/>
        </w:rPr>
      </w:pPr>
      <w:r w:rsidRPr="007858A1">
        <w:rPr>
          <w:sz w:val="24"/>
          <w:szCs w:val="24"/>
          <w:lang w:eastAsia="bg-BG"/>
        </w:rPr>
        <w:t>14</w:t>
      </w:r>
      <w:r w:rsidRPr="007858A1">
        <w:rPr>
          <w:sz w:val="24"/>
          <w:szCs w:val="24"/>
          <w:vertAlign w:val="superscript"/>
          <w:lang w:eastAsia="bg-BG"/>
        </w:rPr>
        <w:t>th</w:t>
      </w:r>
      <w:r w:rsidRPr="007858A1">
        <w:rPr>
          <w:sz w:val="24"/>
          <w:szCs w:val="24"/>
          <w:lang w:eastAsia="bg-BG"/>
        </w:rPr>
        <w:t xml:space="preserve"> of December 2012: deadline for mandatory pre-registration</w:t>
      </w:r>
    </w:p>
    <w:p w:rsidR="0055257B" w:rsidRPr="007858A1" w:rsidRDefault="0055257B" w:rsidP="007858A1">
      <w:pPr>
        <w:pStyle w:val="ListParagraph"/>
        <w:numPr>
          <w:ilvl w:val="0"/>
          <w:numId w:val="28"/>
        </w:numPr>
        <w:rPr>
          <w:sz w:val="24"/>
          <w:szCs w:val="24"/>
          <w:lang w:eastAsia="bg-BG"/>
        </w:rPr>
      </w:pPr>
      <w:r w:rsidRPr="007858A1">
        <w:rPr>
          <w:sz w:val="24"/>
          <w:szCs w:val="24"/>
          <w:lang w:eastAsia="bg-BG"/>
        </w:rPr>
        <w:t>13</w:t>
      </w:r>
      <w:r w:rsidRPr="007858A1">
        <w:rPr>
          <w:sz w:val="24"/>
          <w:szCs w:val="24"/>
          <w:vertAlign w:val="superscript"/>
          <w:lang w:eastAsia="bg-BG"/>
        </w:rPr>
        <w:t>th</w:t>
      </w:r>
      <w:r w:rsidRPr="007858A1">
        <w:rPr>
          <w:sz w:val="24"/>
          <w:szCs w:val="24"/>
          <w:lang w:eastAsia="bg-BG"/>
        </w:rPr>
        <w:t xml:space="preserve"> of February 2013: deadline for submitting proposals</w:t>
      </w:r>
    </w:p>
    <w:p w:rsidR="0055257B" w:rsidRPr="007858A1" w:rsidRDefault="0055257B" w:rsidP="007858A1">
      <w:pPr>
        <w:pStyle w:val="ListParagraph"/>
        <w:numPr>
          <w:ilvl w:val="0"/>
          <w:numId w:val="28"/>
        </w:numPr>
        <w:rPr>
          <w:sz w:val="24"/>
          <w:szCs w:val="24"/>
          <w:lang w:eastAsia="bg-BG"/>
        </w:rPr>
      </w:pPr>
      <w:r w:rsidRPr="007858A1">
        <w:rPr>
          <w:sz w:val="24"/>
          <w:szCs w:val="24"/>
          <w:lang w:eastAsia="bg-BG"/>
        </w:rPr>
        <w:t>February to May 2013: external review of proposals</w:t>
      </w:r>
    </w:p>
    <w:p w:rsidR="0055257B" w:rsidRPr="007858A1" w:rsidRDefault="0055257B" w:rsidP="007858A1">
      <w:pPr>
        <w:pStyle w:val="ListParagraph"/>
        <w:numPr>
          <w:ilvl w:val="0"/>
          <w:numId w:val="28"/>
        </w:numPr>
        <w:rPr>
          <w:sz w:val="24"/>
          <w:szCs w:val="24"/>
          <w:lang w:eastAsia="bg-BG"/>
        </w:rPr>
      </w:pPr>
      <w:r w:rsidRPr="007858A1">
        <w:rPr>
          <w:sz w:val="24"/>
          <w:szCs w:val="24"/>
          <w:lang w:eastAsia="bg-BG"/>
        </w:rPr>
        <w:t>May 2013: evaluation of proposals and final ranking</w:t>
      </w:r>
    </w:p>
    <w:p w:rsidR="0055257B" w:rsidRPr="007858A1" w:rsidRDefault="0055257B" w:rsidP="007858A1">
      <w:pPr>
        <w:pStyle w:val="ListParagraph"/>
        <w:numPr>
          <w:ilvl w:val="0"/>
          <w:numId w:val="28"/>
        </w:numPr>
        <w:rPr>
          <w:sz w:val="24"/>
          <w:szCs w:val="24"/>
          <w:lang w:eastAsia="bg-BG"/>
        </w:rPr>
      </w:pPr>
      <w:r w:rsidRPr="007858A1">
        <w:rPr>
          <w:sz w:val="24"/>
          <w:szCs w:val="24"/>
          <w:lang w:eastAsia="bg-BG"/>
        </w:rPr>
        <w:t>Early June 2013: funding decision</w:t>
      </w:r>
    </w:p>
    <w:p w:rsidR="0055257B" w:rsidRPr="007858A1" w:rsidRDefault="0055257B" w:rsidP="007858A1">
      <w:pPr>
        <w:pStyle w:val="ListParagraph"/>
        <w:numPr>
          <w:ilvl w:val="0"/>
          <w:numId w:val="28"/>
        </w:numPr>
        <w:rPr>
          <w:sz w:val="24"/>
          <w:szCs w:val="24"/>
          <w:lang w:eastAsia="bg-BG"/>
        </w:rPr>
      </w:pPr>
      <w:r w:rsidRPr="007858A1">
        <w:rPr>
          <w:sz w:val="24"/>
          <w:szCs w:val="24"/>
          <w:lang w:eastAsia="bg-BG"/>
        </w:rPr>
        <w:t>October 2013: earliest start of projects</w:t>
      </w:r>
    </w:p>
    <w:p w:rsidR="007858A1" w:rsidRDefault="0055257B" w:rsidP="007858A1">
      <w:pPr>
        <w:rPr>
          <w:i/>
          <w:iCs/>
          <w:sz w:val="24"/>
          <w:szCs w:val="24"/>
          <w:lang w:eastAsia="bg-BG"/>
        </w:rPr>
      </w:pPr>
      <w:r w:rsidRPr="007858A1">
        <w:rPr>
          <w:i/>
          <w:iCs/>
          <w:sz w:val="24"/>
          <w:szCs w:val="24"/>
          <w:lang w:eastAsia="bg-BG"/>
        </w:rPr>
        <w:t>Note: the online submission system will be open at least 1 month before each submission deadline.</w:t>
      </w:r>
    </w:p>
    <w:p w:rsidR="005D5A9F" w:rsidRDefault="0055257B" w:rsidP="007858A1">
      <w:pPr>
        <w:rPr>
          <w:sz w:val="24"/>
          <w:szCs w:val="24"/>
          <w:lang w:eastAsia="bg-BG"/>
        </w:rPr>
      </w:pPr>
      <w:r w:rsidRPr="007858A1">
        <w:rPr>
          <w:sz w:val="24"/>
          <w:szCs w:val="24"/>
          <w:lang w:eastAsia="bg-BG"/>
        </w:rPr>
        <w:t xml:space="preserve">Short call description: </w:t>
      </w:r>
      <w:hyperlink r:id="rId44" w:history="1">
        <w:r w:rsidR="005D5A9F" w:rsidRPr="0089236E">
          <w:rPr>
            <w:rStyle w:val="Hyperlink"/>
            <w:sz w:val="24"/>
            <w:szCs w:val="24"/>
            <w:lang w:eastAsia="bg-BG"/>
          </w:rPr>
          <w:t>http://www.biodiversa.org/367</w:t>
        </w:r>
      </w:hyperlink>
    </w:p>
    <w:p w:rsidR="005D5A9F" w:rsidRDefault="005D5A9F">
      <w:pPr>
        <w:jc w:val="left"/>
        <w:rPr>
          <w:sz w:val="24"/>
          <w:szCs w:val="24"/>
          <w:lang w:eastAsia="bg-BG"/>
        </w:rPr>
      </w:pPr>
      <w:r>
        <w:rPr>
          <w:sz w:val="24"/>
          <w:szCs w:val="24"/>
          <w:lang w:eastAsia="bg-BG"/>
        </w:rPr>
        <w:br w:type="page"/>
      </w:r>
    </w:p>
    <w:p w:rsidR="00C4021A" w:rsidRPr="005D5A9F" w:rsidRDefault="0055257B" w:rsidP="005D5A9F">
      <w:pPr>
        <w:rPr>
          <w:iCs/>
          <w:color w:val="FFFFFF"/>
          <w:kern w:val="36"/>
          <w:sz w:val="24"/>
          <w:szCs w:val="24"/>
        </w:rPr>
      </w:pPr>
      <w:r>
        <w:rPr>
          <w:i/>
          <w:iCs/>
          <w:color w:val="FFFFFF"/>
          <w:kern w:val="36"/>
          <w:sz w:val="23"/>
          <w:szCs w:val="23"/>
        </w:rPr>
        <w:lastRenderedPageBreak/>
        <w:t xml:space="preserve"> тема : “ Инваз</w:t>
      </w:r>
      <w:r w:rsidR="005D5A9F">
        <w:rPr>
          <w:i/>
          <w:iCs/>
          <w:color w:val="FFFFFF"/>
          <w:kern w:val="36"/>
          <w:sz w:val="23"/>
          <w:szCs w:val="23"/>
        </w:rPr>
        <w:t xml:space="preserve">ивни видове и биологични </w:t>
      </w:r>
      <w:proofErr w:type="spellStart"/>
      <w:r w:rsidR="005D5A9F">
        <w:rPr>
          <w:i/>
          <w:iCs/>
          <w:color w:val="FFFFFF"/>
          <w:kern w:val="36"/>
          <w:sz w:val="23"/>
          <w:szCs w:val="23"/>
        </w:rPr>
        <w:t>инваз</w:t>
      </w:r>
      <w:proofErr w:type="spellEnd"/>
    </w:p>
    <w:p w:rsidR="0005640E" w:rsidRDefault="0005640E" w:rsidP="007E7936">
      <w:pPr>
        <w:pStyle w:val="Heading2"/>
      </w:pPr>
      <w:bookmarkStart w:id="25" w:name="_Toc371953597"/>
      <w:r>
        <w:t>Покана "Инфраструктури за научни изследвания" към Седма рамкова програма</w:t>
      </w:r>
      <w:bookmarkEnd w:id="25"/>
    </w:p>
    <w:p w:rsidR="007E7936" w:rsidRPr="00DA6738" w:rsidRDefault="0005640E" w:rsidP="007E7936">
      <w:pPr>
        <w:rPr>
          <w:sz w:val="24"/>
          <w:szCs w:val="24"/>
        </w:rPr>
      </w:pPr>
      <w:r w:rsidRPr="00DA6738">
        <w:rPr>
          <w:sz w:val="24"/>
          <w:szCs w:val="24"/>
        </w:rPr>
        <w:t>Обявена е покана за представяне на предложения в рамките на работната програма "Капацитет" на Седмата рамкова програма за научни изследвания, технологично развитие и демонстрационни дейности.</w:t>
      </w:r>
    </w:p>
    <w:p w:rsidR="007E7936" w:rsidRPr="00DA6738" w:rsidRDefault="0005640E" w:rsidP="007E7936">
      <w:pPr>
        <w:rPr>
          <w:sz w:val="24"/>
          <w:szCs w:val="24"/>
        </w:rPr>
      </w:pPr>
      <w:r w:rsidRPr="00DA6738">
        <w:rPr>
          <w:sz w:val="24"/>
          <w:szCs w:val="24"/>
        </w:rPr>
        <w:t>Поканата е за "Инфраструктури за научни изследвания" с номер FP7-INFRASTRUCTURES-2013-2.</w:t>
      </w:r>
    </w:p>
    <w:p w:rsidR="007E7936" w:rsidRPr="00DA6738" w:rsidRDefault="00B137CE" w:rsidP="007E7936">
      <w:pPr>
        <w:rPr>
          <w:sz w:val="24"/>
          <w:szCs w:val="24"/>
        </w:rPr>
      </w:pPr>
      <w:hyperlink r:id="rId45" w:tgtFrame="_blank" w:history="1">
        <w:r w:rsidR="0005640E" w:rsidRPr="00DA6738">
          <w:rPr>
            <w:color w:val="003366"/>
            <w:sz w:val="24"/>
            <w:szCs w:val="24"/>
            <w:u w:val="single"/>
          </w:rPr>
          <w:t>Програма "Капацитет"</w:t>
        </w:r>
      </w:hyperlink>
      <w:r w:rsidR="0005640E" w:rsidRPr="00DA6738">
        <w:rPr>
          <w:sz w:val="24"/>
          <w:szCs w:val="24"/>
        </w:rPr>
        <w:t xml:space="preserve"> цели да оптимизира използването и развитието на инфраструктури за научни изследвания, като същевременно стимулира иновативния капацитет на Малки и средни предприятия (МСП), за да могат те да извлекат полза от изследванията. Тази програма е предназначена да подкрепя регионални клъстери, насочени към научни изследвания, като същевременно отключва изследователския потенциал на регионите в ЕС за сближаване и на най-отдалечените от тях.</w:t>
      </w:r>
    </w:p>
    <w:p w:rsidR="007E7936" w:rsidRPr="00DA6738" w:rsidRDefault="0005640E" w:rsidP="007E7936">
      <w:pPr>
        <w:rPr>
          <w:sz w:val="24"/>
          <w:szCs w:val="24"/>
        </w:rPr>
      </w:pPr>
      <w:r w:rsidRPr="00DA6738">
        <w:rPr>
          <w:sz w:val="24"/>
          <w:szCs w:val="24"/>
        </w:rPr>
        <w:t>Бюджет: 2 500 000 евро</w:t>
      </w:r>
    </w:p>
    <w:p w:rsidR="0005640E" w:rsidRPr="00DA6738" w:rsidRDefault="0005640E" w:rsidP="007E7936">
      <w:pPr>
        <w:rPr>
          <w:sz w:val="24"/>
          <w:szCs w:val="24"/>
        </w:rPr>
      </w:pPr>
      <w:r w:rsidRPr="00DA6738">
        <w:rPr>
          <w:sz w:val="24"/>
          <w:szCs w:val="24"/>
        </w:rPr>
        <w:t xml:space="preserve">Всички необходими условия и насоки за кандидатстване можете да намерите на </w:t>
      </w:r>
      <w:hyperlink r:id="rId46" w:anchor="wlp_call_FP7" w:tgtFrame="_blank" w:history="1">
        <w:r w:rsidRPr="00DA6738">
          <w:rPr>
            <w:color w:val="003366"/>
            <w:sz w:val="24"/>
            <w:szCs w:val="24"/>
            <w:u w:val="single"/>
          </w:rPr>
          <w:t>интернет страницата на програмата</w:t>
        </w:r>
      </w:hyperlink>
      <w:r w:rsidRPr="00DA6738">
        <w:rPr>
          <w:sz w:val="24"/>
          <w:szCs w:val="24"/>
        </w:rPr>
        <w:t>.</w:t>
      </w:r>
    </w:p>
    <w:p w:rsidR="007E7936" w:rsidRPr="00DA6738" w:rsidRDefault="007E7936" w:rsidP="007E7936">
      <w:pPr>
        <w:spacing w:after="360"/>
        <w:rPr>
          <w:b/>
          <w:sz w:val="24"/>
          <w:szCs w:val="24"/>
        </w:rPr>
      </w:pPr>
      <w:r w:rsidRPr="00DA6738">
        <w:rPr>
          <w:b/>
          <w:sz w:val="24"/>
          <w:szCs w:val="24"/>
        </w:rPr>
        <w:t>Краен срок: 3 декември 2013 г.</w:t>
      </w:r>
    </w:p>
    <w:p w:rsidR="00C56213" w:rsidRPr="00C56213" w:rsidRDefault="00C56213" w:rsidP="00310BC2">
      <w:pPr>
        <w:pStyle w:val="Heading2"/>
      </w:pPr>
      <w:bookmarkStart w:id="26" w:name="_Toc371953598"/>
      <w:r w:rsidRPr="00C56213">
        <w:t>Седма рамкова програма за научни изследвания, технологично развитие и демонстрационни дейности; Специфична програма „Сътрудничество”; Тематична област 3 - Информационни и комуникационни технологии</w:t>
      </w:r>
      <w:bookmarkEnd w:id="26"/>
      <w:r w:rsidRPr="00C56213">
        <w:t xml:space="preserve"> </w:t>
      </w:r>
    </w:p>
    <w:p w:rsidR="00310BC2" w:rsidRPr="00DA6738" w:rsidRDefault="00C56213" w:rsidP="00310BC2">
      <w:pPr>
        <w:rPr>
          <w:sz w:val="24"/>
          <w:szCs w:val="24"/>
        </w:rPr>
      </w:pPr>
      <w:r w:rsidRPr="00DA6738">
        <w:rPr>
          <w:sz w:val="24"/>
          <w:szCs w:val="24"/>
        </w:rPr>
        <w:t>Общият бюдж</w:t>
      </w:r>
      <w:r w:rsidR="00310BC2" w:rsidRPr="00DA6738">
        <w:rPr>
          <w:sz w:val="24"/>
          <w:szCs w:val="24"/>
        </w:rPr>
        <w:t>ет на процедурата е</w:t>
      </w:r>
      <w:r w:rsidRPr="00DA6738">
        <w:rPr>
          <w:sz w:val="24"/>
          <w:szCs w:val="24"/>
        </w:rPr>
        <w:t xml:space="preserve"> 130 000 </w:t>
      </w:r>
      <w:proofErr w:type="spellStart"/>
      <w:r w:rsidRPr="00DA6738">
        <w:rPr>
          <w:sz w:val="24"/>
          <w:szCs w:val="24"/>
        </w:rPr>
        <w:t>000</w:t>
      </w:r>
      <w:proofErr w:type="spellEnd"/>
      <w:r w:rsidRPr="00DA6738">
        <w:rPr>
          <w:sz w:val="24"/>
          <w:szCs w:val="24"/>
        </w:rPr>
        <w:t xml:space="preserve"> евро</w:t>
      </w:r>
      <w:r w:rsidR="00310BC2" w:rsidRPr="00DA6738">
        <w:rPr>
          <w:sz w:val="24"/>
          <w:szCs w:val="24"/>
        </w:rPr>
        <w:t>.</w:t>
      </w:r>
    </w:p>
    <w:p w:rsidR="00C56213" w:rsidRPr="00DA6738" w:rsidRDefault="00C56213" w:rsidP="00310BC2">
      <w:pPr>
        <w:rPr>
          <w:sz w:val="24"/>
          <w:szCs w:val="24"/>
        </w:rPr>
      </w:pPr>
      <w:r w:rsidRPr="00DA6738">
        <w:rPr>
          <w:sz w:val="24"/>
          <w:szCs w:val="24"/>
        </w:rPr>
        <w:t xml:space="preserve">Предложенията трябва да бъдат представени от правни субекти. Кандидатите трябва да са правни субекти, установени в една от следните държави: </w:t>
      </w:r>
    </w:p>
    <w:p w:rsidR="00C56213" w:rsidRPr="00DA6738" w:rsidRDefault="00C56213" w:rsidP="00F21F45">
      <w:pPr>
        <w:pStyle w:val="ListParagraph"/>
        <w:numPr>
          <w:ilvl w:val="0"/>
          <w:numId w:val="12"/>
        </w:numPr>
        <w:rPr>
          <w:sz w:val="24"/>
          <w:szCs w:val="24"/>
        </w:rPr>
      </w:pPr>
      <w:r w:rsidRPr="00DA6738">
        <w:rPr>
          <w:sz w:val="24"/>
          <w:szCs w:val="24"/>
        </w:rPr>
        <w:t xml:space="preserve">28-те страни на Европейския съюз; </w:t>
      </w:r>
    </w:p>
    <w:p w:rsidR="00C56213" w:rsidRPr="00DA6738" w:rsidRDefault="00C56213" w:rsidP="00F21F45">
      <w:pPr>
        <w:pStyle w:val="ListParagraph"/>
        <w:numPr>
          <w:ilvl w:val="0"/>
          <w:numId w:val="12"/>
        </w:numPr>
        <w:rPr>
          <w:sz w:val="24"/>
          <w:szCs w:val="24"/>
        </w:rPr>
      </w:pPr>
      <w:r w:rsidRPr="00DA6738">
        <w:rPr>
          <w:sz w:val="24"/>
          <w:szCs w:val="24"/>
        </w:rPr>
        <w:t xml:space="preserve">страните от ЕАСТ, които са членки на ЕИП: Исландия, Лихтенщайн, Норвегия; </w:t>
      </w:r>
    </w:p>
    <w:p w:rsidR="00C56213" w:rsidRPr="00DA6738" w:rsidRDefault="00C56213" w:rsidP="00F21F45">
      <w:pPr>
        <w:pStyle w:val="ListParagraph"/>
        <w:numPr>
          <w:ilvl w:val="0"/>
          <w:numId w:val="12"/>
        </w:numPr>
        <w:rPr>
          <w:sz w:val="24"/>
          <w:szCs w:val="24"/>
        </w:rPr>
      </w:pPr>
      <w:r w:rsidRPr="00DA6738">
        <w:rPr>
          <w:sz w:val="24"/>
          <w:szCs w:val="24"/>
        </w:rPr>
        <w:t xml:space="preserve">кандидатки и страните-кандидатки: Бившата югославска република Македония, Турция, Черна гора, Сърбия; </w:t>
      </w:r>
    </w:p>
    <w:p w:rsidR="00C56213" w:rsidRPr="00DA6738" w:rsidRDefault="00C56213" w:rsidP="00F21F45">
      <w:pPr>
        <w:pStyle w:val="ListParagraph"/>
        <w:numPr>
          <w:ilvl w:val="0"/>
          <w:numId w:val="12"/>
        </w:numPr>
        <w:rPr>
          <w:sz w:val="24"/>
          <w:szCs w:val="24"/>
        </w:rPr>
      </w:pPr>
      <w:r w:rsidRPr="00DA6738">
        <w:rPr>
          <w:sz w:val="24"/>
          <w:szCs w:val="24"/>
        </w:rPr>
        <w:t xml:space="preserve">други страни: Албания и Израел </w:t>
      </w:r>
    </w:p>
    <w:p w:rsidR="00310BC2" w:rsidRPr="00DA6738" w:rsidRDefault="00C56213" w:rsidP="00310BC2">
      <w:pPr>
        <w:rPr>
          <w:sz w:val="24"/>
          <w:szCs w:val="24"/>
        </w:rPr>
      </w:pPr>
      <w:r w:rsidRPr="00DA6738">
        <w:rPr>
          <w:sz w:val="24"/>
          <w:szCs w:val="24"/>
        </w:rPr>
        <w:t xml:space="preserve">Тематична област 3 - Информационни и комуникационни технологии цели подобряване на </w:t>
      </w:r>
      <w:r w:rsidR="00777D3B" w:rsidRPr="00DA6738">
        <w:rPr>
          <w:sz w:val="24"/>
          <w:szCs w:val="24"/>
        </w:rPr>
        <w:t>конкурентоспособността</w:t>
      </w:r>
      <w:r w:rsidRPr="00DA6738">
        <w:rPr>
          <w:sz w:val="24"/>
          <w:szCs w:val="24"/>
        </w:rPr>
        <w:t xml:space="preserve"> на европейската индустрия и осигуряване на възможност на Европа да се превърне в лидер при формирането на бъдещото развитие на информационните и комуникационните технологии (ИКТ), така че да отговори на потребностите на нейната икономика и общество. ИКТ стоят в центъра на обществото, </w:t>
      </w:r>
      <w:r w:rsidRPr="00DA6738">
        <w:rPr>
          <w:sz w:val="24"/>
          <w:szCs w:val="24"/>
        </w:rPr>
        <w:lastRenderedPageBreak/>
        <w:t xml:space="preserve">основано на знанието. Дейностите следва да укрепят научно-техническата база на Европа; да гарантират нейното глобално лидерство в сферата на ИКТ, да стимулират иновациите на продукцията, услугите и процесите и креативността чрез прилагане на ИКТ и да осигурят бърза пазарна реализация на ИКТ в полза за гражданите на Европа, бизнеса, индустрията и правителствата. Тези дейности ще спомогнат и за намаляване на дигиталното разделение и социалното изключване. ИКТ са от ключово значение за повишената потребност от здравни и социални грижи; за хората със специални нужди, включително застаряващото поколение и модернизирането на услугите в сфери, които представляват интерес за обществото, като образованието, културното наследство, сигурността, енергетиката, транспорта и околната среда. Въвеждането на съвременните информационни технологии в управлението и администрацията и изграждането на единна информационна и комуникационна среда са важна компонента на Програмата. </w:t>
      </w:r>
    </w:p>
    <w:p w:rsidR="00310BC2" w:rsidRPr="00DA6738" w:rsidRDefault="00C56213" w:rsidP="00310BC2">
      <w:pPr>
        <w:rPr>
          <w:sz w:val="24"/>
          <w:szCs w:val="24"/>
        </w:rPr>
      </w:pPr>
      <w:r w:rsidRPr="00DA6738">
        <w:rPr>
          <w:sz w:val="24"/>
          <w:szCs w:val="24"/>
        </w:rPr>
        <w:t xml:space="preserve">Крайната цел е създаване на възможности за вземане на по-ефикасни управленски решения; подобряване на качеството и увеличаване на спектъра на предоставяните административни услуги на гражданите и юридическите лица; открит диалог между различните групи, участващи в процеса. </w:t>
      </w:r>
    </w:p>
    <w:p w:rsidR="00310BC2" w:rsidRPr="00DA6738" w:rsidRDefault="00C56213" w:rsidP="00310BC2">
      <w:pPr>
        <w:rPr>
          <w:sz w:val="24"/>
          <w:szCs w:val="24"/>
        </w:rPr>
      </w:pPr>
      <w:r w:rsidRPr="00DA6738">
        <w:rPr>
          <w:sz w:val="24"/>
          <w:szCs w:val="24"/>
        </w:rPr>
        <w:t xml:space="preserve">В рамките на програмата ще се финансират дейности </w:t>
      </w:r>
      <w:r w:rsidR="00310BC2" w:rsidRPr="00DA6738">
        <w:rPr>
          <w:sz w:val="24"/>
          <w:szCs w:val="24"/>
        </w:rPr>
        <w:t>по направление 1: П</w:t>
      </w:r>
      <w:r w:rsidRPr="00DA6738">
        <w:rPr>
          <w:sz w:val="24"/>
          <w:szCs w:val="24"/>
        </w:rPr>
        <w:t>роникващи и надеждни мрежови инфраструктури и услуги за публично-частни па</w:t>
      </w:r>
      <w:r w:rsidR="00310BC2" w:rsidRPr="00DA6738">
        <w:rPr>
          <w:sz w:val="24"/>
          <w:szCs w:val="24"/>
        </w:rPr>
        <w:t>ртньорства за „Бъдещия интернет“, по цел 8:</w:t>
      </w:r>
      <w:r w:rsidRPr="00DA6738">
        <w:rPr>
          <w:sz w:val="24"/>
          <w:szCs w:val="24"/>
        </w:rPr>
        <w:t xml:space="preserve"> Разширяване на ползването и </w:t>
      </w:r>
      <w:r w:rsidR="00310BC2" w:rsidRPr="00DA6738">
        <w:rPr>
          <w:sz w:val="24"/>
          <w:szCs w:val="24"/>
        </w:rPr>
        <w:t xml:space="preserve">по </w:t>
      </w:r>
      <w:r w:rsidRPr="00DA6738">
        <w:rPr>
          <w:sz w:val="24"/>
          <w:szCs w:val="24"/>
        </w:rPr>
        <w:t>цел 9</w:t>
      </w:r>
      <w:r w:rsidR="00310BC2" w:rsidRPr="00DA6738">
        <w:rPr>
          <w:sz w:val="24"/>
          <w:szCs w:val="24"/>
        </w:rPr>
        <w:t>:</w:t>
      </w:r>
      <w:r w:rsidRPr="00DA6738">
        <w:rPr>
          <w:sz w:val="24"/>
          <w:szCs w:val="24"/>
        </w:rPr>
        <w:t xml:space="preserve"> Технологична основа за </w:t>
      </w:r>
      <w:r w:rsidR="00310BC2" w:rsidRPr="00DA6738">
        <w:rPr>
          <w:sz w:val="24"/>
          <w:szCs w:val="24"/>
        </w:rPr>
        <w:t>приложение</w:t>
      </w:r>
      <w:r w:rsidRPr="00DA6738">
        <w:rPr>
          <w:sz w:val="24"/>
          <w:szCs w:val="24"/>
        </w:rPr>
        <w:t xml:space="preserve">. </w:t>
      </w:r>
    </w:p>
    <w:p w:rsidR="00C56213" w:rsidRPr="00DA6738" w:rsidRDefault="00C56213" w:rsidP="00310BC2">
      <w:pPr>
        <w:rPr>
          <w:sz w:val="24"/>
          <w:szCs w:val="24"/>
        </w:rPr>
      </w:pPr>
      <w:r w:rsidRPr="00DA6738">
        <w:rPr>
          <w:sz w:val="24"/>
          <w:szCs w:val="24"/>
        </w:rPr>
        <w:t>Продължителност на проекта до 24 месеца.</w:t>
      </w:r>
    </w:p>
    <w:p w:rsidR="00310BC2" w:rsidRPr="00DA6738" w:rsidRDefault="00310BC2" w:rsidP="00933759">
      <w:pPr>
        <w:spacing w:after="360"/>
        <w:rPr>
          <w:rStyle w:val="Strong"/>
          <w:rFonts w:cs="Times New Roman"/>
          <w:b w:val="0"/>
          <w:color w:val="333333"/>
          <w:sz w:val="24"/>
          <w:szCs w:val="24"/>
        </w:rPr>
      </w:pPr>
      <w:r w:rsidRPr="00DA6738">
        <w:rPr>
          <w:b/>
          <w:sz w:val="24"/>
          <w:szCs w:val="24"/>
        </w:rPr>
        <w:t>Краен срок: 10 декември 2013 г. 17:00:</w:t>
      </w:r>
      <w:proofErr w:type="spellStart"/>
      <w:r w:rsidRPr="00DA6738">
        <w:rPr>
          <w:b/>
          <w:sz w:val="24"/>
          <w:szCs w:val="24"/>
        </w:rPr>
        <w:t>00</w:t>
      </w:r>
      <w:proofErr w:type="spellEnd"/>
      <w:r w:rsidRPr="00DA6738">
        <w:rPr>
          <w:b/>
          <w:sz w:val="24"/>
          <w:szCs w:val="24"/>
        </w:rPr>
        <w:t xml:space="preserve"> (брюкселско време)</w:t>
      </w:r>
    </w:p>
    <w:p w:rsidR="00B17A65" w:rsidRPr="00B17A65" w:rsidRDefault="00B17A65" w:rsidP="008464A0">
      <w:pPr>
        <w:pStyle w:val="Heading2"/>
      </w:pPr>
      <w:bookmarkStart w:id="27" w:name="_Toc371953599"/>
      <w:r w:rsidRPr="00B17A65">
        <w:t>Българо-швейцарска програма за сътрудничество, Фонд за партньорства и експертна помощ, Тематичен фонд „Партньорство</w:t>
      </w:r>
      <w:r w:rsidR="00012D2F">
        <w:t>“</w:t>
      </w:r>
      <w:bookmarkEnd w:id="27"/>
      <w:r w:rsidRPr="00B17A65">
        <w:t xml:space="preserve"> </w:t>
      </w:r>
    </w:p>
    <w:p w:rsidR="00B17A65" w:rsidRPr="00012D2F" w:rsidRDefault="00B17A65" w:rsidP="00012D2F">
      <w:pPr>
        <w:rPr>
          <w:rFonts w:cs="Times New Roman"/>
          <w:sz w:val="24"/>
          <w:szCs w:val="24"/>
        </w:rPr>
      </w:pPr>
      <w:r w:rsidRPr="00012D2F">
        <w:rPr>
          <w:rFonts w:cs="Times New Roman"/>
          <w:sz w:val="24"/>
          <w:szCs w:val="24"/>
        </w:rPr>
        <w:t>Допустимите кандидати по схемата за безвъзмездна финансо</w:t>
      </w:r>
      <w:r w:rsidR="00246B42">
        <w:rPr>
          <w:rFonts w:cs="Times New Roman"/>
          <w:sz w:val="24"/>
          <w:szCs w:val="24"/>
        </w:rPr>
        <w:t>ва помощ към Фонд „Партньорство“</w:t>
      </w:r>
      <w:r w:rsidRPr="00012D2F">
        <w:rPr>
          <w:rFonts w:cs="Times New Roman"/>
          <w:sz w:val="24"/>
          <w:szCs w:val="24"/>
        </w:rPr>
        <w:t xml:space="preserve"> са български организации, заинтересовани от получаването на безвъзмездна финансова подкрепа, които отговарят на следните критерии за допустимост: Да са създадени и регистрирани юридически субекти в България, а именно: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организации с нестопанска цел (регистрирани по българския Закон за юридическите лица с нестопанска цел (ЗЮЛНЦ) – асоциации или фондации, и по Закона за народните читалища (ЗНЧ);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мрежи, асоциации, федерации – НПО, регистрирани по Закона за ЗЮЛНЦ;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мозъчни тръстове – НПО, регистрирани по ЗЮЛНЦ и действащи по съответния закон; </w:t>
      </w:r>
    </w:p>
    <w:p w:rsidR="00B17A65" w:rsidRPr="00246B42" w:rsidRDefault="00B17A65" w:rsidP="00F21F45">
      <w:pPr>
        <w:pStyle w:val="ListParagraph"/>
        <w:numPr>
          <w:ilvl w:val="0"/>
          <w:numId w:val="2"/>
        </w:numPr>
        <w:rPr>
          <w:rFonts w:cs="Times New Roman"/>
          <w:sz w:val="24"/>
          <w:szCs w:val="24"/>
        </w:rPr>
      </w:pPr>
      <w:r w:rsidRPr="00246B42">
        <w:rPr>
          <w:rFonts w:cs="Times New Roman"/>
          <w:b/>
          <w:sz w:val="24"/>
          <w:szCs w:val="24"/>
        </w:rPr>
        <w:t>образователни институции</w:t>
      </w:r>
      <w:r w:rsidRPr="00246B42">
        <w:rPr>
          <w:rFonts w:cs="Times New Roman"/>
          <w:sz w:val="24"/>
          <w:szCs w:val="24"/>
        </w:rPr>
        <w:t xml:space="preserve"> – организации, които не реализират печалба, регистрирани са по българското законодателство и осъществяват своята дейност </w:t>
      </w:r>
      <w:r w:rsidRPr="00246B42">
        <w:rPr>
          <w:rFonts w:cs="Times New Roman"/>
          <w:sz w:val="24"/>
          <w:szCs w:val="24"/>
        </w:rPr>
        <w:lastRenderedPageBreak/>
        <w:t xml:space="preserve">в рамките на Закона за народната просвета, Закона за висшето образование и Закона за професионалното образование и обучение;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културни институции – организации, които не реализират печалба, регистрирани са по българското законодателство и осъществяват своята дейност в рамките на Закона за защита и развитие на културата, Закона за културното наследство, Закона за обществените библиотеки, Закона за филмовата индустрия, Закона за радио и телевизия;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териториални единици като области, градове и общини – регистрирани с Указ на държавния глава;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национално признати и представителни социални партньори – синдикати и работодателски организации регистрирани по ЗЮЛНЦ и признати като национално представителни организации от МТСП. </w:t>
      </w:r>
    </w:p>
    <w:p w:rsidR="00B17A65" w:rsidRPr="00012D2F" w:rsidRDefault="00246B42" w:rsidP="00012D2F">
      <w:pPr>
        <w:rPr>
          <w:rFonts w:cs="Times New Roman"/>
          <w:sz w:val="24"/>
          <w:szCs w:val="24"/>
        </w:rPr>
      </w:pPr>
      <w:r>
        <w:rPr>
          <w:rFonts w:cs="Times New Roman"/>
          <w:sz w:val="24"/>
          <w:szCs w:val="24"/>
        </w:rPr>
        <w:t xml:space="preserve">Недопустими са </w:t>
      </w:r>
      <w:r w:rsidR="00B17A65" w:rsidRPr="00012D2F">
        <w:rPr>
          <w:rFonts w:cs="Times New Roman"/>
          <w:sz w:val="24"/>
          <w:szCs w:val="24"/>
        </w:rPr>
        <w:t xml:space="preserve">юридически лица, регистрирани по закони за стопански организации (Търговски закон, Закон за кооперативите и подобни), политически партии, религиозни организации и институции, физически лица, и НПО, които получават подкрепа по други инструменти, финансирани от Конфедерация Швейцария в рамките на Българо-швейцарската програма за сътрудничество. </w:t>
      </w:r>
    </w:p>
    <w:p w:rsidR="00246B42" w:rsidRDefault="00B17A65" w:rsidP="00012D2F">
      <w:pPr>
        <w:rPr>
          <w:rFonts w:cs="Times New Roman"/>
          <w:sz w:val="24"/>
          <w:szCs w:val="24"/>
        </w:rPr>
      </w:pPr>
      <w:r w:rsidRPr="00012D2F">
        <w:rPr>
          <w:rFonts w:cs="Times New Roman"/>
          <w:sz w:val="24"/>
          <w:szCs w:val="24"/>
        </w:rPr>
        <w:t xml:space="preserve">Проектите задължително се изпълняват в партньорство с швейцарска организация. Швейцарските партньорски организации и институции помагат за оформянето на подходи и активират ответен капацитет за справяне с предизвикателствата на развитието, пренасят ноу-хау, подкрепят процеси за дефиниране на учене и методология, възможно е да предоставят оборудване и съпровождат/консултират процеси за въвеждане на постоянни структури за справяне с бъдещите предизвикателства на развитието. </w:t>
      </w:r>
    </w:p>
    <w:p w:rsidR="00246B42" w:rsidRPr="00012D2F" w:rsidRDefault="00246B42" w:rsidP="00246B42">
      <w:pPr>
        <w:rPr>
          <w:rFonts w:cs="Times New Roman"/>
          <w:sz w:val="24"/>
          <w:szCs w:val="24"/>
        </w:rPr>
      </w:pPr>
      <w:r w:rsidRPr="00012D2F">
        <w:rPr>
          <w:rFonts w:cs="Times New Roman"/>
          <w:sz w:val="24"/>
          <w:szCs w:val="24"/>
        </w:rPr>
        <w:t xml:space="preserve">Размер на безвъзмездната финансова помощ: 2 200 000 CHF </w:t>
      </w:r>
    </w:p>
    <w:p w:rsidR="00246B42" w:rsidRPr="00246B42" w:rsidRDefault="00246B42" w:rsidP="00F21F45">
      <w:pPr>
        <w:pStyle w:val="ListParagraph"/>
        <w:numPr>
          <w:ilvl w:val="0"/>
          <w:numId w:val="6"/>
        </w:numPr>
        <w:rPr>
          <w:rFonts w:cs="Times New Roman"/>
          <w:sz w:val="24"/>
          <w:szCs w:val="24"/>
        </w:rPr>
      </w:pPr>
      <w:r w:rsidRPr="00246B42">
        <w:rPr>
          <w:rFonts w:cs="Times New Roman"/>
          <w:sz w:val="24"/>
          <w:szCs w:val="24"/>
        </w:rPr>
        <w:t xml:space="preserve">минимален размер: 10 000 CHF </w:t>
      </w:r>
    </w:p>
    <w:p w:rsidR="00246B42" w:rsidRPr="00246B42" w:rsidRDefault="00246B42" w:rsidP="00F21F45">
      <w:pPr>
        <w:pStyle w:val="ListParagraph"/>
        <w:numPr>
          <w:ilvl w:val="0"/>
          <w:numId w:val="6"/>
        </w:numPr>
        <w:rPr>
          <w:rFonts w:cs="Times New Roman"/>
          <w:sz w:val="24"/>
          <w:szCs w:val="24"/>
        </w:rPr>
      </w:pPr>
      <w:r w:rsidRPr="00246B42">
        <w:rPr>
          <w:rFonts w:cs="Times New Roman"/>
          <w:sz w:val="24"/>
          <w:szCs w:val="24"/>
        </w:rPr>
        <w:t xml:space="preserve">максимален размер: </w:t>
      </w:r>
    </w:p>
    <w:p w:rsidR="00246B42" w:rsidRPr="00246B42" w:rsidRDefault="00246B42" w:rsidP="00F21F45">
      <w:pPr>
        <w:pStyle w:val="ListParagraph"/>
        <w:numPr>
          <w:ilvl w:val="0"/>
          <w:numId w:val="5"/>
        </w:numPr>
        <w:rPr>
          <w:rFonts w:cs="Times New Roman"/>
          <w:sz w:val="24"/>
          <w:szCs w:val="24"/>
        </w:rPr>
      </w:pPr>
      <w:r w:rsidRPr="00246B42">
        <w:rPr>
          <w:rFonts w:cs="Times New Roman"/>
          <w:sz w:val="24"/>
          <w:szCs w:val="24"/>
        </w:rPr>
        <w:t xml:space="preserve">малки проекти: 100 000 CHF </w:t>
      </w:r>
    </w:p>
    <w:p w:rsidR="00246B42" w:rsidRPr="00246B42" w:rsidRDefault="00246B42" w:rsidP="00F21F45">
      <w:pPr>
        <w:pStyle w:val="ListParagraph"/>
        <w:numPr>
          <w:ilvl w:val="0"/>
          <w:numId w:val="5"/>
        </w:numPr>
        <w:rPr>
          <w:rFonts w:cs="Times New Roman"/>
          <w:sz w:val="24"/>
          <w:szCs w:val="24"/>
        </w:rPr>
      </w:pPr>
      <w:r w:rsidRPr="00246B42">
        <w:rPr>
          <w:rFonts w:cs="Times New Roman"/>
          <w:sz w:val="24"/>
          <w:szCs w:val="24"/>
        </w:rPr>
        <w:t xml:space="preserve">големи проекти: 250 000 CHF </w:t>
      </w:r>
    </w:p>
    <w:p w:rsidR="008464A0" w:rsidRDefault="00246B42" w:rsidP="00012D2F">
      <w:pPr>
        <w:rPr>
          <w:rFonts w:cs="Times New Roman"/>
          <w:sz w:val="24"/>
          <w:szCs w:val="24"/>
        </w:rPr>
      </w:pPr>
      <w:r w:rsidRPr="00012D2F">
        <w:rPr>
          <w:rFonts w:cs="Times New Roman"/>
          <w:i/>
          <w:iCs/>
          <w:sz w:val="24"/>
          <w:szCs w:val="24"/>
        </w:rPr>
        <w:t xml:space="preserve">По настоящата процедура се изисква съфинансиране на проекта в размер на най-малко 10% за кандидатстващи юридически лица с нестопанска цел и най-малко 15% за кандидатстващи публични институции. </w:t>
      </w:r>
    </w:p>
    <w:p w:rsidR="00B17A65" w:rsidRPr="00012D2F" w:rsidRDefault="00B17A65" w:rsidP="00012D2F">
      <w:pPr>
        <w:rPr>
          <w:rFonts w:cs="Times New Roman"/>
          <w:sz w:val="24"/>
          <w:szCs w:val="24"/>
        </w:rPr>
      </w:pPr>
      <w:r w:rsidRPr="00012D2F">
        <w:rPr>
          <w:rFonts w:cs="Times New Roman"/>
          <w:sz w:val="24"/>
          <w:szCs w:val="24"/>
        </w:rPr>
        <w:t xml:space="preserve">Спектърът от потенциални проектни дейности за адресиране на предизвикателствата на развитието поне от един български (водещ) и един швейцарски партньор може да включва, но не е ограничен до: </w:t>
      </w:r>
    </w:p>
    <w:p w:rsidR="00B17A65" w:rsidRPr="00246B42" w:rsidRDefault="00B17A65" w:rsidP="00F21F45">
      <w:pPr>
        <w:pStyle w:val="ListParagraph"/>
        <w:numPr>
          <w:ilvl w:val="0"/>
          <w:numId w:val="3"/>
        </w:numPr>
        <w:rPr>
          <w:rFonts w:cs="Times New Roman"/>
          <w:sz w:val="24"/>
          <w:szCs w:val="24"/>
        </w:rPr>
      </w:pPr>
      <w:r w:rsidRPr="00246B42">
        <w:rPr>
          <w:rFonts w:cs="Times New Roman"/>
          <w:sz w:val="24"/>
          <w:szCs w:val="24"/>
        </w:rPr>
        <w:t>подкрепа и подобряване на предишни партньорски отношения и дейности, ако отговаря на условията на схемата за безвъзмездна помощ към Фонд „Партньорство</w:t>
      </w:r>
      <w:r w:rsidR="008A245E">
        <w:rPr>
          <w:rFonts w:cs="Times New Roman"/>
          <w:sz w:val="24"/>
          <w:szCs w:val="24"/>
        </w:rPr>
        <w:t>“</w:t>
      </w:r>
      <w:r w:rsidRPr="00246B42">
        <w:rPr>
          <w:rFonts w:cs="Times New Roman"/>
          <w:sz w:val="24"/>
          <w:szCs w:val="24"/>
        </w:rPr>
        <w:t xml:space="preserve">; </w:t>
      </w:r>
    </w:p>
    <w:p w:rsidR="00B17A65" w:rsidRPr="00246B42" w:rsidRDefault="00B17A65" w:rsidP="00F21F45">
      <w:pPr>
        <w:pStyle w:val="ListParagraph"/>
        <w:numPr>
          <w:ilvl w:val="0"/>
          <w:numId w:val="3"/>
        </w:numPr>
        <w:rPr>
          <w:rFonts w:cs="Times New Roman"/>
          <w:sz w:val="24"/>
          <w:szCs w:val="24"/>
        </w:rPr>
      </w:pPr>
      <w:r w:rsidRPr="00246B42">
        <w:rPr>
          <w:rFonts w:cs="Times New Roman"/>
          <w:sz w:val="24"/>
          <w:szCs w:val="24"/>
        </w:rPr>
        <w:lastRenderedPageBreak/>
        <w:t xml:space="preserve">типични дейности за организацията/институцията, насочени към специфични целеви групи; </w:t>
      </w:r>
    </w:p>
    <w:p w:rsidR="00B17A65" w:rsidRPr="00246B42" w:rsidRDefault="00B17A65" w:rsidP="00F21F45">
      <w:pPr>
        <w:pStyle w:val="ListParagraph"/>
        <w:numPr>
          <w:ilvl w:val="0"/>
          <w:numId w:val="3"/>
        </w:numPr>
        <w:rPr>
          <w:rFonts w:cs="Times New Roman"/>
          <w:sz w:val="24"/>
          <w:szCs w:val="24"/>
        </w:rPr>
      </w:pPr>
      <w:r w:rsidRPr="00246B42">
        <w:rPr>
          <w:rFonts w:cs="Times New Roman"/>
          <w:sz w:val="24"/>
          <w:szCs w:val="24"/>
        </w:rPr>
        <w:t xml:space="preserve">управление на проекта, включващо осигуряване на публичност и финални одити. </w:t>
      </w:r>
    </w:p>
    <w:p w:rsidR="00B17A65" w:rsidRPr="00012D2F" w:rsidRDefault="00B17A65" w:rsidP="00012D2F">
      <w:pPr>
        <w:rPr>
          <w:rFonts w:cs="Times New Roman"/>
          <w:sz w:val="24"/>
          <w:szCs w:val="24"/>
        </w:rPr>
      </w:pPr>
      <w:r w:rsidRPr="00012D2F">
        <w:rPr>
          <w:rFonts w:cs="Times New Roman"/>
          <w:sz w:val="24"/>
          <w:szCs w:val="24"/>
        </w:rPr>
        <w:t xml:space="preserve">Следните дейности са недопустими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покупка на земя или недвижими имоти;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доставка на оборудване, което не е директно свързано с изпълнението на проекта;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текущи дейности, вече финансирани от други източници;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спонсорство за лица за участие в работни и теоретични семинари, конференции;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стипендии за лица за обучение или обучителни курсове;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обучения, за които бенефициентите на безвъзмездната помощ начисляват разходи за участие;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съществуващи програми и регулярни дейности на бенефициента и/или партньорите. </w:t>
      </w:r>
    </w:p>
    <w:p w:rsidR="00B17A65" w:rsidRDefault="00B17A65" w:rsidP="00012D2F">
      <w:pPr>
        <w:rPr>
          <w:rStyle w:val="Strong"/>
          <w:rFonts w:cs="Times New Roman"/>
          <w:color w:val="333333"/>
          <w:sz w:val="24"/>
          <w:szCs w:val="24"/>
        </w:rPr>
      </w:pPr>
      <w:r w:rsidRPr="00012D2F">
        <w:rPr>
          <w:rFonts w:cs="Times New Roman"/>
          <w:sz w:val="24"/>
          <w:szCs w:val="24"/>
        </w:rPr>
        <w:t>Продължителността на проектите не следва да надвишава 24 месеца за малки проекти</w:t>
      </w:r>
      <w:r w:rsidRPr="00B17A65">
        <w:rPr>
          <w:sz w:val="23"/>
          <w:szCs w:val="23"/>
        </w:rPr>
        <w:t xml:space="preserve"> и 36 месеца за големи проекти</w:t>
      </w:r>
    </w:p>
    <w:p w:rsidR="00246B42" w:rsidRPr="00246B42" w:rsidRDefault="00246B42" w:rsidP="00D41BC1">
      <w:pPr>
        <w:spacing w:after="360"/>
        <w:rPr>
          <w:rFonts w:cs="Times New Roman"/>
          <w:b/>
          <w:sz w:val="24"/>
          <w:szCs w:val="24"/>
        </w:rPr>
      </w:pPr>
      <w:r w:rsidRPr="00246B42">
        <w:rPr>
          <w:rFonts w:cs="Times New Roman"/>
          <w:b/>
          <w:sz w:val="24"/>
          <w:szCs w:val="24"/>
        </w:rPr>
        <w:t xml:space="preserve">Краен срок: 27 декември 2013 г. </w:t>
      </w:r>
    </w:p>
    <w:p w:rsidR="00191996" w:rsidRPr="00191996" w:rsidRDefault="00246B42" w:rsidP="00246B42">
      <w:pPr>
        <w:pStyle w:val="Heading2"/>
      </w:pPr>
      <w:bookmarkStart w:id="28" w:name="_Toc371953600"/>
      <w:r>
        <w:t>П</w:t>
      </w:r>
      <w:r w:rsidR="00191996"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8"/>
      <w:r w:rsidR="00191996" w:rsidRPr="00191996">
        <w:t xml:space="preserve"> </w:t>
      </w:r>
    </w:p>
    <w:p w:rsidR="00191996" w:rsidRPr="00B32ABF" w:rsidRDefault="00191996" w:rsidP="00B32ABF">
      <w:pPr>
        <w:rPr>
          <w:sz w:val="24"/>
          <w:szCs w:val="24"/>
        </w:rPr>
      </w:pPr>
      <w:r w:rsidRPr="00B32ABF">
        <w:rPr>
          <w:sz w:val="24"/>
          <w:szCs w:val="24"/>
        </w:rPr>
        <w:t xml:space="preserve">БЕНЕФИЦИЕНТИ: </w:t>
      </w:r>
    </w:p>
    <w:p w:rsidR="00191996" w:rsidRPr="00B32ABF" w:rsidRDefault="00191996" w:rsidP="00F21F45">
      <w:pPr>
        <w:pStyle w:val="ListParagraph"/>
        <w:numPr>
          <w:ilvl w:val="0"/>
          <w:numId w:val="7"/>
        </w:numPr>
        <w:rPr>
          <w:sz w:val="24"/>
          <w:szCs w:val="24"/>
        </w:rPr>
      </w:pPr>
      <w:r w:rsidRPr="00B32ABF">
        <w:rPr>
          <w:sz w:val="24"/>
          <w:szCs w:val="24"/>
        </w:rPr>
        <w:t xml:space="preserve">международна неправителствена младежка организация или мрежа; </w:t>
      </w:r>
    </w:p>
    <w:p w:rsidR="00191996" w:rsidRPr="00B32ABF" w:rsidRDefault="00191996" w:rsidP="00F21F45">
      <w:pPr>
        <w:pStyle w:val="ListParagraph"/>
        <w:numPr>
          <w:ilvl w:val="0"/>
          <w:numId w:val="7"/>
        </w:numPr>
        <w:rPr>
          <w:sz w:val="24"/>
          <w:szCs w:val="24"/>
        </w:rPr>
      </w:pPr>
      <w:r w:rsidRPr="00B32ABF">
        <w:rPr>
          <w:sz w:val="24"/>
          <w:szCs w:val="24"/>
        </w:rPr>
        <w:t xml:space="preserve">национална или местна неправителствена младежка организация или мрежа; </w:t>
      </w:r>
    </w:p>
    <w:p w:rsidR="00191996" w:rsidRPr="00B32ABF" w:rsidRDefault="00191996" w:rsidP="00F21F45">
      <w:pPr>
        <w:pStyle w:val="ListParagraph"/>
        <w:numPr>
          <w:ilvl w:val="0"/>
          <w:numId w:val="7"/>
        </w:numPr>
        <w:rPr>
          <w:sz w:val="24"/>
          <w:szCs w:val="24"/>
        </w:rPr>
      </w:pPr>
      <w:r w:rsidRPr="00B32ABF">
        <w:rPr>
          <w:sz w:val="24"/>
          <w:szCs w:val="24"/>
        </w:rPr>
        <w:t xml:space="preserve">неправителствени структури, включени в младежка работа. </w:t>
      </w:r>
    </w:p>
    <w:p w:rsidR="00191996" w:rsidRPr="00B32ABF" w:rsidRDefault="00191996" w:rsidP="00B32ABF">
      <w:pPr>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191996" w:rsidRPr="00B32ABF" w:rsidRDefault="00191996" w:rsidP="00F21F45">
      <w:pPr>
        <w:pStyle w:val="ListParagraph"/>
        <w:numPr>
          <w:ilvl w:val="0"/>
          <w:numId w:val="8"/>
        </w:numPr>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191996" w:rsidRPr="00B32ABF" w:rsidRDefault="00191996" w:rsidP="00F21F45">
      <w:pPr>
        <w:pStyle w:val="ListParagraph"/>
        <w:numPr>
          <w:ilvl w:val="0"/>
          <w:numId w:val="8"/>
        </w:numPr>
        <w:rPr>
          <w:sz w:val="24"/>
          <w:szCs w:val="24"/>
        </w:rPr>
      </w:pPr>
      <w:r w:rsidRPr="00B32ABF">
        <w:rPr>
          <w:sz w:val="24"/>
          <w:szCs w:val="24"/>
        </w:rPr>
        <w:t xml:space="preserve">окуражаване на нови форми на младежко участие и организация; </w:t>
      </w:r>
    </w:p>
    <w:p w:rsidR="00191996" w:rsidRPr="00B32ABF" w:rsidRDefault="00191996" w:rsidP="00F21F45">
      <w:pPr>
        <w:pStyle w:val="ListParagraph"/>
        <w:numPr>
          <w:ilvl w:val="0"/>
          <w:numId w:val="8"/>
        </w:numPr>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191996" w:rsidRPr="00B32ABF" w:rsidRDefault="00191996" w:rsidP="00F21F45">
      <w:pPr>
        <w:pStyle w:val="ListParagraph"/>
        <w:numPr>
          <w:ilvl w:val="0"/>
          <w:numId w:val="8"/>
        </w:numPr>
        <w:rPr>
          <w:sz w:val="24"/>
          <w:szCs w:val="24"/>
        </w:rPr>
      </w:pPr>
      <w:r w:rsidRPr="00B32ABF">
        <w:rPr>
          <w:sz w:val="24"/>
          <w:szCs w:val="24"/>
        </w:rPr>
        <w:t xml:space="preserve">да адаптира и създава програми и структури за промените в обществото. </w:t>
      </w:r>
    </w:p>
    <w:p w:rsidR="00191996" w:rsidRPr="00B32ABF" w:rsidRDefault="00191996" w:rsidP="00B32ABF">
      <w:pPr>
        <w:rPr>
          <w:sz w:val="24"/>
          <w:szCs w:val="24"/>
        </w:rPr>
      </w:pPr>
      <w:r w:rsidRPr="00B32ABF">
        <w:rPr>
          <w:sz w:val="24"/>
          <w:szCs w:val="24"/>
        </w:rPr>
        <w:lastRenderedPageBreak/>
        <w:t xml:space="preserve">Допустимите проекти трябва: </w:t>
      </w:r>
    </w:p>
    <w:p w:rsidR="00191996" w:rsidRPr="00B32ABF" w:rsidRDefault="00191996" w:rsidP="00F21F45">
      <w:pPr>
        <w:pStyle w:val="ListParagraph"/>
        <w:numPr>
          <w:ilvl w:val="0"/>
          <w:numId w:val="9"/>
        </w:numPr>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191996" w:rsidRPr="00B32ABF" w:rsidRDefault="00191996" w:rsidP="00F21F45">
      <w:pPr>
        <w:pStyle w:val="ListParagraph"/>
        <w:numPr>
          <w:ilvl w:val="0"/>
          <w:numId w:val="9"/>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F21F45">
      <w:pPr>
        <w:pStyle w:val="ListParagraph"/>
        <w:numPr>
          <w:ilvl w:val="0"/>
          <w:numId w:val="9"/>
        </w:numPr>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191996" w:rsidRPr="00B32ABF" w:rsidRDefault="00191996" w:rsidP="00F21F45">
      <w:pPr>
        <w:pStyle w:val="ListParagraph"/>
        <w:numPr>
          <w:ilvl w:val="0"/>
          <w:numId w:val="9"/>
        </w:numPr>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191996" w:rsidRPr="00B32ABF" w:rsidRDefault="00191996" w:rsidP="00F21F45">
      <w:pPr>
        <w:pStyle w:val="ListParagraph"/>
        <w:numPr>
          <w:ilvl w:val="0"/>
          <w:numId w:val="9"/>
        </w:numPr>
        <w:rPr>
          <w:sz w:val="24"/>
          <w:szCs w:val="24"/>
        </w:rPr>
      </w:pPr>
      <w:r w:rsidRPr="00B32ABF">
        <w:rPr>
          <w:sz w:val="24"/>
          <w:szCs w:val="24"/>
        </w:rPr>
        <w:t xml:space="preserve">да допринасят за младежкото участие; </w:t>
      </w:r>
    </w:p>
    <w:p w:rsidR="00191996" w:rsidRPr="00B32ABF" w:rsidRDefault="00191996" w:rsidP="00F21F45">
      <w:pPr>
        <w:pStyle w:val="ListParagraph"/>
        <w:numPr>
          <w:ilvl w:val="0"/>
          <w:numId w:val="9"/>
        </w:numPr>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4368D1" w:rsidRPr="00B32ABF" w:rsidRDefault="00191996" w:rsidP="00B32ABF">
      <w:pPr>
        <w:rPr>
          <w:b/>
          <w:sz w:val="24"/>
          <w:szCs w:val="24"/>
        </w:rPr>
      </w:pPr>
      <w:r w:rsidRPr="00B32ABF">
        <w:rPr>
          <w:b/>
          <w:sz w:val="24"/>
          <w:szCs w:val="24"/>
        </w:rPr>
        <w:t>Категория Д – ОПЧ</w:t>
      </w:r>
    </w:p>
    <w:p w:rsidR="00191996" w:rsidRPr="00B32ABF" w:rsidRDefault="00191996" w:rsidP="00B32ABF">
      <w:pPr>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191996" w:rsidRPr="00B32ABF" w:rsidRDefault="00191996" w:rsidP="00F21F45">
      <w:pPr>
        <w:pStyle w:val="ListParagraph"/>
        <w:numPr>
          <w:ilvl w:val="0"/>
          <w:numId w:val="10"/>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191996" w:rsidRPr="00B32ABF" w:rsidRDefault="00191996" w:rsidP="00F21F45">
      <w:pPr>
        <w:pStyle w:val="ListParagraph"/>
        <w:numPr>
          <w:ilvl w:val="0"/>
          <w:numId w:val="10"/>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191996" w:rsidRPr="00B32ABF" w:rsidRDefault="00191996" w:rsidP="00F21F45">
      <w:pPr>
        <w:pStyle w:val="ListParagraph"/>
        <w:numPr>
          <w:ilvl w:val="0"/>
          <w:numId w:val="10"/>
        </w:numPr>
        <w:rPr>
          <w:sz w:val="24"/>
          <w:szCs w:val="24"/>
        </w:rPr>
      </w:pPr>
      <w:r w:rsidRPr="00B32ABF">
        <w:rPr>
          <w:sz w:val="24"/>
          <w:szCs w:val="24"/>
        </w:rPr>
        <w:t xml:space="preserve">да засягат главно участници или целеви групи под 30-годишна възраст; </w:t>
      </w:r>
    </w:p>
    <w:p w:rsidR="00191996" w:rsidRPr="00B32ABF" w:rsidRDefault="00191996" w:rsidP="00F21F45">
      <w:pPr>
        <w:pStyle w:val="ListParagraph"/>
        <w:numPr>
          <w:ilvl w:val="0"/>
          <w:numId w:val="10"/>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F21F45">
      <w:pPr>
        <w:pStyle w:val="ListParagraph"/>
        <w:numPr>
          <w:ilvl w:val="0"/>
          <w:numId w:val="10"/>
        </w:numPr>
        <w:rPr>
          <w:sz w:val="24"/>
          <w:szCs w:val="24"/>
        </w:rPr>
      </w:pPr>
      <w:r w:rsidRPr="00B32ABF">
        <w:rPr>
          <w:sz w:val="24"/>
          <w:szCs w:val="24"/>
        </w:rPr>
        <w:t xml:space="preserve">да включват междукултурното образование в образователния си подход; </w:t>
      </w:r>
    </w:p>
    <w:p w:rsidR="00191996" w:rsidRPr="00B32ABF" w:rsidRDefault="00191996" w:rsidP="00F21F45">
      <w:pPr>
        <w:pStyle w:val="ListParagraph"/>
        <w:numPr>
          <w:ilvl w:val="0"/>
          <w:numId w:val="10"/>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191996" w:rsidRPr="00B32ABF" w:rsidRDefault="00191996" w:rsidP="00F21F45">
      <w:pPr>
        <w:pStyle w:val="ListParagraph"/>
        <w:numPr>
          <w:ilvl w:val="0"/>
          <w:numId w:val="10"/>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191996" w:rsidRDefault="00191996" w:rsidP="00F21F45">
      <w:pPr>
        <w:pStyle w:val="ListParagraph"/>
        <w:numPr>
          <w:ilvl w:val="0"/>
          <w:numId w:val="10"/>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B32ABF" w:rsidRPr="00B32ABF" w:rsidRDefault="00B32ABF" w:rsidP="00B32ABF">
      <w:pPr>
        <w:ind w:left="360"/>
        <w:rPr>
          <w:sz w:val="24"/>
          <w:szCs w:val="24"/>
        </w:rPr>
      </w:pPr>
      <w:r w:rsidRPr="00B32ABF">
        <w:rPr>
          <w:sz w:val="24"/>
          <w:szCs w:val="24"/>
        </w:rPr>
        <w:t>Сумата на финансиране достига до 7, 600 EUR</w:t>
      </w:r>
    </w:p>
    <w:p w:rsidR="000C54E4" w:rsidRPr="00B32ABF" w:rsidRDefault="00191996" w:rsidP="00B32ABF">
      <w:pPr>
        <w:rPr>
          <w:sz w:val="24"/>
          <w:szCs w:val="24"/>
        </w:rPr>
      </w:pPr>
      <w:r w:rsidRPr="00B32ABF">
        <w:rPr>
          <w:sz w:val="24"/>
          <w:szCs w:val="24"/>
        </w:rPr>
        <w:lastRenderedPageBreak/>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B32ABF" w:rsidRDefault="00B32ABF" w:rsidP="00DC4943">
      <w:pPr>
        <w:spacing w:after="36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8A14DE" w:rsidRDefault="008A14DE" w:rsidP="00460469"/>
    <w:p w:rsidR="0003056E" w:rsidRDefault="0003056E" w:rsidP="00460469"/>
    <w:p w:rsidR="0003056E" w:rsidRDefault="0003056E" w:rsidP="00460469"/>
    <w:p w:rsidR="0003056E" w:rsidRDefault="0003056E" w:rsidP="00460469"/>
    <w:p w:rsidR="0003056E" w:rsidRDefault="0003056E" w:rsidP="00460469"/>
    <w:p w:rsidR="0003056E" w:rsidRDefault="0003056E" w:rsidP="00460469"/>
    <w:p w:rsidR="0003056E" w:rsidRDefault="0003056E" w:rsidP="00460469"/>
    <w:p w:rsidR="0003056E" w:rsidRDefault="0003056E" w:rsidP="00460469">
      <w:pPr>
        <w:sectPr w:rsidR="0003056E" w:rsidSect="002852EF">
          <w:footerReference w:type="default" r:id="rId47"/>
          <w:pgSz w:w="11906" w:h="16838"/>
          <w:pgMar w:top="1417" w:right="1417" w:bottom="1417" w:left="1417" w:header="708" w:footer="708" w:gutter="0"/>
          <w:cols w:space="708"/>
          <w:docGrid w:linePitch="360"/>
        </w:sectPr>
      </w:pPr>
    </w:p>
    <w:p w:rsidR="00912146" w:rsidRDefault="00912146" w:rsidP="00B278E8">
      <w:pPr>
        <w:pStyle w:val="Events"/>
      </w:pPr>
      <w:bookmarkStart w:id="29" w:name="_Toc371953601"/>
      <w:r>
        <w:lastRenderedPageBreak/>
        <w:t>СЪБИТИЯ</w:t>
      </w:r>
      <w:bookmarkEnd w:id="29"/>
    </w:p>
    <w:p w:rsidR="006F4280" w:rsidRDefault="006F4280" w:rsidP="007A367E">
      <w:pPr>
        <w:shd w:val="clear" w:color="auto" w:fill="FFFFFF"/>
        <w:spacing w:after="0" w:line="240" w:lineRule="auto"/>
        <w:rPr>
          <w:rFonts w:eastAsia="Times New Roman" w:cs="Times New Roman"/>
          <w:b/>
          <w:bCs/>
          <w:color w:val="FFC000"/>
          <w:sz w:val="24"/>
          <w:szCs w:val="24"/>
          <w:lang w:eastAsia="bg-BG"/>
        </w:rPr>
      </w:pPr>
    </w:p>
    <w:p w:rsidR="00070BBD" w:rsidRPr="00070BBD" w:rsidRDefault="00070BBD" w:rsidP="00070BBD">
      <w:pPr>
        <w:shd w:val="clear" w:color="auto" w:fill="FFFFFF"/>
        <w:spacing w:before="100" w:beforeAutospacing="1" w:after="120" w:line="240" w:lineRule="auto"/>
        <w:rPr>
          <w:rFonts w:eastAsia="Times New Roman" w:cs="Times New Roman"/>
          <w:b/>
          <w:color w:val="F79646" w:themeColor="accent6"/>
          <w:sz w:val="24"/>
          <w:szCs w:val="24"/>
          <w:u w:val="single"/>
          <w:lang w:val="en" w:eastAsia="bg-BG"/>
        </w:rPr>
      </w:pPr>
      <w:r w:rsidRPr="00070BBD">
        <w:rPr>
          <w:rFonts w:eastAsia="Times New Roman" w:cs="Times New Roman"/>
          <w:b/>
          <w:bCs/>
          <w:color w:val="F79646" w:themeColor="accent6"/>
          <w:sz w:val="24"/>
          <w:szCs w:val="24"/>
          <w:u w:val="single"/>
          <w:lang w:val="en" w:eastAsia="bg-BG"/>
        </w:rPr>
        <w:t>2nd Latin America-Europe University Association Conference</w:t>
      </w:r>
      <w:r w:rsidRPr="00070BBD">
        <w:rPr>
          <w:rFonts w:eastAsia="Times New Roman" w:cs="Times New Roman"/>
          <w:b/>
          <w:bCs/>
          <w:color w:val="666666"/>
          <w:sz w:val="24"/>
          <w:szCs w:val="24"/>
          <w:lang w:val="en" w:eastAsia="bg-BG"/>
        </w:rPr>
        <w:t xml:space="preserve"> </w:t>
      </w:r>
      <w:hyperlink r:id="rId48" w:history="1">
        <w:proofErr w:type="gramStart"/>
        <w:r w:rsidRPr="00070BBD">
          <w:rPr>
            <w:rFonts w:eastAsia="Times New Roman" w:cs="Times New Roman"/>
            <w:color w:val="0000FF"/>
            <w:sz w:val="24"/>
            <w:szCs w:val="24"/>
            <w:u w:val="single"/>
            <w:lang w:val="en" w:eastAsia="bg-BG"/>
          </w:rPr>
          <w:t>A</w:t>
        </w:r>
        <w:proofErr w:type="gramEnd"/>
        <w:r w:rsidRPr="00070BBD">
          <w:rPr>
            <w:rFonts w:eastAsia="Times New Roman" w:cs="Times New Roman"/>
            <w:color w:val="0000FF"/>
            <w:sz w:val="24"/>
            <w:szCs w:val="24"/>
            <w:u w:val="single"/>
            <w:lang w:val="en" w:eastAsia="bg-BG"/>
          </w:rPr>
          <w:t xml:space="preserve"> Europe-Latin America Partnership for innovative, responsive and sustainable universities</w:t>
        </w:r>
      </w:hyperlink>
      <w:r w:rsidRPr="00070BBD">
        <w:rPr>
          <w:rFonts w:eastAsia="Times New Roman" w:cs="Times New Roman"/>
          <w:i/>
          <w:iCs/>
          <w:color w:val="666666"/>
          <w:sz w:val="24"/>
          <w:szCs w:val="24"/>
          <w:lang w:val="en" w:eastAsia="bg-BG"/>
        </w:rPr>
        <w:t xml:space="preserve"> </w:t>
      </w:r>
      <w:r w:rsidRPr="00070BBD">
        <w:rPr>
          <w:rFonts w:eastAsia="Times New Roman" w:cs="Times New Roman"/>
          <w:b/>
          <w:iCs/>
          <w:color w:val="F79646" w:themeColor="accent6"/>
          <w:sz w:val="24"/>
          <w:szCs w:val="24"/>
          <w:u w:val="single"/>
          <w:lang w:val="en" w:eastAsia="bg-BG"/>
        </w:rPr>
        <w:t xml:space="preserve">Cartagena de </w:t>
      </w:r>
      <w:proofErr w:type="spellStart"/>
      <w:r w:rsidRPr="00070BBD">
        <w:rPr>
          <w:rFonts w:eastAsia="Times New Roman" w:cs="Times New Roman"/>
          <w:b/>
          <w:iCs/>
          <w:color w:val="F79646" w:themeColor="accent6"/>
          <w:sz w:val="24"/>
          <w:szCs w:val="24"/>
          <w:u w:val="single"/>
          <w:lang w:val="en" w:eastAsia="bg-BG"/>
        </w:rPr>
        <w:t>Indias</w:t>
      </w:r>
      <w:proofErr w:type="spellEnd"/>
      <w:r w:rsidRPr="00070BBD">
        <w:rPr>
          <w:rFonts w:eastAsia="Times New Roman" w:cs="Times New Roman"/>
          <w:b/>
          <w:iCs/>
          <w:color w:val="F79646" w:themeColor="accent6"/>
          <w:sz w:val="24"/>
          <w:szCs w:val="24"/>
          <w:u w:val="single"/>
          <w:lang w:val="en" w:eastAsia="bg-BG"/>
        </w:rPr>
        <w:t xml:space="preserve">, Colombia, </w:t>
      </w:r>
      <w:r w:rsidRPr="00070BBD">
        <w:rPr>
          <w:rFonts w:eastAsia="Times New Roman" w:cs="Times New Roman"/>
          <w:b/>
          <w:color w:val="F79646" w:themeColor="accent6"/>
          <w:sz w:val="24"/>
          <w:szCs w:val="24"/>
          <w:u w:val="single"/>
          <w:lang w:val="en" w:eastAsia="bg-BG"/>
        </w:rPr>
        <w:t>2-4 December 2013</w:t>
      </w:r>
    </w:p>
    <w:p w:rsidR="00070BBD" w:rsidRPr="00070BBD" w:rsidRDefault="00070BBD" w:rsidP="00070BBD">
      <w:pPr>
        <w:shd w:val="clear" w:color="auto" w:fill="FFFFFF"/>
        <w:spacing w:before="120" w:after="100" w:afterAutospacing="1" w:line="240" w:lineRule="auto"/>
        <w:rPr>
          <w:rFonts w:eastAsia="Times New Roman" w:cs="Times New Roman"/>
          <w:b/>
          <w:bCs/>
          <w:color w:val="666666"/>
          <w:sz w:val="24"/>
          <w:szCs w:val="24"/>
          <w:lang w:eastAsia="bg-BG"/>
        </w:rPr>
      </w:pPr>
      <w:r w:rsidRPr="00070BBD">
        <w:rPr>
          <w:rFonts w:eastAsia="Times New Roman" w:cs="Times New Roman"/>
          <w:i/>
          <w:iCs/>
          <w:sz w:val="24"/>
          <w:szCs w:val="24"/>
          <w:lang w:val="en" w:eastAsia="bg-BG"/>
        </w:rPr>
        <w:t xml:space="preserve">Hosted by </w:t>
      </w:r>
      <w:proofErr w:type="spellStart"/>
      <w:r w:rsidRPr="00070BBD">
        <w:rPr>
          <w:rFonts w:eastAsia="Times New Roman" w:cs="Times New Roman"/>
          <w:i/>
          <w:iCs/>
          <w:sz w:val="24"/>
          <w:szCs w:val="24"/>
          <w:lang w:val="en" w:eastAsia="bg-BG"/>
        </w:rPr>
        <w:t>Asociación</w:t>
      </w:r>
      <w:proofErr w:type="spellEnd"/>
      <w:r w:rsidRPr="00070BBD">
        <w:rPr>
          <w:rFonts w:eastAsia="Times New Roman" w:cs="Times New Roman"/>
          <w:i/>
          <w:iCs/>
          <w:sz w:val="24"/>
          <w:szCs w:val="24"/>
          <w:lang w:val="en" w:eastAsia="bg-BG"/>
        </w:rPr>
        <w:t xml:space="preserve"> </w:t>
      </w:r>
      <w:proofErr w:type="spellStart"/>
      <w:r w:rsidRPr="00070BBD">
        <w:rPr>
          <w:rFonts w:eastAsia="Times New Roman" w:cs="Times New Roman"/>
          <w:i/>
          <w:iCs/>
          <w:sz w:val="24"/>
          <w:szCs w:val="24"/>
          <w:lang w:val="en" w:eastAsia="bg-BG"/>
        </w:rPr>
        <w:t>Colombiana</w:t>
      </w:r>
      <w:proofErr w:type="spellEnd"/>
      <w:r w:rsidRPr="00070BBD">
        <w:rPr>
          <w:rFonts w:eastAsia="Times New Roman" w:cs="Times New Roman"/>
          <w:i/>
          <w:iCs/>
          <w:sz w:val="24"/>
          <w:szCs w:val="24"/>
          <w:lang w:val="en" w:eastAsia="bg-BG"/>
        </w:rPr>
        <w:t xml:space="preserve"> de </w:t>
      </w:r>
      <w:proofErr w:type="spellStart"/>
      <w:r w:rsidRPr="00070BBD">
        <w:rPr>
          <w:rFonts w:eastAsia="Times New Roman" w:cs="Times New Roman"/>
          <w:i/>
          <w:iCs/>
          <w:sz w:val="24"/>
          <w:szCs w:val="24"/>
          <w:lang w:val="en" w:eastAsia="bg-BG"/>
        </w:rPr>
        <w:t>Universidades</w:t>
      </w:r>
      <w:proofErr w:type="spellEnd"/>
      <w:r w:rsidRPr="00070BBD">
        <w:rPr>
          <w:rFonts w:eastAsia="Times New Roman" w:cs="Times New Roman"/>
          <w:i/>
          <w:iCs/>
          <w:sz w:val="24"/>
          <w:szCs w:val="24"/>
          <w:lang w:val="en" w:eastAsia="bg-BG"/>
        </w:rPr>
        <w:t xml:space="preserve"> (ASCUN)</w:t>
      </w:r>
      <w:r w:rsidRPr="00070BBD">
        <w:rPr>
          <w:rFonts w:eastAsia="Times New Roman" w:cs="Times New Roman"/>
          <w:b/>
          <w:bCs/>
          <w:color w:val="666666"/>
          <w:sz w:val="24"/>
          <w:szCs w:val="24"/>
          <w:lang w:eastAsia="bg-BG"/>
        </w:rPr>
        <w:t xml:space="preserve"> </w:t>
      </w:r>
    </w:p>
    <w:p w:rsidR="00070BBD" w:rsidRPr="00070BBD" w:rsidRDefault="00070BBD" w:rsidP="00070BBD">
      <w:pPr>
        <w:shd w:val="clear" w:color="auto" w:fill="FFFFFF"/>
        <w:spacing w:after="0" w:line="240" w:lineRule="auto"/>
        <w:rPr>
          <w:rFonts w:eastAsia="Times New Roman" w:cs="Times New Roman"/>
          <w:color w:val="666666"/>
          <w:sz w:val="24"/>
          <w:szCs w:val="24"/>
          <w:lang w:val="en" w:eastAsia="bg-BG"/>
        </w:rPr>
      </w:pPr>
      <w:hyperlink r:id="rId49" w:history="1">
        <w:r w:rsidRPr="00070BBD">
          <w:rPr>
            <w:rFonts w:eastAsia="Times New Roman" w:cs="Times New Roman"/>
            <w:b/>
            <w:bCs/>
            <w:color w:val="FF9900"/>
            <w:sz w:val="24"/>
            <w:szCs w:val="24"/>
            <w:u w:val="single"/>
            <w:lang w:val="en" w:eastAsia="bg-BG"/>
          </w:rPr>
          <w:t>'Thin Wall Packaging 2013', Cologne, Germany</w:t>
        </w:r>
      </w:hyperlink>
      <w:r w:rsidRPr="00070BBD">
        <w:rPr>
          <w:rFonts w:eastAsia="Times New Roman" w:cs="Times New Roman"/>
          <w:color w:val="666666"/>
          <w:sz w:val="24"/>
          <w:szCs w:val="24"/>
          <w:lang w:val="en" w:eastAsia="bg-BG"/>
        </w:rPr>
        <w:t xml:space="preserve"> </w:t>
      </w:r>
    </w:p>
    <w:p w:rsidR="00070BBD" w:rsidRPr="00070BBD" w:rsidRDefault="00070BBD" w:rsidP="00070BBD">
      <w:pPr>
        <w:shd w:val="clear" w:color="auto" w:fill="FFFFFF"/>
        <w:spacing w:after="0" w:line="240" w:lineRule="auto"/>
        <w:rPr>
          <w:rFonts w:eastAsia="Times New Roman" w:cs="Times New Roman"/>
          <w:sz w:val="24"/>
          <w:szCs w:val="24"/>
          <w:lang w:val="en" w:eastAsia="bg-BG"/>
        </w:rPr>
      </w:pPr>
      <w:r w:rsidRPr="00070BBD">
        <w:rPr>
          <w:rFonts w:eastAsia="Times New Roman" w:cs="Times New Roman"/>
          <w:sz w:val="24"/>
          <w:szCs w:val="24"/>
          <w:lang w:val="en" w:eastAsia="bg-BG"/>
        </w:rPr>
        <w:t xml:space="preserve">[Event Date: 2013-12-03] </w:t>
      </w:r>
    </w:p>
    <w:p w:rsidR="00070BBD" w:rsidRPr="00070BBD" w:rsidRDefault="00070BBD"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070BBD">
        <w:rPr>
          <w:rFonts w:eastAsia="Times New Roman" w:cs="Times New Roman"/>
          <w:sz w:val="24"/>
          <w:szCs w:val="24"/>
          <w:lang w:val="en" w:eastAsia="bg-BG"/>
        </w:rPr>
        <w:t xml:space="preserve">A conference on 'Thin Wall Packaging' will be held from 3 to 5 December 2013 in Cologne, Germany. This conference aims to provide an opportunity for leading brand owners, retailers, packaging manufacturers, researchers and industry suppliers to discuss the latest developments and market trends in plastics retail packaging. </w:t>
      </w:r>
    </w:p>
    <w:p w:rsidR="00070BBD" w:rsidRPr="00070BBD" w:rsidRDefault="00070BBD" w:rsidP="00070BBD">
      <w:pPr>
        <w:shd w:val="clear" w:color="auto" w:fill="FFFFFF"/>
        <w:spacing w:after="0" w:line="240" w:lineRule="auto"/>
        <w:rPr>
          <w:rFonts w:eastAsia="Times New Roman" w:cs="Times New Roman"/>
          <w:color w:val="666666"/>
          <w:sz w:val="24"/>
          <w:szCs w:val="24"/>
          <w:lang w:val="en" w:eastAsia="bg-BG"/>
        </w:rPr>
      </w:pPr>
      <w:hyperlink r:id="rId50" w:history="1">
        <w:r w:rsidRPr="00070BBD">
          <w:rPr>
            <w:rFonts w:eastAsia="Times New Roman" w:cs="Times New Roman"/>
            <w:b/>
            <w:bCs/>
            <w:color w:val="FF9900"/>
            <w:sz w:val="24"/>
            <w:szCs w:val="24"/>
            <w:u w:val="single"/>
            <w:lang w:val="en" w:eastAsia="bg-BG"/>
          </w:rPr>
          <w:t>Second International Foreign Language Instructional Technology: E-</w:t>
        </w:r>
        <w:proofErr w:type="spellStart"/>
        <w:r w:rsidRPr="00070BBD">
          <w:rPr>
            <w:rFonts w:eastAsia="Times New Roman" w:cs="Times New Roman"/>
            <w:b/>
            <w:bCs/>
            <w:color w:val="FF9900"/>
            <w:sz w:val="24"/>
            <w:szCs w:val="24"/>
            <w:u w:val="single"/>
            <w:lang w:val="en" w:eastAsia="bg-BG"/>
          </w:rPr>
          <w:t>nnovative</w:t>
        </w:r>
        <w:proofErr w:type="spellEnd"/>
        <w:r w:rsidRPr="00070BBD">
          <w:rPr>
            <w:rFonts w:eastAsia="Times New Roman" w:cs="Times New Roman"/>
            <w:b/>
            <w:bCs/>
            <w:color w:val="FF9900"/>
            <w:sz w:val="24"/>
            <w:szCs w:val="24"/>
            <w:u w:val="single"/>
            <w:lang w:val="en" w:eastAsia="bg-BG"/>
          </w:rPr>
          <w:t xml:space="preserve"> Learning (</w:t>
        </w:r>
        <w:proofErr w:type="spellStart"/>
        <w:r w:rsidRPr="00070BBD">
          <w:rPr>
            <w:rFonts w:eastAsia="Times New Roman" w:cs="Times New Roman"/>
            <w:b/>
            <w:bCs/>
            <w:color w:val="FF9900"/>
            <w:sz w:val="24"/>
            <w:szCs w:val="24"/>
            <w:u w:val="single"/>
            <w:lang w:val="en" w:eastAsia="bg-BG"/>
          </w:rPr>
          <w:t>FLiT</w:t>
        </w:r>
        <w:proofErr w:type="spellEnd"/>
        <w:r w:rsidRPr="00070BBD">
          <w:rPr>
            <w:rFonts w:eastAsia="Times New Roman" w:cs="Times New Roman"/>
            <w:b/>
            <w:bCs/>
            <w:color w:val="FF9900"/>
            <w:sz w:val="24"/>
            <w:szCs w:val="24"/>
            <w:u w:val="single"/>
            <w:lang w:val="en" w:eastAsia="bg-BG"/>
          </w:rPr>
          <w:t>) Conference, Nicosia, Cyprus</w:t>
        </w:r>
      </w:hyperlink>
      <w:r w:rsidRPr="00070BBD">
        <w:rPr>
          <w:rFonts w:eastAsia="Times New Roman" w:cs="Times New Roman"/>
          <w:color w:val="666666"/>
          <w:sz w:val="24"/>
          <w:szCs w:val="24"/>
          <w:lang w:val="en" w:eastAsia="bg-BG"/>
        </w:rPr>
        <w:t xml:space="preserve"> </w:t>
      </w:r>
    </w:p>
    <w:p w:rsidR="00070BBD" w:rsidRPr="00070BBD" w:rsidRDefault="00070BBD" w:rsidP="00070BBD">
      <w:pPr>
        <w:shd w:val="clear" w:color="auto" w:fill="FFFFFF"/>
        <w:spacing w:after="0" w:line="240" w:lineRule="auto"/>
        <w:rPr>
          <w:rFonts w:eastAsia="Times New Roman" w:cs="Times New Roman"/>
          <w:sz w:val="24"/>
          <w:szCs w:val="24"/>
          <w:lang w:val="en" w:eastAsia="bg-BG"/>
        </w:rPr>
      </w:pPr>
      <w:r w:rsidRPr="00070BBD">
        <w:rPr>
          <w:rFonts w:eastAsia="Times New Roman" w:cs="Times New Roman"/>
          <w:sz w:val="24"/>
          <w:szCs w:val="24"/>
          <w:lang w:val="en" w:eastAsia="bg-BG"/>
        </w:rPr>
        <w:t xml:space="preserve">[Event Date: 2013-12-05] </w:t>
      </w:r>
    </w:p>
    <w:p w:rsidR="00070BBD" w:rsidRPr="00070BBD" w:rsidRDefault="00070BBD"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070BBD">
        <w:rPr>
          <w:rFonts w:eastAsia="Times New Roman" w:cs="Times New Roman"/>
          <w:sz w:val="24"/>
          <w:szCs w:val="24"/>
          <w:lang w:val="en" w:eastAsia="bg-BG"/>
        </w:rPr>
        <w:t>The Second International Foreign Language Instructional Technology: E-</w:t>
      </w:r>
      <w:proofErr w:type="spellStart"/>
      <w:r w:rsidRPr="00070BBD">
        <w:rPr>
          <w:rFonts w:eastAsia="Times New Roman" w:cs="Times New Roman"/>
          <w:sz w:val="24"/>
          <w:szCs w:val="24"/>
          <w:lang w:val="en" w:eastAsia="bg-BG"/>
        </w:rPr>
        <w:t>nnovative</w:t>
      </w:r>
      <w:proofErr w:type="spellEnd"/>
      <w:r w:rsidRPr="00070BBD">
        <w:rPr>
          <w:rFonts w:eastAsia="Times New Roman" w:cs="Times New Roman"/>
          <w:sz w:val="24"/>
          <w:szCs w:val="24"/>
          <w:lang w:val="en" w:eastAsia="bg-BG"/>
        </w:rPr>
        <w:t xml:space="preserve"> Learning (</w:t>
      </w:r>
      <w:proofErr w:type="spellStart"/>
      <w:r w:rsidRPr="00070BBD">
        <w:rPr>
          <w:rFonts w:eastAsia="Times New Roman" w:cs="Times New Roman"/>
          <w:sz w:val="24"/>
          <w:szCs w:val="24"/>
          <w:lang w:val="en" w:eastAsia="bg-BG"/>
        </w:rPr>
        <w:t>FLiT</w:t>
      </w:r>
      <w:proofErr w:type="spellEnd"/>
      <w:r w:rsidRPr="00070BBD">
        <w:rPr>
          <w:rFonts w:eastAsia="Times New Roman" w:cs="Times New Roman"/>
          <w:sz w:val="24"/>
          <w:szCs w:val="24"/>
          <w:lang w:val="en" w:eastAsia="bg-BG"/>
        </w:rPr>
        <w:t>) Conference will be held from 5 to 7 December 2013 in Nicosia, Cyprus. The importance of learning a foreign language cannot be ignored. In a world that is increasingly interdependent, we can no longer afford to speak only one language. Success, notably from a career perspective, depends on the ability of an individual...</w:t>
      </w:r>
    </w:p>
    <w:p w:rsidR="00070BBD" w:rsidRPr="00070BBD" w:rsidRDefault="00070BBD" w:rsidP="00070BBD">
      <w:pPr>
        <w:shd w:val="clear" w:color="auto" w:fill="FFFFFF"/>
        <w:spacing w:after="0" w:line="240" w:lineRule="auto"/>
        <w:rPr>
          <w:rFonts w:eastAsia="Times New Roman" w:cs="Times New Roman"/>
          <w:color w:val="666666"/>
          <w:sz w:val="24"/>
          <w:szCs w:val="24"/>
          <w:lang w:val="en" w:eastAsia="bg-BG"/>
        </w:rPr>
      </w:pPr>
      <w:hyperlink r:id="rId51" w:history="1">
        <w:r w:rsidRPr="00070BBD">
          <w:rPr>
            <w:rFonts w:eastAsia="Times New Roman" w:cs="Times New Roman"/>
            <w:b/>
            <w:bCs/>
            <w:color w:val="FF9900"/>
            <w:sz w:val="24"/>
            <w:szCs w:val="24"/>
            <w:u w:val="single"/>
            <w:lang w:val="en" w:eastAsia="bg-BG"/>
          </w:rPr>
          <w:t>20th World Congress on Parkinson's disease and Related Disorders, Geneva, Switzerland</w:t>
        </w:r>
      </w:hyperlink>
      <w:r w:rsidRPr="00070BBD">
        <w:rPr>
          <w:rFonts w:eastAsia="Times New Roman" w:cs="Times New Roman"/>
          <w:color w:val="666666"/>
          <w:sz w:val="24"/>
          <w:szCs w:val="24"/>
          <w:lang w:val="en" w:eastAsia="bg-BG"/>
        </w:rPr>
        <w:t xml:space="preserve"> </w:t>
      </w:r>
    </w:p>
    <w:p w:rsidR="00070BBD" w:rsidRPr="00070BBD" w:rsidRDefault="00070BBD" w:rsidP="00070BBD">
      <w:pPr>
        <w:shd w:val="clear" w:color="auto" w:fill="FFFFFF"/>
        <w:spacing w:after="0" w:line="240" w:lineRule="auto"/>
        <w:rPr>
          <w:rFonts w:eastAsia="Times New Roman" w:cs="Times New Roman"/>
          <w:sz w:val="24"/>
          <w:szCs w:val="24"/>
          <w:lang w:val="en" w:eastAsia="bg-BG"/>
        </w:rPr>
      </w:pPr>
      <w:r w:rsidRPr="00070BBD">
        <w:rPr>
          <w:rFonts w:eastAsia="Times New Roman" w:cs="Times New Roman"/>
          <w:sz w:val="24"/>
          <w:szCs w:val="24"/>
          <w:lang w:val="en" w:eastAsia="bg-BG"/>
        </w:rPr>
        <w:t xml:space="preserve">[Event Date: 2013-12-08] </w:t>
      </w:r>
    </w:p>
    <w:p w:rsidR="00070BBD" w:rsidRPr="00070BBD" w:rsidRDefault="00070BBD"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070BBD">
        <w:rPr>
          <w:rFonts w:eastAsia="Times New Roman" w:cs="Times New Roman"/>
          <w:sz w:val="24"/>
          <w:szCs w:val="24"/>
          <w:lang w:val="en" w:eastAsia="bg-BG"/>
        </w:rPr>
        <w:t xml:space="preserve">The 20th World Congress on Parkinson's disease and Related Disorders will be held from 8 to 11 December 2013 in Geneva, Switzerland. Research into the basis of neurodegenerative disorders has made significant progress over the past decade. As many brain-related illnesses are chronic or incurable clinicians are increasingly looking into improving therapy treatments. </w:t>
      </w:r>
    </w:p>
    <w:p w:rsidR="00900D86" w:rsidRDefault="00B137CE" w:rsidP="00B80DF6">
      <w:pPr>
        <w:shd w:val="clear" w:color="auto" w:fill="FFFFFF"/>
        <w:spacing w:after="0" w:line="240" w:lineRule="auto"/>
        <w:rPr>
          <w:rFonts w:eastAsia="Times New Roman" w:cs="Times New Roman"/>
          <w:b/>
          <w:bCs/>
          <w:color w:val="666666"/>
          <w:sz w:val="24"/>
          <w:szCs w:val="24"/>
          <w:lang w:val="en" w:eastAsia="bg-BG"/>
        </w:rPr>
      </w:pPr>
      <w:hyperlink r:id="rId52" w:history="1">
        <w:r w:rsidR="0032614C" w:rsidRPr="00B80DF6">
          <w:rPr>
            <w:rFonts w:eastAsia="Times New Roman" w:cs="Times New Roman"/>
            <w:b/>
            <w:bCs/>
            <w:color w:val="FF9900"/>
            <w:sz w:val="24"/>
            <w:szCs w:val="24"/>
            <w:u w:val="single"/>
            <w:lang w:val="en" w:eastAsia="bg-BG"/>
          </w:rPr>
          <w:t>Second International Conference on Environment, Chemistry and Biology, Stockholm, Sweden</w:t>
        </w:r>
      </w:hyperlink>
    </w:p>
    <w:p w:rsidR="0032614C" w:rsidRPr="00900D86" w:rsidRDefault="0032614C" w:rsidP="00B80DF6">
      <w:pPr>
        <w:shd w:val="clear" w:color="auto" w:fill="FFFFFF"/>
        <w:spacing w:after="0" w:line="240" w:lineRule="auto"/>
        <w:rPr>
          <w:rFonts w:eastAsia="Times New Roman" w:cs="Times New Roman"/>
          <w:sz w:val="24"/>
          <w:szCs w:val="24"/>
          <w:lang w:val="en" w:eastAsia="bg-BG"/>
        </w:rPr>
      </w:pPr>
      <w:r w:rsidRPr="00900D86">
        <w:rPr>
          <w:rFonts w:eastAsia="Times New Roman" w:cs="Times New Roman"/>
          <w:sz w:val="24"/>
          <w:szCs w:val="24"/>
          <w:lang w:val="en" w:eastAsia="bg-BG"/>
        </w:rPr>
        <w:t xml:space="preserve">[Event Date: 2013-12-13] </w:t>
      </w:r>
    </w:p>
    <w:p w:rsidR="0032614C" w:rsidRPr="00900D86"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900D86">
        <w:rPr>
          <w:rFonts w:eastAsia="Times New Roman" w:cs="Times New Roman"/>
          <w:sz w:val="24"/>
          <w:szCs w:val="24"/>
          <w:lang w:val="en" w:eastAsia="bg-BG"/>
        </w:rPr>
        <w:t>The Second International Conference on Environment, Chemistry and Biology (ICECB 2013) will be held from 13 to 14 December 2013 in Stockholm, Sweden. This interdisciplinary meeting will bring together leading scientists, engineers and academics to present their research results and development activities. The event will provide the basis for participants to establish business and research networks for...</w:t>
      </w:r>
    </w:p>
    <w:p w:rsidR="00930215" w:rsidRPr="00900D86" w:rsidRDefault="00B137CE" w:rsidP="00B80DF6">
      <w:pPr>
        <w:shd w:val="clear" w:color="auto" w:fill="FFFFFF"/>
        <w:spacing w:after="0" w:line="240" w:lineRule="auto"/>
        <w:rPr>
          <w:rFonts w:eastAsia="Times New Roman" w:cs="Times New Roman"/>
          <w:sz w:val="24"/>
          <w:szCs w:val="24"/>
          <w:lang w:val="en" w:eastAsia="bg-BG"/>
        </w:rPr>
      </w:pPr>
      <w:hyperlink r:id="rId53" w:history="1">
        <w:r w:rsidR="00930215" w:rsidRPr="00B80DF6">
          <w:rPr>
            <w:rFonts w:eastAsia="Times New Roman" w:cs="Times New Roman"/>
            <w:b/>
            <w:bCs/>
            <w:color w:val="FF9900"/>
            <w:sz w:val="24"/>
            <w:szCs w:val="24"/>
            <w:u w:val="single"/>
            <w:lang w:val="en" w:eastAsia="bg-BG"/>
          </w:rPr>
          <w:t>'2013 International Conference on Underground Space Technology', Stockholm, Sweden</w:t>
        </w:r>
      </w:hyperlink>
      <w:r w:rsidR="00930215" w:rsidRPr="00B80DF6">
        <w:rPr>
          <w:rFonts w:eastAsia="Times New Roman" w:cs="Times New Roman"/>
          <w:color w:val="666666"/>
          <w:sz w:val="24"/>
          <w:szCs w:val="24"/>
          <w:lang w:val="en" w:eastAsia="bg-BG"/>
        </w:rPr>
        <w:t xml:space="preserve"> </w:t>
      </w:r>
      <w:r w:rsidR="00930215" w:rsidRPr="00900D86">
        <w:rPr>
          <w:rFonts w:eastAsia="Times New Roman" w:cs="Times New Roman"/>
          <w:sz w:val="24"/>
          <w:szCs w:val="24"/>
          <w:lang w:val="en" w:eastAsia="bg-BG"/>
        </w:rPr>
        <w:t xml:space="preserve">[Event Date: 2013-12-13] </w:t>
      </w:r>
    </w:p>
    <w:p w:rsidR="00930215" w:rsidRPr="00900D86" w:rsidRDefault="00930215"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900D86">
        <w:rPr>
          <w:rFonts w:eastAsia="Times New Roman" w:cs="Times New Roman"/>
          <w:sz w:val="24"/>
          <w:szCs w:val="24"/>
          <w:lang w:val="en" w:eastAsia="bg-BG"/>
        </w:rPr>
        <w:lastRenderedPageBreak/>
        <w:t>The '2013 International Conference on Underground Space Technology' will be held from 13 to 14 December 2013 in Stockholm, Sweden. As city development and regeneration projects become more ambitious, the use of underground space will require a higher degree of engineering considerations. This conference will provide a meeting ground for engineers, planners and developers to present their research findings...</w:t>
      </w:r>
    </w:p>
    <w:p w:rsidR="00810032" w:rsidRPr="00810032" w:rsidRDefault="00DB3EF3" w:rsidP="00070BBD">
      <w:pPr>
        <w:shd w:val="clear" w:color="auto" w:fill="FFFFFF"/>
        <w:spacing w:after="0" w:line="240" w:lineRule="auto"/>
        <w:rPr>
          <w:rFonts w:eastAsia="Times New Roman" w:cs="Times New Roman"/>
          <w:color w:val="666666"/>
          <w:sz w:val="24"/>
          <w:szCs w:val="24"/>
          <w:lang w:eastAsia="bg-BG"/>
        </w:rPr>
      </w:pPr>
      <w:hyperlink r:id="rId54" w:history="1">
        <w:r w:rsidRPr="00DB3EF3">
          <w:rPr>
            <w:rFonts w:eastAsia="Times New Roman" w:cs="Times New Roman"/>
            <w:b/>
            <w:bCs/>
            <w:color w:val="FF9900"/>
            <w:sz w:val="24"/>
            <w:szCs w:val="24"/>
            <w:u w:val="single"/>
            <w:lang w:val="en" w:eastAsia="bg-BG"/>
          </w:rPr>
          <w:t>'</w:t>
        </w:r>
        <w:proofErr w:type="spellStart"/>
        <w:r w:rsidRPr="00DB3EF3">
          <w:rPr>
            <w:rFonts w:eastAsia="Times New Roman" w:cs="Times New Roman"/>
            <w:b/>
            <w:bCs/>
            <w:color w:val="FF9900"/>
            <w:sz w:val="24"/>
            <w:szCs w:val="24"/>
            <w:u w:val="single"/>
            <w:lang w:val="en" w:eastAsia="bg-BG"/>
          </w:rPr>
          <w:t>MacroTrend</w:t>
        </w:r>
        <w:proofErr w:type="spellEnd"/>
        <w:r w:rsidRPr="00DB3EF3">
          <w:rPr>
            <w:rFonts w:eastAsia="Times New Roman" w:cs="Times New Roman"/>
            <w:b/>
            <w:bCs/>
            <w:color w:val="FF9900"/>
            <w:sz w:val="24"/>
            <w:szCs w:val="24"/>
            <w:u w:val="single"/>
            <w:lang w:val="en" w:eastAsia="bg-BG"/>
          </w:rPr>
          <w:t xml:space="preserve"> Conference on Applied Science: Paris 2013', Paris, France</w:t>
        </w:r>
      </w:hyperlink>
      <w:r w:rsidRPr="00DB3EF3">
        <w:rPr>
          <w:rFonts w:eastAsia="Times New Roman" w:cs="Times New Roman"/>
          <w:color w:val="666666"/>
          <w:sz w:val="24"/>
          <w:szCs w:val="24"/>
          <w:lang w:val="en" w:eastAsia="bg-BG"/>
        </w:rPr>
        <w:t xml:space="preserve"> </w:t>
      </w:r>
    </w:p>
    <w:p w:rsidR="00DB3EF3" w:rsidRPr="00DB3EF3" w:rsidRDefault="00DB3EF3" w:rsidP="00070BBD">
      <w:pPr>
        <w:shd w:val="clear" w:color="auto" w:fill="FFFFFF"/>
        <w:spacing w:after="0" w:line="240" w:lineRule="auto"/>
        <w:rPr>
          <w:rFonts w:eastAsia="Times New Roman" w:cs="Times New Roman"/>
          <w:sz w:val="24"/>
          <w:szCs w:val="24"/>
          <w:lang w:val="en" w:eastAsia="bg-BG"/>
        </w:rPr>
      </w:pPr>
      <w:r w:rsidRPr="00DB3EF3">
        <w:rPr>
          <w:rFonts w:eastAsia="Times New Roman" w:cs="Times New Roman"/>
          <w:sz w:val="24"/>
          <w:szCs w:val="24"/>
          <w:lang w:val="en" w:eastAsia="bg-BG"/>
        </w:rPr>
        <w:t xml:space="preserve">[Event Date: 2013-12-20] </w:t>
      </w:r>
    </w:p>
    <w:p w:rsidR="00DB3EF3" w:rsidRPr="00DB3EF3" w:rsidRDefault="00DB3EF3"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DB3EF3">
        <w:rPr>
          <w:rFonts w:eastAsia="Times New Roman" w:cs="Times New Roman"/>
          <w:sz w:val="24"/>
          <w:szCs w:val="24"/>
          <w:lang w:val="en" w:eastAsia="bg-BG"/>
        </w:rPr>
        <w:t>The '</w:t>
      </w:r>
      <w:proofErr w:type="spellStart"/>
      <w:r w:rsidRPr="00DB3EF3">
        <w:rPr>
          <w:rFonts w:eastAsia="Times New Roman" w:cs="Times New Roman"/>
          <w:sz w:val="24"/>
          <w:szCs w:val="24"/>
          <w:lang w:val="en" w:eastAsia="bg-BG"/>
        </w:rPr>
        <w:t>MacroTrend</w:t>
      </w:r>
      <w:proofErr w:type="spellEnd"/>
      <w:r w:rsidRPr="00DB3EF3">
        <w:rPr>
          <w:rFonts w:eastAsia="Times New Roman" w:cs="Times New Roman"/>
          <w:sz w:val="24"/>
          <w:szCs w:val="24"/>
          <w:lang w:val="en" w:eastAsia="bg-BG"/>
        </w:rPr>
        <w:t xml:space="preserve"> Conference on Applied Science: Paris 2013' will be held from 20 to 21 December 2013 in Paris, France. This conference takes a multidisciplinary approach to research with applied science benefiting society, economy, business and overall human progress. It will cover a diverse range of disciplines including chemistry, earth science and oceanography. </w:t>
      </w:r>
      <w:proofErr w:type="gramStart"/>
      <w:r w:rsidRPr="00DB3EF3">
        <w:rPr>
          <w:rFonts w:eastAsia="Times New Roman" w:cs="Times New Roman"/>
          <w:sz w:val="24"/>
          <w:szCs w:val="24"/>
          <w:lang w:val="en" w:eastAsia="bg-BG"/>
        </w:rPr>
        <w:t>With an aim to attract an equally diverse...</w:t>
      </w:r>
      <w:proofErr w:type="gramEnd"/>
    </w:p>
    <w:p w:rsidR="00DB3EF3" w:rsidRPr="00DB3EF3" w:rsidRDefault="00DB3EF3" w:rsidP="00070BBD">
      <w:pPr>
        <w:shd w:val="clear" w:color="auto" w:fill="FFFFFF"/>
        <w:spacing w:after="0" w:line="240" w:lineRule="auto"/>
        <w:rPr>
          <w:rFonts w:eastAsia="Times New Roman" w:cs="Times New Roman"/>
          <w:sz w:val="24"/>
          <w:szCs w:val="24"/>
          <w:lang w:val="en" w:eastAsia="bg-BG"/>
        </w:rPr>
      </w:pPr>
      <w:hyperlink r:id="rId55" w:history="1">
        <w:r w:rsidRPr="00DB3EF3">
          <w:rPr>
            <w:rFonts w:eastAsia="Times New Roman" w:cs="Times New Roman"/>
            <w:b/>
            <w:bCs/>
            <w:color w:val="FF9900"/>
            <w:sz w:val="24"/>
            <w:szCs w:val="24"/>
            <w:u w:val="single"/>
            <w:lang w:val="en" w:eastAsia="bg-BG"/>
          </w:rPr>
          <w:t>Fourth International Conference on Nanotechnology and Biosensors, Paris, France</w:t>
        </w:r>
      </w:hyperlink>
      <w:r w:rsidRPr="00DB3EF3">
        <w:rPr>
          <w:rFonts w:eastAsia="Times New Roman" w:cs="Times New Roman"/>
          <w:color w:val="666666"/>
          <w:sz w:val="24"/>
          <w:szCs w:val="24"/>
          <w:lang w:val="en" w:eastAsia="bg-BG"/>
        </w:rPr>
        <w:t xml:space="preserve"> </w:t>
      </w:r>
      <w:r w:rsidRPr="00DB3EF3">
        <w:rPr>
          <w:rFonts w:eastAsia="Times New Roman" w:cs="Times New Roman"/>
          <w:color w:val="3393C3"/>
          <w:sz w:val="24"/>
          <w:szCs w:val="24"/>
          <w:lang w:val="en" w:eastAsia="bg-BG"/>
        </w:rPr>
        <w:t>[</w:t>
      </w:r>
      <w:r w:rsidRPr="00DB3EF3">
        <w:rPr>
          <w:rFonts w:eastAsia="Times New Roman" w:cs="Times New Roman"/>
          <w:sz w:val="24"/>
          <w:szCs w:val="24"/>
          <w:lang w:val="en" w:eastAsia="bg-BG"/>
        </w:rPr>
        <w:t xml:space="preserve">Event Date: 2013-12-20] </w:t>
      </w:r>
    </w:p>
    <w:p w:rsidR="00DB3EF3" w:rsidRPr="00DB3EF3" w:rsidRDefault="00DB3EF3"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DB3EF3">
        <w:rPr>
          <w:rFonts w:eastAsia="Times New Roman" w:cs="Times New Roman"/>
          <w:sz w:val="24"/>
          <w:szCs w:val="24"/>
          <w:lang w:val="en" w:eastAsia="bg-BG"/>
        </w:rPr>
        <w:t>The Fourth International Conference on Nanotechnology and Biosensors (ICNB 2013) will be held from 20 to 21 December 2013 in Paris, France. This conference aims to bridge the gap between materials sciences and life science by demonstrating the increasingly important role of nanotechnology in the development of biosensors.</w:t>
      </w:r>
      <w:r w:rsidR="00CF615E" w:rsidRPr="00CF615E">
        <w:rPr>
          <w:rFonts w:eastAsia="Times New Roman" w:cs="Times New Roman"/>
          <w:sz w:val="24"/>
          <w:szCs w:val="24"/>
          <w:lang w:eastAsia="bg-BG"/>
        </w:rPr>
        <w:t xml:space="preserve"> </w:t>
      </w:r>
      <w:r w:rsidRPr="00DB3EF3">
        <w:rPr>
          <w:rFonts w:eastAsia="Times New Roman" w:cs="Times New Roman"/>
          <w:sz w:val="24"/>
          <w:szCs w:val="24"/>
          <w:lang w:val="en" w:eastAsia="bg-BG"/>
        </w:rPr>
        <w:t>The event will bring together participants from a variety of disciplines to foster...</w:t>
      </w:r>
    </w:p>
    <w:p w:rsidR="00CF615E" w:rsidRDefault="00DB3EF3" w:rsidP="00070BBD">
      <w:pPr>
        <w:shd w:val="clear" w:color="auto" w:fill="FFFFFF"/>
        <w:spacing w:after="0" w:line="240" w:lineRule="auto"/>
        <w:rPr>
          <w:rFonts w:eastAsia="Times New Roman" w:cs="Times New Roman"/>
          <w:color w:val="666666"/>
          <w:sz w:val="24"/>
          <w:szCs w:val="24"/>
          <w:lang w:eastAsia="bg-BG"/>
        </w:rPr>
      </w:pPr>
      <w:hyperlink r:id="rId56" w:history="1">
        <w:r w:rsidRPr="00DB3EF3">
          <w:rPr>
            <w:rFonts w:eastAsia="Times New Roman" w:cs="Times New Roman"/>
            <w:b/>
            <w:bCs/>
            <w:color w:val="FF9900"/>
            <w:sz w:val="24"/>
            <w:szCs w:val="24"/>
            <w:u w:val="single"/>
            <w:lang w:val="en" w:eastAsia="bg-BG"/>
          </w:rPr>
          <w:t>Ninth International Conference on Computer Vision Theory and Applications, Lisbon, Portugal</w:t>
        </w:r>
      </w:hyperlink>
      <w:r w:rsidRPr="00DB3EF3">
        <w:rPr>
          <w:rFonts w:eastAsia="Times New Roman" w:cs="Times New Roman"/>
          <w:color w:val="666666"/>
          <w:sz w:val="24"/>
          <w:szCs w:val="24"/>
          <w:lang w:val="en" w:eastAsia="bg-BG"/>
        </w:rPr>
        <w:t xml:space="preserve"> </w:t>
      </w:r>
    </w:p>
    <w:p w:rsidR="00DB3EF3" w:rsidRPr="00DB3EF3" w:rsidRDefault="00DB3EF3" w:rsidP="00070BBD">
      <w:pPr>
        <w:shd w:val="clear" w:color="auto" w:fill="FFFFFF"/>
        <w:spacing w:after="0" w:line="240" w:lineRule="auto"/>
        <w:rPr>
          <w:rFonts w:eastAsia="Times New Roman" w:cs="Times New Roman"/>
          <w:sz w:val="24"/>
          <w:szCs w:val="24"/>
          <w:lang w:val="en" w:eastAsia="bg-BG"/>
        </w:rPr>
      </w:pPr>
      <w:r w:rsidRPr="00DB3EF3">
        <w:rPr>
          <w:rFonts w:eastAsia="Times New Roman" w:cs="Times New Roman"/>
          <w:sz w:val="24"/>
          <w:szCs w:val="24"/>
          <w:lang w:val="en" w:eastAsia="bg-BG"/>
        </w:rPr>
        <w:t xml:space="preserve">[Event Date: 2014-01-05] </w:t>
      </w:r>
    </w:p>
    <w:p w:rsidR="00DB3EF3" w:rsidRPr="00DB3EF3" w:rsidRDefault="00DB3EF3"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DB3EF3">
        <w:rPr>
          <w:rFonts w:eastAsia="Times New Roman" w:cs="Times New Roman"/>
          <w:sz w:val="24"/>
          <w:szCs w:val="24"/>
          <w:lang w:val="en" w:eastAsia="bg-BG"/>
        </w:rPr>
        <w:t xml:space="preserve">The Ninth International Conference on Computer Vision Theory and Applications (VISAPP 2014) will be held from 5 to 8 January 2014 in Lisbon, </w:t>
      </w:r>
      <w:proofErr w:type="spellStart"/>
      <w:r w:rsidRPr="00DB3EF3">
        <w:rPr>
          <w:rFonts w:eastAsia="Times New Roman" w:cs="Times New Roman"/>
          <w:sz w:val="24"/>
          <w:szCs w:val="24"/>
          <w:lang w:val="en" w:eastAsia="bg-BG"/>
        </w:rPr>
        <w:t>Portugal.The</w:t>
      </w:r>
      <w:proofErr w:type="spellEnd"/>
      <w:r w:rsidRPr="00DB3EF3">
        <w:rPr>
          <w:rFonts w:eastAsia="Times New Roman" w:cs="Times New Roman"/>
          <w:sz w:val="24"/>
          <w:szCs w:val="24"/>
          <w:lang w:val="en" w:eastAsia="bg-BG"/>
        </w:rPr>
        <w:t xml:space="preserve"> International Conference on Computer Vision Theory and Applications aims to gather researchers, engineers and practitioners in the area of computer vision application systems. The conference will feature five simultaneous sessions covering different...</w:t>
      </w:r>
    </w:p>
    <w:p w:rsidR="00070BBD" w:rsidRDefault="00DB3EF3" w:rsidP="00070BBD">
      <w:pPr>
        <w:shd w:val="clear" w:color="auto" w:fill="FFFFFF"/>
        <w:spacing w:after="0" w:line="240" w:lineRule="auto"/>
        <w:rPr>
          <w:rFonts w:eastAsia="Times New Roman" w:cs="Times New Roman"/>
          <w:color w:val="666666"/>
          <w:sz w:val="24"/>
          <w:szCs w:val="24"/>
          <w:lang w:eastAsia="bg-BG"/>
        </w:rPr>
      </w:pPr>
      <w:hyperlink r:id="rId57" w:history="1">
        <w:r w:rsidRPr="00DB3EF3">
          <w:rPr>
            <w:rFonts w:eastAsia="Times New Roman" w:cs="Times New Roman"/>
            <w:b/>
            <w:bCs/>
            <w:color w:val="FF9900"/>
            <w:sz w:val="24"/>
            <w:szCs w:val="24"/>
            <w:u w:val="single"/>
            <w:lang w:val="en" w:eastAsia="bg-BG"/>
          </w:rPr>
          <w:t>Second International Conference on Photonics, Optics and Laser Technology, Lisbon, Portugal</w:t>
        </w:r>
      </w:hyperlink>
      <w:r w:rsidRPr="00DB3EF3">
        <w:rPr>
          <w:rFonts w:eastAsia="Times New Roman" w:cs="Times New Roman"/>
          <w:color w:val="666666"/>
          <w:sz w:val="24"/>
          <w:szCs w:val="24"/>
          <w:lang w:val="en" w:eastAsia="bg-BG"/>
        </w:rPr>
        <w:t xml:space="preserve"> </w:t>
      </w:r>
    </w:p>
    <w:p w:rsidR="00DB3EF3" w:rsidRPr="00DB3EF3" w:rsidRDefault="00DB3EF3" w:rsidP="00070BBD">
      <w:pPr>
        <w:shd w:val="clear" w:color="auto" w:fill="FFFFFF"/>
        <w:spacing w:after="0" w:line="240" w:lineRule="auto"/>
        <w:rPr>
          <w:rFonts w:eastAsia="Times New Roman" w:cs="Times New Roman"/>
          <w:sz w:val="24"/>
          <w:szCs w:val="24"/>
          <w:lang w:val="en" w:eastAsia="bg-BG"/>
        </w:rPr>
      </w:pPr>
      <w:r w:rsidRPr="00DB3EF3">
        <w:rPr>
          <w:rFonts w:eastAsia="Times New Roman" w:cs="Times New Roman"/>
          <w:sz w:val="24"/>
          <w:szCs w:val="24"/>
          <w:lang w:val="en" w:eastAsia="bg-BG"/>
        </w:rPr>
        <w:t xml:space="preserve">[Event Date: 2014-01-07] </w:t>
      </w:r>
    </w:p>
    <w:p w:rsidR="00DB3EF3" w:rsidRPr="00DB3EF3" w:rsidRDefault="00DB3EF3"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DB3EF3">
        <w:rPr>
          <w:rFonts w:eastAsia="Times New Roman" w:cs="Times New Roman"/>
          <w:sz w:val="24"/>
          <w:szCs w:val="24"/>
          <w:lang w:val="en" w:eastAsia="bg-BG"/>
        </w:rPr>
        <w:t>The Second International Conference on Photonics, Optics and Laser Technology (PHOTOPTICS 2014) will be held from 7 to 9 January 2014 in Lisbon, Portugal. Optical systems are ubiquitous in modern society, with applications ranging from medical sciences and space exploration to numerous industrial and military applications. The conference will feature three varied tracks to provide researchers, engineers...</w:t>
      </w:r>
    </w:p>
    <w:p w:rsidR="00070BBD" w:rsidRDefault="00DB3EF3" w:rsidP="00070BBD">
      <w:pPr>
        <w:shd w:val="clear" w:color="auto" w:fill="FFFFFF"/>
        <w:spacing w:after="0" w:line="240" w:lineRule="auto"/>
        <w:rPr>
          <w:rFonts w:eastAsia="Times New Roman" w:cs="Times New Roman"/>
          <w:color w:val="666666"/>
          <w:sz w:val="24"/>
          <w:szCs w:val="24"/>
          <w:lang w:eastAsia="bg-BG"/>
        </w:rPr>
      </w:pPr>
      <w:hyperlink r:id="rId58" w:history="1">
        <w:r w:rsidRPr="00DB3EF3">
          <w:rPr>
            <w:rFonts w:eastAsia="Times New Roman" w:cs="Times New Roman"/>
            <w:b/>
            <w:bCs/>
            <w:color w:val="FF9900"/>
            <w:sz w:val="24"/>
            <w:szCs w:val="24"/>
            <w:u w:val="single"/>
            <w:lang w:val="en" w:eastAsia="bg-BG"/>
          </w:rPr>
          <w:t>Second International Conference on Model-Driven Engineering and Software Development, Lisbon, Portugal</w:t>
        </w:r>
      </w:hyperlink>
      <w:r w:rsidRPr="00DB3EF3">
        <w:rPr>
          <w:rFonts w:eastAsia="Times New Roman" w:cs="Times New Roman"/>
          <w:color w:val="666666"/>
          <w:sz w:val="24"/>
          <w:szCs w:val="24"/>
          <w:lang w:val="en" w:eastAsia="bg-BG"/>
        </w:rPr>
        <w:t xml:space="preserve"> </w:t>
      </w:r>
    </w:p>
    <w:p w:rsidR="00DB3EF3" w:rsidRPr="00DB3EF3" w:rsidRDefault="00DB3EF3" w:rsidP="00070BBD">
      <w:pPr>
        <w:shd w:val="clear" w:color="auto" w:fill="FFFFFF"/>
        <w:spacing w:after="0" w:line="240" w:lineRule="auto"/>
        <w:rPr>
          <w:rFonts w:eastAsia="Times New Roman" w:cs="Times New Roman"/>
          <w:sz w:val="24"/>
          <w:szCs w:val="24"/>
          <w:lang w:val="en" w:eastAsia="bg-BG"/>
        </w:rPr>
      </w:pPr>
      <w:r w:rsidRPr="00DB3EF3">
        <w:rPr>
          <w:rFonts w:eastAsia="Times New Roman" w:cs="Times New Roman"/>
          <w:sz w:val="24"/>
          <w:szCs w:val="24"/>
          <w:lang w:val="en" w:eastAsia="bg-BG"/>
        </w:rPr>
        <w:t xml:space="preserve">[Event Date: 2014-01-07] </w:t>
      </w:r>
    </w:p>
    <w:p w:rsidR="00DB3EF3" w:rsidRPr="00DB3EF3" w:rsidRDefault="00DB3EF3"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DB3EF3">
        <w:rPr>
          <w:rFonts w:eastAsia="Times New Roman" w:cs="Times New Roman"/>
          <w:sz w:val="24"/>
          <w:szCs w:val="24"/>
          <w:lang w:val="en" w:eastAsia="bg-BG"/>
        </w:rPr>
        <w:t xml:space="preserve">The Second International Conference on Model-Driven Engineering and Software Development (MODELSWARD 2014) will be held from 7 to 9 January 2014 in Lisbon, </w:t>
      </w:r>
      <w:r w:rsidRPr="00DB3EF3">
        <w:rPr>
          <w:rFonts w:eastAsia="Times New Roman" w:cs="Times New Roman"/>
          <w:sz w:val="24"/>
          <w:szCs w:val="24"/>
          <w:lang w:val="en" w:eastAsia="bg-BG"/>
        </w:rPr>
        <w:lastRenderedPageBreak/>
        <w:t xml:space="preserve">Portugal. This conference aims is to provide a platform for the dissemination of research results and development activities in using models and model driven engineering techniques for software development. It will tackle areas in </w:t>
      </w:r>
      <w:proofErr w:type="spellStart"/>
      <w:r w:rsidRPr="00DB3EF3">
        <w:rPr>
          <w:rFonts w:eastAsia="Times New Roman" w:cs="Times New Roman"/>
          <w:sz w:val="24"/>
          <w:szCs w:val="24"/>
          <w:lang w:val="en" w:eastAsia="bg-BG"/>
        </w:rPr>
        <w:t>modelling</w:t>
      </w:r>
      <w:proofErr w:type="spellEnd"/>
      <w:r w:rsidRPr="00DB3EF3">
        <w:rPr>
          <w:rFonts w:eastAsia="Times New Roman" w:cs="Times New Roman"/>
          <w:sz w:val="24"/>
          <w:szCs w:val="24"/>
          <w:lang w:val="en" w:eastAsia="bg-BG"/>
        </w:rPr>
        <w:t xml:space="preserve"> languages</w:t>
      </w:r>
      <w:proofErr w:type="gramStart"/>
      <w:r w:rsidRPr="00DB3EF3">
        <w:rPr>
          <w:rFonts w:eastAsia="Times New Roman" w:cs="Times New Roman"/>
          <w:sz w:val="24"/>
          <w:szCs w:val="24"/>
          <w:lang w:val="en" w:eastAsia="bg-BG"/>
        </w:rPr>
        <w:t>,...</w:t>
      </w:r>
      <w:proofErr w:type="gramEnd"/>
    </w:p>
    <w:p w:rsidR="00070BBD" w:rsidRDefault="00DB3EF3" w:rsidP="00070BBD">
      <w:pPr>
        <w:shd w:val="clear" w:color="auto" w:fill="FFFFFF"/>
        <w:spacing w:after="0" w:line="240" w:lineRule="auto"/>
        <w:rPr>
          <w:rFonts w:eastAsia="Times New Roman" w:cs="Times New Roman"/>
          <w:color w:val="666666"/>
          <w:sz w:val="24"/>
          <w:szCs w:val="24"/>
          <w:lang w:eastAsia="bg-BG"/>
        </w:rPr>
      </w:pPr>
      <w:hyperlink r:id="rId59" w:history="1">
        <w:r w:rsidRPr="00DB3EF3">
          <w:rPr>
            <w:rFonts w:eastAsia="Times New Roman" w:cs="Times New Roman"/>
            <w:b/>
            <w:bCs/>
            <w:color w:val="FF9900"/>
            <w:sz w:val="24"/>
            <w:szCs w:val="24"/>
            <w:u w:val="single"/>
            <w:lang w:val="en" w:eastAsia="bg-BG"/>
          </w:rPr>
          <w:t>Fourth International Conference on Pervasive and Embedded Computing and Communication Systems, Lisbon, Portugal</w:t>
        </w:r>
      </w:hyperlink>
      <w:r w:rsidRPr="00DB3EF3">
        <w:rPr>
          <w:rFonts w:eastAsia="Times New Roman" w:cs="Times New Roman"/>
          <w:color w:val="666666"/>
          <w:sz w:val="24"/>
          <w:szCs w:val="24"/>
          <w:lang w:val="en" w:eastAsia="bg-BG"/>
        </w:rPr>
        <w:t xml:space="preserve"> </w:t>
      </w:r>
    </w:p>
    <w:p w:rsidR="00DB3EF3" w:rsidRPr="00DB3EF3" w:rsidRDefault="00DB3EF3" w:rsidP="00070BBD">
      <w:pPr>
        <w:shd w:val="clear" w:color="auto" w:fill="FFFFFF"/>
        <w:spacing w:after="0" w:line="240" w:lineRule="auto"/>
        <w:rPr>
          <w:rFonts w:eastAsia="Times New Roman" w:cs="Times New Roman"/>
          <w:sz w:val="24"/>
          <w:szCs w:val="24"/>
          <w:lang w:val="en" w:eastAsia="bg-BG"/>
        </w:rPr>
      </w:pPr>
      <w:r w:rsidRPr="00DB3EF3">
        <w:rPr>
          <w:rFonts w:eastAsia="Times New Roman" w:cs="Times New Roman"/>
          <w:sz w:val="24"/>
          <w:szCs w:val="24"/>
          <w:lang w:val="en" w:eastAsia="bg-BG"/>
        </w:rPr>
        <w:t xml:space="preserve">[Event Date: 2014-01-07] </w:t>
      </w:r>
    </w:p>
    <w:p w:rsidR="00DB3EF3" w:rsidRPr="00DB3EF3" w:rsidRDefault="00DB3EF3"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DB3EF3">
        <w:rPr>
          <w:rFonts w:eastAsia="Times New Roman" w:cs="Times New Roman"/>
          <w:sz w:val="24"/>
          <w:szCs w:val="24"/>
          <w:lang w:val="en" w:eastAsia="bg-BG"/>
        </w:rPr>
        <w:t>The Fourth International Conference on Pervasive and Embedded Computing and Communication Systems (PECCS 2014) will be held from 7 to 9 January 2014 in Lisbon, Portugal. Pervasive and embedded computing and communication systems are models that aim to provide secure and reliable services in the field of ICT. To obtain this, the systems incorporate a combination of hardware technologies in tandem with wireless...</w:t>
      </w:r>
    </w:p>
    <w:p w:rsidR="00DB3EF3" w:rsidRPr="00DB3EF3" w:rsidRDefault="00DB3EF3" w:rsidP="00070BBD">
      <w:pPr>
        <w:shd w:val="clear" w:color="auto" w:fill="FFFFFF"/>
        <w:spacing w:after="0" w:line="240" w:lineRule="auto"/>
        <w:rPr>
          <w:rFonts w:eastAsia="Times New Roman" w:cs="Times New Roman"/>
          <w:sz w:val="24"/>
          <w:szCs w:val="24"/>
          <w:lang w:val="en" w:eastAsia="bg-BG"/>
        </w:rPr>
      </w:pPr>
      <w:hyperlink r:id="rId60" w:history="1">
        <w:r w:rsidRPr="00DB3EF3">
          <w:rPr>
            <w:rFonts w:eastAsia="Times New Roman" w:cs="Times New Roman"/>
            <w:b/>
            <w:bCs/>
            <w:color w:val="FF9900"/>
            <w:sz w:val="24"/>
            <w:szCs w:val="24"/>
            <w:u w:val="single"/>
            <w:lang w:val="en" w:eastAsia="bg-BG"/>
          </w:rPr>
          <w:t>'International Conference on Physiological Computing Systems', Lisbon, Portugal</w:t>
        </w:r>
      </w:hyperlink>
      <w:r w:rsidRPr="00DB3EF3">
        <w:rPr>
          <w:rFonts w:eastAsia="Times New Roman" w:cs="Times New Roman"/>
          <w:color w:val="666666"/>
          <w:sz w:val="24"/>
          <w:szCs w:val="24"/>
          <w:lang w:val="en" w:eastAsia="bg-BG"/>
        </w:rPr>
        <w:t xml:space="preserve"> </w:t>
      </w:r>
      <w:r w:rsidRPr="00DB3EF3">
        <w:rPr>
          <w:rFonts w:eastAsia="Times New Roman" w:cs="Times New Roman"/>
          <w:sz w:val="24"/>
          <w:szCs w:val="24"/>
          <w:lang w:val="en" w:eastAsia="bg-BG"/>
        </w:rPr>
        <w:t xml:space="preserve">[Event Date: 2014-01-07] </w:t>
      </w:r>
    </w:p>
    <w:p w:rsidR="00DB3EF3" w:rsidRPr="00DB3EF3" w:rsidRDefault="00DB3EF3"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DB3EF3">
        <w:rPr>
          <w:rFonts w:eastAsia="Times New Roman" w:cs="Times New Roman"/>
          <w:sz w:val="24"/>
          <w:szCs w:val="24"/>
          <w:lang w:val="en" w:eastAsia="bg-BG"/>
        </w:rPr>
        <w:t>The 'International Conference on Physiological Computing Systems' (</w:t>
      </w:r>
      <w:proofErr w:type="spellStart"/>
      <w:r w:rsidRPr="00DB3EF3">
        <w:rPr>
          <w:rFonts w:eastAsia="Times New Roman" w:cs="Times New Roman"/>
          <w:sz w:val="24"/>
          <w:szCs w:val="24"/>
          <w:lang w:val="en" w:eastAsia="bg-BG"/>
        </w:rPr>
        <w:t>PhyCS</w:t>
      </w:r>
      <w:proofErr w:type="spellEnd"/>
      <w:r w:rsidRPr="00DB3EF3">
        <w:rPr>
          <w:rFonts w:eastAsia="Times New Roman" w:cs="Times New Roman"/>
          <w:sz w:val="24"/>
          <w:szCs w:val="24"/>
          <w:lang w:val="en" w:eastAsia="bg-BG"/>
        </w:rPr>
        <w:t xml:space="preserve"> 2014) will be held from 7 to 9 January 2014 in Lisbon, Portugal. Physiological computing is a multidisciplinary field involving contributions from psychology, neuroscience, </w:t>
      </w:r>
      <w:proofErr w:type="gramStart"/>
      <w:r w:rsidRPr="00DB3EF3">
        <w:rPr>
          <w:rFonts w:eastAsia="Times New Roman" w:cs="Times New Roman"/>
          <w:sz w:val="24"/>
          <w:szCs w:val="24"/>
          <w:lang w:val="en" w:eastAsia="bg-BG"/>
        </w:rPr>
        <w:t>engineering</w:t>
      </w:r>
      <w:proofErr w:type="gramEnd"/>
      <w:r w:rsidRPr="00DB3EF3">
        <w:rPr>
          <w:rFonts w:eastAsia="Times New Roman" w:cs="Times New Roman"/>
          <w:sz w:val="24"/>
          <w:szCs w:val="24"/>
          <w:lang w:val="en" w:eastAsia="bg-BG"/>
        </w:rPr>
        <w:t xml:space="preserve"> and computer science. These processing systems are creating new possibilities in the field of human-computer interaction through the collection of...</w:t>
      </w:r>
    </w:p>
    <w:p w:rsidR="00070BBD" w:rsidRPr="00070BBD" w:rsidRDefault="00A27DE4" w:rsidP="00070BBD">
      <w:pPr>
        <w:shd w:val="clear" w:color="auto" w:fill="FFFFFF"/>
        <w:spacing w:before="100" w:beforeAutospacing="1" w:after="100" w:afterAutospacing="1" w:line="360" w:lineRule="atLeast"/>
        <w:outlineLvl w:val="3"/>
        <w:rPr>
          <w:rFonts w:cs="Times New Roman"/>
          <w:b/>
          <w:color w:val="F79646" w:themeColor="accent6"/>
          <w:sz w:val="24"/>
          <w:szCs w:val="24"/>
          <w:u w:val="single"/>
        </w:rPr>
      </w:pPr>
      <w:r w:rsidRPr="00070BBD">
        <w:rPr>
          <w:rFonts w:cs="Times New Roman"/>
          <w:b/>
          <w:bCs/>
          <w:color w:val="F79646" w:themeColor="accent6"/>
          <w:sz w:val="24"/>
          <w:szCs w:val="24"/>
          <w:u w:val="single"/>
          <w:lang w:val="en"/>
        </w:rPr>
        <w:t>1st ALISIOS Workshop</w:t>
      </w:r>
      <w:r w:rsidR="00CF615E" w:rsidRPr="00070BBD">
        <w:rPr>
          <w:rFonts w:cs="Times New Roman"/>
          <w:b/>
          <w:bCs/>
          <w:color w:val="F79646" w:themeColor="accent6"/>
          <w:sz w:val="24"/>
          <w:szCs w:val="24"/>
          <w:u w:val="single"/>
        </w:rPr>
        <w:t xml:space="preserve"> </w:t>
      </w:r>
      <w:r w:rsidRPr="00070BBD">
        <w:rPr>
          <w:rFonts w:cs="Times New Roman"/>
          <w:b/>
          <w:color w:val="F79646" w:themeColor="accent6"/>
          <w:sz w:val="24"/>
          <w:szCs w:val="24"/>
          <w:u w:val="single"/>
          <w:lang w:val="en"/>
        </w:rPr>
        <w:t xml:space="preserve">Brazil-Europe higher education cooperation: Lessons and opportunities from the Science without Borders </w:t>
      </w:r>
      <w:proofErr w:type="spellStart"/>
      <w:r w:rsidRPr="00070BBD">
        <w:rPr>
          <w:rFonts w:cs="Times New Roman"/>
          <w:b/>
          <w:color w:val="F79646" w:themeColor="accent6"/>
          <w:sz w:val="24"/>
          <w:szCs w:val="24"/>
          <w:u w:val="single"/>
          <w:lang w:val="en"/>
        </w:rPr>
        <w:t>programme</w:t>
      </w:r>
      <w:proofErr w:type="spellEnd"/>
      <w:r w:rsidR="00070BBD" w:rsidRPr="00070BBD">
        <w:rPr>
          <w:rFonts w:cs="Times New Roman"/>
          <w:b/>
          <w:color w:val="F79646" w:themeColor="accent6"/>
          <w:sz w:val="24"/>
          <w:szCs w:val="24"/>
          <w:u w:val="single"/>
          <w:lang w:val="en-US"/>
        </w:rPr>
        <w:t xml:space="preserve">, </w:t>
      </w:r>
      <w:r w:rsidR="00070BBD" w:rsidRPr="00070BBD">
        <w:rPr>
          <w:rFonts w:cs="Times New Roman"/>
          <w:b/>
          <w:color w:val="F79646" w:themeColor="accent6"/>
          <w:sz w:val="24"/>
          <w:szCs w:val="24"/>
          <w:u w:val="single"/>
          <w:lang w:val="en"/>
        </w:rPr>
        <w:t>29-30 January 2014</w:t>
      </w:r>
      <w:r w:rsidR="00070BBD" w:rsidRPr="00070BBD">
        <w:rPr>
          <w:rFonts w:cs="Times New Roman"/>
          <w:b/>
          <w:color w:val="F79646" w:themeColor="accent6"/>
          <w:sz w:val="24"/>
          <w:szCs w:val="24"/>
          <w:u w:val="single"/>
          <w:lang w:val="en"/>
        </w:rPr>
        <w:t>, Brussels, Belgium</w:t>
      </w:r>
    </w:p>
    <w:p w:rsidR="00E91843" w:rsidRPr="00810032" w:rsidRDefault="00070BBD" w:rsidP="00070BBD">
      <w:pPr>
        <w:shd w:val="clear" w:color="auto" w:fill="FFFFFF"/>
        <w:spacing w:before="100" w:beforeAutospacing="1" w:after="100" w:afterAutospacing="1" w:line="360" w:lineRule="atLeast"/>
        <w:outlineLvl w:val="3"/>
        <w:rPr>
          <w:rFonts w:cs="Times New Roman"/>
          <w:i/>
          <w:iCs/>
          <w:color w:val="666666"/>
          <w:sz w:val="24"/>
          <w:szCs w:val="24"/>
        </w:rPr>
      </w:pPr>
      <w:r w:rsidRPr="00070BBD">
        <w:rPr>
          <w:rFonts w:cs="Times New Roman"/>
          <w:i/>
          <w:iCs/>
          <w:sz w:val="24"/>
          <w:szCs w:val="24"/>
          <w:lang w:val="en"/>
        </w:rPr>
        <w:t xml:space="preserve">Taking place at the DAAD Brussels Office; </w:t>
      </w:r>
      <w:r w:rsidR="00A27DE4" w:rsidRPr="00070BBD">
        <w:rPr>
          <w:rFonts w:cs="Times New Roman"/>
          <w:i/>
          <w:iCs/>
          <w:sz w:val="24"/>
          <w:szCs w:val="24"/>
          <w:lang w:val="en"/>
        </w:rPr>
        <w:t>(Limited participation, if interested please contact</w:t>
      </w:r>
      <w:r w:rsidR="00A27DE4" w:rsidRPr="00810032">
        <w:rPr>
          <w:rFonts w:cs="Times New Roman"/>
          <w:i/>
          <w:iCs/>
          <w:color w:val="666666"/>
          <w:sz w:val="24"/>
          <w:szCs w:val="24"/>
          <w:lang w:val="en"/>
        </w:rPr>
        <w:t xml:space="preserve"> </w:t>
      </w:r>
      <w:hyperlink r:id="rId61" w:history="1">
        <w:r w:rsidR="00A27DE4" w:rsidRPr="00810032">
          <w:rPr>
            <w:rFonts w:cs="Times New Roman"/>
            <w:i/>
            <w:iCs/>
            <w:color w:val="0000FF"/>
            <w:sz w:val="24"/>
            <w:szCs w:val="24"/>
            <w:u w:val="single"/>
            <w:lang w:val="en"/>
          </w:rPr>
          <w:t>angel.rafael@eua.be</w:t>
        </w:r>
      </w:hyperlink>
      <w:r w:rsidR="00A27DE4" w:rsidRPr="00070BBD">
        <w:rPr>
          <w:rFonts w:cs="Times New Roman"/>
          <w:i/>
          <w:iCs/>
          <w:sz w:val="24"/>
          <w:szCs w:val="24"/>
          <w:lang w:val="en"/>
        </w:rPr>
        <w:t>)</w:t>
      </w:r>
    </w:p>
    <w:p w:rsidR="00A27DE4" w:rsidRPr="005878A6" w:rsidRDefault="00A27DE4" w:rsidP="005878A6">
      <w:pPr>
        <w:rPr>
          <w:b/>
          <w:color w:val="F79646" w:themeColor="accent6"/>
          <w:sz w:val="24"/>
          <w:szCs w:val="24"/>
          <w:u w:val="single"/>
          <w:lang w:val="en" w:eastAsia="bg-BG"/>
        </w:rPr>
      </w:pPr>
      <w:r w:rsidRPr="005878A6">
        <w:rPr>
          <w:b/>
          <w:color w:val="F79646" w:themeColor="accent6"/>
          <w:sz w:val="24"/>
          <w:szCs w:val="24"/>
          <w:u w:val="single"/>
          <w:lang w:val="en" w:eastAsia="bg-BG"/>
        </w:rPr>
        <w:t>Call for presentations for EUA Annual Conference 2014</w:t>
      </w:r>
      <w:r w:rsidR="002F139A" w:rsidRPr="005878A6">
        <w:rPr>
          <w:b/>
          <w:color w:val="F79646" w:themeColor="accent6"/>
          <w:sz w:val="24"/>
          <w:szCs w:val="24"/>
          <w:u w:val="single"/>
          <w:lang w:val="en" w:eastAsia="bg-BG"/>
        </w:rPr>
        <w:t>, 3-4 April, 2014, Brussels, Belgium</w:t>
      </w:r>
      <w:r w:rsidRPr="005878A6">
        <w:rPr>
          <w:b/>
          <w:color w:val="F79646" w:themeColor="accent6"/>
          <w:sz w:val="24"/>
          <w:szCs w:val="24"/>
          <w:u w:val="single"/>
          <w:lang w:val="en" w:eastAsia="bg-BG"/>
        </w:rPr>
        <w:t xml:space="preserve"> </w:t>
      </w:r>
    </w:p>
    <w:p w:rsidR="00A27DE4" w:rsidRPr="00A27DE4" w:rsidRDefault="00A27DE4"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A27DE4">
        <w:rPr>
          <w:rFonts w:eastAsia="Times New Roman" w:cs="Times New Roman"/>
          <w:sz w:val="24"/>
          <w:szCs w:val="24"/>
          <w:lang w:val="en" w:eastAsia="bg-BG"/>
        </w:rPr>
        <w:t xml:space="preserve">EUA has published a call for presentations from EUA member institutions for three working groups during its next Annual Conference. The conference “Changing landscapes in learning and teaching” will take place at the </w:t>
      </w:r>
      <w:proofErr w:type="spellStart"/>
      <w:r w:rsidRPr="00A27DE4">
        <w:rPr>
          <w:rFonts w:eastAsia="Times New Roman" w:cs="Times New Roman"/>
          <w:sz w:val="24"/>
          <w:szCs w:val="24"/>
          <w:lang w:val="en" w:eastAsia="bg-BG"/>
        </w:rPr>
        <w:t>Université</w:t>
      </w:r>
      <w:proofErr w:type="spellEnd"/>
      <w:r w:rsidRPr="00A27DE4">
        <w:rPr>
          <w:rFonts w:eastAsia="Times New Roman" w:cs="Times New Roman"/>
          <w:sz w:val="24"/>
          <w:szCs w:val="24"/>
          <w:lang w:val="en" w:eastAsia="bg-BG"/>
        </w:rPr>
        <w:t xml:space="preserve"> </w:t>
      </w:r>
      <w:proofErr w:type="spellStart"/>
      <w:r w:rsidRPr="00A27DE4">
        <w:rPr>
          <w:rFonts w:eastAsia="Times New Roman" w:cs="Times New Roman"/>
          <w:sz w:val="24"/>
          <w:szCs w:val="24"/>
          <w:lang w:val="en" w:eastAsia="bg-BG"/>
        </w:rPr>
        <w:t>Libre</w:t>
      </w:r>
      <w:proofErr w:type="spellEnd"/>
      <w:r w:rsidRPr="00A27DE4">
        <w:rPr>
          <w:rFonts w:eastAsia="Times New Roman" w:cs="Times New Roman"/>
          <w:sz w:val="24"/>
          <w:szCs w:val="24"/>
          <w:lang w:val="en" w:eastAsia="bg-BG"/>
        </w:rPr>
        <w:t xml:space="preserve"> de </w:t>
      </w:r>
      <w:proofErr w:type="spellStart"/>
      <w:r w:rsidRPr="00A27DE4">
        <w:rPr>
          <w:rFonts w:eastAsia="Times New Roman" w:cs="Times New Roman"/>
          <w:sz w:val="24"/>
          <w:szCs w:val="24"/>
          <w:lang w:val="en" w:eastAsia="bg-BG"/>
        </w:rPr>
        <w:t>Bruxelles</w:t>
      </w:r>
      <w:proofErr w:type="spellEnd"/>
      <w:r w:rsidRPr="00A27DE4">
        <w:rPr>
          <w:rFonts w:eastAsia="Times New Roman" w:cs="Times New Roman"/>
          <w:sz w:val="24"/>
          <w:szCs w:val="24"/>
          <w:lang w:val="en" w:eastAsia="bg-BG"/>
        </w:rPr>
        <w:t xml:space="preserve"> (ULB) in Belgium from 3 to 4 April 2014. </w:t>
      </w:r>
    </w:p>
    <w:p w:rsidR="00A27DE4" w:rsidRPr="00A27DE4" w:rsidRDefault="00A27DE4"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A27DE4">
        <w:rPr>
          <w:rFonts w:eastAsia="Times New Roman" w:cs="Times New Roman"/>
          <w:sz w:val="24"/>
          <w:szCs w:val="24"/>
          <w:lang w:val="en" w:eastAsia="bg-BG"/>
        </w:rPr>
        <w:t>EUA invites proposals from university leadership and senior management (rectors, vice-rectors, directors of learning and teaching or academic affairs) at EUA member institutions to present the experience of their institutions in learning and teaching innovation during these working groups, which will take place on Friday 4 April.</w:t>
      </w:r>
    </w:p>
    <w:p w:rsidR="002F139A" w:rsidRDefault="00A27DE4" w:rsidP="00070BBD">
      <w:pPr>
        <w:shd w:val="clear" w:color="auto" w:fill="FFFFFF"/>
        <w:spacing w:before="100" w:beforeAutospacing="1" w:after="100" w:afterAutospacing="1" w:line="240" w:lineRule="auto"/>
        <w:rPr>
          <w:rFonts w:eastAsia="Times New Roman" w:cs="Times New Roman"/>
          <w:sz w:val="24"/>
          <w:szCs w:val="24"/>
          <w:lang w:val="en" w:eastAsia="bg-BG"/>
        </w:rPr>
      </w:pPr>
      <w:r w:rsidRPr="00A27DE4">
        <w:rPr>
          <w:rFonts w:eastAsia="Times New Roman" w:cs="Times New Roman"/>
          <w:sz w:val="24"/>
          <w:szCs w:val="24"/>
          <w:lang w:val="en" w:eastAsia="bg-BG"/>
        </w:rPr>
        <w:t>The groups will explore three specific aspects of the changes that are taking place in learning and teaching:</w:t>
      </w:r>
    </w:p>
    <w:p w:rsidR="002F139A" w:rsidRPr="002F139A" w:rsidRDefault="00A27DE4" w:rsidP="002F139A">
      <w:pPr>
        <w:pStyle w:val="ListParagraph"/>
        <w:numPr>
          <w:ilvl w:val="0"/>
          <w:numId w:val="30"/>
        </w:numPr>
        <w:shd w:val="clear" w:color="auto" w:fill="FFFFFF"/>
        <w:spacing w:before="100" w:beforeAutospacing="1" w:after="100" w:afterAutospacing="1" w:line="240" w:lineRule="auto"/>
        <w:rPr>
          <w:rFonts w:eastAsia="Times New Roman" w:cs="Times New Roman"/>
          <w:sz w:val="24"/>
          <w:szCs w:val="24"/>
          <w:lang w:val="en" w:eastAsia="bg-BG"/>
        </w:rPr>
      </w:pPr>
      <w:r w:rsidRPr="002F139A">
        <w:rPr>
          <w:rFonts w:eastAsia="Times New Roman" w:cs="Times New Roman"/>
          <w:sz w:val="24"/>
          <w:szCs w:val="24"/>
          <w:lang w:val="en" w:eastAsia="bg-BG"/>
        </w:rPr>
        <w:t>university learning and teaching in the digital age;</w:t>
      </w:r>
    </w:p>
    <w:p w:rsidR="002F139A" w:rsidRPr="002F139A" w:rsidRDefault="00A27DE4" w:rsidP="002F139A">
      <w:pPr>
        <w:pStyle w:val="ListParagraph"/>
        <w:numPr>
          <w:ilvl w:val="0"/>
          <w:numId w:val="30"/>
        </w:numPr>
        <w:shd w:val="clear" w:color="auto" w:fill="FFFFFF"/>
        <w:spacing w:before="100" w:beforeAutospacing="1" w:after="100" w:afterAutospacing="1" w:line="240" w:lineRule="auto"/>
        <w:rPr>
          <w:rFonts w:eastAsia="Times New Roman" w:cs="Times New Roman"/>
          <w:sz w:val="24"/>
          <w:szCs w:val="24"/>
          <w:lang w:val="en" w:eastAsia="bg-BG"/>
        </w:rPr>
      </w:pPr>
      <w:r w:rsidRPr="002F139A">
        <w:rPr>
          <w:rFonts w:eastAsia="Times New Roman" w:cs="Times New Roman"/>
          <w:sz w:val="24"/>
          <w:szCs w:val="24"/>
          <w:lang w:val="en" w:eastAsia="bg-BG"/>
        </w:rPr>
        <w:t xml:space="preserve">the impact of the introduction of Bachelor and Master degrees across Europe; and </w:t>
      </w:r>
    </w:p>
    <w:p w:rsidR="00A27DE4" w:rsidRPr="002F139A" w:rsidRDefault="00A27DE4" w:rsidP="002F139A">
      <w:pPr>
        <w:pStyle w:val="ListParagraph"/>
        <w:numPr>
          <w:ilvl w:val="0"/>
          <w:numId w:val="30"/>
        </w:numPr>
        <w:shd w:val="clear" w:color="auto" w:fill="FFFFFF"/>
        <w:spacing w:before="100" w:beforeAutospacing="1" w:after="100" w:afterAutospacing="1" w:line="240" w:lineRule="auto"/>
        <w:rPr>
          <w:rFonts w:eastAsia="Times New Roman" w:cs="Times New Roman"/>
          <w:sz w:val="24"/>
          <w:szCs w:val="24"/>
          <w:lang w:val="en" w:eastAsia="bg-BG"/>
        </w:rPr>
      </w:pPr>
      <w:proofErr w:type="gramStart"/>
      <w:r w:rsidRPr="002F139A">
        <w:rPr>
          <w:rFonts w:eastAsia="Times New Roman" w:cs="Times New Roman"/>
          <w:sz w:val="24"/>
          <w:szCs w:val="24"/>
          <w:lang w:val="en" w:eastAsia="bg-BG"/>
        </w:rPr>
        <w:lastRenderedPageBreak/>
        <w:t>the</w:t>
      </w:r>
      <w:proofErr w:type="gramEnd"/>
      <w:r w:rsidRPr="002F139A">
        <w:rPr>
          <w:rFonts w:eastAsia="Times New Roman" w:cs="Times New Roman"/>
          <w:sz w:val="24"/>
          <w:szCs w:val="24"/>
          <w:lang w:val="en" w:eastAsia="bg-BG"/>
        </w:rPr>
        <w:t xml:space="preserve"> impact of </w:t>
      </w:r>
      <w:proofErr w:type="spellStart"/>
      <w:r w:rsidRPr="002F139A">
        <w:rPr>
          <w:rFonts w:eastAsia="Times New Roman" w:cs="Times New Roman"/>
          <w:sz w:val="24"/>
          <w:szCs w:val="24"/>
          <w:lang w:val="en" w:eastAsia="bg-BG"/>
        </w:rPr>
        <w:t>internationalisation</w:t>
      </w:r>
      <w:proofErr w:type="spellEnd"/>
      <w:r w:rsidRPr="002F139A">
        <w:rPr>
          <w:rFonts w:eastAsia="Times New Roman" w:cs="Times New Roman"/>
          <w:sz w:val="24"/>
          <w:szCs w:val="24"/>
          <w:lang w:val="en" w:eastAsia="bg-BG"/>
        </w:rPr>
        <w:t xml:space="preserve"> and mobility on learning and teaching. </w:t>
      </w:r>
    </w:p>
    <w:p w:rsidR="00A27DE4" w:rsidRPr="00A27DE4" w:rsidRDefault="00A27DE4" w:rsidP="00070BBD">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A27DE4">
        <w:rPr>
          <w:rFonts w:eastAsia="Times New Roman" w:cs="Times New Roman"/>
          <w:sz w:val="24"/>
          <w:szCs w:val="24"/>
          <w:lang w:val="en" w:eastAsia="bg-BG"/>
        </w:rPr>
        <w:t xml:space="preserve">More information on how to submit a proposal by </w:t>
      </w:r>
      <w:r w:rsidRPr="00A27DE4">
        <w:rPr>
          <w:rFonts w:eastAsia="Times New Roman" w:cs="Times New Roman"/>
          <w:bCs/>
          <w:sz w:val="24"/>
          <w:szCs w:val="24"/>
          <w:lang w:val="en" w:eastAsia="bg-BG"/>
        </w:rPr>
        <w:t>6 January 2014</w:t>
      </w:r>
      <w:r w:rsidRPr="00A27DE4">
        <w:rPr>
          <w:rFonts w:eastAsia="Times New Roman" w:cs="Times New Roman"/>
          <w:sz w:val="24"/>
          <w:szCs w:val="24"/>
          <w:lang w:val="en" w:eastAsia="bg-BG"/>
        </w:rPr>
        <w:t xml:space="preserve"> is available on the</w:t>
      </w:r>
      <w:r w:rsidRPr="00A27DE4">
        <w:rPr>
          <w:rFonts w:eastAsia="Times New Roman" w:cs="Times New Roman"/>
          <w:color w:val="666666"/>
          <w:sz w:val="24"/>
          <w:szCs w:val="24"/>
          <w:lang w:val="en" w:eastAsia="bg-BG"/>
        </w:rPr>
        <w:t xml:space="preserve"> </w:t>
      </w:r>
      <w:hyperlink r:id="rId62" w:history="1">
        <w:r w:rsidRPr="00A27DE4">
          <w:rPr>
            <w:rFonts w:eastAsia="Times New Roman" w:cs="Times New Roman"/>
            <w:color w:val="0000FF"/>
            <w:sz w:val="24"/>
            <w:szCs w:val="24"/>
            <w:u w:val="single"/>
            <w:lang w:val="en" w:eastAsia="bg-BG"/>
          </w:rPr>
          <w:t>EUA website</w:t>
        </w:r>
      </w:hyperlink>
      <w:r w:rsidRPr="00A27DE4">
        <w:rPr>
          <w:rFonts w:eastAsia="Times New Roman" w:cs="Times New Roman"/>
          <w:color w:val="666666"/>
          <w:sz w:val="24"/>
          <w:szCs w:val="24"/>
          <w:lang w:val="en" w:eastAsia="bg-BG"/>
        </w:rPr>
        <w:t>.</w:t>
      </w:r>
    </w:p>
    <w:p w:rsidR="00E91843" w:rsidRPr="00810032" w:rsidRDefault="00E91843" w:rsidP="00070BBD">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val="en" w:eastAsia="bg-BG"/>
        </w:rPr>
      </w:pPr>
    </w:p>
    <w:p w:rsidR="007E1D8D" w:rsidRPr="009E6857" w:rsidRDefault="007E1D8D" w:rsidP="005D21B1">
      <w:pPr>
        <w:shd w:val="clear" w:color="auto" w:fill="FFFFFF"/>
        <w:spacing w:before="100" w:beforeAutospacing="1" w:after="100" w:afterAutospacing="1" w:line="360" w:lineRule="atLeast"/>
        <w:outlineLvl w:val="3"/>
        <w:rPr>
          <w:lang w:val="en-US"/>
        </w:rPr>
      </w:pPr>
    </w:p>
    <w:p w:rsidR="00912146" w:rsidRPr="006F4280" w:rsidRDefault="00912146" w:rsidP="00460469">
      <w:pPr>
        <w:sectPr w:rsidR="00912146" w:rsidRPr="006F4280" w:rsidSect="002852EF">
          <w:footerReference w:type="default" r:id="rId63"/>
          <w:pgSz w:w="11906" w:h="16838"/>
          <w:pgMar w:top="1417" w:right="1417" w:bottom="1417" w:left="1417" w:header="708" w:footer="708" w:gutter="0"/>
          <w:cols w:space="708"/>
          <w:docGrid w:linePitch="360"/>
        </w:sectPr>
      </w:pPr>
    </w:p>
    <w:p w:rsidR="00912146" w:rsidRDefault="00912146" w:rsidP="00B278E8">
      <w:pPr>
        <w:pStyle w:val="Publications"/>
      </w:pPr>
      <w:bookmarkStart w:id="30" w:name="_Toc371953602"/>
      <w:r>
        <w:lastRenderedPageBreak/>
        <w:t>ПУБЛИКАЦИИ</w:t>
      </w:r>
      <w:bookmarkEnd w:id="30"/>
    </w:p>
    <w:p w:rsidR="00AC6F4C" w:rsidRDefault="00AC6F4C" w:rsidP="00AC6F4C">
      <w:pPr>
        <w:pStyle w:val="Heading2"/>
      </w:pPr>
      <w:bookmarkStart w:id="31" w:name="_Toc371953603"/>
      <w:r>
        <w:rPr>
          <w:lang w:val="en-US"/>
        </w:rPr>
        <w:t>RESEARCH EU</w:t>
      </w:r>
      <w:bookmarkEnd w:id="31"/>
    </w:p>
    <w:p w:rsidR="00A73718" w:rsidRPr="00A73718" w:rsidRDefault="00A73718" w:rsidP="002131F4">
      <w:pPr>
        <w:shd w:val="clear" w:color="auto" w:fill="FFFFFF"/>
        <w:spacing w:after="0" w:line="240" w:lineRule="auto"/>
        <w:jc w:val="left"/>
        <w:rPr>
          <w:rFonts w:eastAsia="Times New Roman" w:cs="Times New Roman"/>
          <w:sz w:val="24"/>
          <w:szCs w:val="24"/>
          <w:lang w:val="en" w:eastAsia="bg-BG"/>
        </w:rPr>
      </w:pPr>
      <w:r w:rsidRPr="00A73718">
        <w:rPr>
          <w:rFonts w:ascii="Verdana" w:eastAsia="Times New Roman" w:hAnsi="Verdana" w:cs="Times New Roman"/>
          <w:noProof/>
          <w:color w:val="0000FF"/>
          <w:sz w:val="24"/>
          <w:szCs w:val="24"/>
          <w:lang w:eastAsia="bg-BG"/>
        </w:rPr>
        <w:drawing>
          <wp:inline distT="0" distB="0" distL="0" distR="0" wp14:anchorId="0831E66F" wp14:editId="7D61EB4A">
            <wp:extent cx="993775" cy="1407160"/>
            <wp:effectExtent l="0" t="0" r="0" b="2540"/>
            <wp:docPr id="1" name="Picture 1" descr="research*eu results magazine - November 2013">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eu results magazine - November 2013">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A73718">
        <w:rPr>
          <w:rFonts w:eastAsia="Times New Roman" w:cs="Times New Roman"/>
          <w:b/>
          <w:bCs/>
          <w:sz w:val="24"/>
          <w:szCs w:val="24"/>
          <w:lang w:val="en" w:eastAsia="bg-BG"/>
        </w:rPr>
        <w:t>Issue 27 - November 2013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87"/>
        <w:gridCol w:w="1194"/>
        <w:gridCol w:w="81"/>
      </w:tblGrid>
      <w:tr w:rsidR="00A73718" w:rsidRPr="00A73718" w:rsidTr="00A73718">
        <w:trPr>
          <w:tblCellSpacing w:w="15" w:type="dxa"/>
        </w:trPr>
        <w:tc>
          <w:tcPr>
            <w:tcW w:w="0" w:type="auto"/>
            <w:noWrap/>
            <w:vAlign w:val="center"/>
            <w:hideMark/>
          </w:tcPr>
          <w:p w:rsidR="00A73718" w:rsidRPr="00A73718" w:rsidRDefault="00A73718" w:rsidP="002131F4">
            <w:pPr>
              <w:spacing w:after="0" w:line="240" w:lineRule="auto"/>
              <w:rPr>
                <w:rFonts w:eastAsia="Times New Roman" w:cs="Times New Roman"/>
                <w:sz w:val="24"/>
                <w:szCs w:val="24"/>
                <w:lang w:eastAsia="bg-BG"/>
              </w:rPr>
            </w:pPr>
            <w:r w:rsidRPr="00A73718">
              <w:rPr>
                <w:rFonts w:eastAsia="Times New Roman" w:cs="Times New Roman"/>
                <w:sz w:val="24"/>
                <w:szCs w:val="24"/>
                <w:lang w:eastAsia="bg-BG"/>
              </w:rPr>
              <w:t>Languages:</w:t>
            </w:r>
          </w:p>
        </w:tc>
        <w:tc>
          <w:tcPr>
            <w:tcW w:w="0" w:type="auto"/>
            <w:noWrap/>
            <w:vAlign w:val="center"/>
            <w:hideMark/>
          </w:tcPr>
          <w:p w:rsidR="00A73718" w:rsidRPr="00A73718" w:rsidRDefault="00A73718" w:rsidP="002131F4">
            <w:pPr>
              <w:spacing w:after="0" w:line="240" w:lineRule="auto"/>
              <w:rPr>
                <w:rFonts w:eastAsia="Times New Roman" w:cs="Times New Roman"/>
                <w:sz w:val="24"/>
                <w:szCs w:val="24"/>
                <w:lang w:eastAsia="bg-BG"/>
              </w:rPr>
            </w:pPr>
            <w:r w:rsidRPr="00A73718">
              <w:rPr>
                <w:rFonts w:eastAsia="Times New Roman" w:cs="Times New Roman"/>
                <w:sz w:val="24"/>
                <w:szCs w:val="24"/>
                <w:lang w:eastAsia="bg-BG"/>
              </w:rPr>
              <w:t>en</w:t>
            </w:r>
          </w:p>
        </w:tc>
        <w:tc>
          <w:tcPr>
            <w:tcW w:w="0" w:type="auto"/>
            <w:noWrap/>
            <w:vAlign w:val="center"/>
            <w:hideMark/>
          </w:tcPr>
          <w:p w:rsidR="00A73718" w:rsidRPr="00A73718" w:rsidRDefault="00A73718" w:rsidP="002131F4">
            <w:pPr>
              <w:spacing w:after="0" w:line="240" w:lineRule="auto"/>
              <w:rPr>
                <w:rFonts w:eastAsia="Times New Roman" w:cs="Times New Roman"/>
                <w:sz w:val="24"/>
                <w:szCs w:val="24"/>
                <w:lang w:eastAsia="bg-BG"/>
              </w:rPr>
            </w:pPr>
            <w:r w:rsidRPr="00A73718">
              <w:rPr>
                <w:rFonts w:eastAsia="Times New Roman" w:cs="Times New Roman"/>
                <w:noProof/>
                <w:color w:val="0000FF"/>
                <w:sz w:val="24"/>
                <w:szCs w:val="24"/>
                <w:lang w:eastAsia="bg-BG"/>
              </w:rPr>
              <w:drawing>
                <wp:inline distT="0" distB="0" distL="0" distR="0" wp14:anchorId="308C7437" wp14:editId="17531EE6">
                  <wp:extent cx="151130" cy="151130"/>
                  <wp:effectExtent l="0" t="0" r="1270" b="1270"/>
                  <wp:docPr id="5" name="Picture 5" descr="pdf">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64"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A73718">
              <w:rPr>
                <w:rFonts w:eastAsia="Times New Roman" w:cs="Times New Roman"/>
                <w:sz w:val="24"/>
                <w:szCs w:val="24"/>
                <w:lang w:eastAsia="bg-BG"/>
              </w:rPr>
              <w:t>(6,7 MB)</w:t>
            </w:r>
          </w:p>
        </w:tc>
        <w:tc>
          <w:tcPr>
            <w:tcW w:w="0" w:type="auto"/>
            <w:noWrap/>
            <w:vAlign w:val="center"/>
            <w:hideMark/>
          </w:tcPr>
          <w:p w:rsidR="00A73718" w:rsidRPr="00A73718" w:rsidRDefault="00A73718" w:rsidP="002131F4">
            <w:pPr>
              <w:spacing w:after="0" w:line="240" w:lineRule="auto"/>
              <w:rPr>
                <w:rFonts w:eastAsia="Times New Roman" w:cs="Times New Roman"/>
                <w:sz w:val="24"/>
                <w:szCs w:val="24"/>
                <w:lang w:eastAsia="bg-BG"/>
              </w:rPr>
            </w:pPr>
          </w:p>
        </w:tc>
      </w:tr>
    </w:tbl>
    <w:p w:rsidR="00A73718" w:rsidRPr="00A73718" w:rsidRDefault="00A73718" w:rsidP="002131F4">
      <w:pPr>
        <w:shd w:val="clear" w:color="auto" w:fill="FFFFFF"/>
        <w:spacing w:before="100" w:beforeAutospacing="1" w:after="100" w:afterAutospacing="1" w:line="240" w:lineRule="auto"/>
        <w:rPr>
          <w:rFonts w:eastAsia="Times New Roman" w:cs="Times New Roman"/>
          <w:sz w:val="24"/>
          <w:szCs w:val="24"/>
          <w:lang w:val="en" w:eastAsia="bg-BG"/>
        </w:rPr>
      </w:pPr>
      <w:r w:rsidRPr="00A73718">
        <w:rPr>
          <w:rFonts w:eastAsia="Times New Roman" w:cs="Times New Roman"/>
          <w:b/>
          <w:bCs/>
          <w:sz w:val="24"/>
          <w:szCs w:val="24"/>
          <w:lang w:val="en" w:eastAsia="bg-BG"/>
        </w:rPr>
        <w:t>Special feature:</w:t>
      </w:r>
    </w:p>
    <w:p w:rsidR="00A73718" w:rsidRPr="00A73718" w:rsidRDefault="00A73718" w:rsidP="002131F4">
      <w:pPr>
        <w:shd w:val="clear" w:color="auto" w:fill="FFFFFF"/>
        <w:spacing w:before="100" w:beforeAutospacing="1" w:after="100" w:afterAutospacing="1" w:line="240" w:lineRule="auto"/>
        <w:rPr>
          <w:rFonts w:eastAsia="Times New Roman" w:cs="Times New Roman"/>
          <w:sz w:val="24"/>
          <w:szCs w:val="24"/>
          <w:lang w:val="en" w:eastAsia="bg-BG"/>
        </w:rPr>
      </w:pPr>
      <w:r w:rsidRPr="00A73718">
        <w:rPr>
          <w:rFonts w:eastAsia="Times New Roman" w:cs="Times New Roman"/>
          <w:i/>
          <w:iCs/>
          <w:sz w:val="24"/>
          <w:szCs w:val="24"/>
          <w:lang w:val="en" w:eastAsia="bg-BG"/>
        </w:rPr>
        <w:t>Spotlight on international cooperation under FP7'</w:t>
      </w:r>
    </w:p>
    <w:p w:rsidR="00A73718" w:rsidRPr="00A73718" w:rsidRDefault="00A73718" w:rsidP="002131F4">
      <w:pPr>
        <w:shd w:val="clear" w:color="auto" w:fill="FFFFFF"/>
        <w:spacing w:before="100" w:beforeAutospacing="1" w:after="100" w:afterAutospacing="1" w:line="240" w:lineRule="auto"/>
        <w:rPr>
          <w:rFonts w:eastAsia="Times New Roman" w:cs="Times New Roman"/>
          <w:sz w:val="24"/>
          <w:szCs w:val="24"/>
          <w:lang w:val="en" w:eastAsia="bg-BG"/>
        </w:rPr>
      </w:pPr>
      <w:r w:rsidRPr="00A73718">
        <w:rPr>
          <w:rFonts w:eastAsia="Times New Roman" w:cs="Times New Roman"/>
          <w:b/>
          <w:bCs/>
          <w:sz w:val="24"/>
          <w:szCs w:val="24"/>
          <w:lang w:val="en" w:eastAsia="bg-BG"/>
        </w:rPr>
        <w:t>Interviews:</w:t>
      </w:r>
    </w:p>
    <w:p w:rsidR="00A73718" w:rsidRPr="00A73718" w:rsidRDefault="00A73718" w:rsidP="002131F4">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A73718">
        <w:rPr>
          <w:rFonts w:eastAsia="Times New Roman" w:cs="Times New Roman"/>
          <w:sz w:val="24"/>
          <w:szCs w:val="24"/>
          <w:lang w:val="en" w:eastAsia="bg-BG"/>
        </w:rPr>
        <w:t>Andy Morse of the University of Liverpool on 'Predicting climate-change-related disease in Africa'</w:t>
      </w:r>
    </w:p>
    <w:p w:rsidR="00A73718" w:rsidRPr="00A73718" w:rsidRDefault="00A73718" w:rsidP="002131F4">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A73718">
        <w:rPr>
          <w:rFonts w:eastAsia="Times New Roman" w:cs="Times New Roman"/>
          <w:sz w:val="24"/>
          <w:szCs w:val="24"/>
          <w:lang w:val="en" w:eastAsia="bg-BG"/>
        </w:rPr>
        <w:t xml:space="preserve">Kay </w:t>
      </w:r>
      <w:proofErr w:type="spellStart"/>
      <w:r w:rsidRPr="00A73718">
        <w:rPr>
          <w:rFonts w:eastAsia="Times New Roman" w:cs="Times New Roman"/>
          <w:sz w:val="24"/>
          <w:szCs w:val="24"/>
          <w:lang w:val="en" w:eastAsia="bg-BG"/>
        </w:rPr>
        <w:t>Matzner</w:t>
      </w:r>
      <w:proofErr w:type="spellEnd"/>
      <w:r w:rsidRPr="00A73718">
        <w:rPr>
          <w:rFonts w:eastAsia="Times New Roman" w:cs="Times New Roman"/>
          <w:sz w:val="24"/>
          <w:szCs w:val="24"/>
          <w:lang w:val="en" w:eastAsia="bg-BG"/>
        </w:rPr>
        <w:t xml:space="preserve"> of </w:t>
      </w:r>
      <w:proofErr w:type="spellStart"/>
      <w:r w:rsidRPr="00A73718">
        <w:rPr>
          <w:rFonts w:eastAsia="Times New Roman" w:cs="Times New Roman"/>
          <w:sz w:val="24"/>
          <w:szCs w:val="24"/>
          <w:lang w:val="en" w:eastAsia="bg-BG"/>
        </w:rPr>
        <w:t>Fraunhofer</w:t>
      </w:r>
      <w:proofErr w:type="spellEnd"/>
      <w:r w:rsidRPr="00A73718">
        <w:rPr>
          <w:rFonts w:eastAsia="Times New Roman" w:cs="Times New Roman"/>
          <w:sz w:val="24"/>
          <w:szCs w:val="24"/>
          <w:lang w:val="en" w:eastAsia="bg-BG"/>
        </w:rPr>
        <w:t xml:space="preserve"> on 'Towards EU-China cooperation in ICT'</w:t>
      </w:r>
    </w:p>
    <w:p w:rsidR="00A73718" w:rsidRPr="00A73718" w:rsidRDefault="00A73718" w:rsidP="002131F4">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A73718">
        <w:rPr>
          <w:rFonts w:eastAsia="Times New Roman" w:cs="Times New Roman"/>
          <w:sz w:val="24"/>
          <w:szCs w:val="24"/>
          <w:lang w:val="en" w:eastAsia="bg-BG"/>
        </w:rPr>
        <w:t xml:space="preserve">Luigi </w:t>
      </w:r>
      <w:proofErr w:type="spellStart"/>
      <w:r w:rsidRPr="00A73718">
        <w:rPr>
          <w:rFonts w:eastAsia="Times New Roman" w:cs="Times New Roman"/>
          <w:sz w:val="24"/>
          <w:szCs w:val="24"/>
          <w:lang w:val="en" w:eastAsia="bg-BG"/>
        </w:rPr>
        <w:t>Carotenuto</w:t>
      </w:r>
      <w:proofErr w:type="spellEnd"/>
      <w:r w:rsidRPr="00A73718">
        <w:rPr>
          <w:rFonts w:eastAsia="Times New Roman" w:cs="Times New Roman"/>
          <w:sz w:val="24"/>
          <w:szCs w:val="24"/>
          <w:lang w:val="en" w:eastAsia="bg-BG"/>
        </w:rPr>
        <w:t xml:space="preserve"> of </w:t>
      </w:r>
      <w:proofErr w:type="spellStart"/>
      <w:r w:rsidRPr="00A73718">
        <w:rPr>
          <w:rFonts w:eastAsia="Times New Roman" w:cs="Times New Roman"/>
          <w:sz w:val="24"/>
          <w:szCs w:val="24"/>
          <w:lang w:val="en" w:eastAsia="bg-BG"/>
        </w:rPr>
        <w:t>Telespazio</w:t>
      </w:r>
      <w:proofErr w:type="spellEnd"/>
      <w:r w:rsidRPr="00A73718">
        <w:rPr>
          <w:rFonts w:eastAsia="Times New Roman" w:cs="Times New Roman"/>
          <w:sz w:val="24"/>
          <w:szCs w:val="24"/>
          <w:lang w:val="en" w:eastAsia="bg-BG"/>
        </w:rPr>
        <w:t xml:space="preserve"> on 'Ensuring sky-high return on investment for the ISS'</w:t>
      </w:r>
    </w:p>
    <w:p w:rsidR="00A73718" w:rsidRPr="00A73718" w:rsidRDefault="00A73718" w:rsidP="002131F4">
      <w:pPr>
        <w:shd w:val="clear" w:color="auto" w:fill="FFFFFF"/>
        <w:spacing w:before="100" w:beforeAutospacing="1" w:after="100" w:afterAutospacing="1" w:line="240" w:lineRule="auto"/>
        <w:rPr>
          <w:rFonts w:eastAsia="Times New Roman" w:cs="Times New Roman"/>
          <w:sz w:val="24"/>
          <w:szCs w:val="24"/>
          <w:lang w:val="en" w:eastAsia="bg-BG"/>
        </w:rPr>
      </w:pPr>
      <w:r w:rsidRPr="00A73718">
        <w:rPr>
          <w:rFonts w:eastAsia="Times New Roman" w:cs="Times New Roman"/>
          <w:b/>
          <w:bCs/>
          <w:sz w:val="24"/>
          <w:szCs w:val="24"/>
          <w:lang w:val="en" w:eastAsia="bg-BG"/>
        </w:rPr>
        <w:t>Other highlights:</w:t>
      </w:r>
    </w:p>
    <w:p w:rsidR="00A73718" w:rsidRPr="00A73718" w:rsidRDefault="00A73718" w:rsidP="002131F4">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A73718">
        <w:rPr>
          <w:rFonts w:eastAsia="Times New Roman" w:cs="Times New Roman"/>
          <w:sz w:val="24"/>
          <w:szCs w:val="24"/>
          <w:lang w:val="en" w:eastAsia="bg-BG"/>
        </w:rPr>
        <w:t>Fixing the economy by rewarding long-term investment in innovation</w:t>
      </w:r>
    </w:p>
    <w:p w:rsidR="00A73718" w:rsidRPr="00A73718" w:rsidRDefault="00A73718" w:rsidP="002131F4">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A73718">
        <w:rPr>
          <w:rFonts w:eastAsia="Times New Roman" w:cs="Times New Roman"/>
          <w:sz w:val="24"/>
          <w:szCs w:val="24"/>
          <w:lang w:val="en" w:eastAsia="bg-BG"/>
        </w:rPr>
        <w:t>A brighter future? Anti-ageing treatment for solar panels</w:t>
      </w:r>
    </w:p>
    <w:p w:rsidR="00A73718" w:rsidRPr="00A73718" w:rsidRDefault="00A73718" w:rsidP="002131F4">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proofErr w:type="spellStart"/>
      <w:r w:rsidRPr="00A73718">
        <w:rPr>
          <w:rFonts w:eastAsia="Times New Roman" w:cs="Times New Roman"/>
          <w:sz w:val="24"/>
          <w:szCs w:val="24"/>
          <w:lang w:val="en" w:eastAsia="bg-BG"/>
        </w:rPr>
        <w:t>Unravelling</w:t>
      </w:r>
      <w:proofErr w:type="spellEnd"/>
      <w:r w:rsidRPr="00A73718">
        <w:rPr>
          <w:rFonts w:eastAsia="Times New Roman" w:cs="Times New Roman"/>
          <w:sz w:val="24"/>
          <w:szCs w:val="24"/>
          <w:lang w:val="en" w:eastAsia="bg-BG"/>
        </w:rPr>
        <w:t xml:space="preserve"> the secrets to achieving high-yield plants</w:t>
      </w:r>
    </w:p>
    <w:p w:rsidR="00A73718" w:rsidRPr="002131F4" w:rsidRDefault="00A73718" w:rsidP="002131F4">
      <w:pPr>
        <w:numPr>
          <w:ilvl w:val="0"/>
          <w:numId w:val="19"/>
        </w:numPr>
        <w:shd w:val="clear" w:color="auto" w:fill="FFFFFF"/>
        <w:spacing w:before="100" w:beforeAutospacing="1" w:after="480" w:line="240" w:lineRule="auto"/>
        <w:ind w:left="714" w:hanging="357"/>
        <w:rPr>
          <w:rFonts w:eastAsia="Times New Roman" w:cs="Times New Roman"/>
          <w:sz w:val="24"/>
          <w:szCs w:val="24"/>
          <w:lang w:val="en" w:eastAsia="bg-BG"/>
        </w:rPr>
      </w:pPr>
      <w:r w:rsidRPr="00A73718">
        <w:rPr>
          <w:rFonts w:eastAsia="Times New Roman" w:cs="Times New Roman"/>
          <w:sz w:val="24"/>
          <w:szCs w:val="24"/>
          <w:lang w:val="en" w:eastAsia="bg-BG"/>
        </w:rPr>
        <w:t>Save energy: commercial cooler chills beverage in just 50 seconds!</w:t>
      </w:r>
    </w:p>
    <w:p w:rsidR="002131F4" w:rsidRDefault="002131F4" w:rsidP="002131F4">
      <w:pPr>
        <w:pStyle w:val="Heading2"/>
      </w:pPr>
      <w:bookmarkStart w:id="32" w:name="_Toc371953604"/>
      <w:r w:rsidRPr="004122CC">
        <w:t>CERN Courier</w:t>
      </w:r>
      <w:bookmarkEnd w:id="32"/>
    </w:p>
    <w:p w:rsidR="002131F4" w:rsidRPr="002131F4" w:rsidRDefault="002131F4" w:rsidP="002131F4">
      <w:pPr>
        <w:spacing w:line="240" w:lineRule="auto"/>
        <w:jc w:val="left"/>
        <w:rPr>
          <w:rFonts w:eastAsia="Times New Roman" w:cs="Times New Roman"/>
          <w:b/>
          <w:bCs/>
          <w:sz w:val="24"/>
          <w:szCs w:val="24"/>
          <w:lang w:eastAsia="bg-BG"/>
        </w:rPr>
      </w:pPr>
      <w:r w:rsidRPr="004705F7">
        <w:rPr>
          <w:rFonts w:ascii="Trebuchet MS" w:eastAsia="Times New Roman" w:hAnsi="Trebuchet MS" w:cs="Times New Roman"/>
          <w:noProof/>
          <w:sz w:val="18"/>
          <w:szCs w:val="18"/>
          <w:lang w:eastAsia="bg-BG"/>
        </w:rPr>
        <w:drawing>
          <wp:inline distT="0" distB="0" distL="0" distR="0" wp14:anchorId="1ED401C1" wp14:editId="46540F52">
            <wp:extent cx="1152000" cy="1522800"/>
            <wp:effectExtent l="0" t="0" r="0" b="0"/>
            <wp:docPr id="14" name="Picture 14" descr="http://images.iop.org/objects/ccr/cern/53/9/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iop.org/objects/ccr/cern/53/9/cover.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52000" cy="1522800"/>
                    </a:xfrm>
                    <a:prstGeom prst="rect">
                      <a:avLst/>
                    </a:prstGeom>
                    <a:noFill/>
                    <a:ln>
                      <a:noFill/>
                    </a:ln>
                  </pic:spPr>
                </pic:pic>
              </a:graphicData>
            </a:graphic>
          </wp:inline>
        </w:drawing>
      </w:r>
      <w:r w:rsidRPr="004705F7">
        <w:rPr>
          <w:rFonts w:eastAsia="Times New Roman" w:cs="Times New Roman"/>
          <w:b/>
          <w:bCs/>
          <w:sz w:val="24"/>
          <w:szCs w:val="24"/>
          <w:lang w:val="en-GB" w:eastAsia="bg-BG"/>
        </w:rPr>
        <w:t>November 2013</w:t>
      </w:r>
      <w:r w:rsidRPr="002131F4">
        <w:rPr>
          <w:rFonts w:eastAsia="Times New Roman" w:cs="Times New Roman"/>
          <w:b/>
          <w:bCs/>
          <w:sz w:val="24"/>
          <w:szCs w:val="24"/>
          <w:lang w:eastAsia="bg-BG"/>
        </w:rPr>
        <w:t xml:space="preserve"> </w:t>
      </w:r>
      <w:r w:rsidRPr="004705F7">
        <w:rPr>
          <w:rFonts w:eastAsia="Times New Roman" w:cs="Times New Roman"/>
          <w:b/>
          <w:bCs/>
          <w:sz w:val="24"/>
          <w:szCs w:val="24"/>
          <w:lang w:val="en-GB" w:eastAsia="bg-BG"/>
        </w:rPr>
        <w:t>Volume 53 Issue 9</w:t>
      </w:r>
    </w:p>
    <w:p w:rsidR="002131F4" w:rsidRPr="004705F7" w:rsidRDefault="002131F4" w:rsidP="002131F4">
      <w:pPr>
        <w:spacing w:line="240" w:lineRule="auto"/>
        <w:jc w:val="left"/>
        <w:rPr>
          <w:rFonts w:eastAsia="Times New Roman" w:cs="Times New Roman"/>
          <w:b/>
          <w:bCs/>
          <w:sz w:val="24"/>
          <w:szCs w:val="24"/>
          <w:lang w:val="en-GB" w:eastAsia="bg-BG"/>
        </w:rPr>
      </w:pPr>
      <w:hyperlink r:id="rId68" w:history="1">
        <w:r w:rsidRPr="004705F7">
          <w:rPr>
            <w:rFonts w:eastAsia="Times New Roman" w:cs="Times New Roman"/>
            <w:color w:val="C00000"/>
            <w:sz w:val="24"/>
            <w:szCs w:val="24"/>
            <w:lang w:val="en-GB" w:eastAsia="bg-BG"/>
          </w:rPr>
          <w:t>Download digital edition</w:t>
        </w:r>
      </w:hyperlink>
    </w:p>
    <w:p w:rsidR="00DA68BC" w:rsidRDefault="00DA68BC">
      <w:pPr>
        <w:jc w:val="left"/>
      </w:pPr>
    </w:p>
    <w:p w:rsidR="007541A1" w:rsidRPr="002131F4" w:rsidRDefault="007541A1" w:rsidP="002131F4">
      <w:pPr>
        <w:pStyle w:val="Heading2"/>
      </w:pPr>
      <w:bookmarkStart w:id="33" w:name="_Toc371953605"/>
      <w:r w:rsidRPr="002131F4">
        <w:rPr>
          <w:rStyle w:val="Strong"/>
          <w:b/>
          <w:bCs/>
        </w:rPr>
        <w:lastRenderedPageBreak/>
        <w:t>A collection of ERC projects in Social Sciences and Humanities</w:t>
      </w:r>
      <w:bookmarkEnd w:id="33"/>
    </w:p>
    <w:p w:rsidR="007541A1" w:rsidRDefault="007541A1" w:rsidP="002131F4">
      <w:pPr>
        <w:spacing w:after="480"/>
        <w:jc w:val="left"/>
      </w:pPr>
      <w:r>
        <w:rPr>
          <w:rFonts w:ascii="Arial" w:hAnsi="Arial" w:cs="Arial"/>
        </w:rPr>
        <w:t> </w:t>
      </w:r>
      <w:r>
        <w:rPr>
          <w:rFonts w:ascii="Arial" w:hAnsi="Arial" w:cs="Arial"/>
          <w:noProof/>
          <w:lang w:eastAsia="bg-BG"/>
        </w:rPr>
        <w:drawing>
          <wp:inline distT="0" distB="0" distL="0" distR="0" wp14:anchorId="76C6C4F4" wp14:editId="23F08488">
            <wp:extent cx="1090800" cy="1515600"/>
            <wp:effectExtent l="0" t="0" r="0" b="0"/>
            <wp:docPr id="7" name="Picture 7" descr="http://erc.europa.eu/sites/default/files/content/pages/images/broch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rc.europa.eu/sites/default/files/content/pages/images/brochure.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90800" cy="1515600"/>
                    </a:xfrm>
                    <a:prstGeom prst="rect">
                      <a:avLst/>
                    </a:prstGeom>
                    <a:noFill/>
                    <a:ln>
                      <a:noFill/>
                    </a:ln>
                  </pic:spPr>
                </pic:pic>
              </a:graphicData>
            </a:graphic>
          </wp:inline>
        </w:drawing>
      </w:r>
      <w:r w:rsidRPr="007541A1">
        <w:rPr>
          <w:rFonts w:ascii="Arial" w:hAnsi="Arial" w:cs="Arial"/>
          <w:color w:val="000000"/>
        </w:rPr>
        <w:t xml:space="preserve"> </w:t>
      </w:r>
      <w:r w:rsidRPr="002131F4">
        <w:rPr>
          <w:rFonts w:cs="Times New Roman"/>
          <w:color w:val="000000"/>
          <w:sz w:val="24"/>
          <w:szCs w:val="24"/>
        </w:rPr>
        <w:t>view (</w:t>
      </w:r>
      <w:hyperlink r:id="rId70" w:tooltip="A collection of ERC projects in Social Sciences and Humanities" w:history="1">
        <w:r w:rsidRPr="002131F4">
          <w:rPr>
            <w:rFonts w:cs="Times New Roman"/>
            <w:color w:val="E84C16"/>
            <w:sz w:val="24"/>
            <w:szCs w:val="24"/>
          </w:rPr>
          <w:t>e-format</w:t>
        </w:r>
      </w:hyperlink>
      <w:r w:rsidRPr="002131F4">
        <w:rPr>
          <w:rFonts w:cs="Times New Roman"/>
          <w:color w:val="000000"/>
          <w:sz w:val="24"/>
          <w:szCs w:val="24"/>
        </w:rPr>
        <w:t>)</w:t>
      </w:r>
    </w:p>
    <w:p w:rsidR="007541A1" w:rsidRPr="002131F4" w:rsidRDefault="004D45B7" w:rsidP="002131F4">
      <w:pPr>
        <w:pStyle w:val="Heading2"/>
        <w:rPr>
          <w:rStyle w:val="Strong"/>
          <w:b/>
          <w:bCs/>
        </w:rPr>
      </w:pPr>
      <w:bookmarkStart w:id="34" w:name="_Toc371953606"/>
      <w:r w:rsidRPr="002131F4">
        <w:rPr>
          <w:rStyle w:val="Strong"/>
          <w:b/>
          <w:bCs/>
        </w:rPr>
        <w:t>ERC projects to unlock mysteries of the human brain</w:t>
      </w:r>
      <w:bookmarkEnd w:id="34"/>
    </w:p>
    <w:p w:rsidR="004D45B7" w:rsidRDefault="004D45B7" w:rsidP="002131F4">
      <w:pPr>
        <w:spacing w:after="600"/>
        <w:jc w:val="left"/>
      </w:pPr>
      <w:r>
        <w:rPr>
          <w:rFonts w:ascii="Arial" w:hAnsi="Arial" w:cs="Arial"/>
        </w:rPr>
        <w:t> </w:t>
      </w:r>
      <w:r>
        <w:rPr>
          <w:rFonts w:ascii="Arial" w:hAnsi="Arial" w:cs="Arial"/>
          <w:noProof/>
          <w:lang w:eastAsia="bg-BG"/>
        </w:rPr>
        <w:drawing>
          <wp:inline distT="0" distB="0" distL="0" distR="0" wp14:anchorId="2FA92C0B" wp14:editId="118D9DD8">
            <wp:extent cx="1018800" cy="1375200"/>
            <wp:effectExtent l="0" t="0" r="0" b="0"/>
            <wp:docPr id="8" name="Picture 8" descr="http://erc.europa.eu/sites/default/files/content/members_organisation/images/pic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rc.europa.eu/sites/default/files/content/members_organisation/images/pic_0.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8800" cy="1375200"/>
                    </a:xfrm>
                    <a:prstGeom prst="rect">
                      <a:avLst/>
                    </a:prstGeom>
                    <a:noFill/>
                    <a:ln>
                      <a:noFill/>
                    </a:ln>
                  </pic:spPr>
                </pic:pic>
              </a:graphicData>
            </a:graphic>
          </wp:inline>
        </w:drawing>
      </w:r>
      <w:r w:rsidRPr="004D45B7">
        <w:rPr>
          <w:rFonts w:ascii="Arial" w:hAnsi="Arial" w:cs="Arial"/>
          <w:color w:val="000000"/>
        </w:rPr>
        <w:t xml:space="preserve"> </w:t>
      </w:r>
      <w:r w:rsidRPr="002131F4">
        <w:rPr>
          <w:rFonts w:cs="Times New Roman"/>
          <w:color w:val="000000"/>
          <w:sz w:val="24"/>
          <w:szCs w:val="24"/>
        </w:rPr>
        <w:t>view (</w:t>
      </w:r>
      <w:hyperlink r:id="rId72" w:tooltip="ERC projects to unlock mysteries of the human brain" w:history="1">
        <w:r w:rsidRPr="002131F4">
          <w:rPr>
            <w:rFonts w:cs="Times New Roman"/>
            <w:color w:val="E84C16"/>
            <w:sz w:val="24"/>
            <w:szCs w:val="24"/>
          </w:rPr>
          <w:t>e-format</w:t>
        </w:r>
      </w:hyperlink>
      <w:r w:rsidRPr="002131F4">
        <w:rPr>
          <w:rFonts w:cs="Times New Roman"/>
          <w:sz w:val="24"/>
          <w:szCs w:val="24"/>
        </w:rPr>
        <w:t>)</w:t>
      </w:r>
    </w:p>
    <w:p w:rsidR="00956654" w:rsidRPr="00DA68BC" w:rsidRDefault="00DA68BC" w:rsidP="00DA68BC">
      <w:pPr>
        <w:pStyle w:val="Heading2"/>
        <w:rPr>
          <w:rFonts w:eastAsia="Times New Roman"/>
          <w:lang w:eastAsia="bg-BG"/>
        </w:rPr>
      </w:pPr>
      <w:bookmarkStart w:id="35" w:name="_Toc371953607"/>
      <w:r w:rsidRPr="00DA68BC">
        <w:rPr>
          <w:rFonts w:eastAsia="Times New Roman"/>
          <w:lang w:eastAsia="bg-BG"/>
        </w:rPr>
        <w:t>O</w:t>
      </w:r>
      <w:r w:rsidRPr="00DA68BC">
        <w:rPr>
          <w:rFonts w:eastAsia="Times New Roman"/>
          <w:lang w:val="en-US" w:eastAsia="bg-BG"/>
        </w:rPr>
        <w:t>xford</w:t>
      </w:r>
      <w:r w:rsidRPr="00DA68BC">
        <w:rPr>
          <w:rFonts w:eastAsia="Times New Roman"/>
          <w:lang w:eastAsia="bg-BG"/>
        </w:rPr>
        <w:t>:</w:t>
      </w:r>
      <w:r>
        <w:rPr>
          <w:rFonts w:eastAsia="Times New Roman"/>
          <w:lang w:val="en-US" w:eastAsia="bg-BG"/>
        </w:rPr>
        <w:t xml:space="preserve"> </w:t>
      </w:r>
      <w:r w:rsidR="00956654" w:rsidRPr="00DA68BC">
        <w:rPr>
          <w:rFonts w:eastAsia="Times New Roman"/>
          <w:lang w:eastAsia="bg-BG"/>
        </w:rPr>
        <w:t>H</w:t>
      </w:r>
      <w:r w:rsidRPr="00DA68BC">
        <w:rPr>
          <w:rFonts w:eastAsia="Times New Roman"/>
          <w:lang w:eastAsia="bg-BG"/>
        </w:rPr>
        <w:t>umanities Boost Economic Growth</w:t>
      </w:r>
      <w:bookmarkEnd w:id="35"/>
      <w:r w:rsidR="00956654" w:rsidRPr="00DA68BC">
        <w:rPr>
          <w:rFonts w:eastAsia="Times New Roman"/>
          <w:lang w:eastAsia="bg-BG"/>
        </w:rPr>
        <w:t xml:space="preserve"> </w:t>
      </w:r>
      <w:bookmarkStart w:id="36" w:name="member3"/>
      <w:bookmarkEnd w:id="36"/>
    </w:p>
    <w:p w:rsidR="00956654" w:rsidRPr="00DA68BC" w:rsidRDefault="00956654" w:rsidP="00DA68BC">
      <w:pPr>
        <w:spacing w:before="100" w:beforeAutospacing="1" w:after="100" w:afterAutospacing="1" w:line="240" w:lineRule="auto"/>
        <w:rPr>
          <w:rFonts w:eastAsia="Times New Roman" w:cs="Times New Roman"/>
          <w:sz w:val="24"/>
          <w:szCs w:val="24"/>
          <w:lang w:eastAsia="bg-BG"/>
        </w:rPr>
      </w:pPr>
      <w:r w:rsidRPr="00DA68BC">
        <w:rPr>
          <w:rFonts w:eastAsia="Times New Roman" w:cs="Times New Roman"/>
          <w:sz w:val="24"/>
          <w:szCs w:val="24"/>
          <w:lang w:eastAsia="bg-BG"/>
        </w:rPr>
        <w:t xml:space="preserve">Humanities graduates have played a significant and growing role in employment sectors which have boosted UK growth through the 1970s and 1980s, according to a new Oxford University report. </w:t>
      </w:r>
      <w:hyperlink r:id="rId73" w:tgtFrame="_blank" w:history="1">
        <w:r w:rsidRPr="00DA68BC">
          <w:rPr>
            <w:rFonts w:eastAsia="Times New Roman" w:cs="Times New Roman"/>
            <w:i/>
            <w:iCs/>
            <w:color w:val="0000FF"/>
            <w:sz w:val="24"/>
            <w:szCs w:val="24"/>
            <w:u w:val="single"/>
            <w:lang w:eastAsia="bg-BG"/>
          </w:rPr>
          <w:t>Humanities Graduates and the British Economy: The Hidden Impact</w:t>
        </w:r>
      </w:hyperlink>
      <w:r w:rsidRPr="00DA68BC">
        <w:rPr>
          <w:rFonts w:eastAsia="Times New Roman" w:cs="Times New Roman"/>
          <w:sz w:val="24"/>
          <w:szCs w:val="24"/>
          <w:lang w:eastAsia="bg-BG"/>
        </w:rPr>
        <w:t xml:space="preserve"> is believed to be the first such report to evaluate the contribution of the Humanities to the economy by examining mid- and end-career destinations of graduates, rather than merely looking at the three years immediately after graduation, the usual test adopted by the UK </w:t>
      </w:r>
      <w:proofErr w:type="spellStart"/>
      <w:r w:rsidRPr="00DA68BC">
        <w:rPr>
          <w:rFonts w:eastAsia="Times New Roman" w:cs="Times New Roman"/>
          <w:sz w:val="24"/>
          <w:szCs w:val="24"/>
          <w:lang w:eastAsia="bg-BG"/>
        </w:rPr>
        <w:t>Government's</w:t>
      </w:r>
      <w:proofErr w:type="spellEnd"/>
      <w:r w:rsidRPr="00DA68BC">
        <w:rPr>
          <w:rFonts w:eastAsia="Times New Roman" w:cs="Times New Roman"/>
          <w:sz w:val="24"/>
          <w:szCs w:val="24"/>
          <w:lang w:eastAsia="bg-BG"/>
        </w:rPr>
        <w:t xml:space="preserve"> Higher Education Statistics Agency (HESA). Professor Shearer West, Head of Humanities at Oxford, said it was important to demonstrate the value of humanities, especially during the current economic crisis. "Our research project suggests that the long-established system of humanities-based higher education in Oxford has proven highly responsive to national economic needs. We have found that the substantial increase in humanities graduates employed in these growth fields often preceded the shift in government prioritising of these sectors," she said.</w:t>
      </w:r>
    </w:p>
    <w:p w:rsidR="00956654" w:rsidRPr="00DA68BC" w:rsidRDefault="00956654" w:rsidP="00DA68BC">
      <w:pPr>
        <w:spacing w:before="100" w:beforeAutospacing="1" w:after="100" w:afterAutospacing="1" w:line="240" w:lineRule="auto"/>
        <w:rPr>
          <w:rFonts w:eastAsia="Times New Roman" w:cs="Times New Roman"/>
          <w:sz w:val="24"/>
          <w:szCs w:val="24"/>
          <w:lang w:eastAsia="bg-BG"/>
        </w:rPr>
      </w:pPr>
      <w:r w:rsidRPr="00DA68BC">
        <w:rPr>
          <w:rFonts w:eastAsia="Times New Roman" w:cs="Times New Roman"/>
          <w:sz w:val="24"/>
          <w:szCs w:val="24"/>
          <w:lang w:eastAsia="bg-BG"/>
        </w:rPr>
        <w:t>The study also interviewed graduate employers, who confirmed that humanities subjects do deliver the kind of skills which recruiters look for in applicants - succinct and persuasive communication skills, and the capacity for critical analysis and synthesis. Professor West hopes this research will encourage schoolchildren, parents and teachers to see that studying History or Classics is not an obstacle to employment.</w:t>
      </w:r>
    </w:p>
    <w:p w:rsidR="00956654" w:rsidRPr="00DA68BC" w:rsidRDefault="00956654" w:rsidP="002131F4">
      <w:pPr>
        <w:spacing w:before="100" w:beforeAutospacing="1" w:after="100" w:afterAutospacing="1" w:line="240" w:lineRule="auto"/>
        <w:rPr>
          <w:sz w:val="24"/>
          <w:szCs w:val="24"/>
          <w:lang w:eastAsia="bg-BG"/>
        </w:rPr>
      </w:pPr>
      <w:r w:rsidRPr="00DA68BC">
        <w:rPr>
          <w:rFonts w:eastAsia="Times New Roman" w:cs="Times New Roman"/>
          <w:sz w:val="24"/>
          <w:szCs w:val="24"/>
          <w:lang w:eastAsia="bg-BG"/>
        </w:rPr>
        <w:t>The full report, H</w:t>
      </w:r>
      <w:r w:rsidRPr="00DA68BC">
        <w:rPr>
          <w:rFonts w:eastAsia="Times New Roman" w:cs="Times New Roman"/>
          <w:i/>
          <w:iCs/>
          <w:sz w:val="24"/>
          <w:szCs w:val="24"/>
          <w:lang w:eastAsia="bg-BG"/>
        </w:rPr>
        <w:t>umanities Graduates and the British Economy: The Hidden Impact</w:t>
      </w:r>
      <w:r w:rsidRPr="00DA68BC">
        <w:rPr>
          <w:rFonts w:eastAsia="Times New Roman" w:cs="Times New Roman"/>
          <w:sz w:val="24"/>
          <w:szCs w:val="24"/>
          <w:lang w:eastAsia="bg-BG"/>
        </w:rPr>
        <w:t xml:space="preserve">, by Dr Philip Kreager, can be read </w:t>
      </w:r>
      <w:hyperlink r:id="rId74" w:tgtFrame="_blank" w:history="1">
        <w:r w:rsidRPr="00DA68BC">
          <w:rPr>
            <w:rFonts w:eastAsia="Times New Roman" w:cs="Times New Roman"/>
            <w:color w:val="0000FF"/>
            <w:sz w:val="24"/>
            <w:szCs w:val="24"/>
            <w:u w:val="single"/>
            <w:lang w:eastAsia="bg-BG"/>
          </w:rPr>
          <w:t>here</w:t>
        </w:r>
      </w:hyperlink>
      <w:r w:rsidRPr="00DA68BC">
        <w:rPr>
          <w:rFonts w:eastAsia="Times New Roman" w:cs="Times New Roman"/>
          <w:sz w:val="24"/>
          <w:szCs w:val="24"/>
          <w:lang w:eastAsia="bg-BG"/>
        </w:rPr>
        <w:t>.</w:t>
      </w:r>
    </w:p>
    <w:sectPr w:rsidR="00956654" w:rsidRPr="00DA68BC" w:rsidSect="002852EF">
      <w:footerReference w:type="default" r:id="rI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7E" w:rsidRDefault="0058327E" w:rsidP="003B2D94">
      <w:pPr>
        <w:spacing w:after="0" w:line="240" w:lineRule="auto"/>
      </w:pPr>
      <w:r>
        <w:separator/>
      </w:r>
    </w:p>
  </w:endnote>
  <w:endnote w:type="continuationSeparator" w:id="0">
    <w:p w:rsidR="0058327E" w:rsidRDefault="0058327E"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CE" w:rsidRDefault="00B13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137CE">
      <w:tc>
        <w:tcPr>
          <w:tcW w:w="4500" w:type="pct"/>
          <w:tcBorders>
            <w:top w:val="single" w:sz="4" w:space="0" w:color="000000" w:themeColor="text1"/>
          </w:tcBorders>
        </w:tcPr>
        <w:p w:rsidR="00B137CE" w:rsidRPr="00D22505" w:rsidRDefault="00B137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B137CE" w:rsidRDefault="00B137CE">
          <w:pPr>
            <w:pStyle w:val="Header"/>
            <w:rPr>
              <w:color w:val="FFFFFF" w:themeColor="background1"/>
            </w:rPr>
          </w:pPr>
          <w:r>
            <w:fldChar w:fldCharType="begin"/>
          </w:r>
          <w:r>
            <w:instrText xml:space="preserve"> PAGE   \* MERGEFORMAT </w:instrText>
          </w:r>
          <w:r>
            <w:fldChar w:fldCharType="separate"/>
          </w:r>
          <w:r w:rsidR="00131741" w:rsidRPr="00131741">
            <w:rPr>
              <w:noProof/>
              <w:color w:val="FFFFFF" w:themeColor="background1"/>
            </w:rPr>
            <w:t>2</w:t>
          </w:r>
          <w:r>
            <w:rPr>
              <w:noProof/>
              <w:color w:val="FFFFFF" w:themeColor="background1"/>
            </w:rPr>
            <w:fldChar w:fldCharType="end"/>
          </w:r>
        </w:p>
      </w:tc>
    </w:tr>
  </w:tbl>
  <w:p w:rsidR="00B137CE" w:rsidRDefault="00B137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CE" w:rsidRDefault="00B137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B137CE">
      <w:tc>
        <w:tcPr>
          <w:tcW w:w="4500" w:type="pct"/>
          <w:tcBorders>
            <w:top w:val="single" w:sz="4" w:space="0" w:color="000000" w:themeColor="text1"/>
          </w:tcBorders>
        </w:tcPr>
        <w:p w:rsidR="00B137CE" w:rsidRPr="00D22505" w:rsidRDefault="00B137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B137CE" w:rsidRDefault="00B137CE">
          <w:pPr>
            <w:pStyle w:val="Header"/>
            <w:rPr>
              <w:color w:val="FFFFFF" w:themeColor="background1"/>
            </w:rPr>
          </w:pPr>
          <w:r>
            <w:fldChar w:fldCharType="begin"/>
          </w:r>
          <w:r>
            <w:instrText xml:space="preserve"> PAGE   \* MERGEFORMAT </w:instrText>
          </w:r>
          <w:r>
            <w:fldChar w:fldCharType="separate"/>
          </w:r>
          <w:r w:rsidR="00131741" w:rsidRPr="00131741">
            <w:rPr>
              <w:noProof/>
              <w:color w:val="FFFFFF" w:themeColor="background1"/>
            </w:rPr>
            <w:t>12</w:t>
          </w:r>
          <w:r>
            <w:rPr>
              <w:noProof/>
              <w:color w:val="FFFFFF" w:themeColor="background1"/>
            </w:rPr>
            <w:fldChar w:fldCharType="end"/>
          </w:r>
        </w:p>
      </w:tc>
    </w:tr>
  </w:tbl>
  <w:p w:rsidR="00B137CE" w:rsidRDefault="00B137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137CE" w:rsidTr="00D22505">
      <w:tc>
        <w:tcPr>
          <w:tcW w:w="4500" w:type="pct"/>
          <w:tcBorders>
            <w:top w:val="single" w:sz="4" w:space="0" w:color="000000" w:themeColor="text1"/>
          </w:tcBorders>
        </w:tcPr>
        <w:p w:rsidR="00B137CE" w:rsidRPr="00D22505" w:rsidRDefault="00B137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B137CE" w:rsidRDefault="00B137CE">
          <w:pPr>
            <w:pStyle w:val="Header"/>
            <w:rPr>
              <w:color w:val="FFFFFF" w:themeColor="background1"/>
            </w:rPr>
          </w:pPr>
          <w:r>
            <w:fldChar w:fldCharType="begin"/>
          </w:r>
          <w:r>
            <w:instrText xml:space="preserve"> PAGE   \* MERGEFORMAT </w:instrText>
          </w:r>
          <w:r>
            <w:fldChar w:fldCharType="separate"/>
          </w:r>
          <w:r w:rsidR="00131741" w:rsidRPr="00131741">
            <w:rPr>
              <w:noProof/>
              <w:color w:val="FFFFFF" w:themeColor="background1"/>
            </w:rPr>
            <w:t>21</w:t>
          </w:r>
          <w:r>
            <w:rPr>
              <w:noProof/>
              <w:color w:val="FFFFFF" w:themeColor="background1"/>
            </w:rPr>
            <w:fldChar w:fldCharType="end"/>
          </w:r>
        </w:p>
      </w:tc>
    </w:tr>
  </w:tbl>
  <w:p w:rsidR="00B137CE" w:rsidRDefault="00B137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137CE" w:rsidTr="00D22505">
      <w:tc>
        <w:tcPr>
          <w:tcW w:w="4500" w:type="pct"/>
          <w:tcBorders>
            <w:top w:val="single" w:sz="4" w:space="0" w:color="000000" w:themeColor="text1"/>
          </w:tcBorders>
        </w:tcPr>
        <w:p w:rsidR="00B137CE" w:rsidRPr="00D22505" w:rsidRDefault="00B137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B137CE" w:rsidRDefault="00B137CE">
          <w:pPr>
            <w:pStyle w:val="Header"/>
            <w:rPr>
              <w:color w:val="FFFFFF" w:themeColor="background1"/>
            </w:rPr>
          </w:pPr>
          <w:r>
            <w:fldChar w:fldCharType="begin"/>
          </w:r>
          <w:r>
            <w:instrText xml:space="preserve"> PAGE   \* MERGEFORMAT </w:instrText>
          </w:r>
          <w:r>
            <w:fldChar w:fldCharType="separate"/>
          </w:r>
          <w:r w:rsidR="00131741" w:rsidRPr="00131741">
            <w:rPr>
              <w:noProof/>
              <w:color w:val="FFFFFF" w:themeColor="background1"/>
            </w:rPr>
            <w:t>25</w:t>
          </w:r>
          <w:r>
            <w:rPr>
              <w:noProof/>
              <w:color w:val="FFFFFF" w:themeColor="background1"/>
            </w:rPr>
            <w:fldChar w:fldCharType="end"/>
          </w:r>
        </w:p>
      </w:tc>
    </w:tr>
  </w:tbl>
  <w:p w:rsidR="00B137CE" w:rsidRDefault="00B137C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137CE" w:rsidTr="00413D6F">
      <w:tc>
        <w:tcPr>
          <w:tcW w:w="4500" w:type="pct"/>
          <w:tcBorders>
            <w:top w:val="single" w:sz="4" w:space="0" w:color="000000" w:themeColor="text1"/>
          </w:tcBorders>
        </w:tcPr>
        <w:p w:rsidR="00B137CE" w:rsidRPr="00D22505" w:rsidRDefault="00B137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B137CE" w:rsidRDefault="00B137CE">
          <w:pPr>
            <w:pStyle w:val="Header"/>
            <w:rPr>
              <w:color w:val="FFFFFF" w:themeColor="background1"/>
            </w:rPr>
          </w:pPr>
          <w:r>
            <w:fldChar w:fldCharType="begin"/>
          </w:r>
          <w:r>
            <w:instrText xml:space="preserve"> PAGE   \* MERGEFORMAT </w:instrText>
          </w:r>
          <w:r>
            <w:fldChar w:fldCharType="separate"/>
          </w:r>
          <w:r w:rsidR="00131741" w:rsidRPr="00131741">
            <w:rPr>
              <w:noProof/>
              <w:color w:val="FFFFFF" w:themeColor="background1"/>
            </w:rPr>
            <w:t>27</w:t>
          </w:r>
          <w:r>
            <w:rPr>
              <w:noProof/>
              <w:color w:val="FFFFFF" w:themeColor="background1"/>
            </w:rPr>
            <w:fldChar w:fldCharType="end"/>
          </w:r>
        </w:p>
      </w:tc>
    </w:tr>
  </w:tbl>
  <w:p w:rsidR="00B137CE" w:rsidRDefault="00B13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7E" w:rsidRDefault="0058327E" w:rsidP="003B2D94">
      <w:pPr>
        <w:spacing w:after="0" w:line="240" w:lineRule="auto"/>
      </w:pPr>
      <w:r>
        <w:separator/>
      </w:r>
    </w:p>
  </w:footnote>
  <w:footnote w:type="continuationSeparator" w:id="0">
    <w:p w:rsidR="0058327E" w:rsidRDefault="0058327E" w:rsidP="003B2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CE" w:rsidRDefault="00B13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CE" w:rsidRDefault="00B137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CE" w:rsidRDefault="00B13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3D"/>
    <w:multiLevelType w:val="hybridMultilevel"/>
    <w:tmpl w:val="7A9C46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E241F1A"/>
    <w:multiLevelType w:val="hybridMultilevel"/>
    <w:tmpl w:val="D8B89A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7177314"/>
    <w:multiLevelType w:val="hybridMultilevel"/>
    <w:tmpl w:val="CC90654E"/>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73D3C48"/>
    <w:multiLevelType w:val="hybridMultilevel"/>
    <w:tmpl w:val="8E90D2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4853345"/>
    <w:multiLevelType w:val="hybridMultilevel"/>
    <w:tmpl w:val="2024821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2D64099D"/>
    <w:multiLevelType w:val="multilevel"/>
    <w:tmpl w:val="0A244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96FCD"/>
    <w:multiLevelType w:val="multilevel"/>
    <w:tmpl w:val="A7C6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A1780"/>
    <w:multiLevelType w:val="hybridMultilevel"/>
    <w:tmpl w:val="6D6C57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4530832"/>
    <w:multiLevelType w:val="hybridMultilevel"/>
    <w:tmpl w:val="6936A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73C3319"/>
    <w:multiLevelType w:val="multilevel"/>
    <w:tmpl w:val="EA40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77009C"/>
    <w:multiLevelType w:val="multilevel"/>
    <w:tmpl w:val="17E2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3265B89"/>
    <w:multiLevelType w:val="hybridMultilevel"/>
    <w:tmpl w:val="7CECD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36B3368"/>
    <w:multiLevelType w:val="hybridMultilevel"/>
    <w:tmpl w:val="B316E2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5BA28F8"/>
    <w:multiLevelType w:val="hybridMultilevel"/>
    <w:tmpl w:val="E61420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69A4812"/>
    <w:multiLevelType w:val="hybridMultilevel"/>
    <w:tmpl w:val="4BF453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8EA6BC8"/>
    <w:multiLevelType w:val="hybridMultilevel"/>
    <w:tmpl w:val="378E8CA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D2266CB"/>
    <w:multiLevelType w:val="multilevel"/>
    <w:tmpl w:val="7ADA7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D7E13"/>
    <w:multiLevelType w:val="hybridMultilevel"/>
    <w:tmpl w:val="29DC4EAC"/>
    <w:lvl w:ilvl="0" w:tplc="1174D18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85D39B0"/>
    <w:multiLevelType w:val="multilevel"/>
    <w:tmpl w:val="CDEE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F91864"/>
    <w:multiLevelType w:val="multilevel"/>
    <w:tmpl w:val="B266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DD40B9"/>
    <w:multiLevelType w:val="hybridMultilevel"/>
    <w:tmpl w:val="619CF6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0572359"/>
    <w:multiLevelType w:val="multilevel"/>
    <w:tmpl w:val="790A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537187"/>
    <w:multiLevelType w:val="multilevel"/>
    <w:tmpl w:val="160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030F31"/>
    <w:multiLevelType w:val="hybridMultilevel"/>
    <w:tmpl w:val="FEC68B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6A7C7197"/>
    <w:multiLevelType w:val="hybridMultilevel"/>
    <w:tmpl w:val="F00C92B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C44301D"/>
    <w:multiLevelType w:val="hybridMultilevel"/>
    <w:tmpl w:val="F13E7B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13"/>
  </w:num>
  <w:num w:numId="5">
    <w:abstractNumId w:val="8"/>
  </w:num>
  <w:num w:numId="6">
    <w:abstractNumId w:val="0"/>
  </w:num>
  <w:num w:numId="7">
    <w:abstractNumId w:val="28"/>
  </w:num>
  <w:num w:numId="8">
    <w:abstractNumId w:val="27"/>
  </w:num>
  <w:num w:numId="9">
    <w:abstractNumId w:val="29"/>
  </w:num>
  <w:num w:numId="10">
    <w:abstractNumId w:val="11"/>
  </w:num>
  <w:num w:numId="11">
    <w:abstractNumId w:val="25"/>
  </w:num>
  <w:num w:numId="12">
    <w:abstractNumId w:val="16"/>
  </w:num>
  <w:num w:numId="13">
    <w:abstractNumId w:val="6"/>
  </w:num>
  <w:num w:numId="14">
    <w:abstractNumId w:val="20"/>
  </w:num>
  <w:num w:numId="15">
    <w:abstractNumId w:val="22"/>
  </w:num>
  <w:num w:numId="16">
    <w:abstractNumId w:val="9"/>
  </w:num>
  <w:num w:numId="17">
    <w:abstractNumId w:val="5"/>
  </w:num>
  <w:num w:numId="18">
    <w:abstractNumId w:val="23"/>
  </w:num>
  <w:num w:numId="19">
    <w:abstractNumId w:val="19"/>
  </w:num>
  <w:num w:numId="20">
    <w:abstractNumId w:val="10"/>
  </w:num>
  <w:num w:numId="21">
    <w:abstractNumId w:val="3"/>
  </w:num>
  <w:num w:numId="22">
    <w:abstractNumId w:val="26"/>
  </w:num>
  <w:num w:numId="23">
    <w:abstractNumId w:val="7"/>
  </w:num>
  <w:num w:numId="24">
    <w:abstractNumId w:val="15"/>
  </w:num>
  <w:num w:numId="25">
    <w:abstractNumId w:val="21"/>
  </w:num>
  <w:num w:numId="26">
    <w:abstractNumId w:val="18"/>
  </w:num>
  <w:num w:numId="27">
    <w:abstractNumId w:val="4"/>
  </w:num>
  <w:num w:numId="28">
    <w:abstractNumId w:val="14"/>
  </w:num>
  <w:num w:numId="29">
    <w:abstractNumId w:val="17"/>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52E5"/>
    <w:rsid w:val="000011E1"/>
    <w:rsid w:val="000027A6"/>
    <w:rsid w:val="00003DC8"/>
    <w:rsid w:val="00004AD5"/>
    <w:rsid w:val="000051BA"/>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5393"/>
    <w:rsid w:val="00015B3F"/>
    <w:rsid w:val="0001691E"/>
    <w:rsid w:val="00016B77"/>
    <w:rsid w:val="00016DAB"/>
    <w:rsid w:val="00017A70"/>
    <w:rsid w:val="00017A85"/>
    <w:rsid w:val="000225C5"/>
    <w:rsid w:val="00022CCE"/>
    <w:rsid w:val="00023FB9"/>
    <w:rsid w:val="0002424B"/>
    <w:rsid w:val="0002503E"/>
    <w:rsid w:val="00025056"/>
    <w:rsid w:val="00026447"/>
    <w:rsid w:val="000266DB"/>
    <w:rsid w:val="00027A74"/>
    <w:rsid w:val="00027ADB"/>
    <w:rsid w:val="00030200"/>
    <w:rsid w:val="0003056E"/>
    <w:rsid w:val="000315DC"/>
    <w:rsid w:val="000316BF"/>
    <w:rsid w:val="000324E6"/>
    <w:rsid w:val="0003317A"/>
    <w:rsid w:val="00035C8A"/>
    <w:rsid w:val="00035DA4"/>
    <w:rsid w:val="00036814"/>
    <w:rsid w:val="000370B2"/>
    <w:rsid w:val="000374F5"/>
    <w:rsid w:val="00037F85"/>
    <w:rsid w:val="000402F1"/>
    <w:rsid w:val="0004039A"/>
    <w:rsid w:val="00040C71"/>
    <w:rsid w:val="00040DF8"/>
    <w:rsid w:val="000416A5"/>
    <w:rsid w:val="00041833"/>
    <w:rsid w:val="00041D31"/>
    <w:rsid w:val="0004287B"/>
    <w:rsid w:val="00042B49"/>
    <w:rsid w:val="00045065"/>
    <w:rsid w:val="000452B9"/>
    <w:rsid w:val="0004589C"/>
    <w:rsid w:val="000469EE"/>
    <w:rsid w:val="00047AA8"/>
    <w:rsid w:val="000500D8"/>
    <w:rsid w:val="00050228"/>
    <w:rsid w:val="000506EA"/>
    <w:rsid w:val="0005124D"/>
    <w:rsid w:val="000555E8"/>
    <w:rsid w:val="0005602C"/>
    <w:rsid w:val="0005640E"/>
    <w:rsid w:val="00061AD5"/>
    <w:rsid w:val="00061B49"/>
    <w:rsid w:val="000632AE"/>
    <w:rsid w:val="00063F9D"/>
    <w:rsid w:val="0006473F"/>
    <w:rsid w:val="00065049"/>
    <w:rsid w:val="00065080"/>
    <w:rsid w:val="00065342"/>
    <w:rsid w:val="00070BBD"/>
    <w:rsid w:val="0007253C"/>
    <w:rsid w:val="00072D5E"/>
    <w:rsid w:val="0007520F"/>
    <w:rsid w:val="000763CC"/>
    <w:rsid w:val="00080FDF"/>
    <w:rsid w:val="00081285"/>
    <w:rsid w:val="000824A1"/>
    <w:rsid w:val="000824FE"/>
    <w:rsid w:val="00082578"/>
    <w:rsid w:val="00082DCF"/>
    <w:rsid w:val="00084435"/>
    <w:rsid w:val="00084935"/>
    <w:rsid w:val="0008544D"/>
    <w:rsid w:val="0009355C"/>
    <w:rsid w:val="00094C9D"/>
    <w:rsid w:val="00095A13"/>
    <w:rsid w:val="00096194"/>
    <w:rsid w:val="00097241"/>
    <w:rsid w:val="000A159F"/>
    <w:rsid w:val="000A3E0B"/>
    <w:rsid w:val="000A47D7"/>
    <w:rsid w:val="000A56ED"/>
    <w:rsid w:val="000A6B94"/>
    <w:rsid w:val="000A7098"/>
    <w:rsid w:val="000A795D"/>
    <w:rsid w:val="000B013C"/>
    <w:rsid w:val="000B0795"/>
    <w:rsid w:val="000B1D91"/>
    <w:rsid w:val="000B2675"/>
    <w:rsid w:val="000B3708"/>
    <w:rsid w:val="000B37C3"/>
    <w:rsid w:val="000B5768"/>
    <w:rsid w:val="000B628F"/>
    <w:rsid w:val="000B6D6E"/>
    <w:rsid w:val="000C04C0"/>
    <w:rsid w:val="000C05AB"/>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A6E"/>
    <w:rsid w:val="000D7E99"/>
    <w:rsid w:val="000E0517"/>
    <w:rsid w:val="000E0B13"/>
    <w:rsid w:val="000E0DF1"/>
    <w:rsid w:val="000E1B01"/>
    <w:rsid w:val="000E47AA"/>
    <w:rsid w:val="000E562F"/>
    <w:rsid w:val="000E67B1"/>
    <w:rsid w:val="000E79A8"/>
    <w:rsid w:val="000F08AA"/>
    <w:rsid w:val="000F18F0"/>
    <w:rsid w:val="000F1958"/>
    <w:rsid w:val="000F2A91"/>
    <w:rsid w:val="000F2E3E"/>
    <w:rsid w:val="000F2EDA"/>
    <w:rsid w:val="000F37B0"/>
    <w:rsid w:val="000F3B5C"/>
    <w:rsid w:val="000F465C"/>
    <w:rsid w:val="000F4BD4"/>
    <w:rsid w:val="000F50A6"/>
    <w:rsid w:val="000F6B38"/>
    <w:rsid w:val="000F78CC"/>
    <w:rsid w:val="000F79F3"/>
    <w:rsid w:val="00100E66"/>
    <w:rsid w:val="0010154A"/>
    <w:rsid w:val="001027C6"/>
    <w:rsid w:val="00103449"/>
    <w:rsid w:val="001056AC"/>
    <w:rsid w:val="00106947"/>
    <w:rsid w:val="001072B6"/>
    <w:rsid w:val="00107D33"/>
    <w:rsid w:val="00110845"/>
    <w:rsid w:val="00113705"/>
    <w:rsid w:val="00113AF8"/>
    <w:rsid w:val="00114538"/>
    <w:rsid w:val="001148EC"/>
    <w:rsid w:val="00115158"/>
    <w:rsid w:val="001163CE"/>
    <w:rsid w:val="00121B7F"/>
    <w:rsid w:val="00124BE7"/>
    <w:rsid w:val="001265DE"/>
    <w:rsid w:val="00127C50"/>
    <w:rsid w:val="00127E6E"/>
    <w:rsid w:val="00131741"/>
    <w:rsid w:val="00131C44"/>
    <w:rsid w:val="001339F4"/>
    <w:rsid w:val="001357F9"/>
    <w:rsid w:val="00135CE0"/>
    <w:rsid w:val="00136575"/>
    <w:rsid w:val="00137CE4"/>
    <w:rsid w:val="00137D83"/>
    <w:rsid w:val="00141A24"/>
    <w:rsid w:val="00141A48"/>
    <w:rsid w:val="00142310"/>
    <w:rsid w:val="00145521"/>
    <w:rsid w:val="00146AE0"/>
    <w:rsid w:val="00146CC1"/>
    <w:rsid w:val="00146DC4"/>
    <w:rsid w:val="00150F7B"/>
    <w:rsid w:val="0015203C"/>
    <w:rsid w:val="001528CE"/>
    <w:rsid w:val="00154F95"/>
    <w:rsid w:val="0015666D"/>
    <w:rsid w:val="00160501"/>
    <w:rsid w:val="00161385"/>
    <w:rsid w:val="00161917"/>
    <w:rsid w:val="0016215C"/>
    <w:rsid w:val="00162241"/>
    <w:rsid w:val="00162A76"/>
    <w:rsid w:val="0016392B"/>
    <w:rsid w:val="00164971"/>
    <w:rsid w:val="00164A11"/>
    <w:rsid w:val="00164B20"/>
    <w:rsid w:val="0016646E"/>
    <w:rsid w:val="001665F1"/>
    <w:rsid w:val="0016680B"/>
    <w:rsid w:val="0016685B"/>
    <w:rsid w:val="00166D8D"/>
    <w:rsid w:val="00166E57"/>
    <w:rsid w:val="00167D55"/>
    <w:rsid w:val="00167FB6"/>
    <w:rsid w:val="00170D35"/>
    <w:rsid w:val="00172595"/>
    <w:rsid w:val="00174401"/>
    <w:rsid w:val="00175A4D"/>
    <w:rsid w:val="00177FD0"/>
    <w:rsid w:val="00180FA2"/>
    <w:rsid w:val="00181CB4"/>
    <w:rsid w:val="0018316B"/>
    <w:rsid w:val="001847BC"/>
    <w:rsid w:val="00185211"/>
    <w:rsid w:val="001854D5"/>
    <w:rsid w:val="00185AB9"/>
    <w:rsid w:val="0018618A"/>
    <w:rsid w:val="00186E6D"/>
    <w:rsid w:val="00187282"/>
    <w:rsid w:val="001917F8"/>
    <w:rsid w:val="00191996"/>
    <w:rsid w:val="00191DD3"/>
    <w:rsid w:val="0019241F"/>
    <w:rsid w:val="001926DF"/>
    <w:rsid w:val="00192791"/>
    <w:rsid w:val="00193B23"/>
    <w:rsid w:val="001962FE"/>
    <w:rsid w:val="00196549"/>
    <w:rsid w:val="00197034"/>
    <w:rsid w:val="00197313"/>
    <w:rsid w:val="00197476"/>
    <w:rsid w:val="00197712"/>
    <w:rsid w:val="001A17BE"/>
    <w:rsid w:val="001A22DD"/>
    <w:rsid w:val="001A2E77"/>
    <w:rsid w:val="001A3953"/>
    <w:rsid w:val="001A3D60"/>
    <w:rsid w:val="001A3DDC"/>
    <w:rsid w:val="001A4244"/>
    <w:rsid w:val="001A66EE"/>
    <w:rsid w:val="001A6E09"/>
    <w:rsid w:val="001A7B27"/>
    <w:rsid w:val="001B003B"/>
    <w:rsid w:val="001B2E7E"/>
    <w:rsid w:val="001B493B"/>
    <w:rsid w:val="001B791F"/>
    <w:rsid w:val="001B7A99"/>
    <w:rsid w:val="001C0179"/>
    <w:rsid w:val="001C1193"/>
    <w:rsid w:val="001C26A0"/>
    <w:rsid w:val="001C2E5A"/>
    <w:rsid w:val="001C3DC4"/>
    <w:rsid w:val="001C47F8"/>
    <w:rsid w:val="001C57F1"/>
    <w:rsid w:val="001D02D0"/>
    <w:rsid w:val="001D1BB6"/>
    <w:rsid w:val="001D36A5"/>
    <w:rsid w:val="001D3DBB"/>
    <w:rsid w:val="001D4104"/>
    <w:rsid w:val="001D52E5"/>
    <w:rsid w:val="001D5CA6"/>
    <w:rsid w:val="001D63B8"/>
    <w:rsid w:val="001D6ADB"/>
    <w:rsid w:val="001D6F90"/>
    <w:rsid w:val="001E373E"/>
    <w:rsid w:val="001E4430"/>
    <w:rsid w:val="001E478F"/>
    <w:rsid w:val="001E506B"/>
    <w:rsid w:val="001E7190"/>
    <w:rsid w:val="001F15EB"/>
    <w:rsid w:val="001F3849"/>
    <w:rsid w:val="001F4378"/>
    <w:rsid w:val="001F6D7C"/>
    <w:rsid w:val="001F7517"/>
    <w:rsid w:val="001F7ACD"/>
    <w:rsid w:val="00200A5A"/>
    <w:rsid w:val="00204CCF"/>
    <w:rsid w:val="00206510"/>
    <w:rsid w:val="00207868"/>
    <w:rsid w:val="002102C0"/>
    <w:rsid w:val="00210DB8"/>
    <w:rsid w:val="0021193B"/>
    <w:rsid w:val="0021240F"/>
    <w:rsid w:val="00212550"/>
    <w:rsid w:val="002131F4"/>
    <w:rsid w:val="00217DF8"/>
    <w:rsid w:val="00220581"/>
    <w:rsid w:val="00220F26"/>
    <w:rsid w:val="0022192B"/>
    <w:rsid w:val="00223914"/>
    <w:rsid w:val="00224138"/>
    <w:rsid w:val="002243D5"/>
    <w:rsid w:val="00224552"/>
    <w:rsid w:val="0023078A"/>
    <w:rsid w:val="00230A7A"/>
    <w:rsid w:val="0023116B"/>
    <w:rsid w:val="002347AD"/>
    <w:rsid w:val="002358E3"/>
    <w:rsid w:val="00241217"/>
    <w:rsid w:val="00242941"/>
    <w:rsid w:val="002449D9"/>
    <w:rsid w:val="002451AD"/>
    <w:rsid w:val="00245810"/>
    <w:rsid w:val="00245EF5"/>
    <w:rsid w:val="00246B42"/>
    <w:rsid w:val="002471CF"/>
    <w:rsid w:val="00247BE0"/>
    <w:rsid w:val="00251814"/>
    <w:rsid w:val="002549DE"/>
    <w:rsid w:val="00254B2A"/>
    <w:rsid w:val="002566FF"/>
    <w:rsid w:val="00256B9B"/>
    <w:rsid w:val="00256F1B"/>
    <w:rsid w:val="0025750A"/>
    <w:rsid w:val="0025783B"/>
    <w:rsid w:val="00261ED6"/>
    <w:rsid w:val="0026275A"/>
    <w:rsid w:val="00262B03"/>
    <w:rsid w:val="00263E03"/>
    <w:rsid w:val="00264AAA"/>
    <w:rsid w:val="002702FF"/>
    <w:rsid w:val="002709C3"/>
    <w:rsid w:val="002714E6"/>
    <w:rsid w:val="00272727"/>
    <w:rsid w:val="00275389"/>
    <w:rsid w:val="00275438"/>
    <w:rsid w:val="00277587"/>
    <w:rsid w:val="002776C6"/>
    <w:rsid w:val="0027785F"/>
    <w:rsid w:val="00277A0C"/>
    <w:rsid w:val="00277DD8"/>
    <w:rsid w:val="002812C3"/>
    <w:rsid w:val="00282155"/>
    <w:rsid w:val="0028444C"/>
    <w:rsid w:val="00284622"/>
    <w:rsid w:val="002851CA"/>
    <w:rsid w:val="002852EF"/>
    <w:rsid w:val="002857F9"/>
    <w:rsid w:val="00285937"/>
    <w:rsid w:val="0028602D"/>
    <w:rsid w:val="00287706"/>
    <w:rsid w:val="00287753"/>
    <w:rsid w:val="00291D50"/>
    <w:rsid w:val="00291F7C"/>
    <w:rsid w:val="0029290F"/>
    <w:rsid w:val="00292C1A"/>
    <w:rsid w:val="00292D90"/>
    <w:rsid w:val="00292FC9"/>
    <w:rsid w:val="002935D3"/>
    <w:rsid w:val="0029721A"/>
    <w:rsid w:val="00297247"/>
    <w:rsid w:val="002A1AC6"/>
    <w:rsid w:val="002A1E7C"/>
    <w:rsid w:val="002A28EA"/>
    <w:rsid w:val="002A3F53"/>
    <w:rsid w:val="002A49D7"/>
    <w:rsid w:val="002A6167"/>
    <w:rsid w:val="002A63DF"/>
    <w:rsid w:val="002A7715"/>
    <w:rsid w:val="002B05A8"/>
    <w:rsid w:val="002B3B3C"/>
    <w:rsid w:val="002B3DF3"/>
    <w:rsid w:val="002B3EEC"/>
    <w:rsid w:val="002B5F18"/>
    <w:rsid w:val="002B65A8"/>
    <w:rsid w:val="002C0164"/>
    <w:rsid w:val="002C07BA"/>
    <w:rsid w:val="002C1B97"/>
    <w:rsid w:val="002C33DA"/>
    <w:rsid w:val="002C43B7"/>
    <w:rsid w:val="002C4AAE"/>
    <w:rsid w:val="002C55BA"/>
    <w:rsid w:val="002C55D1"/>
    <w:rsid w:val="002D00D0"/>
    <w:rsid w:val="002D0205"/>
    <w:rsid w:val="002D02A4"/>
    <w:rsid w:val="002D2376"/>
    <w:rsid w:val="002D2F83"/>
    <w:rsid w:val="002D5F68"/>
    <w:rsid w:val="002D7D8B"/>
    <w:rsid w:val="002E1C16"/>
    <w:rsid w:val="002E2EEC"/>
    <w:rsid w:val="002E3B21"/>
    <w:rsid w:val="002E58F4"/>
    <w:rsid w:val="002F0348"/>
    <w:rsid w:val="002F08CF"/>
    <w:rsid w:val="002F0D05"/>
    <w:rsid w:val="002F139A"/>
    <w:rsid w:val="002F29A9"/>
    <w:rsid w:val="002F2A93"/>
    <w:rsid w:val="002F2B93"/>
    <w:rsid w:val="002F46A9"/>
    <w:rsid w:val="003000DD"/>
    <w:rsid w:val="00300DE4"/>
    <w:rsid w:val="00301C23"/>
    <w:rsid w:val="00302CA3"/>
    <w:rsid w:val="00303F68"/>
    <w:rsid w:val="00304510"/>
    <w:rsid w:val="00304C27"/>
    <w:rsid w:val="00307D87"/>
    <w:rsid w:val="00307EB4"/>
    <w:rsid w:val="00310BC2"/>
    <w:rsid w:val="00310C96"/>
    <w:rsid w:val="00310DE6"/>
    <w:rsid w:val="0031633C"/>
    <w:rsid w:val="00317D76"/>
    <w:rsid w:val="00317F7D"/>
    <w:rsid w:val="003201D4"/>
    <w:rsid w:val="003210EB"/>
    <w:rsid w:val="003245F8"/>
    <w:rsid w:val="00324D96"/>
    <w:rsid w:val="0032614C"/>
    <w:rsid w:val="003272CE"/>
    <w:rsid w:val="003272EC"/>
    <w:rsid w:val="003278F9"/>
    <w:rsid w:val="003334FB"/>
    <w:rsid w:val="00334346"/>
    <w:rsid w:val="0033513F"/>
    <w:rsid w:val="00335831"/>
    <w:rsid w:val="00335D78"/>
    <w:rsid w:val="003369C8"/>
    <w:rsid w:val="0033712C"/>
    <w:rsid w:val="00340B48"/>
    <w:rsid w:val="00341FFC"/>
    <w:rsid w:val="00342BFD"/>
    <w:rsid w:val="00343C04"/>
    <w:rsid w:val="00343CB6"/>
    <w:rsid w:val="00344F5C"/>
    <w:rsid w:val="003457E8"/>
    <w:rsid w:val="003459B0"/>
    <w:rsid w:val="0034782E"/>
    <w:rsid w:val="00347D40"/>
    <w:rsid w:val="00350FC4"/>
    <w:rsid w:val="003517B6"/>
    <w:rsid w:val="003537D2"/>
    <w:rsid w:val="00354273"/>
    <w:rsid w:val="0035522B"/>
    <w:rsid w:val="003555DC"/>
    <w:rsid w:val="0035600B"/>
    <w:rsid w:val="003569BE"/>
    <w:rsid w:val="0035762E"/>
    <w:rsid w:val="00357B45"/>
    <w:rsid w:val="003608C0"/>
    <w:rsid w:val="00361EAC"/>
    <w:rsid w:val="00362601"/>
    <w:rsid w:val="00362D71"/>
    <w:rsid w:val="00364DE0"/>
    <w:rsid w:val="00365363"/>
    <w:rsid w:val="003661D6"/>
    <w:rsid w:val="00371F02"/>
    <w:rsid w:val="003721D6"/>
    <w:rsid w:val="00372A8B"/>
    <w:rsid w:val="00372BDE"/>
    <w:rsid w:val="0037450E"/>
    <w:rsid w:val="00374CE1"/>
    <w:rsid w:val="003761FA"/>
    <w:rsid w:val="00376B70"/>
    <w:rsid w:val="00376F7A"/>
    <w:rsid w:val="003802AE"/>
    <w:rsid w:val="0038054D"/>
    <w:rsid w:val="00382542"/>
    <w:rsid w:val="00383026"/>
    <w:rsid w:val="00384365"/>
    <w:rsid w:val="00386626"/>
    <w:rsid w:val="00387243"/>
    <w:rsid w:val="00390437"/>
    <w:rsid w:val="00391F48"/>
    <w:rsid w:val="00393E6C"/>
    <w:rsid w:val="00395461"/>
    <w:rsid w:val="00395F53"/>
    <w:rsid w:val="00396DD6"/>
    <w:rsid w:val="003A0B8F"/>
    <w:rsid w:val="003A3B50"/>
    <w:rsid w:val="003A45DF"/>
    <w:rsid w:val="003A5CD8"/>
    <w:rsid w:val="003B0CE1"/>
    <w:rsid w:val="003B116C"/>
    <w:rsid w:val="003B2D94"/>
    <w:rsid w:val="003B40B9"/>
    <w:rsid w:val="003B4544"/>
    <w:rsid w:val="003B495E"/>
    <w:rsid w:val="003B55EC"/>
    <w:rsid w:val="003B5922"/>
    <w:rsid w:val="003B63DB"/>
    <w:rsid w:val="003C19AB"/>
    <w:rsid w:val="003C2B25"/>
    <w:rsid w:val="003C314B"/>
    <w:rsid w:val="003C35B4"/>
    <w:rsid w:val="003C3CA0"/>
    <w:rsid w:val="003C4170"/>
    <w:rsid w:val="003C6D00"/>
    <w:rsid w:val="003C7C59"/>
    <w:rsid w:val="003D0A1E"/>
    <w:rsid w:val="003D1F0E"/>
    <w:rsid w:val="003D29C1"/>
    <w:rsid w:val="003D2CE6"/>
    <w:rsid w:val="003D39C2"/>
    <w:rsid w:val="003D5952"/>
    <w:rsid w:val="003D66D0"/>
    <w:rsid w:val="003E066E"/>
    <w:rsid w:val="003E089E"/>
    <w:rsid w:val="003E2BB0"/>
    <w:rsid w:val="003E3CA0"/>
    <w:rsid w:val="003E5504"/>
    <w:rsid w:val="003F0108"/>
    <w:rsid w:val="003F2AF1"/>
    <w:rsid w:val="003F2B5E"/>
    <w:rsid w:val="003F40EC"/>
    <w:rsid w:val="003F4711"/>
    <w:rsid w:val="003F4CAB"/>
    <w:rsid w:val="0040341A"/>
    <w:rsid w:val="004040E3"/>
    <w:rsid w:val="00404A07"/>
    <w:rsid w:val="00404D98"/>
    <w:rsid w:val="00407101"/>
    <w:rsid w:val="004074B2"/>
    <w:rsid w:val="00411F5B"/>
    <w:rsid w:val="004122CC"/>
    <w:rsid w:val="004127DF"/>
    <w:rsid w:val="0041337C"/>
    <w:rsid w:val="00413D6F"/>
    <w:rsid w:val="00413F6E"/>
    <w:rsid w:val="0041444D"/>
    <w:rsid w:val="00414FBA"/>
    <w:rsid w:val="0041573D"/>
    <w:rsid w:val="00415B8B"/>
    <w:rsid w:val="00416082"/>
    <w:rsid w:val="00416235"/>
    <w:rsid w:val="004165B3"/>
    <w:rsid w:val="0042085D"/>
    <w:rsid w:val="00424242"/>
    <w:rsid w:val="0042455A"/>
    <w:rsid w:val="00425492"/>
    <w:rsid w:val="00426CE0"/>
    <w:rsid w:val="00430E54"/>
    <w:rsid w:val="00431350"/>
    <w:rsid w:val="00433E08"/>
    <w:rsid w:val="004368D1"/>
    <w:rsid w:val="0043795A"/>
    <w:rsid w:val="00441EFB"/>
    <w:rsid w:val="00443757"/>
    <w:rsid w:val="00444255"/>
    <w:rsid w:val="00444CB5"/>
    <w:rsid w:val="00445A0B"/>
    <w:rsid w:val="00447D97"/>
    <w:rsid w:val="00450889"/>
    <w:rsid w:val="004521CE"/>
    <w:rsid w:val="00452972"/>
    <w:rsid w:val="0045363C"/>
    <w:rsid w:val="004558AC"/>
    <w:rsid w:val="00455B48"/>
    <w:rsid w:val="004560F8"/>
    <w:rsid w:val="00456482"/>
    <w:rsid w:val="00457401"/>
    <w:rsid w:val="00460469"/>
    <w:rsid w:val="0046185D"/>
    <w:rsid w:val="00461C76"/>
    <w:rsid w:val="004634AB"/>
    <w:rsid w:val="004635CE"/>
    <w:rsid w:val="00464397"/>
    <w:rsid w:val="004655B1"/>
    <w:rsid w:val="004655E5"/>
    <w:rsid w:val="004658AA"/>
    <w:rsid w:val="00465D8C"/>
    <w:rsid w:val="0046668C"/>
    <w:rsid w:val="00467490"/>
    <w:rsid w:val="00467C72"/>
    <w:rsid w:val="004705F7"/>
    <w:rsid w:val="004708EF"/>
    <w:rsid w:val="004726F1"/>
    <w:rsid w:val="004727C1"/>
    <w:rsid w:val="00472B61"/>
    <w:rsid w:val="00473B2A"/>
    <w:rsid w:val="004741B2"/>
    <w:rsid w:val="00475432"/>
    <w:rsid w:val="00477188"/>
    <w:rsid w:val="00477969"/>
    <w:rsid w:val="00480286"/>
    <w:rsid w:val="00480A7D"/>
    <w:rsid w:val="00480D67"/>
    <w:rsid w:val="00481807"/>
    <w:rsid w:val="00481D4B"/>
    <w:rsid w:val="004843AD"/>
    <w:rsid w:val="004859B5"/>
    <w:rsid w:val="00486950"/>
    <w:rsid w:val="00487BFF"/>
    <w:rsid w:val="0049124E"/>
    <w:rsid w:val="00492102"/>
    <w:rsid w:val="004A1B78"/>
    <w:rsid w:val="004A2DA7"/>
    <w:rsid w:val="004A32D3"/>
    <w:rsid w:val="004A3BF3"/>
    <w:rsid w:val="004A4378"/>
    <w:rsid w:val="004A4EAE"/>
    <w:rsid w:val="004A7B2D"/>
    <w:rsid w:val="004B0443"/>
    <w:rsid w:val="004B098D"/>
    <w:rsid w:val="004B157F"/>
    <w:rsid w:val="004B3DB8"/>
    <w:rsid w:val="004B4177"/>
    <w:rsid w:val="004B60EA"/>
    <w:rsid w:val="004B6EC4"/>
    <w:rsid w:val="004B7FC9"/>
    <w:rsid w:val="004C2BD6"/>
    <w:rsid w:val="004C48B1"/>
    <w:rsid w:val="004C4EFE"/>
    <w:rsid w:val="004C5A04"/>
    <w:rsid w:val="004C6328"/>
    <w:rsid w:val="004C6835"/>
    <w:rsid w:val="004C74B5"/>
    <w:rsid w:val="004D02E3"/>
    <w:rsid w:val="004D1735"/>
    <w:rsid w:val="004D3589"/>
    <w:rsid w:val="004D4026"/>
    <w:rsid w:val="004D43F6"/>
    <w:rsid w:val="004D45B7"/>
    <w:rsid w:val="004D47C5"/>
    <w:rsid w:val="004D6EBE"/>
    <w:rsid w:val="004D7143"/>
    <w:rsid w:val="004E081A"/>
    <w:rsid w:val="004E08AA"/>
    <w:rsid w:val="004E0F02"/>
    <w:rsid w:val="004E108D"/>
    <w:rsid w:val="004E176D"/>
    <w:rsid w:val="004E1844"/>
    <w:rsid w:val="004E34F2"/>
    <w:rsid w:val="004E3C5C"/>
    <w:rsid w:val="004E46B7"/>
    <w:rsid w:val="004E7B12"/>
    <w:rsid w:val="004F0CFB"/>
    <w:rsid w:val="004F592A"/>
    <w:rsid w:val="004F6BD7"/>
    <w:rsid w:val="0050039B"/>
    <w:rsid w:val="00500A44"/>
    <w:rsid w:val="0050166B"/>
    <w:rsid w:val="005018C4"/>
    <w:rsid w:val="00501C50"/>
    <w:rsid w:val="0050218E"/>
    <w:rsid w:val="00502E3C"/>
    <w:rsid w:val="0050313B"/>
    <w:rsid w:val="005041F6"/>
    <w:rsid w:val="00504293"/>
    <w:rsid w:val="00506E36"/>
    <w:rsid w:val="005109BD"/>
    <w:rsid w:val="00510B49"/>
    <w:rsid w:val="00511249"/>
    <w:rsid w:val="00515754"/>
    <w:rsid w:val="00515AB9"/>
    <w:rsid w:val="0052069F"/>
    <w:rsid w:val="00523D86"/>
    <w:rsid w:val="005269E3"/>
    <w:rsid w:val="005301A8"/>
    <w:rsid w:val="0053131D"/>
    <w:rsid w:val="00537E0F"/>
    <w:rsid w:val="00541161"/>
    <w:rsid w:val="005414AF"/>
    <w:rsid w:val="00542390"/>
    <w:rsid w:val="00542FEC"/>
    <w:rsid w:val="00543DEC"/>
    <w:rsid w:val="00545B54"/>
    <w:rsid w:val="00546DC3"/>
    <w:rsid w:val="00546E58"/>
    <w:rsid w:val="00546FA4"/>
    <w:rsid w:val="005500EB"/>
    <w:rsid w:val="00551015"/>
    <w:rsid w:val="00551070"/>
    <w:rsid w:val="00552013"/>
    <w:rsid w:val="0055257B"/>
    <w:rsid w:val="00552DF0"/>
    <w:rsid w:val="00552F27"/>
    <w:rsid w:val="005533D7"/>
    <w:rsid w:val="00553692"/>
    <w:rsid w:val="0055379B"/>
    <w:rsid w:val="0055549D"/>
    <w:rsid w:val="005558A9"/>
    <w:rsid w:val="005567B6"/>
    <w:rsid w:val="00562A11"/>
    <w:rsid w:val="005636D6"/>
    <w:rsid w:val="00565405"/>
    <w:rsid w:val="00565BF9"/>
    <w:rsid w:val="0056646D"/>
    <w:rsid w:val="005677BA"/>
    <w:rsid w:val="00573516"/>
    <w:rsid w:val="005744BB"/>
    <w:rsid w:val="005753B6"/>
    <w:rsid w:val="0057617A"/>
    <w:rsid w:val="0057617B"/>
    <w:rsid w:val="00576C15"/>
    <w:rsid w:val="00576C38"/>
    <w:rsid w:val="005777C3"/>
    <w:rsid w:val="00580493"/>
    <w:rsid w:val="005812F2"/>
    <w:rsid w:val="00581D91"/>
    <w:rsid w:val="0058327E"/>
    <w:rsid w:val="00583299"/>
    <w:rsid w:val="00583966"/>
    <w:rsid w:val="00583CEB"/>
    <w:rsid w:val="005847F9"/>
    <w:rsid w:val="00584D1E"/>
    <w:rsid w:val="00585030"/>
    <w:rsid w:val="00585164"/>
    <w:rsid w:val="00586144"/>
    <w:rsid w:val="00587281"/>
    <w:rsid w:val="0058777F"/>
    <w:rsid w:val="00587883"/>
    <w:rsid w:val="005878A6"/>
    <w:rsid w:val="00587D63"/>
    <w:rsid w:val="00591C0E"/>
    <w:rsid w:val="00593830"/>
    <w:rsid w:val="00593EE9"/>
    <w:rsid w:val="00594750"/>
    <w:rsid w:val="00596591"/>
    <w:rsid w:val="005968A1"/>
    <w:rsid w:val="005975CC"/>
    <w:rsid w:val="005976D0"/>
    <w:rsid w:val="005A0AC3"/>
    <w:rsid w:val="005A1582"/>
    <w:rsid w:val="005A2EAA"/>
    <w:rsid w:val="005A3396"/>
    <w:rsid w:val="005A690C"/>
    <w:rsid w:val="005A761B"/>
    <w:rsid w:val="005B0188"/>
    <w:rsid w:val="005B0A3F"/>
    <w:rsid w:val="005B22A5"/>
    <w:rsid w:val="005B2BC0"/>
    <w:rsid w:val="005B3509"/>
    <w:rsid w:val="005B3947"/>
    <w:rsid w:val="005B5697"/>
    <w:rsid w:val="005B7020"/>
    <w:rsid w:val="005B713A"/>
    <w:rsid w:val="005B78AD"/>
    <w:rsid w:val="005C12C8"/>
    <w:rsid w:val="005C22FF"/>
    <w:rsid w:val="005C3245"/>
    <w:rsid w:val="005C3D75"/>
    <w:rsid w:val="005C4C9C"/>
    <w:rsid w:val="005C50E0"/>
    <w:rsid w:val="005C6565"/>
    <w:rsid w:val="005C6E73"/>
    <w:rsid w:val="005D1104"/>
    <w:rsid w:val="005D20B1"/>
    <w:rsid w:val="005D21B1"/>
    <w:rsid w:val="005D3634"/>
    <w:rsid w:val="005D54D1"/>
    <w:rsid w:val="005D5A53"/>
    <w:rsid w:val="005D5A9F"/>
    <w:rsid w:val="005D6D28"/>
    <w:rsid w:val="005D7007"/>
    <w:rsid w:val="005D788B"/>
    <w:rsid w:val="005D78AE"/>
    <w:rsid w:val="005E0719"/>
    <w:rsid w:val="005E16BC"/>
    <w:rsid w:val="005E1D28"/>
    <w:rsid w:val="005E1FBF"/>
    <w:rsid w:val="005E4ACA"/>
    <w:rsid w:val="005E534D"/>
    <w:rsid w:val="005E64F4"/>
    <w:rsid w:val="005F09BA"/>
    <w:rsid w:val="005F0C6B"/>
    <w:rsid w:val="005F275A"/>
    <w:rsid w:val="005F3788"/>
    <w:rsid w:val="005F575B"/>
    <w:rsid w:val="005F5D16"/>
    <w:rsid w:val="005F6867"/>
    <w:rsid w:val="005F7659"/>
    <w:rsid w:val="00600F5B"/>
    <w:rsid w:val="0060199E"/>
    <w:rsid w:val="00603289"/>
    <w:rsid w:val="0060466F"/>
    <w:rsid w:val="006062C3"/>
    <w:rsid w:val="0060695D"/>
    <w:rsid w:val="00606D03"/>
    <w:rsid w:val="0060718D"/>
    <w:rsid w:val="0060743F"/>
    <w:rsid w:val="006077F1"/>
    <w:rsid w:val="00607908"/>
    <w:rsid w:val="00612066"/>
    <w:rsid w:val="00612550"/>
    <w:rsid w:val="006134B9"/>
    <w:rsid w:val="006154D9"/>
    <w:rsid w:val="00615DE6"/>
    <w:rsid w:val="006163BC"/>
    <w:rsid w:val="006167DE"/>
    <w:rsid w:val="0061701B"/>
    <w:rsid w:val="00617255"/>
    <w:rsid w:val="0062001B"/>
    <w:rsid w:val="00623A5B"/>
    <w:rsid w:val="0062447A"/>
    <w:rsid w:val="00625513"/>
    <w:rsid w:val="006260FF"/>
    <w:rsid w:val="00626466"/>
    <w:rsid w:val="00626861"/>
    <w:rsid w:val="00631045"/>
    <w:rsid w:val="00631CE1"/>
    <w:rsid w:val="0063281F"/>
    <w:rsid w:val="00633CCE"/>
    <w:rsid w:val="006366CD"/>
    <w:rsid w:val="00642A23"/>
    <w:rsid w:val="00643CF1"/>
    <w:rsid w:val="00645186"/>
    <w:rsid w:val="006458D6"/>
    <w:rsid w:val="00646F4B"/>
    <w:rsid w:val="006473DB"/>
    <w:rsid w:val="00653884"/>
    <w:rsid w:val="00654626"/>
    <w:rsid w:val="0066061E"/>
    <w:rsid w:val="006619E2"/>
    <w:rsid w:val="0066256A"/>
    <w:rsid w:val="00663630"/>
    <w:rsid w:val="00663B19"/>
    <w:rsid w:val="00663CA0"/>
    <w:rsid w:val="0066401E"/>
    <w:rsid w:val="006644FA"/>
    <w:rsid w:val="00664B34"/>
    <w:rsid w:val="00666112"/>
    <w:rsid w:val="006675E6"/>
    <w:rsid w:val="00667ED0"/>
    <w:rsid w:val="00667FB4"/>
    <w:rsid w:val="00670E48"/>
    <w:rsid w:val="006719E3"/>
    <w:rsid w:val="00671FDA"/>
    <w:rsid w:val="00673327"/>
    <w:rsid w:val="006736C2"/>
    <w:rsid w:val="00674126"/>
    <w:rsid w:val="006757F5"/>
    <w:rsid w:val="006778CB"/>
    <w:rsid w:val="00680B25"/>
    <w:rsid w:val="00681B7F"/>
    <w:rsid w:val="0068357D"/>
    <w:rsid w:val="00683C6A"/>
    <w:rsid w:val="00684F82"/>
    <w:rsid w:val="006852EB"/>
    <w:rsid w:val="00685BF6"/>
    <w:rsid w:val="00687478"/>
    <w:rsid w:val="00690152"/>
    <w:rsid w:val="00690AD5"/>
    <w:rsid w:val="00691BAE"/>
    <w:rsid w:val="00691D03"/>
    <w:rsid w:val="00692C93"/>
    <w:rsid w:val="006941E9"/>
    <w:rsid w:val="006941FF"/>
    <w:rsid w:val="00694DE3"/>
    <w:rsid w:val="00694F19"/>
    <w:rsid w:val="006A0856"/>
    <w:rsid w:val="006A2802"/>
    <w:rsid w:val="006A5C9A"/>
    <w:rsid w:val="006A66F4"/>
    <w:rsid w:val="006B10EF"/>
    <w:rsid w:val="006B19B3"/>
    <w:rsid w:val="006B2F09"/>
    <w:rsid w:val="006B4610"/>
    <w:rsid w:val="006B5691"/>
    <w:rsid w:val="006B6594"/>
    <w:rsid w:val="006B6C36"/>
    <w:rsid w:val="006B711A"/>
    <w:rsid w:val="006B753A"/>
    <w:rsid w:val="006B7914"/>
    <w:rsid w:val="006C0887"/>
    <w:rsid w:val="006C1F5A"/>
    <w:rsid w:val="006C2931"/>
    <w:rsid w:val="006C49FB"/>
    <w:rsid w:val="006C5B06"/>
    <w:rsid w:val="006C6D03"/>
    <w:rsid w:val="006C7087"/>
    <w:rsid w:val="006D1E56"/>
    <w:rsid w:val="006D3CC1"/>
    <w:rsid w:val="006D614F"/>
    <w:rsid w:val="006E198F"/>
    <w:rsid w:val="006E2911"/>
    <w:rsid w:val="006E2AC4"/>
    <w:rsid w:val="006E324B"/>
    <w:rsid w:val="006E3988"/>
    <w:rsid w:val="006E4442"/>
    <w:rsid w:val="006E4FBB"/>
    <w:rsid w:val="006E513D"/>
    <w:rsid w:val="006E6B09"/>
    <w:rsid w:val="006F10BF"/>
    <w:rsid w:val="006F1FB0"/>
    <w:rsid w:val="006F2E09"/>
    <w:rsid w:val="006F2E90"/>
    <w:rsid w:val="006F3A34"/>
    <w:rsid w:val="006F4280"/>
    <w:rsid w:val="006F496D"/>
    <w:rsid w:val="006F4F64"/>
    <w:rsid w:val="006F5B07"/>
    <w:rsid w:val="006F625F"/>
    <w:rsid w:val="006F6A78"/>
    <w:rsid w:val="00703950"/>
    <w:rsid w:val="00705E2A"/>
    <w:rsid w:val="007073F3"/>
    <w:rsid w:val="00707657"/>
    <w:rsid w:val="007116B8"/>
    <w:rsid w:val="00711A69"/>
    <w:rsid w:val="007121C4"/>
    <w:rsid w:val="00713857"/>
    <w:rsid w:val="0071486A"/>
    <w:rsid w:val="00722D9D"/>
    <w:rsid w:val="00723514"/>
    <w:rsid w:val="00724BBE"/>
    <w:rsid w:val="007266B6"/>
    <w:rsid w:val="007316B2"/>
    <w:rsid w:val="00732106"/>
    <w:rsid w:val="0073330A"/>
    <w:rsid w:val="00733CF1"/>
    <w:rsid w:val="007341AE"/>
    <w:rsid w:val="00736AC5"/>
    <w:rsid w:val="007412B8"/>
    <w:rsid w:val="00741856"/>
    <w:rsid w:val="007418DC"/>
    <w:rsid w:val="007449DF"/>
    <w:rsid w:val="00745CD8"/>
    <w:rsid w:val="0074781E"/>
    <w:rsid w:val="00747D19"/>
    <w:rsid w:val="00751932"/>
    <w:rsid w:val="00751F8E"/>
    <w:rsid w:val="00753228"/>
    <w:rsid w:val="007541A1"/>
    <w:rsid w:val="00754B03"/>
    <w:rsid w:val="00755AAF"/>
    <w:rsid w:val="00755D9B"/>
    <w:rsid w:val="007560C6"/>
    <w:rsid w:val="00756871"/>
    <w:rsid w:val="00756A0F"/>
    <w:rsid w:val="0075757F"/>
    <w:rsid w:val="00757FF9"/>
    <w:rsid w:val="007609D6"/>
    <w:rsid w:val="0076230A"/>
    <w:rsid w:val="00762383"/>
    <w:rsid w:val="00763EAC"/>
    <w:rsid w:val="00765727"/>
    <w:rsid w:val="00765BEC"/>
    <w:rsid w:val="00766135"/>
    <w:rsid w:val="00770C30"/>
    <w:rsid w:val="007713C8"/>
    <w:rsid w:val="00773127"/>
    <w:rsid w:val="007743D5"/>
    <w:rsid w:val="00774473"/>
    <w:rsid w:val="00777070"/>
    <w:rsid w:val="007771C6"/>
    <w:rsid w:val="00777586"/>
    <w:rsid w:val="007775C5"/>
    <w:rsid w:val="007775C7"/>
    <w:rsid w:val="00777D3B"/>
    <w:rsid w:val="00777FF4"/>
    <w:rsid w:val="007827F2"/>
    <w:rsid w:val="00783030"/>
    <w:rsid w:val="007834DB"/>
    <w:rsid w:val="00784C54"/>
    <w:rsid w:val="007858A1"/>
    <w:rsid w:val="00786E58"/>
    <w:rsid w:val="00786F4F"/>
    <w:rsid w:val="00791D28"/>
    <w:rsid w:val="00793804"/>
    <w:rsid w:val="00794BDE"/>
    <w:rsid w:val="00795C3C"/>
    <w:rsid w:val="00796A78"/>
    <w:rsid w:val="00797CEE"/>
    <w:rsid w:val="007A0516"/>
    <w:rsid w:val="007A24BB"/>
    <w:rsid w:val="007A28A4"/>
    <w:rsid w:val="007A2D07"/>
    <w:rsid w:val="007A2D5B"/>
    <w:rsid w:val="007A2D8A"/>
    <w:rsid w:val="007A367E"/>
    <w:rsid w:val="007A5C16"/>
    <w:rsid w:val="007B1048"/>
    <w:rsid w:val="007B1801"/>
    <w:rsid w:val="007B3601"/>
    <w:rsid w:val="007B3EE6"/>
    <w:rsid w:val="007B4029"/>
    <w:rsid w:val="007B471D"/>
    <w:rsid w:val="007B5EA2"/>
    <w:rsid w:val="007B7190"/>
    <w:rsid w:val="007B7829"/>
    <w:rsid w:val="007C02FA"/>
    <w:rsid w:val="007C15CA"/>
    <w:rsid w:val="007C3BFE"/>
    <w:rsid w:val="007C3D7A"/>
    <w:rsid w:val="007C699D"/>
    <w:rsid w:val="007C6FEA"/>
    <w:rsid w:val="007D292D"/>
    <w:rsid w:val="007D2AEC"/>
    <w:rsid w:val="007D31C9"/>
    <w:rsid w:val="007D4B70"/>
    <w:rsid w:val="007D5A5E"/>
    <w:rsid w:val="007D6512"/>
    <w:rsid w:val="007D656C"/>
    <w:rsid w:val="007D704C"/>
    <w:rsid w:val="007D7A1B"/>
    <w:rsid w:val="007E0263"/>
    <w:rsid w:val="007E0682"/>
    <w:rsid w:val="007E1D8D"/>
    <w:rsid w:val="007E2C29"/>
    <w:rsid w:val="007E3B7C"/>
    <w:rsid w:val="007E57F1"/>
    <w:rsid w:val="007E6452"/>
    <w:rsid w:val="007E7936"/>
    <w:rsid w:val="007F45AA"/>
    <w:rsid w:val="007F4BED"/>
    <w:rsid w:val="007F4D99"/>
    <w:rsid w:val="007F4EEF"/>
    <w:rsid w:val="007F58F6"/>
    <w:rsid w:val="007F63AA"/>
    <w:rsid w:val="007F6C6D"/>
    <w:rsid w:val="0080473D"/>
    <w:rsid w:val="008049EA"/>
    <w:rsid w:val="00804FED"/>
    <w:rsid w:val="00810032"/>
    <w:rsid w:val="00810467"/>
    <w:rsid w:val="00810BB4"/>
    <w:rsid w:val="00810DD6"/>
    <w:rsid w:val="00811884"/>
    <w:rsid w:val="00812250"/>
    <w:rsid w:val="00812FA4"/>
    <w:rsid w:val="00813110"/>
    <w:rsid w:val="00814178"/>
    <w:rsid w:val="008142C6"/>
    <w:rsid w:val="00814A73"/>
    <w:rsid w:val="008150AF"/>
    <w:rsid w:val="008153BD"/>
    <w:rsid w:val="0081672E"/>
    <w:rsid w:val="00820188"/>
    <w:rsid w:val="008209A5"/>
    <w:rsid w:val="0082233D"/>
    <w:rsid w:val="0082280E"/>
    <w:rsid w:val="00823EA9"/>
    <w:rsid w:val="00824808"/>
    <w:rsid w:val="00824C26"/>
    <w:rsid w:val="00825CC2"/>
    <w:rsid w:val="00827678"/>
    <w:rsid w:val="008276C6"/>
    <w:rsid w:val="008308A1"/>
    <w:rsid w:val="0084092F"/>
    <w:rsid w:val="00844612"/>
    <w:rsid w:val="008447C3"/>
    <w:rsid w:val="00845BFF"/>
    <w:rsid w:val="008464A0"/>
    <w:rsid w:val="00846CDB"/>
    <w:rsid w:val="00846D9E"/>
    <w:rsid w:val="00852803"/>
    <w:rsid w:val="0085335A"/>
    <w:rsid w:val="00854B1A"/>
    <w:rsid w:val="00855CE6"/>
    <w:rsid w:val="00855FD0"/>
    <w:rsid w:val="00857CEB"/>
    <w:rsid w:val="00861F06"/>
    <w:rsid w:val="00863812"/>
    <w:rsid w:val="00863946"/>
    <w:rsid w:val="00864B1A"/>
    <w:rsid w:val="008655C3"/>
    <w:rsid w:val="0086569C"/>
    <w:rsid w:val="00865F61"/>
    <w:rsid w:val="008670B5"/>
    <w:rsid w:val="008674B6"/>
    <w:rsid w:val="00867B3D"/>
    <w:rsid w:val="00867C1F"/>
    <w:rsid w:val="00867E84"/>
    <w:rsid w:val="0087028D"/>
    <w:rsid w:val="0087047A"/>
    <w:rsid w:val="00870D18"/>
    <w:rsid w:val="00872C8E"/>
    <w:rsid w:val="00872F32"/>
    <w:rsid w:val="00874CA0"/>
    <w:rsid w:val="00875642"/>
    <w:rsid w:val="00876A96"/>
    <w:rsid w:val="00877895"/>
    <w:rsid w:val="00877D08"/>
    <w:rsid w:val="00877F65"/>
    <w:rsid w:val="00881651"/>
    <w:rsid w:val="00882048"/>
    <w:rsid w:val="008872D4"/>
    <w:rsid w:val="00887D18"/>
    <w:rsid w:val="00892F14"/>
    <w:rsid w:val="0089306C"/>
    <w:rsid w:val="008935D9"/>
    <w:rsid w:val="008939BB"/>
    <w:rsid w:val="008942A8"/>
    <w:rsid w:val="008959DD"/>
    <w:rsid w:val="00896BE9"/>
    <w:rsid w:val="008A14DE"/>
    <w:rsid w:val="008A1794"/>
    <w:rsid w:val="008A219E"/>
    <w:rsid w:val="008A245E"/>
    <w:rsid w:val="008A2930"/>
    <w:rsid w:val="008A391E"/>
    <w:rsid w:val="008A3EC9"/>
    <w:rsid w:val="008A5268"/>
    <w:rsid w:val="008A5776"/>
    <w:rsid w:val="008A7678"/>
    <w:rsid w:val="008B019E"/>
    <w:rsid w:val="008B0A9A"/>
    <w:rsid w:val="008B1265"/>
    <w:rsid w:val="008B2C4E"/>
    <w:rsid w:val="008B5033"/>
    <w:rsid w:val="008B628F"/>
    <w:rsid w:val="008B6DC8"/>
    <w:rsid w:val="008B74C8"/>
    <w:rsid w:val="008C1996"/>
    <w:rsid w:val="008C225C"/>
    <w:rsid w:val="008C26D9"/>
    <w:rsid w:val="008C2A57"/>
    <w:rsid w:val="008C2B6B"/>
    <w:rsid w:val="008C4F66"/>
    <w:rsid w:val="008C5F62"/>
    <w:rsid w:val="008C6BF3"/>
    <w:rsid w:val="008C7601"/>
    <w:rsid w:val="008C7FB7"/>
    <w:rsid w:val="008D139E"/>
    <w:rsid w:val="008D6314"/>
    <w:rsid w:val="008D6A22"/>
    <w:rsid w:val="008D6A77"/>
    <w:rsid w:val="008D76AC"/>
    <w:rsid w:val="008E0BAF"/>
    <w:rsid w:val="008E1359"/>
    <w:rsid w:val="008E321E"/>
    <w:rsid w:val="008E35F8"/>
    <w:rsid w:val="008E5D6A"/>
    <w:rsid w:val="008E76D2"/>
    <w:rsid w:val="008E7794"/>
    <w:rsid w:val="008E7D2F"/>
    <w:rsid w:val="008F0BA0"/>
    <w:rsid w:val="008F1428"/>
    <w:rsid w:val="008F2576"/>
    <w:rsid w:val="008F2CC7"/>
    <w:rsid w:val="008F2E15"/>
    <w:rsid w:val="008F45C2"/>
    <w:rsid w:val="008F4668"/>
    <w:rsid w:val="008F4F9A"/>
    <w:rsid w:val="008F525C"/>
    <w:rsid w:val="008F6807"/>
    <w:rsid w:val="00900506"/>
    <w:rsid w:val="0090058D"/>
    <w:rsid w:val="00900CD6"/>
    <w:rsid w:val="00900D86"/>
    <w:rsid w:val="00902329"/>
    <w:rsid w:val="00902995"/>
    <w:rsid w:val="00902CC9"/>
    <w:rsid w:val="00904137"/>
    <w:rsid w:val="00904BC8"/>
    <w:rsid w:val="00906248"/>
    <w:rsid w:val="009069B8"/>
    <w:rsid w:val="00907E8A"/>
    <w:rsid w:val="00910711"/>
    <w:rsid w:val="00911449"/>
    <w:rsid w:val="009120A5"/>
    <w:rsid w:val="00912146"/>
    <w:rsid w:val="0091412D"/>
    <w:rsid w:val="0091491A"/>
    <w:rsid w:val="009156D4"/>
    <w:rsid w:val="00915E03"/>
    <w:rsid w:val="00915E30"/>
    <w:rsid w:val="00917661"/>
    <w:rsid w:val="0092251D"/>
    <w:rsid w:val="00923139"/>
    <w:rsid w:val="00923264"/>
    <w:rsid w:val="00923D92"/>
    <w:rsid w:val="00926644"/>
    <w:rsid w:val="00926C28"/>
    <w:rsid w:val="00930215"/>
    <w:rsid w:val="00931483"/>
    <w:rsid w:val="00932B59"/>
    <w:rsid w:val="0093313F"/>
    <w:rsid w:val="00933759"/>
    <w:rsid w:val="00933B92"/>
    <w:rsid w:val="00934CD5"/>
    <w:rsid w:val="00934F5B"/>
    <w:rsid w:val="009350E5"/>
    <w:rsid w:val="009357A6"/>
    <w:rsid w:val="009375DB"/>
    <w:rsid w:val="00940091"/>
    <w:rsid w:val="0094033B"/>
    <w:rsid w:val="00940803"/>
    <w:rsid w:val="00941879"/>
    <w:rsid w:val="00941CC9"/>
    <w:rsid w:val="009461C9"/>
    <w:rsid w:val="009461F9"/>
    <w:rsid w:val="00946C1F"/>
    <w:rsid w:val="00946E96"/>
    <w:rsid w:val="00950400"/>
    <w:rsid w:val="00951BAF"/>
    <w:rsid w:val="009535A0"/>
    <w:rsid w:val="00954C50"/>
    <w:rsid w:val="00954D04"/>
    <w:rsid w:val="00956654"/>
    <w:rsid w:val="0095728D"/>
    <w:rsid w:val="009572BE"/>
    <w:rsid w:val="009603BB"/>
    <w:rsid w:val="00960E82"/>
    <w:rsid w:val="00960E8C"/>
    <w:rsid w:val="00962349"/>
    <w:rsid w:val="00962842"/>
    <w:rsid w:val="00962BBE"/>
    <w:rsid w:val="00962D99"/>
    <w:rsid w:val="00963488"/>
    <w:rsid w:val="00963D73"/>
    <w:rsid w:val="00965CA5"/>
    <w:rsid w:val="00971AEF"/>
    <w:rsid w:val="009754D6"/>
    <w:rsid w:val="009757D8"/>
    <w:rsid w:val="00975A37"/>
    <w:rsid w:val="00976A4C"/>
    <w:rsid w:val="009771D2"/>
    <w:rsid w:val="00977B2A"/>
    <w:rsid w:val="009804AF"/>
    <w:rsid w:val="00981E71"/>
    <w:rsid w:val="00983554"/>
    <w:rsid w:val="0098357F"/>
    <w:rsid w:val="0099126D"/>
    <w:rsid w:val="009912F3"/>
    <w:rsid w:val="009915D1"/>
    <w:rsid w:val="009927C3"/>
    <w:rsid w:val="009930C0"/>
    <w:rsid w:val="0099352E"/>
    <w:rsid w:val="00993C7F"/>
    <w:rsid w:val="00993C92"/>
    <w:rsid w:val="00995091"/>
    <w:rsid w:val="0099631A"/>
    <w:rsid w:val="00997C0D"/>
    <w:rsid w:val="009A01AD"/>
    <w:rsid w:val="009A0279"/>
    <w:rsid w:val="009A0D46"/>
    <w:rsid w:val="009A2008"/>
    <w:rsid w:val="009A27D5"/>
    <w:rsid w:val="009A2BD0"/>
    <w:rsid w:val="009A2C80"/>
    <w:rsid w:val="009A42E0"/>
    <w:rsid w:val="009A4319"/>
    <w:rsid w:val="009A4BEA"/>
    <w:rsid w:val="009A62F2"/>
    <w:rsid w:val="009A6FA4"/>
    <w:rsid w:val="009B0729"/>
    <w:rsid w:val="009B0CD9"/>
    <w:rsid w:val="009B10E8"/>
    <w:rsid w:val="009B18C6"/>
    <w:rsid w:val="009B2AB6"/>
    <w:rsid w:val="009B52B3"/>
    <w:rsid w:val="009B57C7"/>
    <w:rsid w:val="009B6F2D"/>
    <w:rsid w:val="009C0E9D"/>
    <w:rsid w:val="009C1B60"/>
    <w:rsid w:val="009C2778"/>
    <w:rsid w:val="009C413B"/>
    <w:rsid w:val="009C4DA4"/>
    <w:rsid w:val="009C54FA"/>
    <w:rsid w:val="009C67AE"/>
    <w:rsid w:val="009C7986"/>
    <w:rsid w:val="009C7FBA"/>
    <w:rsid w:val="009D0347"/>
    <w:rsid w:val="009D1D65"/>
    <w:rsid w:val="009D2833"/>
    <w:rsid w:val="009D46BC"/>
    <w:rsid w:val="009D540D"/>
    <w:rsid w:val="009D67FB"/>
    <w:rsid w:val="009E0D17"/>
    <w:rsid w:val="009E2207"/>
    <w:rsid w:val="009E2436"/>
    <w:rsid w:val="009E2F93"/>
    <w:rsid w:val="009E5F89"/>
    <w:rsid w:val="009E5FDE"/>
    <w:rsid w:val="009E6372"/>
    <w:rsid w:val="009E6857"/>
    <w:rsid w:val="009E7DF7"/>
    <w:rsid w:val="009F0089"/>
    <w:rsid w:val="009F06AE"/>
    <w:rsid w:val="009F7996"/>
    <w:rsid w:val="00A008F6"/>
    <w:rsid w:val="00A03733"/>
    <w:rsid w:val="00A04DD5"/>
    <w:rsid w:val="00A053B4"/>
    <w:rsid w:val="00A070A1"/>
    <w:rsid w:val="00A073E2"/>
    <w:rsid w:val="00A07EC2"/>
    <w:rsid w:val="00A10D32"/>
    <w:rsid w:val="00A11277"/>
    <w:rsid w:val="00A11AF9"/>
    <w:rsid w:val="00A11C5B"/>
    <w:rsid w:val="00A11EE9"/>
    <w:rsid w:val="00A121A4"/>
    <w:rsid w:val="00A122CE"/>
    <w:rsid w:val="00A12B41"/>
    <w:rsid w:val="00A13D1B"/>
    <w:rsid w:val="00A15A68"/>
    <w:rsid w:val="00A15B93"/>
    <w:rsid w:val="00A167F7"/>
    <w:rsid w:val="00A174A6"/>
    <w:rsid w:val="00A21B8B"/>
    <w:rsid w:val="00A23446"/>
    <w:rsid w:val="00A27DE4"/>
    <w:rsid w:val="00A315F7"/>
    <w:rsid w:val="00A31BB9"/>
    <w:rsid w:val="00A32367"/>
    <w:rsid w:val="00A34FE1"/>
    <w:rsid w:val="00A366D4"/>
    <w:rsid w:val="00A4044B"/>
    <w:rsid w:val="00A41C70"/>
    <w:rsid w:val="00A42886"/>
    <w:rsid w:val="00A43E57"/>
    <w:rsid w:val="00A44D8B"/>
    <w:rsid w:val="00A44FA5"/>
    <w:rsid w:val="00A45C52"/>
    <w:rsid w:val="00A46E90"/>
    <w:rsid w:val="00A47041"/>
    <w:rsid w:val="00A50667"/>
    <w:rsid w:val="00A52A27"/>
    <w:rsid w:val="00A52EAA"/>
    <w:rsid w:val="00A56243"/>
    <w:rsid w:val="00A5663D"/>
    <w:rsid w:val="00A6065C"/>
    <w:rsid w:val="00A62818"/>
    <w:rsid w:val="00A643E6"/>
    <w:rsid w:val="00A666EE"/>
    <w:rsid w:val="00A66AC0"/>
    <w:rsid w:val="00A677A1"/>
    <w:rsid w:val="00A6789A"/>
    <w:rsid w:val="00A71111"/>
    <w:rsid w:val="00A71B6B"/>
    <w:rsid w:val="00A73718"/>
    <w:rsid w:val="00A7384C"/>
    <w:rsid w:val="00A75DD0"/>
    <w:rsid w:val="00A76DCF"/>
    <w:rsid w:val="00A80072"/>
    <w:rsid w:val="00A80138"/>
    <w:rsid w:val="00A80F51"/>
    <w:rsid w:val="00A80FAE"/>
    <w:rsid w:val="00A81C7E"/>
    <w:rsid w:val="00A82AE8"/>
    <w:rsid w:val="00A83068"/>
    <w:rsid w:val="00A8373A"/>
    <w:rsid w:val="00A83B31"/>
    <w:rsid w:val="00A83C2C"/>
    <w:rsid w:val="00A84D9E"/>
    <w:rsid w:val="00A865A3"/>
    <w:rsid w:val="00A8726B"/>
    <w:rsid w:val="00A90FA7"/>
    <w:rsid w:val="00A92155"/>
    <w:rsid w:val="00A92333"/>
    <w:rsid w:val="00A93CC2"/>
    <w:rsid w:val="00A94F9A"/>
    <w:rsid w:val="00A9568A"/>
    <w:rsid w:val="00A9684A"/>
    <w:rsid w:val="00AA3093"/>
    <w:rsid w:val="00AA38C8"/>
    <w:rsid w:val="00AA5048"/>
    <w:rsid w:val="00AA5472"/>
    <w:rsid w:val="00AA5477"/>
    <w:rsid w:val="00AA5E23"/>
    <w:rsid w:val="00AA6CAA"/>
    <w:rsid w:val="00AA6CD3"/>
    <w:rsid w:val="00AA7799"/>
    <w:rsid w:val="00AA7F9B"/>
    <w:rsid w:val="00AB250E"/>
    <w:rsid w:val="00AB3E32"/>
    <w:rsid w:val="00AB4C8D"/>
    <w:rsid w:val="00AB6429"/>
    <w:rsid w:val="00AB770A"/>
    <w:rsid w:val="00AB777E"/>
    <w:rsid w:val="00AC0218"/>
    <w:rsid w:val="00AC052B"/>
    <w:rsid w:val="00AC15BE"/>
    <w:rsid w:val="00AC1BA1"/>
    <w:rsid w:val="00AC1C9E"/>
    <w:rsid w:val="00AC25B7"/>
    <w:rsid w:val="00AC4C80"/>
    <w:rsid w:val="00AC5B4C"/>
    <w:rsid w:val="00AC6132"/>
    <w:rsid w:val="00AC6F4C"/>
    <w:rsid w:val="00AC7031"/>
    <w:rsid w:val="00AC7B9D"/>
    <w:rsid w:val="00AD0311"/>
    <w:rsid w:val="00AD0FBE"/>
    <w:rsid w:val="00AD1202"/>
    <w:rsid w:val="00AD1ACF"/>
    <w:rsid w:val="00AD4F89"/>
    <w:rsid w:val="00AD5831"/>
    <w:rsid w:val="00AE49FF"/>
    <w:rsid w:val="00AE4B3F"/>
    <w:rsid w:val="00AE5C90"/>
    <w:rsid w:val="00AE62F0"/>
    <w:rsid w:val="00AE66FD"/>
    <w:rsid w:val="00AF0393"/>
    <w:rsid w:val="00AF08E2"/>
    <w:rsid w:val="00AF1BCA"/>
    <w:rsid w:val="00AF1CE7"/>
    <w:rsid w:val="00AF2151"/>
    <w:rsid w:val="00AF2B1A"/>
    <w:rsid w:val="00AF4A16"/>
    <w:rsid w:val="00AF5C39"/>
    <w:rsid w:val="00AF5F84"/>
    <w:rsid w:val="00AF6599"/>
    <w:rsid w:val="00B017BC"/>
    <w:rsid w:val="00B031AC"/>
    <w:rsid w:val="00B04404"/>
    <w:rsid w:val="00B0444E"/>
    <w:rsid w:val="00B04A28"/>
    <w:rsid w:val="00B05594"/>
    <w:rsid w:val="00B055FA"/>
    <w:rsid w:val="00B058C8"/>
    <w:rsid w:val="00B05936"/>
    <w:rsid w:val="00B0671E"/>
    <w:rsid w:val="00B101C8"/>
    <w:rsid w:val="00B1271C"/>
    <w:rsid w:val="00B137CE"/>
    <w:rsid w:val="00B13962"/>
    <w:rsid w:val="00B14451"/>
    <w:rsid w:val="00B1559E"/>
    <w:rsid w:val="00B1604D"/>
    <w:rsid w:val="00B161BD"/>
    <w:rsid w:val="00B17A65"/>
    <w:rsid w:val="00B20152"/>
    <w:rsid w:val="00B217C5"/>
    <w:rsid w:val="00B21A87"/>
    <w:rsid w:val="00B22D68"/>
    <w:rsid w:val="00B23998"/>
    <w:rsid w:val="00B23DAD"/>
    <w:rsid w:val="00B257B0"/>
    <w:rsid w:val="00B278E8"/>
    <w:rsid w:val="00B30F8D"/>
    <w:rsid w:val="00B32ABF"/>
    <w:rsid w:val="00B344F6"/>
    <w:rsid w:val="00B358CE"/>
    <w:rsid w:val="00B36D36"/>
    <w:rsid w:val="00B37B09"/>
    <w:rsid w:val="00B41365"/>
    <w:rsid w:val="00B4372B"/>
    <w:rsid w:val="00B4424A"/>
    <w:rsid w:val="00B44A2B"/>
    <w:rsid w:val="00B44AFE"/>
    <w:rsid w:val="00B467A6"/>
    <w:rsid w:val="00B468BF"/>
    <w:rsid w:val="00B4758F"/>
    <w:rsid w:val="00B47783"/>
    <w:rsid w:val="00B50E12"/>
    <w:rsid w:val="00B5300B"/>
    <w:rsid w:val="00B530E6"/>
    <w:rsid w:val="00B56C4F"/>
    <w:rsid w:val="00B574EB"/>
    <w:rsid w:val="00B57E81"/>
    <w:rsid w:val="00B57EAE"/>
    <w:rsid w:val="00B602BB"/>
    <w:rsid w:val="00B61136"/>
    <w:rsid w:val="00B62B77"/>
    <w:rsid w:val="00B63DEE"/>
    <w:rsid w:val="00B64A9B"/>
    <w:rsid w:val="00B64F10"/>
    <w:rsid w:val="00B66A2E"/>
    <w:rsid w:val="00B67FBB"/>
    <w:rsid w:val="00B709B2"/>
    <w:rsid w:val="00B7134C"/>
    <w:rsid w:val="00B72C6E"/>
    <w:rsid w:val="00B74296"/>
    <w:rsid w:val="00B75E18"/>
    <w:rsid w:val="00B761BD"/>
    <w:rsid w:val="00B76A81"/>
    <w:rsid w:val="00B7751F"/>
    <w:rsid w:val="00B800FC"/>
    <w:rsid w:val="00B801A6"/>
    <w:rsid w:val="00B80DF6"/>
    <w:rsid w:val="00B81A5C"/>
    <w:rsid w:val="00B82327"/>
    <w:rsid w:val="00B852EC"/>
    <w:rsid w:val="00B87BA1"/>
    <w:rsid w:val="00B903C1"/>
    <w:rsid w:val="00B906C9"/>
    <w:rsid w:val="00B9204C"/>
    <w:rsid w:val="00B926EB"/>
    <w:rsid w:val="00B9378E"/>
    <w:rsid w:val="00B94696"/>
    <w:rsid w:val="00B95F23"/>
    <w:rsid w:val="00B9634D"/>
    <w:rsid w:val="00B970CA"/>
    <w:rsid w:val="00B971F0"/>
    <w:rsid w:val="00BA005F"/>
    <w:rsid w:val="00BA08A4"/>
    <w:rsid w:val="00BA1381"/>
    <w:rsid w:val="00BA15AB"/>
    <w:rsid w:val="00BA2894"/>
    <w:rsid w:val="00BA2F3E"/>
    <w:rsid w:val="00BA40C6"/>
    <w:rsid w:val="00BA4493"/>
    <w:rsid w:val="00BA4BC6"/>
    <w:rsid w:val="00BA5CCA"/>
    <w:rsid w:val="00BB0226"/>
    <w:rsid w:val="00BB10AE"/>
    <w:rsid w:val="00BB19C6"/>
    <w:rsid w:val="00BB23DD"/>
    <w:rsid w:val="00BB25E7"/>
    <w:rsid w:val="00BB387D"/>
    <w:rsid w:val="00BB48B8"/>
    <w:rsid w:val="00BC000D"/>
    <w:rsid w:val="00BC1A0A"/>
    <w:rsid w:val="00BC3210"/>
    <w:rsid w:val="00BC3A0A"/>
    <w:rsid w:val="00BC40D3"/>
    <w:rsid w:val="00BC4560"/>
    <w:rsid w:val="00BC5C31"/>
    <w:rsid w:val="00BC6467"/>
    <w:rsid w:val="00BD187E"/>
    <w:rsid w:val="00BD4243"/>
    <w:rsid w:val="00BD4DD3"/>
    <w:rsid w:val="00BD78DA"/>
    <w:rsid w:val="00BE0563"/>
    <w:rsid w:val="00BE06BB"/>
    <w:rsid w:val="00BE0857"/>
    <w:rsid w:val="00BF0E88"/>
    <w:rsid w:val="00BF1A77"/>
    <w:rsid w:val="00BF1FD5"/>
    <w:rsid w:val="00BF36B8"/>
    <w:rsid w:val="00BF3DAC"/>
    <w:rsid w:val="00BF56F6"/>
    <w:rsid w:val="00BF5A19"/>
    <w:rsid w:val="00BF5E30"/>
    <w:rsid w:val="00BF6DF6"/>
    <w:rsid w:val="00BF789B"/>
    <w:rsid w:val="00BF7F62"/>
    <w:rsid w:val="00C0064B"/>
    <w:rsid w:val="00C00CE3"/>
    <w:rsid w:val="00C00E97"/>
    <w:rsid w:val="00C014DF"/>
    <w:rsid w:val="00C01E24"/>
    <w:rsid w:val="00C01E4A"/>
    <w:rsid w:val="00C020FC"/>
    <w:rsid w:val="00C03F5E"/>
    <w:rsid w:val="00C05585"/>
    <w:rsid w:val="00C05E81"/>
    <w:rsid w:val="00C064B0"/>
    <w:rsid w:val="00C066CB"/>
    <w:rsid w:val="00C06BC3"/>
    <w:rsid w:val="00C113CF"/>
    <w:rsid w:val="00C128E9"/>
    <w:rsid w:val="00C12FB9"/>
    <w:rsid w:val="00C1328A"/>
    <w:rsid w:val="00C1530D"/>
    <w:rsid w:val="00C1610C"/>
    <w:rsid w:val="00C16971"/>
    <w:rsid w:val="00C172DD"/>
    <w:rsid w:val="00C17640"/>
    <w:rsid w:val="00C1797A"/>
    <w:rsid w:val="00C2024C"/>
    <w:rsid w:val="00C20C50"/>
    <w:rsid w:val="00C20C8B"/>
    <w:rsid w:val="00C20DC7"/>
    <w:rsid w:val="00C23673"/>
    <w:rsid w:val="00C25271"/>
    <w:rsid w:val="00C25AC5"/>
    <w:rsid w:val="00C25BE5"/>
    <w:rsid w:val="00C269C8"/>
    <w:rsid w:val="00C31329"/>
    <w:rsid w:val="00C32526"/>
    <w:rsid w:val="00C34B22"/>
    <w:rsid w:val="00C36A11"/>
    <w:rsid w:val="00C4021A"/>
    <w:rsid w:val="00C410A2"/>
    <w:rsid w:val="00C411ED"/>
    <w:rsid w:val="00C4493C"/>
    <w:rsid w:val="00C44EFB"/>
    <w:rsid w:val="00C45273"/>
    <w:rsid w:val="00C5033B"/>
    <w:rsid w:val="00C51426"/>
    <w:rsid w:val="00C51C1C"/>
    <w:rsid w:val="00C52182"/>
    <w:rsid w:val="00C521D7"/>
    <w:rsid w:val="00C526FE"/>
    <w:rsid w:val="00C54347"/>
    <w:rsid w:val="00C54EC7"/>
    <w:rsid w:val="00C5515B"/>
    <w:rsid w:val="00C55B92"/>
    <w:rsid w:val="00C55F60"/>
    <w:rsid w:val="00C56213"/>
    <w:rsid w:val="00C562DA"/>
    <w:rsid w:val="00C56903"/>
    <w:rsid w:val="00C569D7"/>
    <w:rsid w:val="00C56CE2"/>
    <w:rsid w:val="00C57666"/>
    <w:rsid w:val="00C61923"/>
    <w:rsid w:val="00C61967"/>
    <w:rsid w:val="00C623A4"/>
    <w:rsid w:val="00C62F95"/>
    <w:rsid w:val="00C64A56"/>
    <w:rsid w:val="00C66402"/>
    <w:rsid w:val="00C66442"/>
    <w:rsid w:val="00C6671B"/>
    <w:rsid w:val="00C66E2A"/>
    <w:rsid w:val="00C70DB2"/>
    <w:rsid w:val="00C71A7A"/>
    <w:rsid w:val="00C73B18"/>
    <w:rsid w:val="00C73DA8"/>
    <w:rsid w:val="00C75BC7"/>
    <w:rsid w:val="00C77141"/>
    <w:rsid w:val="00C82B19"/>
    <w:rsid w:val="00C82DD5"/>
    <w:rsid w:val="00C84039"/>
    <w:rsid w:val="00C867CF"/>
    <w:rsid w:val="00C901E9"/>
    <w:rsid w:val="00C94491"/>
    <w:rsid w:val="00C94714"/>
    <w:rsid w:val="00C9475A"/>
    <w:rsid w:val="00C95E72"/>
    <w:rsid w:val="00C95EF9"/>
    <w:rsid w:val="00C96340"/>
    <w:rsid w:val="00C963CE"/>
    <w:rsid w:val="00C96A2A"/>
    <w:rsid w:val="00C96E76"/>
    <w:rsid w:val="00C96ED6"/>
    <w:rsid w:val="00C97184"/>
    <w:rsid w:val="00CA0394"/>
    <w:rsid w:val="00CA05FD"/>
    <w:rsid w:val="00CA0E7A"/>
    <w:rsid w:val="00CA1C8A"/>
    <w:rsid w:val="00CA6FDF"/>
    <w:rsid w:val="00CA7869"/>
    <w:rsid w:val="00CB0251"/>
    <w:rsid w:val="00CB07F8"/>
    <w:rsid w:val="00CB2EB0"/>
    <w:rsid w:val="00CB3312"/>
    <w:rsid w:val="00CB3F24"/>
    <w:rsid w:val="00CB44F4"/>
    <w:rsid w:val="00CB6242"/>
    <w:rsid w:val="00CB7C06"/>
    <w:rsid w:val="00CC0337"/>
    <w:rsid w:val="00CC1F67"/>
    <w:rsid w:val="00CC2491"/>
    <w:rsid w:val="00CC32A9"/>
    <w:rsid w:val="00CC43F2"/>
    <w:rsid w:val="00CC5890"/>
    <w:rsid w:val="00CD01EC"/>
    <w:rsid w:val="00CD08C9"/>
    <w:rsid w:val="00CD2113"/>
    <w:rsid w:val="00CD4401"/>
    <w:rsid w:val="00CD4508"/>
    <w:rsid w:val="00CD48C6"/>
    <w:rsid w:val="00CD5489"/>
    <w:rsid w:val="00CD5A30"/>
    <w:rsid w:val="00CD5B2C"/>
    <w:rsid w:val="00CD5FA2"/>
    <w:rsid w:val="00CE110B"/>
    <w:rsid w:val="00CE16F1"/>
    <w:rsid w:val="00CE23DB"/>
    <w:rsid w:val="00CE4AAB"/>
    <w:rsid w:val="00CE724A"/>
    <w:rsid w:val="00CE75BB"/>
    <w:rsid w:val="00CF0993"/>
    <w:rsid w:val="00CF09CC"/>
    <w:rsid w:val="00CF0A16"/>
    <w:rsid w:val="00CF247B"/>
    <w:rsid w:val="00CF2A66"/>
    <w:rsid w:val="00CF306D"/>
    <w:rsid w:val="00CF3296"/>
    <w:rsid w:val="00CF38C9"/>
    <w:rsid w:val="00CF392E"/>
    <w:rsid w:val="00CF44D7"/>
    <w:rsid w:val="00CF4BD7"/>
    <w:rsid w:val="00CF5B57"/>
    <w:rsid w:val="00CF615E"/>
    <w:rsid w:val="00CF6580"/>
    <w:rsid w:val="00D00941"/>
    <w:rsid w:val="00D00A91"/>
    <w:rsid w:val="00D01978"/>
    <w:rsid w:val="00D0259D"/>
    <w:rsid w:val="00D0354B"/>
    <w:rsid w:val="00D0519F"/>
    <w:rsid w:val="00D05E43"/>
    <w:rsid w:val="00D07C26"/>
    <w:rsid w:val="00D1199D"/>
    <w:rsid w:val="00D13E8D"/>
    <w:rsid w:val="00D15DC3"/>
    <w:rsid w:val="00D16D08"/>
    <w:rsid w:val="00D17A36"/>
    <w:rsid w:val="00D2085B"/>
    <w:rsid w:val="00D20DDF"/>
    <w:rsid w:val="00D20E7F"/>
    <w:rsid w:val="00D21497"/>
    <w:rsid w:val="00D21ACE"/>
    <w:rsid w:val="00D22129"/>
    <w:rsid w:val="00D224AC"/>
    <w:rsid w:val="00D22505"/>
    <w:rsid w:val="00D246BE"/>
    <w:rsid w:val="00D25566"/>
    <w:rsid w:val="00D26490"/>
    <w:rsid w:val="00D26BBE"/>
    <w:rsid w:val="00D3031E"/>
    <w:rsid w:val="00D30466"/>
    <w:rsid w:val="00D3113F"/>
    <w:rsid w:val="00D31516"/>
    <w:rsid w:val="00D32E9E"/>
    <w:rsid w:val="00D34185"/>
    <w:rsid w:val="00D34592"/>
    <w:rsid w:val="00D35F88"/>
    <w:rsid w:val="00D376A3"/>
    <w:rsid w:val="00D40EA1"/>
    <w:rsid w:val="00D41BC1"/>
    <w:rsid w:val="00D42D60"/>
    <w:rsid w:val="00D430DA"/>
    <w:rsid w:val="00D45FED"/>
    <w:rsid w:val="00D46520"/>
    <w:rsid w:val="00D500B1"/>
    <w:rsid w:val="00D5053F"/>
    <w:rsid w:val="00D50F90"/>
    <w:rsid w:val="00D51B00"/>
    <w:rsid w:val="00D51FA3"/>
    <w:rsid w:val="00D53AED"/>
    <w:rsid w:val="00D53FB0"/>
    <w:rsid w:val="00D55936"/>
    <w:rsid w:val="00D57290"/>
    <w:rsid w:val="00D6121F"/>
    <w:rsid w:val="00D616EA"/>
    <w:rsid w:val="00D61C91"/>
    <w:rsid w:val="00D629C0"/>
    <w:rsid w:val="00D63D4E"/>
    <w:rsid w:val="00D65B2C"/>
    <w:rsid w:val="00D6678E"/>
    <w:rsid w:val="00D668C1"/>
    <w:rsid w:val="00D703F1"/>
    <w:rsid w:val="00D71C72"/>
    <w:rsid w:val="00D729DE"/>
    <w:rsid w:val="00D72F8C"/>
    <w:rsid w:val="00D75387"/>
    <w:rsid w:val="00D75FDC"/>
    <w:rsid w:val="00D76789"/>
    <w:rsid w:val="00D76793"/>
    <w:rsid w:val="00D77B6E"/>
    <w:rsid w:val="00D77C09"/>
    <w:rsid w:val="00D80B8F"/>
    <w:rsid w:val="00D81B6E"/>
    <w:rsid w:val="00D81E35"/>
    <w:rsid w:val="00D822F5"/>
    <w:rsid w:val="00D85489"/>
    <w:rsid w:val="00D916D4"/>
    <w:rsid w:val="00D957E4"/>
    <w:rsid w:val="00D96A83"/>
    <w:rsid w:val="00D979E2"/>
    <w:rsid w:val="00DA05B4"/>
    <w:rsid w:val="00DA5D21"/>
    <w:rsid w:val="00DA6738"/>
    <w:rsid w:val="00DA68BC"/>
    <w:rsid w:val="00DA719F"/>
    <w:rsid w:val="00DB04A5"/>
    <w:rsid w:val="00DB0972"/>
    <w:rsid w:val="00DB0988"/>
    <w:rsid w:val="00DB13BB"/>
    <w:rsid w:val="00DB162E"/>
    <w:rsid w:val="00DB23AE"/>
    <w:rsid w:val="00DB25F6"/>
    <w:rsid w:val="00DB3EB2"/>
    <w:rsid w:val="00DB3EF3"/>
    <w:rsid w:val="00DB4F32"/>
    <w:rsid w:val="00DB6A26"/>
    <w:rsid w:val="00DB7762"/>
    <w:rsid w:val="00DB7E69"/>
    <w:rsid w:val="00DC06F6"/>
    <w:rsid w:val="00DC0828"/>
    <w:rsid w:val="00DC0B86"/>
    <w:rsid w:val="00DC2909"/>
    <w:rsid w:val="00DC355C"/>
    <w:rsid w:val="00DC3E28"/>
    <w:rsid w:val="00DC431F"/>
    <w:rsid w:val="00DC4943"/>
    <w:rsid w:val="00DC555A"/>
    <w:rsid w:val="00DC77E9"/>
    <w:rsid w:val="00DD0779"/>
    <w:rsid w:val="00DD3EB8"/>
    <w:rsid w:val="00DD447C"/>
    <w:rsid w:val="00DD5878"/>
    <w:rsid w:val="00DD5F69"/>
    <w:rsid w:val="00DD65A1"/>
    <w:rsid w:val="00DD6EC1"/>
    <w:rsid w:val="00DD7669"/>
    <w:rsid w:val="00DE0291"/>
    <w:rsid w:val="00DE2C73"/>
    <w:rsid w:val="00DE39F8"/>
    <w:rsid w:val="00DE4FC0"/>
    <w:rsid w:val="00DE56E7"/>
    <w:rsid w:val="00DE5D31"/>
    <w:rsid w:val="00DF066E"/>
    <w:rsid w:val="00DF1B36"/>
    <w:rsid w:val="00DF2AC9"/>
    <w:rsid w:val="00DF2F18"/>
    <w:rsid w:val="00DF5629"/>
    <w:rsid w:val="00DF6D5E"/>
    <w:rsid w:val="00E01192"/>
    <w:rsid w:val="00E0122B"/>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52A2"/>
    <w:rsid w:val="00E155FC"/>
    <w:rsid w:val="00E15FD6"/>
    <w:rsid w:val="00E20EC3"/>
    <w:rsid w:val="00E232C6"/>
    <w:rsid w:val="00E23727"/>
    <w:rsid w:val="00E24349"/>
    <w:rsid w:val="00E254A8"/>
    <w:rsid w:val="00E25E60"/>
    <w:rsid w:val="00E26A93"/>
    <w:rsid w:val="00E26B94"/>
    <w:rsid w:val="00E275AD"/>
    <w:rsid w:val="00E27C0C"/>
    <w:rsid w:val="00E30523"/>
    <w:rsid w:val="00E30757"/>
    <w:rsid w:val="00E30A7C"/>
    <w:rsid w:val="00E32E41"/>
    <w:rsid w:val="00E340BA"/>
    <w:rsid w:val="00E34780"/>
    <w:rsid w:val="00E34E0E"/>
    <w:rsid w:val="00E35567"/>
    <w:rsid w:val="00E360BA"/>
    <w:rsid w:val="00E36A49"/>
    <w:rsid w:val="00E36CE3"/>
    <w:rsid w:val="00E37B92"/>
    <w:rsid w:val="00E4279C"/>
    <w:rsid w:val="00E427BC"/>
    <w:rsid w:val="00E427DD"/>
    <w:rsid w:val="00E436B7"/>
    <w:rsid w:val="00E43A40"/>
    <w:rsid w:val="00E44650"/>
    <w:rsid w:val="00E45F5B"/>
    <w:rsid w:val="00E46977"/>
    <w:rsid w:val="00E5121E"/>
    <w:rsid w:val="00E53477"/>
    <w:rsid w:val="00E54DD7"/>
    <w:rsid w:val="00E57EBD"/>
    <w:rsid w:val="00E61014"/>
    <w:rsid w:val="00E61D94"/>
    <w:rsid w:val="00E646DF"/>
    <w:rsid w:val="00E6506D"/>
    <w:rsid w:val="00E66E80"/>
    <w:rsid w:val="00E66ED5"/>
    <w:rsid w:val="00E7000E"/>
    <w:rsid w:val="00E73F11"/>
    <w:rsid w:val="00E75CD0"/>
    <w:rsid w:val="00E7761C"/>
    <w:rsid w:val="00E804A5"/>
    <w:rsid w:val="00E80A00"/>
    <w:rsid w:val="00E82C10"/>
    <w:rsid w:val="00E8333B"/>
    <w:rsid w:val="00E84738"/>
    <w:rsid w:val="00E85229"/>
    <w:rsid w:val="00E85DDA"/>
    <w:rsid w:val="00E90B31"/>
    <w:rsid w:val="00E90C01"/>
    <w:rsid w:val="00E91843"/>
    <w:rsid w:val="00E923F5"/>
    <w:rsid w:val="00E92AB2"/>
    <w:rsid w:val="00E937D9"/>
    <w:rsid w:val="00E93E7A"/>
    <w:rsid w:val="00E948DE"/>
    <w:rsid w:val="00E950FA"/>
    <w:rsid w:val="00E95C32"/>
    <w:rsid w:val="00EA0A33"/>
    <w:rsid w:val="00EA0E29"/>
    <w:rsid w:val="00EA1234"/>
    <w:rsid w:val="00EA33D6"/>
    <w:rsid w:val="00EA388E"/>
    <w:rsid w:val="00EA539B"/>
    <w:rsid w:val="00EA56EC"/>
    <w:rsid w:val="00EA7498"/>
    <w:rsid w:val="00EA74B4"/>
    <w:rsid w:val="00EB025C"/>
    <w:rsid w:val="00EB30DA"/>
    <w:rsid w:val="00EB3966"/>
    <w:rsid w:val="00EB400F"/>
    <w:rsid w:val="00EC325F"/>
    <w:rsid w:val="00EC3E92"/>
    <w:rsid w:val="00EC46E8"/>
    <w:rsid w:val="00EC6433"/>
    <w:rsid w:val="00EC72A5"/>
    <w:rsid w:val="00ED058A"/>
    <w:rsid w:val="00ED0DA3"/>
    <w:rsid w:val="00ED2938"/>
    <w:rsid w:val="00ED36D4"/>
    <w:rsid w:val="00ED3854"/>
    <w:rsid w:val="00ED5008"/>
    <w:rsid w:val="00ED5368"/>
    <w:rsid w:val="00ED55B2"/>
    <w:rsid w:val="00ED7B70"/>
    <w:rsid w:val="00EE125D"/>
    <w:rsid w:val="00EE1469"/>
    <w:rsid w:val="00EE4095"/>
    <w:rsid w:val="00EE4FDA"/>
    <w:rsid w:val="00EE5183"/>
    <w:rsid w:val="00EE6419"/>
    <w:rsid w:val="00EE6D94"/>
    <w:rsid w:val="00EF0031"/>
    <w:rsid w:val="00EF03E3"/>
    <w:rsid w:val="00EF228A"/>
    <w:rsid w:val="00EF290A"/>
    <w:rsid w:val="00EF52F1"/>
    <w:rsid w:val="00EF534A"/>
    <w:rsid w:val="00EF53CB"/>
    <w:rsid w:val="00EF5EB0"/>
    <w:rsid w:val="00EF6692"/>
    <w:rsid w:val="00EF6C04"/>
    <w:rsid w:val="00EF7ADF"/>
    <w:rsid w:val="00F00627"/>
    <w:rsid w:val="00F00ED2"/>
    <w:rsid w:val="00F0131E"/>
    <w:rsid w:val="00F024D3"/>
    <w:rsid w:val="00F06BDE"/>
    <w:rsid w:val="00F109E7"/>
    <w:rsid w:val="00F1249E"/>
    <w:rsid w:val="00F143E7"/>
    <w:rsid w:val="00F14992"/>
    <w:rsid w:val="00F15345"/>
    <w:rsid w:val="00F16772"/>
    <w:rsid w:val="00F177FD"/>
    <w:rsid w:val="00F21950"/>
    <w:rsid w:val="00F21ABA"/>
    <w:rsid w:val="00F21F45"/>
    <w:rsid w:val="00F2561F"/>
    <w:rsid w:val="00F275FB"/>
    <w:rsid w:val="00F30B1F"/>
    <w:rsid w:val="00F31B72"/>
    <w:rsid w:val="00F34002"/>
    <w:rsid w:val="00F34EBD"/>
    <w:rsid w:val="00F35BA4"/>
    <w:rsid w:val="00F36173"/>
    <w:rsid w:val="00F36706"/>
    <w:rsid w:val="00F40579"/>
    <w:rsid w:val="00F41965"/>
    <w:rsid w:val="00F435FD"/>
    <w:rsid w:val="00F448ED"/>
    <w:rsid w:val="00F455A8"/>
    <w:rsid w:val="00F47171"/>
    <w:rsid w:val="00F47B0C"/>
    <w:rsid w:val="00F50587"/>
    <w:rsid w:val="00F507DA"/>
    <w:rsid w:val="00F514B6"/>
    <w:rsid w:val="00F536EA"/>
    <w:rsid w:val="00F5512F"/>
    <w:rsid w:val="00F56C34"/>
    <w:rsid w:val="00F60245"/>
    <w:rsid w:val="00F605BE"/>
    <w:rsid w:val="00F610E7"/>
    <w:rsid w:val="00F6296D"/>
    <w:rsid w:val="00F62A0E"/>
    <w:rsid w:val="00F632EB"/>
    <w:rsid w:val="00F635A5"/>
    <w:rsid w:val="00F63DE0"/>
    <w:rsid w:val="00F64CC0"/>
    <w:rsid w:val="00F66E5F"/>
    <w:rsid w:val="00F7003B"/>
    <w:rsid w:val="00F7043A"/>
    <w:rsid w:val="00F7230E"/>
    <w:rsid w:val="00F7442F"/>
    <w:rsid w:val="00F77194"/>
    <w:rsid w:val="00F77ECA"/>
    <w:rsid w:val="00F81267"/>
    <w:rsid w:val="00F81550"/>
    <w:rsid w:val="00F81E7F"/>
    <w:rsid w:val="00F83F89"/>
    <w:rsid w:val="00F857DD"/>
    <w:rsid w:val="00F85D2C"/>
    <w:rsid w:val="00F8689B"/>
    <w:rsid w:val="00F90A5E"/>
    <w:rsid w:val="00F90F1B"/>
    <w:rsid w:val="00F93146"/>
    <w:rsid w:val="00F939A7"/>
    <w:rsid w:val="00F97E2B"/>
    <w:rsid w:val="00FA180B"/>
    <w:rsid w:val="00FA2462"/>
    <w:rsid w:val="00FA2526"/>
    <w:rsid w:val="00FA369D"/>
    <w:rsid w:val="00FA3E57"/>
    <w:rsid w:val="00FA4AE1"/>
    <w:rsid w:val="00FA50D5"/>
    <w:rsid w:val="00FA5891"/>
    <w:rsid w:val="00FA6A01"/>
    <w:rsid w:val="00FA6F2C"/>
    <w:rsid w:val="00FA6FF8"/>
    <w:rsid w:val="00FA73D0"/>
    <w:rsid w:val="00FA7AAF"/>
    <w:rsid w:val="00FA7EA1"/>
    <w:rsid w:val="00FB0230"/>
    <w:rsid w:val="00FB30E7"/>
    <w:rsid w:val="00FB32AA"/>
    <w:rsid w:val="00FB3AA8"/>
    <w:rsid w:val="00FB403C"/>
    <w:rsid w:val="00FB5CC4"/>
    <w:rsid w:val="00FB5D7F"/>
    <w:rsid w:val="00FB6465"/>
    <w:rsid w:val="00FB6AEC"/>
    <w:rsid w:val="00FB73CB"/>
    <w:rsid w:val="00FC17E3"/>
    <w:rsid w:val="00FC1B73"/>
    <w:rsid w:val="00FC2250"/>
    <w:rsid w:val="00FC2A98"/>
    <w:rsid w:val="00FC4D2A"/>
    <w:rsid w:val="00FC4D40"/>
    <w:rsid w:val="00FC653E"/>
    <w:rsid w:val="00FC6EC3"/>
    <w:rsid w:val="00FC7919"/>
    <w:rsid w:val="00FC7A32"/>
    <w:rsid w:val="00FD0F75"/>
    <w:rsid w:val="00FD17A4"/>
    <w:rsid w:val="00FD1AF9"/>
    <w:rsid w:val="00FD4D04"/>
    <w:rsid w:val="00FE007F"/>
    <w:rsid w:val="00FE0EB3"/>
    <w:rsid w:val="00FE0EC9"/>
    <w:rsid w:val="00FE0F98"/>
    <w:rsid w:val="00FE1095"/>
    <w:rsid w:val="00FE1242"/>
    <w:rsid w:val="00FE131D"/>
    <w:rsid w:val="00FE1549"/>
    <w:rsid w:val="00FE2B74"/>
    <w:rsid w:val="00FE32F4"/>
    <w:rsid w:val="00FE3548"/>
    <w:rsid w:val="00FE397E"/>
    <w:rsid w:val="00FE4C81"/>
    <w:rsid w:val="00FE4D69"/>
    <w:rsid w:val="00FE7410"/>
    <w:rsid w:val="00FF0B30"/>
    <w:rsid w:val="00FF2D43"/>
    <w:rsid w:val="00FF31C3"/>
    <w:rsid w:val="00FF3789"/>
    <w:rsid w:val="00FF3A99"/>
    <w:rsid w:val="00FF3C7C"/>
    <w:rsid w:val="00FF5446"/>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it4bi.univ-tours.fr/home/general-information/" TargetMode="External"/><Relationship Id="rId26" Type="http://schemas.openxmlformats.org/officeDocument/2006/relationships/hyperlink" Target="http://arcsofia.org/bg/node/343" TargetMode="External"/><Relationship Id="rId39" Type="http://schemas.openxmlformats.org/officeDocument/2006/relationships/hyperlink" Target="https://www.facebook.com/events/378066505659771/?notif_t=group_mall_plan" TargetMode="External"/><Relationship Id="rId21" Type="http://schemas.openxmlformats.org/officeDocument/2006/relationships/hyperlink" Target="http://www.cmfnd.org/programms/bg/bas/basinf.htm" TargetMode="External"/><Relationship Id="rId34" Type="http://schemas.openxmlformats.org/officeDocument/2006/relationships/hyperlink" Target="http://fra.europa.eu/fraWebsite/recruitment/traineeship/traineeship_en.htm" TargetMode="External"/><Relationship Id="rId42" Type="http://schemas.openxmlformats.org/officeDocument/2006/relationships/hyperlink" Target="http://www.bulfund.com/2013/11/05/%D0%BA%D0%BE%D0%BD%D0%BA%D1%83%D1%80%D1%81-%D0%BF%D0%BE-%D0%B4%D0%B2%D1%83%D1%81%D1%82%D1%80%D0%B0%D0%BD%D0%BD%D0%BE-%D0%BD%D0%B0%D1%83%D1%87%D0%BD%D0%BE-%D0%B8-%D1%82%D0%B5%D1%85%D0%BD%D0%BE%D0%BB/" TargetMode="External"/><Relationship Id="rId47" Type="http://schemas.openxmlformats.org/officeDocument/2006/relationships/footer" Target="footer5.xml"/><Relationship Id="rId50" Type="http://schemas.openxmlformats.org/officeDocument/2006/relationships/hyperlink" Target="http://cordis.europa.eu/fetch?CALLER=EN_NEWS_EVENT&amp;ACTION=D&amp;DOC=48&amp;CAT=NEWS&amp;QUERY=0141cbdb17a1:c17f:215a3ce3&amp;RCN=35601" TargetMode="External"/><Relationship Id="rId55" Type="http://schemas.openxmlformats.org/officeDocument/2006/relationships/hyperlink" Target="http://cordis.europa.eu/fetch?CALLER=EN_NEWS_EVENT&amp;ACTION=D&amp;DOC=31&amp;CAT=NEWS&amp;QUERY=01424755c02f:9358:21f05707&amp;RCN=35991" TargetMode="External"/><Relationship Id="rId63" Type="http://schemas.openxmlformats.org/officeDocument/2006/relationships/footer" Target="footer6.xml"/><Relationship Id="rId68" Type="http://schemas.openxmlformats.org/officeDocument/2006/relationships/hyperlink" Target="http://cerncourier.com/cws/Pages/digital-edition.do"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coe.int/t/jobs/traineeship_en.asp" TargetMode="External"/><Relationship Id="rId11" Type="http://schemas.openxmlformats.org/officeDocument/2006/relationships/header" Target="header1.xml"/><Relationship Id="rId24" Type="http://schemas.openxmlformats.org/officeDocument/2006/relationships/hyperlink" Target="http://www.graduateschool.unimi.it/call_2013_2014.html" TargetMode="External"/><Relationship Id="rId32" Type="http://schemas.openxmlformats.org/officeDocument/2006/relationships/hyperlink" Target="http://www.designboard.com/news_internshipad" TargetMode="External"/><Relationship Id="rId37" Type="http://schemas.openxmlformats.org/officeDocument/2006/relationships/hyperlink" Target="http://www.charlemagneyouthprize.eu/view/bg/index.html" TargetMode="External"/><Relationship Id="rId40" Type="http://schemas.openxmlformats.org/officeDocument/2006/relationships/hyperlink" Target="http://www.is-bg.net/bg/page/2" TargetMode="External"/><Relationship Id="rId45" Type="http://schemas.openxmlformats.org/officeDocument/2006/relationships/hyperlink" Target="http://www.dnevnik.bg/evropa/evrofinansirane/programi/2007/07/23/361878_specifichna_programa_kapacitet_ot_7rp_fp7/" TargetMode="External"/><Relationship Id="rId53" Type="http://schemas.openxmlformats.org/officeDocument/2006/relationships/hyperlink" Target="http://cordis.europa.eu/fetch?CALLER=EN_NEWS_EVENT&amp;ACTION=D&amp;DOC=51&amp;CAT=NEWS&amp;QUERY=0141cbdb17a1:c17f:215a3ce3&amp;RCN=36121" TargetMode="External"/><Relationship Id="rId58" Type="http://schemas.openxmlformats.org/officeDocument/2006/relationships/hyperlink" Target="http://cordis.europa.eu/fetch?CALLER=EN_NEWS_EVENT&amp;ACTION=D&amp;DOC=34&amp;CAT=NEWS&amp;QUERY=01424755c02f:9358:21f05707&amp;RCN=36161" TargetMode="External"/><Relationship Id="rId66" Type="http://schemas.openxmlformats.org/officeDocument/2006/relationships/image" Target="media/image3.gif"/><Relationship Id="rId74" Type="http://schemas.openxmlformats.org/officeDocument/2006/relationships/hyperlink" Target="http://www.ox.ac.uk/media/news_stories/2013/131107.html"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eh0766.empetushosting.net/apply/" TargetMode="External"/><Relationship Id="rId28" Type="http://schemas.openxmlformats.org/officeDocument/2006/relationships/hyperlink" Target="http://www.zajenitevnaukata.bg/apply.html" TargetMode="External"/><Relationship Id="rId36" Type="http://schemas.openxmlformats.org/officeDocument/2006/relationships/hyperlink" Target="http://www.charlemagneyouthprize.eu/view/bg/form.html;jsessionid=5F98DFA29E72E712686712F8C41C69F0" TargetMode="External"/><Relationship Id="rId49" Type="http://schemas.openxmlformats.org/officeDocument/2006/relationships/hyperlink" Target="http://cordis.europa.eu/fetch?CALLER=EN_NEWS_EVENT&amp;ACTION=D&amp;DOC=47&amp;CAT=NEWS&amp;QUERY=0141cbdb17a1:c17f:215a3ce3&amp;RCN=36169" TargetMode="External"/><Relationship Id="rId57" Type="http://schemas.openxmlformats.org/officeDocument/2006/relationships/hyperlink" Target="http://cordis.europa.eu/fetch?CALLER=EN_NEWS_EVENT&amp;ACTION=D&amp;DOC=33&amp;CAT=NEWS&amp;QUERY=01424755c02f:9358:21f05707&amp;RCN=36238" TargetMode="External"/><Relationship Id="rId61" Type="http://schemas.openxmlformats.org/officeDocument/2006/relationships/hyperlink" Target="mailto:angel.rafael@eua.be" TargetMode="External"/><Relationship Id="rId10" Type="http://schemas.openxmlformats.org/officeDocument/2006/relationships/image" Target="media/image1.gif"/><Relationship Id="rId19" Type="http://schemas.openxmlformats.org/officeDocument/2006/relationships/hyperlink" Target="http://www.ox.ac.uk/feesandfunding/prospectivegrad/scholarships/university/jenkins/%3E/" TargetMode="External"/><Relationship Id="rId31" Type="http://schemas.openxmlformats.org/officeDocument/2006/relationships/hyperlink" Target="http://www.president.bg/cat102/Stajantski-programai-ADMP/" TargetMode="External"/><Relationship Id="rId44" Type="http://schemas.openxmlformats.org/officeDocument/2006/relationships/hyperlink" Target="http://www.biodiversa.org/367" TargetMode="External"/><Relationship Id="rId52" Type="http://schemas.openxmlformats.org/officeDocument/2006/relationships/hyperlink" Target="http://cordis.europa.eu/fetch?CALLER=EN_NEWS_EVENT&amp;ACTION=D&amp;DOC=50&amp;CAT=NEWS&amp;QUERY=0141cbdb17a1:c17f:215a3ce3&amp;RCN=36140" TargetMode="External"/><Relationship Id="rId60" Type="http://schemas.openxmlformats.org/officeDocument/2006/relationships/hyperlink" Target="http://cordis.europa.eu/fetch?CALLER=EN_NEWS_EVENT&amp;ACTION=D&amp;DOC=36&amp;CAT=NEWS&amp;QUERY=01424755c02f:9358:21f05707&amp;RCN=35765" TargetMode="External"/><Relationship Id="rId65" Type="http://schemas.openxmlformats.org/officeDocument/2006/relationships/image" Target="media/image2.jpeg"/><Relationship Id="rId73" Type="http://schemas.openxmlformats.org/officeDocument/2006/relationships/hyperlink" Target="http://www.torch.ox.ac.uk/node/33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bnb.bg/AboutUs/AUCareers/AUScholarships/AUSHow/index.htm" TargetMode="External"/><Relationship Id="rId27" Type="http://schemas.openxmlformats.org/officeDocument/2006/relationships/hyperlink" Target="mailto:snishkova@mfa.government.bg" TargetMode="External"/><Relationship Id="rId30" Type="http://schemas.openxmlformats.org/officeDocument/2006/relationships/hyperlink" Target="http://www.coe.int/t/jobs/traineeship_en.asp" TargetMode="External"/><Relationship Id="rId35" Type="http://schemas.openxmlformats.org/officeDocument/2006/relationships/hyperlink" Target="http://www.evrika.org/?p=1329" TargetMode="External"/><Relationship Id="rId43" Type="http://schemas.openxmlformats.org/officeDocument/2006/relationships/hyperlink" Target="http://www.bulfund.com/2013/10/08/%D1%84%D0%BE%D0%BD%D0%B4-%D0%BD%D0%B0%D1%83%D1%87%D0%BD%D0%B8-%D0%B8%D0%B7%D1%81%D0%BB%D0%B5%D0%B4%D0%B2%D0%B0%D0%BD%D0%B8%D1%8F-%D0%BE%D0%B1%D1%8F%D0%B2%D1%8F%D0%B2%D0%B0-%D0%BA%D0%BE%D0%BD%D0%BA-2/" TargetMode="External"/><Relationship Id="rId48" Type="http://schemas.openxmlformats.org/officeDocument/2006/relationships/hyperlink" Target="http://alfapuentes.org/cartagena2013/" TargetMode="External"/><Relationship Id="rId56" Type="http://schemas.openxmlformats.org/officeDocument/2006/relationships/hyperlink" Target="http://cordis.europa.eu/fetch?CALLER=EN_NEWS_EVENT&amp;ACTION=D&amp;DOC=32&amp;CAT=NEWS&amp;QUERY=01424755c02f:9358:21f05707&amp;RCN=36181" TargetMode="External"/><Relationship Id="rId64" Type="http://schemas.openxmlformats.org/officeDocument/2006/relationships/hyperlink" Target="ftp://ftp.cordis.europa.eu/pub/news/research-eu/docs/research-results-272013_en.pdf" TargetMode="External"/><Relationship Id="rId69" Type="http://schemas.openxmlformats.org/officeDocument/2006/relationships/image" Target="media/image5.jpeg"/><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cordis.europa.eu/fetch?CALLER=EN_NEWS_EVENT&amp;ACTION=D&amp;DOC=49&amp;CAT=NEWS&amp;QUERY=0141cbdb17a1:c17f:215a3ce3&amp;RCN=35845" TargetMode="External"/><Relationship Id="rId72" Type="http://schemas.openxmlformats.org/officeDocument/2006/relationships/hyperlink" Target="http://erc.europa.eu/get_node_view/3318?height=752&amp;width=750"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www.uibk.ac.at/astromundus/" TargetMode="External"/><Relationship Id="rId25" Type="http://schemas.openxmlformats.org/officeDocument/2006/relationships/hyperlink" Target="http://web.colby.edu/oak/apply/apply-for-the-oak-fellowship/" TargetMode="External"/><Relationship Id="rId33" Type="http://schemas.openxmlformats.org/officeDocument/2006/relationships/hyperlink" Target="http://fra.europa.eu/fra/index.php" TargetMode="External"/><Relationship Id="rId38" Type="http://schemas.openxmlformats.org/officeDocument/2006/relationships/hyperlink" Target="http://www.wallenbergcompetition.com/users/new" TargetMode="External"/><Relationship Id="rId46" Type="http://schemas.openxmlformats.org/officeDocument/2006/relationships/hyperlink" Target="http://ec.europa.eu/research/participants/portal/page/call_FP7?callIdentifier=FP7-INFRASTRUCTURES-2013-2&amp;specificProgram=CAPACITIES" TargetMode="External"/><Relationship Id="rId59" Type="http://schemas.openxmlformats.org/officeDocument/2006/relationships/hyperlink" Target="http://cordis.europa.eu/fetch?CALLER=EN_NEWS_EVENT&amp;ACTION=D&amp;DOC=35&amp;CAT=NEWS&amp;QUERY=01424755c02f:9358:21f05707&amp;RCN=35930" TargetMode="External"/><Relationship Id="rId67" Type="http://schemas.openxmlformats.org/officeDocument/2006/relationships/image" Target="media/image4.jpeg"/><Relationship Id="rId20" Type="http://schemas.openxmlformats.org/officeDocument/2006/relationships/hyperlink" Target="http://www.bundestag.de/bundestag/europa_internationales/internat_austausch/ips/index.jsp" TargetMode="External"/><Relationship Id="rId41" Type="http://schemas.openxmlformats.org/officeDocument/2006/relationships/footer" Target="footer4.xml"/><Relationship Id="rId54" Type="http://schemas.openxmlformats.org/officeDocument/2006/relationships/hyperlink" Target="http://cordis.europa.eu/fetch?CALLER=EN_NEWS_EVENT&amp;ACTION=D&amp;DOC=30&amp;CAT=NEWS&amp;QUERY=01424755c02f:9358:21f05707&amp;RCN=36124" TargetMode="External"/><Relationship Id="rId62" Type="http://schemas.openxmlformats.org/officeDocument/2006/relationships/hyperlink" Target="http://www.eua.be/events/upcoming/EUA-Annual-Conference-2014/Call_for_presentations.aspx" TargetMode="External"/><Relationship Id="rId70" Type="http://schemas.openxmlformats.org/officeDocument/2006/relationships/hyperlink" Target="http://erc.europa.eu/get_node_view/3521?height=752&amp;width=750" TargetMode="External"/><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40240-B8E0-47B3-9F48-EFAE99F1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27</Pages>
  <Words>8224</Words>
  <Characters>46878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60</cp:revision>
  <cp:lastPrinted>2013-11-11T13:31:00Z</cp:lastPrinted>
  <dcterms:created xsi:type="dcterms:W3CDTF">2013-11-11T10:56:00Z</dcterms:created>
  <dcterms:modified xsi:type="dcterms:W3CDTF">2013-11-11T15:19:00Z</dcterms:modified>
</cp:coreProperties>
</file>