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5731550"/>
        <w:docPartObj>
          <w:docPartGallery w:val="Cover Pages"/>
          <w:docPartUnique/>
        </w:docPartObj>
      </w:sdtPr>
      <w:sdtEndPr/>
      <w:sdtContent>
        <w:p w:rsidR="00460469" w:rsidRDefault="002C4B18">
          <w:pPr>
            <w:jc w:val="left"/>
          </w:pPr>
          <w:r>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B641FC" w:rsidRPr="00015B3F" w:rsidRDefault="00B641FC">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4</w:t>
                                      </w:r>
                                    </w:p>
                                  </w:sdtContent>
                                </w:sdt>
                              </w:txbxContent>
                            </wps:txbx>
                            <wps:bodyPr rot="0" vert="horz" wrap="square" lIns="223200" tIns="182880" rIns="182880" bIns="182880" anchor="b" anchorCtr="0" upright="1">
                              <a:noAutofit/>
                            </wps:bodyPr>
                          </wps:wsp>
                          <wps:wsp>
                            <wps:cNvPr id="8"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B641FC" w:rsidRPr="00015B3F" w:rsidRDefault="00B641F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B641FC" w:rsidRPr="00015B3F" w:rsidRDefault="00B641FC">
                                  <w:pPr>
                                    <w:pStyle w:val="NoSpacing"/>
                                    <w:spacing w:line="360" w:lineRule="auto"/>
                                    <w:rPr>
                                      <w:color w:val="FFFFFF" w:themeColor="background1"/>
                                      <w:sz w:val="28"/>
                                      <w:szCs w:val="28"/>
                                    </w:rPr>
                                  </w:pPr>
                                </w:p>
                                <w:p w:rsidR="00B641FC" w:rsidRPr="00015B3F" w:rsidRDefault="00B641FC">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1"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B641FC" w:rsidRPr="00D00941" w:rsidRDefault="00B641F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B641FC" w:rsidRPr="00015B3F" w:rsidRDefault="00B641FC">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4</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B641FC" w:rsidRPr="00015B3F" w:rsidRDefault="00B641F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B641FC" w:rsidRPr="00015B3F" w:rsidRDefault="00B641FC">
                            <w:pPr>
                              <w:pStyle w:val="NoSpacing"/>
                              <w:spacing w:line="360" w:lineRule="auto"/>
                              <w:rPr>
                                <w:color w:val="FFFFFF" w:themeColor="background1"/>
                                <w:sz w:val="28"/>
                                <w:szCs w:val="28"/>
                              </w:rPr>
                            </w:pPr>
                          </w:p>
                          <w:p w:rsidR="00B641FC" w:rsidRPr="00015B3F" w:rsidRDefault="00B641FC">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B641FC" w:rsidRPr="00D00941" w:rsidRDefault="00B641F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Default="000C0B19" w:rsidP="000C0B19">
      <w:pPr>
        <w:rPr>
          <w:lang w:val="en-US"/>
        </w:rPr>
      </w:pPr>
    </w:p>
    <w:p w:rsidR="00301C23" w:rsidRPr="000C0B19" w:rsidRDefault="00301C23" w:rsidP="000C0B19">
      <w:pPr>
        <w:rPr>
          <w:lang w:val="en-US"/>
        </w:rPr>
        <w:sectPr w:rsidR="00301C23" w:rsidRPr="000C0B19"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5C329D"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01592876" w:history="1">
            <w:r w:rsidR="005C329D" w:rsidRPr="00B93CCE">
              <w:rPr>
                <w:rStyle w:val="Hyperlink"/>
                <w:rFonts w:cs="Times New Roman"/>
                <w:noProof/>
              </w:rPr>
              <w:t>МАГИСТРАТУРИ, СТИПЕНДИИ, СТАЖОВЕ</w:t>
            </w:r>
            <w:r w:rsidR="005C329D">
              <w:rPr>
                <w:noProof/>
                <w:webHidden/>
              </w:rPr>
              <w:tab/>
            </w:r>
            <w:r w:rsidR="005C329D">
              <w:rPr>
                <w:noProof/>
                <w:webHidden/>
              </w:rPr>
              <w:fldChar w:fldCharType="begin"/>
            </w:r>
            <w:r w:rsidR="005C329D">
              <w:rPr>
                <w:noProof/>
                <w:webHidden/>
              </w:rPr>
              <w:instrText xml:space="preserve"> PAGEREF _Toc401592876 \h </w:instrText>
            </w:r>
            <w:r w:rsidR="005C329D">
              <w:rPr>
                <w:noProof/>
                <w:webHidden/>
              </w:rPr>
            </w:r>
            <w:r w:rsidR="005C329D">
              <w:rPr>
                <w:noProof/>
                <w:webHidden/>
              </w:rPr>
              <w:fldChar w:fldCharType="separate"/>
            </w:r>
            <w:r w:rsidR="005C329D">
              <w:rPr>
                <w:noProof/>
                <w:webHidden/>
              </w:rPr>
              <w:t>4</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77" w:history="1">
            <w:r w:rsidR="005C329D" w:rsidRPr="00B93CCE">
              <w:rPr>
                <w:rStyle w:val="Hyperlink"/>
                <w:rFonts w:ascii="Wingdings" w:eastAsia="Times New Roman" w:hAnsi="Wingdings"/>
                <w:noProof/>
                <w:lang w:eastAsia="bg-BG"/>
              </w:rPr>
              <w:t></w:t>
            </w:r>
            <w:r w:rsidR="005C329D">
              <w:rPr>
                <w:rFonts w:asciiTheme="minorHAnsi" w:eastAsiaTheme="minorEastAsia" w:hAnsiTheme="minorHAnsi"/>
                <w:noProof/>
                <w:lang w:eastAsia="bg-BG"/>
              </w:rPr>
              <w:tab/>
            </w:r>
            <w:r w:rsidR="005C329D" w:rsidRPr="00B93CCE">
              <w:rPr>
                <w:rStyle w:val="Hyperlink"/>
                <w:rFonts w:eastAsia="Times New Roman"/>
                <w:noProof/>
                <w:lang w:eastAsia="bg-BG"/>
              </w:rPr>
              <w:t>Стипендии за студенти и учени на Австрийското федерално министерство на науката, изследователската дейност и икономиката за учебната 2015/2016 г.</w:t>
            </w:r>
            <w:r w:rsidR="005C329D">
              <w:rPr>
                <w:noProof/>
                <w:webHidden/>
              </w:rPr>
              <w:tab/>
            </w:r>
            <w:r w:rsidR="005C329D">
              <w:rPr>
                <w:noProof/>
                <w:webHidden/>
              </w:rPr>
              <w:fldChar w:fldCharType="begin"/>
            </w:r>
            <w:r w:rsidR="005C329D">
              <w:rPr>
                <w:noProof/>
                <w:webHidden/>
              </w:rPr>
              <w:instrText xml:space="preserve"> PAGEREF _Toc401592877 \h </w:instrText>
            </w:r>
            <w:r w:rsidR="005C329D">
              <w:rPr>
                <w:noProof/>
                <w:webHidden/>
              </w:rPr>
            </w:r>
            <w:r w:rsidR="005C329D">
              <w:rPr>
                <w:noProof/>
                <w:webHidden/>
              </w:rPr>
              <w:fldChar w:fldCharType="separate"/>
            </w:r>
            <w:r w:rsidR="005C329D">
              <w:rPr>
                <w:noProof/>
                <w:webHidden/>
              </w:rPr>
              <w:t>4</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78" w:history="1">
            <w:r w:rsidR="005C329D" w:rsidRPr="00B93CCE">
              <w:rPr>
                <w:rStyle w:val="Hyperlink"/>
                <w:rFonts w:ascii="Wingdings" w:hAnsi="Wingdings"/>
                <w:noProof/>
                <w:lang w:val="ru-RU" w:eastAsia="bg-BG"/>
              </w:rPr>
              <w:t></w:t>
            </w:r>
            <w:r w:rsidR="005C329D">
              <w:rPr>
                <w:rFonts w:asciiTheme="minorHAnsi" w:eastAsiaTheme="minorEastAsia" w:hAnsiTheme="minorHAnsi"/>
                <w:noProof/>
                <w:lang w:eastAsia="bg-BG"/>
              </w:rPr>
              <w:tab/>
            </w:r>
            <w:r w:rsidR="005C329D" w:rsidRPr="00B93CCE">
              <w:rPr>
                <w:rStyle w:val="Hyperlink"/>
                <w:noProof/>
              </w:rPr>
              <w:t>Globul набира стипендианти</w:t>
            </w:r>
            <w:r w:rsidR="005C329D">
              <w:rPr>
                <w:noProof/>
                <w:webHidden/>
              </w:rPr>
              <w:tab/>
            </w:r>
            <w:r w:rsidR="005C329D">
              <w:rPr>
                <w:noProof/>
                <w:webHidden/>
              </w:rPr>
              <w:fldChar w:fldCharType="begin"/>
            </w:r>
            <w:r w:rsidR="005C329D">
              <w:rPr>
                <w:noProof/>
                <w:webHidden/>
              </w:rPr>
              <w:instrText xml:space="preserve"> PAGEREF _Toc401592878 \h </w:instrText>
            </w:r>
            <w:r w:rsidR="005C329D">
              <w:rPr>
                <w:noProof/>
                <w:webHidden/>
              </w:rPr>
            </w:r>
            <w:r w:rsidR="005C329D">
              <w:rPr>
                <w:noProof/>
                <w:webHidden/>
              </w:rPr>
              <w:fldChar w:fldCharType="separate"/>
            </w:r>
            <w:r w:rsidR="005C329D">
              <w:rPr>
                <w:noProof/>
                <w:webHidden/>
              </w:rPr>
              <w:t>4</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79" w:history="1">
            <w:r w:rsidR="005C329D" w:rsidRPr="00B93CCE">
              <w:rPr>
                <w:rStyle w:val="Hyperlink"/>
                <w:rFonts w:ascii="Wingdings" w:hAnsi="Wingdings"/>
                <w:noProof/>
                <w:lang w:val="ru-RU" w:eastAsia="bg-BG"/>
              </w:rPr>
              <w:t></w:t>
            </w:r>
            <w:r w:rsidR="005C329D">
              <w:rPr>
                <w:rFonts w:asciiTheme="minorHAnsi" w:eastAsiaTheme="minorEastAsia" w:hAnsiTheme="minorHAnsi"/>
                <w:noProof/>
                <w:lang w:eastAsia="bg-BG"/>
              </w:rPr>
              <w:tab/>
            </w:r>
            <w:r w:rsidR="005C329D" w:rsidRPr="00B93CCE">
              <w:rPr>
                <w:rStyle w:val="Hyperlink"/>
                <w:noProof/>
              </w:rPr>
              <w:t>Европейският университетски център обяви прием за докторанти</w:t>
            </w:r>
            <w:r w:rsidR="005C329D">
              <w:rPr>
                <w:noProof/>
                <w:webHidden/>
              </w:rPr>
              <w:tab/>
            </w:r>
            <w:r w:rsidR="005C329D">
              <w:rPr>
                <w:noProof/>
                <w:webHidden/>
              </w:rPr>
              <w:fldChar w:fldCharType="begin"/>
            </w:r>
            <w:r w:rsidR="005C329D">
              <w:rPr>
                <w:noProof/>
                <w:webHidden/>
              </w:rPr>
              <w:instrText xml:space="preserve"> PAGEREF _Toc401592879 \h </w:instrText>
            </w:r>
            <w:r w:rsidR="005C329D">
              <w:rPr>
                <w:noProof/>
                <w:webHidden/>
              </w:rPr>
            </w:r>
            <w:r w:rsidR="005C329D">
              <w:rPr>
                <w:noProof/>
                <w:webHidden/>
              </w:rPr>
              <w:fldChar w:fldCharType="separate"/>
            </w:r>
            <w:r w:rsidR="005C329D">
              <w:rPr>
                <w:noProof/>
                <w:webHidden/>
              </w:rPr>
              <w:t>5</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80" w:history="1">
            <w:r w:rsidR="005C329D" w:rsidRPr="00B93CCE">
              <w:rPr>
                <w:rStyle w:val="Hyperlink"/>
                <w:rFonts w:ascii="Wingdings" w:hAnsi="Wingdings"/>
                <w:noProof/>
                <w:lang w:val="en-US"/>
              </w:rPr>
              <w:t></w:t>
            </w:r>
            <w:r w:rsidR="005C329D">
              <w:rPr>
                <w:rFonts w:asciiTheme="minorHAnsi" w:eastAsiaTheme="minorEastAsia" w:hAnsiTheme="minorHAnsi"/>
                <w:noProof/>
                <w:lang w:eastAsia="bg-BG"/>
              </w:rPr>
              <w:tab/>
            </w:r>
            <w:r w:rsidR="005C329D" w:rsidRPr="00B93CCE">
              <w:rPr>
                <w:rStyle w:val="Hyperlink"/>
                <w:noProof/>
              </w:rPr>
              <w:t>Study in Bavaria</w:t>
            </w:r>
            <w:r w:rsidR="005C329D" w:rsidRPr="00B93CCE">
              <w:rPr>
                <w:rStyle w:val="Hyperlink"/>
                <w:noProof/>
                <w:lang w:val="en-US"/>
              </w:rPr>
              <w:t xml:space="preserve">: </w:t>
            </w:r>
            <w:r w:rsidR="005C329D" w:rsidRPr="00B93CCE">
              <w:rPr>
                <w:rStyle w:val="Hyperlink"/>
                <w:noProof/>
              </w:rPr>
              <w:t>Scholarships for graduates from Central, Eastern</w:t>
            </w:r>
            <w:r w:rsidR="005C329D" w:rsidRPr="00B93CCE">
              <w:rPr>
                <w:rStyle w:val="Hyperlink"/>
                <w:noProof/>
                <w:lang w:val="en-US"/>
              </w:rPr>
              <w:t xml:space="preserve"> </w:t>
            </w:r>
            <w:r w:rsidR="005C329D" w:rsidRPr="00B93CCE">
              <w:rPr>
                <w:rStyle w:val="Hyperlink"/>
                <w:noProof/>
              </w:rPr>
              <w:t>and Southeastern Europe</w:t>
            </w:r>
            <w:r w:rsidR="005C329D">
              <w:rPr>
                <w:noProof/>
                <w:webHidden/>
              </w:rPr>
              <w:tab/>
            </w:r>
            <w:r w:rsidR="005C329D">
              <w:rPr>
                <w:noProof/>
                <w:webHidden/>
              </w:rPr>
              <w:fldChar w:fldCharType="begin"/>
            </w:r>
            <w:r w:rsidR="005C329D">
              <w:rPr>
                <w:noProof/>
                <w:webHidden/>
              </w:rPr>
              <w:instrText xml:space="preserve"> PAGEREF _Toc401592880 \h </w:instrText>
            </w:r>
            <w:r w:rsidR="005C329D">
              <w:rPr>
                <w:noProof/>
                <w:webHidden/>
              </w:rPr>
            </w:r>
            <w:r w:rsidR="005C329D">
              <w:rPr>
                <w:noProof/>
                <w:webHidden/>
              </w:rPr>
              <w:fldChar w:fldCharType="separate"/>
            </w:r>
            <w:r w:rsidR="005C329D">
              <w:rPr>
                <w:noProof/>
                <w:webHidden/>
              </w:rPr>
              <w:t>5</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81" w:history="1">
            <w:r w:rsidR="005C329D" w:rsidRPr="00B93CCE">
              <w:rPr>
                <w:rStyle w:val="Hyperlink"/>
                <w:rFonts w:ascii="Wingdings" w:eastAsia="Times New Roman" w:hAnsi="Wingdings"/>
                <w:noProof/>
                <w:lang w:val="en" w:eastAsia="bg-BG"/>
              </w:rPr>
              <w:t></w:t>
            </w:r>
            <w:r w:rsidR="005C329D">
              <w:rPr>
                <w:rFonts w:asciiTheme="minorHAnsi" w:eastAsiaTheme="minorEastAsia" w:hAnsiTheme="minorHAnsi"/>
                <w:noProof/>
                <w:lang w:eastAsia="bg-BG"/>
              </w:rPr>
              <w:tab/>
            </w:r>
            <w:r w:rsidR="005C329D" w:rsidRPr="00B93CCE">
              <w:rPr>
                <w:rStyle w:val="Hyperlink"/>
                <w:rFonts w:eastAsia="Times New Roman"/>
                <w:noProof/>
                <w:lang w:val="en" w:eastAsia="bg-BG"/>
              </w:rPr>
              <w:t>Graduate Insitute Winter Programme on the United Nations and Global Challenges</w:t>
            </w:r>
            <w:r w:rsidR="005C329D">
              <w:rPr>
                <w:noProof/>
                <w:webHidden/>
              </w:rPr>
              <w:tab/>
            </w:r>
            <w:r w:rsidR="005C329D">
              <w:rPr>
                <w:noProof/>
                <w:webHidden/>
              </w:rPr>
              <w:fldChar w:fldCharType="begin"/>
            </w:r>
            <w:r w:rsidR="005C329D">
              <w:rPr>
                <w:noProof/>
                <w:webHidden/>
              </w:rPr>
              <w:instrText xml:space="preserve"> PAGEREF _Toc401592881 \h </w:instrText>
            </w:r>
            <w:r w:rsidR="005C329D">
              <w:rPr>
                <w:noProof/>
                <w:webHidden/>
              </w:rPr>
            </w:r>
            <w:r w:rsidR="005C329D">
              <w:rPr>
                <w:noProof/>
                <w:webHidden/>
              </w:rPr>
              <w:fldChar w:fldCharType="separate"/>
            </w:r>
            <w:r w:rsidR="005C329D">
              <w:rPr>
                <w:noProof/>
                <w:webHidden/>
              </w:rPr>
              <w:t>5</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82" w:history="1">
            <w:r w:rsidR="005C329D" w:rsidRPr="00B93CCE">
              <w:rPr>
                <w:rStyle w:val="Hyperlink"/>
                <w:rFonts w:ascii="Wingdings" w:hAnsi="Wingdings" w:cs="Times New Roman"/>
                <w:noProof/>
                <w:lang w:val="ru-RU" w:eastAsia="bg-BG"/>
              </w:rPr>
              <w:t></w:t>
            </w:r>
            <w:r w:rsidR="005C329D">
              <w:rPr>
                <w:rFonts w:asciiTheme="minorHAnsi" w:eastAsiaTheme="minorEastAsia" w:hAnsiTheme="minorHAnsi"/>
                <w:noProof/>
                <w:lang w:eastAsia="bg-BG"/>
              </w:rPr>
              <w:tab/>
            </w:r>
            <w:r w:rsidR="005C329D" w:rsidRPr="00B93CCE">
              <w:rPr>
                <w:rStyle w:val="Hyperlink"/>
                <w:noProof/>
              </w:rPr>
              <w:t xml:space="preserve">Банка Пиреос България набира кандидати за зимна стажантска </w:t>
            </w:r>
            <w:r w:rsidR="005C329D" w:rsidRPr="00B93CCE">
              <w:rPr>
                <w:rStyle w:val="Hyperlink"/>
                <w:rFonts w:cs="Times New Roman"/>
                <w:noProof/>
              </w:rPr>
              <w:t>програма</w:t>
            </w:r>
            <w:r w:rsidR="005C329D">
              <w:rPr>
                <w:noProof/>
                <w:webHidden/>
              </w:rPr>
              <w:tab/>
            </w:r>
            <w:r w:rsidR="005C329D">
              <w:rPr>
                <w:noProof/>
                <w:webHidden/>
              </w:rPr>
              <w:fldChar w:fldCharType="begin"/>
            </w:r>
            <w:r w:rsidR="005C329D">
              <w:rPr>
                <w:noProof/>
                <w:webHidden/>
              </w:rPr>
              <w:instrText xml:space="preserve"> PAGEREF _Toc401592882 \h </w:instrText>
            </w:r>
            <w:r w:rsidR="005C329D">
              <w:rPr>
                <w:noProof/>
                <w:webHidden/>
              </w:rPr>
            </w:r>
            <w:r w:rsidR="005C329D">
              <w:rPr>
                <w:noProof/>
                <w:webHidden/>
              </w:rPr>
              <w:fldChar w:fldCharType="separate"/>
            </w:r>
            <w:r w:rsidR="005C329D">
              <w:rPr>
                <w:noProof/>
                <w:webHidden/>
              </w:rPr>
              <w:t>6</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83" w:history="1">
            <w:r w:rsidR="005C329D" w:rsidRPr="00B93CCE">
              <w:rPr>
                <w:rStyle w:val="Hyperlink"/>
                <w:rFonts w:ascii="Wingdings" w:hAnsi="Wingdings" w:cs="Arial"/>
                <w:noProof/>
                <w:lang w:val="ru-RU" w:eastAsia="bg-BG"/>
              </w:rPr>
              <w:t></w:t>
            </w:r>
            <w:r w:rsidR="005C329D">
              <w:rPr>
                <w:rFonts w:asciiTheme="minorHAnsi" w:eastAsiaTheme="minorEastAsia" w:hAnsiTheme="minorHAnsi"/>
                <w:noProof/>
                <w:lang w:eastAsia="bg-BG"/>
              </w:rPr>
              <w:tab/>
            </w:r>
            <w:r w:rsidR="005C329D" w:rsidRPr="00B93CCE">
              <w:rPr>
                <w:rStyle w:val="Hyperlink"/>
                <w:noProof/>
              </w:rPr>
              <w:t>Стаж в Европейския център за превенция и контрол на заразите</w:t>
            </w:r>
            <w:r w:rsidR="005C329D">
              <w:rPr>
                <w:noProof/>
                <w:webHidden/>
              </w:rPr>
              <w:tab/>
            </w:r>
            <w:r w:rsidR="005C329D">
              <w:rPr>
                <w:noProof/>
                <w:webHidden/>
              </w:rPr>
              <w:fldChar w:fldCharType="begin"/>
            </w:r>
            <w:r w:rsidR="005C329D">
              <w:rPr>
                <w:noProof/>
                <w:webHidden/>
              </w:rPr>
              <w:instrText xml:space="preserve"> PAGEREF _Toc401592883 \h </w:instrText>
            </w:r>
            <w:r w:rsidR="005C329D">
              <w:rPr>
                <w:noProof/>
                <w:webHidden/>
              </w:rPr>
            </w:r>
            <w:r w:rsidR="005C329D">
              <w:rPr>
                <w:noProof/>
                <w:webHidden/>
              </w:rPr>
              <w:fldChar w:fldCharType="separate"/>
            </w:r>
            <w:r w:rsidR="005C329D">
              <w:rPr>
                <w:noProof/>
                <w:webHidden/>
              </w:rPr>
              <w:t>6</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84" w:history="1">
            <w:r w:rsidR="005C329D" w:rsidRPr="00B93CCE">
              <w:rPr>
                <w:rStyle w:val="Hyperlink"/>
                <w:rFonts w:ascii="Wingdings" w:hAnsi="Wingdings"/>
                <w:noProof/>
                <w:lang w:val="ru-RU"/>
              </w:rPr>
              <w:t></w:t>
            </w:r>
            <w:r w:rsidR="005C329D">
              <w:rPr>
                <w:rFonts w:asciiTheme="minorHAnsi" w:eastAsiaTheme="minorEastAsia" w:hAnsiTheme="minorHAnsi"/>
                <w:noProof/>
                <w:lang w:eastAsia="bg-BG"/>
              </w:rPr>
              <w:tab/>
            </w:r>
            <w:r w:rsidR="005C329D" w:rsidRPr="00B93CCE">
              <w:rPr>
                <w:rStyle w:val="Hyperlink"/>
                <w:noProof/>
              </w:rPr>
              <w:t>Платен стаж в Световната търговска организация</w:t>
            </w:r>
            <w:r w:rsidR="005C329D">
              <w:rPr>
                <w:noProof/>
                <w:webHidden/>
              </w:rPr>
              <w:tab/>
            </w:r>
            <w:r w:rsidR="005C329D">
              <w:rPr>
                <w:noProof/>
                <w:webHidden/>
              </w:rPr>
              <w:fldChar w:fldCharType="begin"/>
            </w:r>
            <w:r w:rsidR="005C329D">
              <w:rPr>
                <w:noProof/>
                <w:webHidden/>
              </w:rPr>
              <w:instrText xml:space="preserve"> PAGEREF _Toc401592884 \h </w:instrText>
            </w:r>
            <w:r w:rsidR="005C329D">
              <w:rPr>
                <w:noProof/>
                <w:webHidden/>
              </w:rPr>
            </w:r>
            <w:r w:rsidR="005C329D">
              <w:rPr>
                <w:noProof/>
                <w:webHidden/>
              </w:rPr>
              <w:fldChar w:fldCharType="separate"/>
            </w:r>
            <w:r w:rsidR="005C329D">
              <w:rPr>
                <w:noProof/>
                <w:webHidden/>
              </w:rPr>
              <w:t>7</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85"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"Интерпол" организира платени стажове</w:t>
            </w:r>
            <w:r w:rsidR="005C329D">
              <w:rPr>
                <w:noProof/>
                <w:webHidden/>
              </w:rPr>
              <w:tab/>
            </w:r>
            <w:r w:rsidR="005C329D">
              <w:rPr>
                <w:noProof/>
                <w:webHidden/>
              </w:rPr>
              <w:fldChar w:fldCharType="begin"/>
            </w:r>
            <w:r w:rsidR="005C329D">
              <w:rPr>
                <w:noProof/>
                <w:webHidden/>
              </w:rPr>
              <w:instrText xml:space="preserve"> PAGEREF _Toc401592885 \h </w:instrText>
            </w:r>
            <w:r w:rsidR="005C329D">
              <w:rPr>
                <w:noProof/>
                <w:webHidden/>
              </w:rPr>
            </w:r>
            <w:r w:rsidR="005C329D">
              <w:rPr>
                <w:noProof/>
                <w:webHidden/>
              </w:rPr>
              <w:fldChar w:fldCharType="separate"/>
            </w:r>
            <w:r w:rsidR="005C329D">
              <w:rPr>
                <w:noProof/>
                <w:webHidden/>
              </w:rPr>
              <w:t>7</w:t>
            </w:r>
            <w:r w:rsidR="005C329D">
              <w:rPr>
                <w:noProof/>
                <w:webHidden/>
              </w:rPr>
              <w:fldChar w:fldCharType="end"/>
            </w:r>
          </w:hyperlink>
        </w:p>
        <w:p w:rsidR="005C329D" w:rsidRDefault="0094483B">
          <w:pPr>
            <w:pStyle w:val="TOC1"/>
            <w:tabs>
              <w:tab w:val="right" w:leader="dot" w:pos="9062"/>
            </w:tabs>
            <w:rPr>
              <w:rFonts w:asciiTheme="minorHAnsi" w:eastAsiaTheme="minorEastAsia" w:hAnsiTheme="minorHAnsi"/>
              <w:noProof/>
              <w:lang w:eastAsia="bg-BG"/>
            </w:rPr>
          </w:pPr>
          <w:hyperlink w:anchor="_Toc401592886" w:history="1">
            <w:r w:rsidR="005C329D" w:rsidRPr="00B93CCE">
              <w:rPr>
                <w:rStyle w:val="Hyperlink"/>
                <w:noProof/>
              </w:rPr>
              <w:t>ПРОГРАМИ</w:t>
            </w:r>
            <w:r w:rsidR="005C329D">
              <w:rPr>
                <w:noProof/>
                <w:webHidden/>
              </w:rPr>
              <w:tab/>
            </w:r>
            <w:r w:rsidR="005C329D">
              <w:rPr>
                <w:noProof/>
                <w:webHidden/>
              </w:rPr>
              <w:fldChar w:fldCharType="begin"/>
            </w:r>
            <w:r w:rsidR="005C329D">
              <w:rPr>
                <w:noProof/>
                <w:webHidden/>
              </w:rPr>
              <w:instrText xml:space="preserve"> PAGEREF _Toc401592886 \h </w:instrText>
            </w:r>
            <w:r w:rsidR="005C329D">
              <w:rPr>
                <w:noProof/>
                <w:webHidden/>
              </w:rPr>
            </w:r>
            <w:r w:rsidR="005C329D">
              <w:rPr>
                <w:noProof/>
                <w:webHidden/>
              </w:rPr>
              <w:fldChar w:fldCharType="separate"/>
            </w:r>
            <w:r w:rsidR="005C329D">
              <w:rPr>
                <w:noProof/>
                <w:webHidden/>
              </w:rPr>
              <w:t>9</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87" w:history="1">
            <w:r w:rsidR="005C329D" w:rsidRPr="00B93CCE">
              <w:rPr>
                <w:rStyle w:val="Hyperlink"/>
                <w:rFonts w:ascii="Wingdings" w:hAnsi="Wingdings" w:cs="Tahoma"/>
                <w:noProof/>
                <w:lang w:val="ru-RU"/>
              </w:rPr>
              <w:t></w:t>
            </w:r>
            <w:r w:rsidR="005C329D">
              <w:rPr>
                <w:rFonts w:asciiTheme="minorHAnsi" w:eastAsiaTheme="minorEastAsia" w:hAnsiTheme="minorHAnsi"/>
                <w:noProof/>
                <w:lang w:eastAsia="bg-BG"/>
              </w:rPr>
              <w:tab/>
            </w:r>
            <w:r w:rsidR="005C329D" w:rsidRPr="00B93CCE">
              <w:rPr>
                <w:rStyle w:val="Hyperlink"/>
                <w:noProof/>
              </w:rPr>
              <w:t>Двустранна програма за интегрирани дейности на България- Френска република - Програма РИЛА 2014 г.</w:t>
            </w:r>
            <w:r w:rsidR="005C329D">
              <w:rPr>
                <w:noProof/>
                <w:webHidden/>
              </w:rPr>
              <w:tab/>
            </w:r>
            <w:r w:rsidR="005C329D">
              <w:rPr>
                <w:noProof/>
                <w:webHidden/>
              </w:rPr>
              <w:fldChar w:fldCharType="begin"/>
            </w:r>
            <w:r w:rsidR="005C329D">
              <w:rPr>
                <w:noProof/>
                <w:webHidden/>
              </w:rPr>
              <w:instrText xml:space="preserve"> PAGEREF _Toc401592887 \h </w:instrText>
            </w:r>
            <w:r w:rsidR="005C329D">
              <w:rPr>
                <w:noProof/>
                <w:webHidden/>
              </w:rPr>
            </w:r>
            <w:r w:rsidR="005C329D">
              <w:rPr>
                <w:noProof/>
                <w:webHidden/>
              </w:rPr>
              <w:fldChar w:fldCharType="separate"/>
            </w:r>
            <w:r w:rsidR="005C329D">
              <w:rPr>
                <w:noProof/>
                <w:webHidden/>
              </w:rPr>
              <w:t>9</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88" w:history="1">
            <w:r w:rsidR="005C329D" w:rsidRPr="00B93CCE">
              <w:rPr>
                <w:rStyle w:val="Hyperlink"/>
                <w:rFonts w:ascii="Wingdings" w:hAnsi="Wingdings"/>
                <w:noProof/>
                <w:lang w:eastAsia="bg-BG"/>
              </w:rPr>
              <w:t></w:t>
            </w:r>
            <w:r w:rsidR="005C329D">
              <w:rPr>
                <w:rFonts w:asciiTheme="minorHAnsi" w:eastAsiaTheme="minorEastAsia" w:hAnsiTheme="minorHAnsi"/>
                <w:noProof/>
                <w:lang w:eastAsia="bg-BG"/>
              </w:rPr>
              <w:tab/>
            </w:r>
            <w:r w:rsidR="005C329D" w:rsidRPr="00B93CCE">
              <w:rPr>
                <w:rStyle w:val="Hyperlink"/>
                <w:noProof/>
              </w:rPr>
              <w:t>Покана за образователни проекти по програма Еразъм+</w:t>
            </w:r>
            <w:r w:rsidR="005C329D">
              <w:rPr>
                <w:noProof/>
                <w:webHidden/>
              </w:rPr>
              <w:tab/>
            </w:r>
            <w:r w:rsidR="005C329D">
              <w:rPr>
                <w:noProof/>
                <w:webHidden/>
              </w:rPr>
              <w:fldChar w:fldCharType="begin"/>
            </w:r>
            <w:r w:rsidR="005C329D">
              <w:rPr>
                <w:noProof/>
                <w:webHidden/>
              </w:rPr>
              <w:instrText xml:space="preserve"> PAGEREF _Toc401592888 \h </w:instrText>
            </w:r>
            <w:r w:rsidR="005C329D">
              <w:rPr>
                <w:noProof/>
                <w:webHidden/>
              </w:rPr>
            </w:r>
            <w:r w:rsidR="005C329D">
              <w:rPr>
                <w:noProof/>
                <w:webHidden/>
              </w:rPr>
              <w:fldChar w:fldCharType="separate"/>
            </w:r>
            <w:r w:rsidR="005C329D">
              <w:rPr>
                <w:noProof/>
                <w:webHidden/>
              </w:rPr>
              <w:t>11</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89" w:history="1">
            <w:r w:rsidR="005C329D" w:rsidRPr="00B93CCE">
              <w:rPr>
                <w:rStyle w:val="Hyperlink"/>
                <w:rFonts w:ascii="Wingdings" w:eastAsia="Times New Roman" w:hAnsi="Wingdings"/>
                <w:noProof/>
                <w:lang w:eastAsia="bg-BG"/>
              </w:rPr>
              <w:t></w:t>
            </w:r>
            <w:r w:rsidR="005C329D">
              <w:rPr>
                <w:rFonts w:asciiTheme="minorHAnsi" w:eastAsiaTheme="minorEastAsia" w:hAnsiTheme="minorHAnsi"/>
                <w:noProof/>
                <w:lang w:eastAsia="bg-BG"/>
              </w:rPr>
              <w:tab/>
            </w:r>
            <w:r w:rsidR="005C329D" w:rsidRPr="00B93CCE">
              <w:rPr>
                <w:rStyle w:val="Hyperlink"/>
                <w:rFonts w:eastAsia="Times New Roman"/>
                <w:noProof/>
                <w:lang w:eastAsia="bg-BG"/>
              </w:rPr>
              <w:t>Швейцарската програма SCOPES за сътрудничество между изследователи от Швейцария и страните от ЦИЕ</w:t>
            </w:r>
            <w:r w:rsidR="005C329D">
              <w:rPr>
                <w:noProof/>
                <w:webHidden/>
              </w:rPr>
              <w:tab/>
            </w:r>
            <w:r w:rsidR="005C329D">
              <w:rPr>
                <w:noProof/>
                <w:webHidden/>
              </w:rPr>
              <w:fldChar w:fldCharType="begin"/>
            </w:r>
            <w:r w:rsidR="005C329D">
              <w:rPr>
                <w:noProof/>
                <w:webHidden/>
              </w:rPr>
              <w:instrText xml:space="preserve"> PAGEREF _Toc401592889 \h </w:instrText>
            </w:r>
            <w:r w:rsidR="005C329D">
              <w:rPr>
                <w:noProof/>
                <w:webHidden/>
              </w:rPr>
            </w:r>
            <w:r w:rsidR="005C329D">
              <w:rPr>
                <w:noProof/>
                <w:webHidden/>
              </w:rPr>
              <w:fldChar w:fldCharType="separate"/>
            </w:r>
            <w:r w:rsidR="005C329D">
              <w:rPr>
                <w:noProof/>
                <w:webHidden/>
              </w:rPr>
              <w:t>11</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90"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HORIZON 2020</w:t>
            </w:r>
            <w:r w:rsidR="005C329D" w:rsidRPr="00B93CCE">
              <w:rPr>
                <w:rStyle w:val="Hyperlink"/>
                <w:noProof/>
                <w:lang w:val="en-US"/>
              </w:rPr>
              <w:t xml:space="preserve">: </w:t>
            </w:r>
            <w:r w:rsidR="005C329D" w:rsidRPr="00B93CCE">
              <w:rPr>
                <w:rStyle w:val="Hyperlink"/>
                <w:noProof/>
              </w:rPr>
              <w:t>Nanotechnologies, Advanced Materials And Production</w:t>
            </w:r>
            <w:r w:rsidR="005C329D">
              <w:rPr>
                <w:noProof/>
                <w:webHidden/>
              </w:rPr>
              <w:tab/>
            </w:r>
            <w:r w:rsidR="005C329D">
              <w:rPr>
                <w:noProof/>
                <w:webHidden/>
              </w:rPr>
              <w:fldChar w:fldCharType="begin"/>
            </w:r>
            <w:r w:rsidR="005C329D">
              <w:rPr>
                <w:noProof/>
                <w:webHidden/>
              </w:rPr>
              <w:instrText xml:space="preserve"> PAGEREF _Toc401592890 \h </w:instrText>
            </w:r>
            <w:r w:rsidR="005C329D">
              <w:rPr>
                <w:noProof/>
                <w:webHidden/>
              </w:rPr>
            </w:r>
            <w:r w:rsidR="005C329D">
              <w:rPr>
                <w:noProof/>
                <w:webHidden/>
              </w:rPr>
              <w:fldChar w:fldCharType="separate"/>
            </w:r>
            <w:r w:rsidR="005C329D">
              <w:rPr>
                <w:noProof/>
                <w:webHidden/>
              </w:rPr>
              <w:t>12</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91"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HORIZON 2020</w:t>
            </w:r>
            <w:r w:rsidR="005C329D" w:rsidRPr="00B93CCE">
              <w:rPr>
                <w:rStyle w:val="Hyperlink"/>
                <w:noProof/>
                <w:lang w:val="en-US"/>
              </w:rPr>
              <w:t xml:space="preserve">: </w:t>
            </w:r>
            <w:r w:rsidR="005C329D" w:rsidRPr="00B93CCE">
              <w:rPr>
                <w:rStyle w:val="Hyperlink"/>
                <w:noProof/>
              </w:rPr>
              <w:t>Earth Observation</w:t>
            </w:r>
            <w:r w:rsidR="005C329D">
              <w:rPr>
                <w:noProof/>
                <w:webHidden/>
              </w:rPr>
              <w:tab/>
            </w:r>
            <w:r w:rsidR="005C329D">
              <w:rPr>
                <w:noProof/>
                <w:webHidden/>
              </w:rPr>
              <w:fldChar w:fldCharType="begin"/>
            </w:r>
            <w:r w:rsidR="005C329D">
              <w:rPr>
                <w:noProof/>
                <w:webHidden/>
              </w:rPr>
              <w:instrText xml:space="preserve"> PAGEREF _Toc401592891 \h </w:instrText>
            </w:r>
            <w:r w:rsidR="005C329D">
              <w:rPr>
                <w:noProof/>
                <w:webHidden/>
              </w:rPr>
            </w:r>
            <w:r w:rsidR="005C329D">
              <w:rPr>
                <w:noProof/>
                <w:webHidden/>
              </w:rPr>
              <w:fldChar w:fldCharType="separate"/>
            </w:r>
            <w:r w:rsidR="005C329D">
              <w:rPr>
                <w:noProof/>
                <w:webHidden/>
              </w:rPr>
              <w:t>13</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92"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Хоризонт 2020: Конкурси в областта на ИКТ</w:t>
            </w:r>
            <w:r w:rsidR="005C329D">
              <w:rPr>
                <w:noProof/>
                <w:webHidden/>
              </w:rPr>
              <w:tab/>
            </w:r>
            <w:r w:rsidR="005C329D">
              <w:rPr>
                <w:noProof/>
                <w:webHidden/>
              </w:rPr>
              <w:fldChar w:fldCharType="begin"/>
            </w:r>
            <w:r w:rsidR="005C329D">
              <w:rPr>
                <w:noProof/>
                <w:webHidden/>
              </w:rPr>
              <w:instrText xml:space="preserve"> PAGEREF _Toc401592892 \h </w:instrText>
            </w:r>
            <w:r w:rsidR="005C329D">
              <w:rPr>
                <w:noProof/>
                <w:webHidden/>
              </w:rPr>
            </w:r>
            <w:r w:rsidR="005C329D">
              <w:rPr>
                <w:noProof/>
                <w:webHidden/>
              </w:rPr>
              <w:fldChar w:fldCharType="separate"/>
            </w:r>
            <w:r w:rsidR="005C329D">
              <w:rPr>
                <w:noProof/>
                <w:webHidden/>
              </w:rPr>
              <w:t>14</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93"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 xml:space="preserve">Making Science Education </w:t>
            </w:r>
            <w:r w:rsidR="005C329D" w:rsidRPr="00B93CCE">
              <w:rPr>
                <w:rStyle w:val="Hyperlink"/>
                <w:noProof/>
                <w:lang w:val="en-US"/>
              </w:rPr>
              <w:t>a</w:t>
            </w:r>
            <w:r w:rsidR="005C329D" w:rsidRPr="00B93CCE">
              <w:rPr>
                <w:rStyle w:val="Hyperlink"/>
                <w:noProof/>
              </w:rPr>
              <w:t xml:space="preserve">nd Careers Attractive </w:t>
            </w:r>
            <w:r w:rsidR="005C329D" w:rsidRPr="00B93CCE">
              <w:rPr>
                <w:rStyle w:val="Hyperlink"/>
                <w:noProof/>
                <w:lang w:val="en-US"/>
              </w:rPr>
              <w:t>f</w:t>
            </w:r>
            <w:r w:rsidR="005C329D" w:rsidRPr="00B93CCE">
              <w:rPr>
                <w:rStyle w:val="Hyperlink"/>
                <w:noProof/>
              </w:rPr>
              <w:t>or Young People (HORIZON 2020)</w:t>
            </w:r>
            <w:r w:rsidR="005C329D">
              <w:rPr>
                <w:noProof/>
                <w:webHidden/>
              </w:rPr>
              <w:tab/>
            </w:r>
            <w:r w:rsidR="005C329D">
              <w:rPr>
                <w:noProof/>
                <w:webHidden/>
              </w:rPr>
              <w:fldChar w:fldCharType="begin"/>
            </w:r>
            <w:r w:rsidR="005C329D">
              <w:rPr>
                <w:noProof/>
                <w:webHidden/>
              </w:rPr>
              <w:instrText xml:space="preserve"> PAGEREF _Toc401592893 \h </w:instrText>
            </w:r>
            <w:r w:rsidR="005C329D">
              <w:rPr>
                <w:noProof/>
                <w:webHidden/>
              </w:rPr>
            </w:r>
            <w:r w:rsidR="005C329D">
              <w:rPr>
                <w:noProof/>
                <w:webHidden/>
              </w:rPr>
              <w:fldChar w:fldCharType="separate"/>
            </w:r>
            <w:r w:rsidR="005C329D">
              <w:rPr>
                <w:noProof/>
                <w:webHidden/>
              </w:rPr>
              <w:t>14</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94" w:history="1">
            <w:r w:rsidR="005C329D" w:rsidRPr="00B93CCE">
              <w:rPr>
                <w:rStyle w:val="Hyperlink"/>
                <w:rFonts w:ascii="Wingdings" w:eastAsia="Times New Roman" w:hAnsi="Wingdings"/>
                <w:noProof/>
                <w:lang w:val="en" w:eastAsia="bg-BG"/>
              </w:rPr>
              <w:t></w:t>
            </w:r>
            <w:r w:rsidR="005C329D">
              <w:rPr>
                <w:rFonts w:asciiTheme="minorHAnsi" w:eastAsiaTheme="minorEastAsia" w:hAnsiTheme="minorHAnsi"/>
                <w:noProof/>
                <w:lang w:eastAsia="bg-BG"/>
              </w:rPr>
              <w:tab/>
            </w:r>
            <w:r w:rsidR="005C329D" w:rsidRPr="00B93CCE">
              <w:rPr>
                <w:rStyle w:val="Hyperlink"/>
                <w:rFonts w:eastAsia="Times New Roman"/>
                <w:noProof/>
                <w:lang w:val="en" w:eastAsia="bg-BG"/>
              </w:rPr>
              <w:t>Horizon 2020: Calls for proposals for 'Research Infrastructures'</w:t>
            </w:r>
            <w:r w:rsidR="005C329D">
              <w:rPr>
                <w:noProof/>
                <w:webHidden/>
              </w:rPr>
              <w:tab/>
            </w:r>
            <w:r w:rsidR="005C329D">
              <w:rPr>
                <w:noProof/>
                <w:webHidden/>
              </w:rPr>
              <w:fldChar w:fldCharType="begin"/>
            </w:r>
            <w:r w:rsidR="005C329D">
              <w:rPr>
                <w:noProof/>
                <w:webHidden/>
              </w:rPr>
              <w:instrText xml:space="preserve"> PAGEREF _Toc401592894 \h </w:instrText>
            </w:r>
            <w:r w:rsidR="005C329D">
              <w:rPr>
                <w:noProof/>
                <w:webHidden/>
              </w:rPr>
            </w:r>
            <w:r w:rsidR="005C329D">
              <w:rPr>
                <w:noProof/>
                <w:webHidden/>
              </w:rPr>
              <w:fldChar w:fldCharType="separate"/>
            </w:r>
            <w:r w:rsidR="005C329D">
              <w:rPr>
                <w:noProof/>
                <w:webHidden/>
              </w:rPr>
              <w:t>14</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95"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„Хоризонт 2020”: Приоритет „Справяне с обществените предизвикателства”; Покана за конкурентна нисковъглеродна енергия; H2020-LCE-2014-1</w:t>
            </w:r>
            <w:r w:rsidR="005C329D">
              <w:rPr>
                <w:noProof/>
                <w:webHidden/>
              </w:rPr>
              <w:tab/>
            </w:r>
            <w:r w:rsidR="005C329D">
              <w:rPr>
                <w:noProof/>
                <w:webHidden/>
              </w:rPr>
              <w:fldChar w:fldCharType="begin"/>
            </w:r>
            <w:r w:rsidR="005C329D">
              <w:rPr>
                <w:noProof/>
                <w:webHidden/>
              </w:rPr>
              <w:instrText xml:space="preserve"> PAGEREF _Toc401592895 \h </w:instrText>
            </w:r>
            <w:r w:rsidR="005C329D">
              <w:rPr>
                <w:noProof/>
                <w:webHidden/>
              </w:rPr>
            </w:r>
            <w:r w:rsidR="005C329D">
              <w:rPr>
                <w:noProof/>
                <w:webHidden/>
              </w:rPr>
              <w:fldChar w:fldCharType="separate"/>
            </w:r>
            <w:r w:rsidR="005C329D">
              <w:rPr>
                <w:noProof/>
                <w:webHidden/>
              </w:rPr>
              <w:t>15</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96"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Хоризонт 2020: Отворени покани до 31.12.2015</w:t>
            </w:r>
            <w:r w:rsidR="005C329D">
              <w:rPr>
                <w:noProof/>
                <w:webHidden/>
              </w:rPr>
              <w:tab/>
            </w:r>
            <w:r w:rsidR="005C329D">
              <w:rPr>
                <w:noProof/>
                <w:webHidden/>
              </w:rPr>
              <w:fldChar w:fldCharType="begin"/>
            </w:r>
            <w:r w:rsidR="005C329D">
              <w:rPr>
                <w:noProof/>
                <w:webHidden/>
              </w:rPr>
              <w:instrText xml:space="preserve"> PAGEREF _Toc401592896 \h </w:instrText>
            </w:r>
            <w:r w:rsidR="005C329D">
              <w:rPr>
                <w:noProof/>
                <w:webHidden/>
              </w:rPr>
            </w:r>
            <w:r w:rsidR="005C329D">
              <w:rPr>
                <w:noProof/>
                <w:webHidden/>
              </w:rPr>
              <w:fldChar w:fldCharType="separate"/>
            </w:r>
            <w:r w:rsidR="005C329D">
              <w:rPr>
                <w:noProof/>
                <w:webHidden/>
              </w:rPr>
              <w:t>16</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97" w:history="1">
            <w:r w:rsidR="005C329D" w:rsidRPr="00B93CCE">
              <w:rPr>
                <w:rStyle w:val="Hyperlink"/>
                <w:rFonts w:ascii="Wingdings" w:hAnsi="Wingdings"/>
                <w:noProof/>
                <w:lang w:val="en-US"/>
              </w:rPr>
              <w:t></w:t>
            </w:r>
            <w:r w:rsidR="005C329D">
              <w:rPr>
                <w:rFonts w:asciiTheme="minorHAnsi" w:eastAsiaTheme="minorEastAsia" w:hAnsiTheme="minorHAnsi"/>
                <w:noProof/>
                <w:lang w:eastAsia="bg-BG"/>
              </w:rPr>
              <w:tab/>
            </w:r>
            <w:r w:rsidR="005C329D" w:rsidRPr="00B93CCE">
              <w:rPr>
                <w:rStyle w:val="Hyperlink"/>
                <w:noProof/>
                <w:lang w:val="en-US"/>
              </w:rPr>
              <w:t>All open R&amp;D Calls HORIZON 2020</w:t>
            </w:r>
            <w:r w:rsidR="005C329D">
              <w:rPr>
                <w:noProof/>
                <w:webHidden/>
              </w:rPr>
              <w:tab/>
            </w:r>
            <w:r w:rsidR="005C329D">
              <w:rPr>
                <w:noProof/>
                <w:webHidden/>
              </w:rPr>
              <w:fldChar w:fldCharType="begin"/>
            </w:r>
            <w:r w:rsidR="005C329D">
              <w:rPr>
                <w:noProof/>
                <w:webHidden/>
              </w:rPr>
              <w:instrText xml:space="preserve"> PAGEREF _Toc401592897 \h </w:instrText>
            </w:r>
            <w:r w:rsidR="005C329D">
              <w:rPr>
                <w:noProof/>
                <w:webHidden/>
              </w:rPr>
            </w:r>
            <w:r w:rsidR="005C329D">
              <w:rPr>
                <w:noProof/>
                <w:webHidden/>
              </w:rPr>
              <w:fldChar w:fldCharType="separate"/>
            </w:r>
            <w:r w:rsidR="005C329D">
              <w:rPr>
                <w:noProof/>
                <w:webHidden/>
              </w:rPr>
              <w:t>18</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98"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Покана за набиране на проектни предложения по фонда за двустранни отношения на национално ниво</w:t>
            </w:r>
            <w:r w:rsidR="005C329D">
              <w:rPr>
                <w:noProof/>
                <w:webHidden/>
              </w:rPr>
              <w:tab/>
            </w:r>
            <w:r w:rsidR="005C329D">
              <w:rPr>
                <w:noProof/>
                <w:webHidden/>
              </w:rPr>
              <w:fldChar w:fldCharType="begin"/>
            </w:r>
            <w:r w:rsidR="005C329D">
              <w:rPr>
                <w:noProof/>
                <w:webHidden/>
              </w:rPr>
              <w:instrText xml:space="preserve"> PAGEREF _Toc401592898 \h </w:instrText>
            </w:r>
            <w:r w:rsidR="005C329D">
              <w:rPr>
                <w:noProof/>
                <w:webHidden/>
              </w:rPr>
            </w:r>
            <w:r w:rsidR="005C329D">
              <w:rPr>
                <w:noProof/>
                <w:webHidden/>
              </w:rPr>
              <w:fldChar w:fldCharType="separate"/>
            </w:r>
            <w:r w:rsidR="005C329D">
              <w:rPr>
                <w:noProof/>
                <w:webHidden/>
              </w:rPr>
              <w:t>18</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899"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Програма: „Америка за България”</w:t>
            </w:r>
            <w:r w:rsidR="005C329D">
              <w:rPr>
                <w:noProof/>
                <w:webHidden/>
              </w:rPr>
              <w:tab/>
            </w:r>
            <w:r w:rsidR="005C329D">
              <w:rPr>
                <w:noProof/>
                <w:webHidden/>
              </w:rPr>
              <w:fldChar w:fldCharType="begin"/>
            </w:r>
            <w:r w:rsidR="005C329D">
              <w:rPr>
                <w:noProof/>
                <w:webHidden/>
              </w:rPr>
              <w:instrText xml:space="preserve"> PAGEREF _Toc401592899 \h </w:instrText>
            </w:r>
            <w:r w:rsidR="005C329D">
              <w:rPr>
                <w:noProof/>
                <w:webHidden/>
              </w:rPr>
            </w:r>
            <w:r w:rsidR="005C329D">
              <w:rPr>
                <w:noProof/>
                <w:webHidden/>
              </w:rPr>
              <w:fldChar w:fldCharType="separate"/>
            </w:r>
            <w:r w:rsidR="005C329D">
              <w:rPr>
                <w:noProof/>
                <w:webHidden/>
              </w:rPr>
              <w:t>19</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900"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5C329D">
              <w:rPr>
                <w:noProof/>
                <w:webHidden/>
              </w:rPr>
              <w:tab/>
            </w:r>
            <w:r w:rsidR="005C329D">
              <w:rPr>
                <w:noProof/>
                <w:webHidden/>
              </w:rPr>
              <w:fldChar w:fldCharType="begin"/>
            </w:r>
            <w:r w:rsidR="005C329D">
              <w:rPr>
                <w:noProof/>
                <w:webHidden/>
              </w:rPr>
              <w:instrText xml:space="preserve"> PAGEREF _Toc401592900 \h </w:instrText>
            </w:r>
            <w:r w:rsidR="005C329D">
              <w:rPr>
                <w:noProof/>
                <w:webHidden/>
              </w:rPr>
            </w:r>
            <w:r w:rsidR="005C329D">
              <w:rPr>
                <w:noProof/>
                <w:webHidden/>
              </w:rPr>
              <w:fldChar w:fldCharType="separate"/>
            </w:r>
            <w:r w:rsidR="005C329D">
              <w:rPr>
                <w:noProof/>
                <w:webHidden/>
              </w:rPr>
              <w:t>20</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901"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Конкурс за проекти по програма Pro Helvetia</w:t>
            </w:r>
            <w:r w:rsidR="005C329D">
              <w:rPr>
                <w:noProof/>
                <w:webHidden/>
              </w:rPr>
              <w:tab/>
            </w:r>
            <w:r w:rsidR="005C329D">
              <w:rPr>
                <w:noProof/>
                <w:webHidden/>
              </w:rPr>
              <w:fldChar w:fldCharType="begin"/>
            </w:r>
            <w:r w:rsidR="005C329D">
              <w:rPr>
                <w:noProof/>
                <w:webHidden/>
              </w:rPr>
              <w:instrText xml:space="preserve"> PAGEREF _Toc401592901 \h </w:instrText>
            </w:r>
            <w:r w:rsidR="005C329D">
              <w:rPr>
                <w:noProof/>
                <w:webHidden/>
              </w:rPr>
            </w:r>
            <w:r w:rsidR="005C329D">
              <w:rPr>
                <w:noProof/>
                <w:webHidden/>
              </w:rPr>
              <w:fldChar w:fldCharType="separate"/>
            </w:r>
            <w:r w:rsidR="005C329D">
              <w:rPr>
                <w:noProof/>
                <w:webHidden/>
              </w:rPr>
              <w:t>21</w:t>
            </w:r>
            <w:r w:rsidR="005C329D">
              <w:rPr>
                <w:noProof/>
                <w:webHidden/>
              </w:rPr>
              <w:fldChar w:fldCharType="end"/>
            </w:r>
          </w:hyperlink>
        </w:p>
        <w:p w:rsidR="005C329D" w:rsidRDefault="0094483B">
          <w:pPr>
            <w:pStyle w:val="TOC1"/>
            <w:tabs>
              <w:tab w:val="right" w:leader="dot" w:pos="9062"/>
            </w:tabs>
            <w:rPr>
              <w:rFonts w:asciiTheme="minorHAnsi" w:eastAsiaTheme="minorEastAsia" w:hAnsiTheme="minorHAnsi"/>
              <w:noProof/>
              <w:lang w:eastAsia="bg-BG"/>
            </w:rPr>
          </w:pPr>
          <w:hyperlink w:anchor="_Toc401592902" w:history="1">
            <w:r w:rsidR="005C329D" w:rsidRPr="00B93CCE">
              <w:rPr>
                <w:rStyle w:val="Hyperlink"/>
                <w:noProof/>
              </w:rPr>
              <w:t>СЪБИТИЯ</w:t>
            </w:r>
            <w:r w:rsidR="005C329D">
              <w:rPr>
                <w:noProof/>
                <w:webHidden/>
              </w:rPr>
              <w:tab/>
            </w:r>
            <w:r w:rsidR="005C329D">
              <w:rPr>
                <w:noProof/>
                <w:webHidden/>
              </w:rPr>
              <w:fldChar w:fldCharType="begin"/>
            </w:r>
            <w:r w:rsidR="005C329D">
              <w:rPr>
                <w:noProof/>
                <w:webHidden/>
              </w:rPr>
              <w:instrText xml:space="preserve"> PAGEREF _Toc401592902 \h </w:instrText>
            </w:r>
            <w:r w:rsidR="005C329D">
              <w:rPr>
                <w:noProof/>
                <w:webHidden/>
              </w:rPr>
            </w:r>
            <w:r w:rsidR="005C329D">
              <w:rPr>
                <w:noProof/>
                <w:webHidden/>
              </w:rPr>
              <w:fldChar w:fldCharType="separate"/>
            </w:r>
            <w:r w:rsidR="005C329D">
              <w:rPr>
                <w:noProof/>
                <w:webHidden/>
              </w:rPr>
              <w:t>23</w:t>
            </w:r>
            <w:r w:rsidR="005C329D">
              <w:rPr>
                <w:noProof/>
                <w:webHidden/>
              </w:rPr>
              <w:fldChar w:fldCharType="end"/>
            </w:r>
          </w:hyperlink>
        </w:p>
        <w:p w:rsidR="005C329D" w:rsidRDefault="0094483B">
          <w:pPr>
            <w:pStyle w:val="TOC1"/>
            <w:tabs>
              <w:tab w:val="right" w:leader="dot" w:pos="9062"/>
            </w:tabs>
            <w:rPr>
              <w:rFonts w:asciiTheme="minorHAnsi" w:eastAsiaTheme="minorEastAsia" w:hAnsiTheme="minorHAnsi"/>
              <w:noProof/>
              <w:lang w:eastAsia="bg-BG"/>
            </w:rPr>
          </w:pPr>
          <w:hyperlink w:anchor="_Toc401592903" w:history="1">
            <w:r w:rsidR="005C329D" w:rsidRPr="00B93CCE">
              <w:rPr>
                <w:rStyle w:val="Hyperlink"/>
                <w:noProof/>
              </w:rPr>
              <w:t>ПУБЛИКАЦИИ</w:t>
            </w:r>
            <w:r w:rsidR="005C329D">
              <w:rPr>
                <w:noProof/>
                <w:webHidden/>
              </w:rPr>
              <w:tab/>
            </w:r>
            <w:r w:rsidR="005C329D">
              <w:rPr>
                <w:noProof/>
                <w:webHidden/>
              </w:rPr>
              <w:fldChar w:fldCharType="begin"/>
            </w:r>
            <w:r w:rsidR="005C329D">
              <w:rPr>
                <w:noProof/>
                <w:webHidden/>
              </w:rPr>
              <w:instrText xml:space="preserve"> PAGEREF _Toc401592903 \h </w:instrText>
            </w:r>
            <w:r w:rsidR="005C329D">
              <w:rPr>
                <w:noProof/>
                <w:webHidden/>
              </w:rPr>
            </w:r>
            <w:r w:rsidR="005C329D">
              <w:rPr>
                <w:noProof/>
                <w:webHidden/>
              </w:rPr>
              <w:fldChar w:fldCharType="separate"/>
            </w:r>
            <w:r w:rsidR="005C329D">
              <w:rPr>
                <w:noProof/>
                <w:webHidden/>
              </w:rPr>
              <w:t>25</w:t>
            </w:r>
            <w:r w:rsidR="005C329D">
              <w:rPr>
                <w:noProof/>
                <w:webHidden/>
              </w:rPr>
              <w:fldChar w:fldCharType="end"/>
            </w:r>
          </w:hyperlink>
        </w:p>
        <w:p w:rsidR="005C329D" w:rsidRDefault="0094483B">
          <w:pPr>
            <w:pStyle w:val="TOC2"/>
            <w:tabs>
              <w:tab w:val="right" w:leader="dot" w:pos="9062"/>
            </w:tabs>
            <w:rPr>
              <w:rFonts w:asciiTheme="minorHAnsi" w:eastAsiaTheme="minorEastAsia" w:hAnsiTheme="minorHAnsi"/>
              <w:noProof/>
              <w:lang w:eastAsia="bg-BG"/>
            </w:rPr>
          </w:pPr>
          <w:hyperlink w:anchor="_Toc401592904" w:history="1">
            <w:r w:rsidR="005C329D" w:rsidRPr="00B93CCE">
              <w:rPr>
                <w:rStyle w:val="Hyperlink"/>
                <w:noProof/>
              </w:rPr>
              <w:t>The Future of Europe is science</w:t>
            </w:r>
            <w:r w:rsidR="005C329D">
              <w:rPr>
                <w:noProof/>
                <w:webHidden/>
              </w:rPr>
              <w:tab/>
            </w:r>
            <w:r w:rsidR="005C329D">
              <w:rPr>
                <w:noProof/>
                <w:webHidden/>
              </w:rPr>
              <w:fldChar w:fldCharType="begin"/>
            </w:r>
            <w:r w:rsidR="005C329D">
              <w:rPr>
                <w:noProof/>
                <w:webHidden/>
              </w:rPr>
              <w:instrText xml:space="preserve"> PAGEREF _Toc401592904 \h </w:instrText>
            </w:r>
            <w:r w:rsidR="005C329D">
              <w:rPr>
                <w:noProof/>
                <w:webHidden/>
              </w:rPr>
            </w:r>
            <w:r w:rsidR="005C329D">
              <w:rPr>
                <w:noProof/>
                <w:webHidden/>
              </w:rPr>
              <w:fldChar w:fldCharType="separate"/>
            </w:r>
            <w:r w:rsidR="005C329D">
              <w:rPr>
                <w:noProof/>
                <w:webHidden/>
              </w:rPr>
              <w:t>25</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905" w:history="1">
            <w:r w:rsidR="005C329D" w:rsidRPr="00B93CCE">
              <w:rPr>
                <w:rStyle w:val="Hyperlink"/>
                <w:rFonts w:ascii="Wingdings" w:hAnsi="Wingdings"/>
                <w:noProof/>
              </w:rPr>
              <w:t></w:t>
            </w:r>
            <w:r w:rsidR="005C329D">
              <w:rPr>
                <w:rFonts w:asciiTheme="minorHAnsi" w:eastAsiaTheme="minorEastAsia" w:hAnsiTheme="minorHAnsi"/>
                <w:noProof/>
                <w:lang w:eastAsia="bg-BG"/>
              </w:rPr>
              <w:tab/>
            </w:r>
            <w:r w:rsidR="005C329D" w:rsidRPr="00B93CCE">
              <w:rPr>
                <w:rStyle w:val="Hyperlink"/>
                <w:noProof/>
              </w:rPr>
              <w:t>Science in our daily lives</w:t>
            </w:r>
            <w:r w:rsidR="005C329D">
              <w:rPr>
                <w:noProof/>
                <w:webHidden/>
              </w:rPr>
              <w:tab/>
            </w:r>
            <w:r w:rsidR="005C329D">
              <w:rPr>
                <w:noProof/>
                <w:webHidden/>
              </w:rPr>
              <w:fldChar w:fldCharType="begin"/>
            </w:r>
            <w:r w:rsidR="005C329D">
              <w:rPr>
                <w:noProof/>
                <w:webHidden/>
              </w:rPr>
              <w:instrText xml:space="preserve"> PAGEREF _Toc401592905 \h </w:instrText>
            </w:r>
            <w:r w:rsidR="005C329D">
              <w:rPr>
                <w:noProof/>
                <w:webHidden/>
              </w:rPr>
            </w:r>
            <w:r w:rsidR="005C329D">
              <w:rPr>
                <w:noProof/>
                <w:webHidden/>
              </w:rPr>
              <w:fldChar w:fldCharType="separate"/>
            </w:r>
            <w:r w:rsidR="005C329D">
              <w:rPr>
                <w:noProof/>
                <w:webHidden/>
              </w:rPr>
              <w:t>25</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906" w:history="1">
            <w:r w:rsidR="005C329D" w:rsidRPr="00B93CCE">
              <w:rPr>
                <w:rStyle w:val="Hyperlink"/>
                <w:rFonts w:ascii="Wingdings" w:hAnsi="Wingdings"/>
                <w:noProof/>
                <w:lang w:val="en-US"/>
              </w:rPr>
              <w:t></w:t>
            </w:r>
            <w:r w:rsidR="005C329D">
              <w:rPr>
                <w:rFonts w:asciiTheme="minorHAnsi" w:eastAsiaTheme="minorEastAsia" w:hAnsiTheme="minorHAnsi"/>
                <w:noProof/>
                <w:lang w:eastAsia="bg-BG"/>
              </w:rPr>
              <w:tab/>
            </w:r>
            <w:r w:rsidR="005C329D" w:rsidRPr="00B93CCE">
              <w:rPr>
                <w:rStyle w:val="Hyperlink"/>
                <w:noProof/>
              </w:rPr>
              <w:t>CERN Courier</w:t>
            </w:r>
            <w:r w:rsidR="005C329D">
              <w:rPr>
                <w:noProof/>
                <w:webHidden/>
              </w:rPr>
              <w:tab/>
            </w:r>
            <w:r w:rsidR="005C329D">
              <w:rPr>
                <w:noProof/>
                <w:webHidden/>
              </w:rPr>
              <w:fldChar w:fldCharType="begin"/>
            </w:r>
            <w:r w:rsidR="005C329D">
              <w:rPr>
                <w:noProof/>
                <w:webHidden/>
              </w:rPr>
              <w:instrText xml:space="preserve"> PAGEREF _Toc401592906 \h </w:instrText>
            </w:r>
            <w:r w:rsidR="005C329D">
              <w:rPr>
                <w:noProof/>
                <w:webHidden/>
              </w:rPr>
            </w:r>
            <w:r w:rsidR="005C329D">
              <w:rPr>
                <w:noProof/>
                <w:webHidden/>
              </w:rPr>
              <w:fldChar w:fldCharType="separate"/>
            </w:r>
            <w:r w:rsidR="005C329D">
              <w:rPr>
                <w:noProof/>
                <w:webHidden/>
              </w:rPr>
              <w:t>25</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907" w:history="1">
            <w:r w:rsidR="005C329D" w:rsidRPr="00B93CCE">
              <w:rPr>
                <w:rStyle w:val="Hyperlink"/>
                <w:rFonts w:ascii="Wingdings" w:eastAsia="Times New Roman" w:hAnsi="Wingdings"/>
                <w:noProof/>
                <w:lang w:val="en-US" w:eastAsia="bg-BG"/>
              </w:rPr>
              <w:t></w:t>
            </w:r>
            <w:r w:rsidR="005C329D">
              <w:rPr>
                <w:rFonts w:asciiTheme="minorHAnsi" w:eastAsiaTheme="minorEastAsia" w:hAnsiTheme="minorHAnsi"/>
                <w:noProof/>
                <w:lang w:eastAsia="bg-BG"/>
              </w:rPr>
              <w:tab/>
            </w:r>
            <w:r w:rsidR="005C329D" w:rsidRPr="00B93CCE">
              <w:rPr>
                <w:rStyle w:val="Hyperlink"/>
                <w:rFonts w:eastAsia="Times New Roman"/>
                <w:noProof/>
                <w:lang w:val="en-US" w:eastAsia="bg-BG"/>
              </w:rPr>
              <w:t>European University Association Publication</w:t>
            </w:r>
            <w:r w:rsidR="005C329D">
              <w:rPr>
                <w:noProof/>
                <w:webHidden/>
              </w:rPr>
              <w:tab/>
            </w:r>
            <w:r w:rsidR="005C329D">
              <w:rPr>
                <w:noProof/>
                <w:webHidden/>
              </w:rPr>
              <w:fldChar w:fldCharType="begin"/>
            </w:r>
            <w:r w:rsidR="005C329D">
              <w:rPr>
                <w:noProof/>
                <w:webHidden/>
              </w:rPr>
              <w:instrText xml:space="preserve"> PAGEREF _Toc401592907 \h </w:instrText>
            </w:r>
            <w:r w:rsidR="005C329D">
              <w:rPr>
                <w:noProof/>
                <w:webHidden/>
              </w:rPr>
            </w:r>
            <w:r w:rsidR="005C329D">
              <w:rPr>
                <w:noProof/>
                <w:webHidden/>
              </w:rPr>
              <w:fldChar w:fldCharType="separate"/>
            </w:r>
            <w:r w:rsidR="005C329D">
              <w:rPr>
                <w:noProof/>
                <w:webHidden/>
              </w:rPr>
              <w:t>26</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908" w:history="1">
            <w:r w:rsidR="005C329D" w:rsidRPr="00B93CCE">
              <w:rPr>
                <w:rStyle w:val="Hyperlink"/>
                <w:rFonts w:ascii="Wingdings" w:eastAsia="Times New Roman" w:hAnsi="Wingdings"/>
                <w:noProof/>
                <w:lang w:val="en" w:eastAsia="bg-BG"/>
              </w:rPr>
              <w:t></w:t>
            </w:r>
            <w:r w:rsidR="005C329D">
              <w:rPr>
                <w:rFonts w:asciiTheme="minorHAnsi" w:eastAsiaTheme="minorEastAsia" w:hAnsiTheme="minorHAnsi"/>
                <w:noProof/>
                <w:lang w:eastAsia="bg-BG"/>
              </w:rPr>
              <w:tab/>
            </w:r>
            <w:r w:rsidR="005C329D" w:rsidRPr="00B93CCE">
              <w:rPr>
                <w:rStyle w:val="Hyperlink"/>
                <w:rFonts w:eastAsia="Times New Roman"/>
                <w:noProof/>
                <w:lang w:val="en" w:eastAsia="bg-BG"/>
              </w:rPr>
              <w:t>International Handbook of Universities</w:t>
            </w:r>
            <w:r w:rsidR="005C329D">
              <w:rPr>
                <w:noProof/>
                <w:webHidden/>
              </w:rPr>
              <w:tab/>
            </w:r>
            <w:r w:rsidR="005C329D">
              <w:rPr>
                <w:noProof/>
                <w:webHidden/>
              </w:rPr>
              <w:fldChar w:fldCharType="begin"/>
            </w:r>
            <w:r w:rsidR="005C329D">
              <w:rPr>
                <w:noProof/>
                <w:webHidden/>
              </w:rPr>
              <w:instrText xml:space="preserve"> PAGEREF _Toc401592908 \h </w:instrText>
            </w:r>
            <w:r w:rsidR="005C329D">
              <w:rPr>
                <w:noProof/>
                <w:webHidden/>
              </w:rPr>
            </w:r>
            <w:r w:rsidR="005C329D">
              <w:rPr>
                <w:noProof/>
                <w:webHidden/>
              </w:rPr>
              <w:fldChar w:fldCharType="separate"/>
            </w:r>
            <w:r w:rsidR="005C329D">
              <w:rPr>
                <w:noProof/>
                <w:webHidden/>
              </w:rPr>
              <w:t>26</w:t>
            </w:r>
            <w:r w:rsidR="005C329D">
              <w:rPr>
                <w:noProof/>
                <w:webHidden/>
              </w:rPr>
              <w:fldChar w:fldCharType="end"/>
            </w:r>
          </w:hyperlink>
        </w:p>
        <w:p w:rsidR="005C329D" w:rsidRDefault="0094483B">
          <w:pPr>
            <w:pStyle w:val="TOC2"/>
            <w:tabs>
              <w:tab w:val="left" w:pos="660"/>
              <w:tab w:val="right" w:leader="dot" w:pos="9062"/>
            </w:tabs>
            <w:rPr>
              <w:rFonts w:asciiTheme="minorHAnsi" w:eastAsiaTheme="minorEastAsia" w:hAnsiTheme="minorHAnsi"/>
              <w:noProof/>
              <w:lang w:eastAsia="bg-BG"/>
            </w:rPr>
          </w:pPr>
          <w:hyperlink w:anchor="_Toc401592909" w:history="1">
            <w:r w:rsidR="005C329D" w:rsidRPr="00B93CCE">
              <w:rPr>
                <w:rStyle w:val="Hyperlink"/>
                <w:rFonts w:ascii="Wingdings" w:eastAsia="Times New Roman" w:hAnsi="Wingdings"/>
                <w:noProof/>
                <w:lang w:val="en-US" w:eastAsia="bg-BG"/>
              </w:rPr>
              <w:t></w:t>
            </w:r>
            <w:r w:rsidR="005C329D">
              <w:rPr>
                <w:rFonts w:asciiTheme="minorHAnsi" w:eastAsiaTheme="minorEastAsia" w:hAnsiTheme="minorHAnsi"/>
                <w:noProof/>
                <w:lang w:eastAsia="bg-BG"/>
              </w:rPr>
              <w:tab/>
            </w:r>
            <w:r w:rsidR="005C329D" w:rsidRPr="00B93CCE">
              <w:rPr>
                <w:rStyle w:val="Hyperlink"/>
                <w:rFonts w:eastAsia="Times New Roman"/>
                <w:noProof/>
                <w:lang w:val="en-US" w:eastAsia="bg-BG"/>
              </w:rPr>
              <w:t>RESEARCH EU</w:t>
            </w:r>
            <w:r w:rsidR="005C329D">
              <w:rPr>
                <w:noProof/>
                <w:webHidden/>
              </w:rPr>
              <w:tab/>
            </w:r>
            <w:r w:rsidR="005C329D">
              <w:rPr>
                <w:noProof/>
                <w:webHidden/>
              </w:rPr>
              <w:fldChar w:fldCharType="begin"/>
            </w:r>
            <w:r w:rsidR="005C329D">
              <w:rPr>
                <w:noProof/>
                <w:webHidden/>
              </w:rPr>
              <w:instrText xml:space="preserve"> PAGEREF _Toc401592909 \h </w:instrText>
            </w:r>
            <w:r w:rsidR="005C329D">
              <w:rPr>
                <w:noProof/>
                <w:webHidden/>
              </w:rPr>
            </w:r>
            <w:r w:rsidR="005C329D">
              <w:rPr>
                <w:noProof/>
                <w:webHidden/>
              </w:rPr>
              <w:fldChar w:fldCharType="separate"/>
            </w:r>
            <w:r w:rsidR="005C329D">
              <w:rPr>
                <w:noProof/>
                <w:webHidden/>
              </w:rPr>
              <w:t>26</w:t>
            </w:r>
            <w:r w:rsidR="005C329D">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01592876"/>
      <w:r w:rsidRPr="0098044C">
        <w:rPr>
          <w:rFonts w:ascii="Times New Roman" w:hAnsi="Times New Roman" w:cs="Times New Roman"/>
        </w:rPr>
        <w:lastRenderedPageBreak/>
        <w:t>МАГИСТРАТУРИ, СТИПЕНДИИ, СТАЖОВЕ</w:t>
      </w:r>
      <w:bookmarkEnd w:id="1"/>
    </w:p>
    <w:p w:rsidR="00AE60A8" w:rsidRDefault="00AE60A8" w:rsidP="00A705BA">
      <w:pPr>
        <w:shd w:val="clear" w:color="auto" w:fill="FFFFFF"/>
        <w:spacing w:before="100" w:beforeAutospacing="1" w:after="120" w:line="240" w:lineRule="auto"/>
        <w:jc w:val="left"/>
        <w:outlineLvl w:val="2"/>
        <w:rPr>
          <w:rFonts w:ascii="pt_serifregular" w:eastAsia="Times New Roman" w:hAnsi="pt_serifregular" w:cs="Tahoma"/>
          <w:sz w:val="27"/>
          <w:szCs w:val="27"/>
          <w:lang w:eastAsia="bg-BG"/>
        </w:rPr>
      </w:pPr>
    </w:p>
    <w:p w:rsidR="002E52F4" w:rsidRPr="00AE60A8" w:rsidRDefault="002E52F4" w:rsidP="00AE60A8">
      <w:pPr>
        <w:pStyle w:val="Heading2"/>
        <w:rPr>
          <w:rFonts w:eastAsia="Times New Roman"/>
          <w:lang w:eastAsia="bg-BG"/>
        </w:rPr>
      </w:pPr>
      <w:bookmarkStart w:id="2" w:name="_Toc401592877"/>
      <w:r w:rsidRPr="00AE60A8">
        <w:rPr>
          <w:rFonts w:eastAsia="Times New Roman"/>
          <w:lang w:eastAsia="bg-BG"/>
        </w:rPr>
        <w:t>Стипендии за студенти и учени на Австрийското федерално министерство на науката, изследователската дейност и икономиката за учебната 2015/2016 г.</w:t>
      </w:r>
      <w:bookmarkEnd w:id="2"/>
    </w:p>
    <w:p w:rsidR="002E52F4" w:rsidRPr="00AE60A8" w:rsidRDefault="002E52F4" w:rsidP="00AE60A8">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Австрийското Федерално министерство на науката, изследователската дейност и икономиката предоставя стипендии за студенти, завършили висше образование, и учени през учебната 2015/2016 г.</w:t>
      </w:r>
    </w:p>
    <w:p w:rsidR="002E52F4" w:rsidRPr="00AE60A8" w:rsidRDefault="002E52F4" w:rsidP="0042192F">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За стипендиите Франц Верфел и Рихард Плашка в бъдеще ще има две дати за подаване на документи – 1 март и 15 септември. Стипендия Ернст Мах обхваща три програми:</w:t>
      </w:r>
    </w:p>
    <w:p w:rsidR="002E52F4" w:rsidRPr="00AE60A8" w:rsidRDefault="002E52F4" w:rsidP="00AE60A8">
      <w:pPr>
        <w:numPr>
          <w:ilvl w:val="0"/>
          <w:numId w:val="21"/>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в целия свят;</w:t>
      </w:r>
    </w:p>
    <w:p w:rsidR="002E52F4" w:rsidRPr="00AE60A8" w:rsidRDefault="002E52F4" w:rsidP="00AE60A8">
      <w:pPr>
        <w:numPr>
          <w:ilvl w:val="0"/>
          <w:numId w:val="21"/>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за висши училища;</w:t>
      </w:r>
    </w:p>
    <w:p w:rsidR="002E52F4" w:rsidRPr="00AE60A8" w:rsidRDefault="002E52F4" w:rsidP="00AE60A8">
      <w:pPr>
        <w:numPr>
          <w:ilvl w:val="0"/>
          <w:numId w:val="21"/>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 Postdoc.</w:t>
      </w:r>
    </w:p>
    <w:p w:rsidR="002E52F4" w:rsidRPr="00AE60A8" w:rsidRDefault="002E52F4" w:rsidP="0042192F">
      <w:pPr>
        <w:shd w:val="clear" w:color="auto" w:fill="FFFFFF"/>
        <w:spacing w:before="100" w:beforeAutospacing="1" w:after="360"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Подробна информация за отделните стипендии и техният размер може да бъдат намерени на интернет страницата www.grants.at (на немски и английски език). Кандидатстването за стипендия през учебната 2015/2016 г. задължително и без изключения става по електронен път (</w:t>
      </w:r>
      <w:hyperlink r:id="rId12" w:history="1">
        <w:r w:rsidRPr="00AE60A8">
          <w:rPr>
            <w:rFonts w:eastAsia="Times New Roman" w:cs="Times New Roman"/>
            <w:color w:val="000000"/>
            <w:sz w:val="24"/>
            <w:szCs w:val="24"/>
            <w:lang w:eastAsia="bg-BG"/>
          </w:rPr>
          <w:t>www.scholarship.at</w:t>
        </w:r>
      </w:hyperlink>
      <w:r w:rsidRPr="00AE60A8">
        <w:rPr>
          <w:rFonts w:eastAsia="Times New Roman" w:cs="Times New Roman"/>
          <w:color w:val="000000"/>
          <w:sz w:val="24"/>
          <w:szCs w:val="24"/>
          <w:lang w:eastAsia="bg-BG"/>
        </w:rPr>
        <w:t>).</w:t>
      </w:r>
    </w:p>
    <w:p w:rsidR="003C27A2" w:rsidRPr="003C27A2" w:rsidRDefault="003C27A2" w:rsidP="00A705BA">
      <w:pPr>
        <w:pStyle w:val="Heading2"/>
        <w:rPr>
          <w:szCs w:val="24"/>
          <w:lang w:val="ru-RU" w:eastAsia="bg-BG"/>
        </w:rPr>
      </w:pPr>
      <w:bookmarkStart w:id="3" w:name="_Toc401592878"/>
      <w:r>
        <w:t>Globul набира стипендианти</w:t>
      </w:r>
      <w:bookmarkEnd w:id="3"/>
    </w:p>
    <w:p w:rsidR="00A705BA" w:rsidRDefault="003C27A2" w:rsidP="0042192F">
      <w:pPr>
        <w:spacing w:after="120"/>
        <w:rPr>
          <w:rFonts w:cs="Times New Roman"/>
          <w:color w:val="333333"/>
          <w:sz w:val="24"/>
          <w:szCs w:val="24"/>
        </w:rPr>
      </w:pPr>
      <w:r w:rsidRPr="00A705BA">
        <w:rPr>
          <w:rFonts w:cs="Times New Roman"/>
          <w:color w:val="333333"/>
          <w:sz w:val="24"/>
          <w:szCs w:val="24"/>
        </w:rPr>
        <w:t>Седем нови стипендианти търси Globul в рамките на деветото издание на своята стипендиантска програма. Областите, за които се набират кандидати, са "Радио и телекомуникации", "Маркетинг", "Правни отношения" и "Информационни технологии".</w:t>
      </w:r>
      <w:r w:rsidR="00A705BA">
        <w:rPr>
          <w:rFonts w:cs="Times New Roman"/>
          <w:color w:val="333333"/>
          <w:sz w:val="24"/>
          <w:szCs w:val="24"/>
        </w:rPr>
        <w:t xml:space="preserve"> </w:t>
      </w:r>
    </w:p>
    <w:p w:rsidR="00A705BA" w:rsidRDefault="003C27A2" w:rsidP="0042192F">
      <w:pPr>
        <w:spacing w:after="120"/>
        <w:rPr>
          <w:rFonts w:cs="Times New Roman"/>
          <w:color w:val="333333"/>
          <w:sz w:val="24"/>
          <w:szCs w:val="24"/>
        </w:rPr>
      </w:pPr>
      <w:r w:rsidRPr="00A705BA">
        <w:rPr>
          <w:rFonts w:cs="Times New Roman"/>
          <w:color w:val="333333"/>
          <w:sz w:val="24"/>
          <w:szCs w:val="24"/>
        </w:rPr>
        <w:t xml:space="preserve">Изискванията са участниците да бъдат в трети или четвърти курс и да имат много добър успех. Те също така трябва да владеят английски език и да притежават отлични компютърни умения. От кандидатите се очаква да изпратят автобиография, мотивационно писмо на тема "Защо искам да стана стипендиант на Globul", както и справка от успеха си до момента на </w:t>
      </w:r>
      <w:hyperlink r:id="rId13" w:history="1">
        <w:r w:rsidRPr="00A705BA">
          <w:rPr>
            <w:rFonts w:cs="Times New Roman"/>
            <w:color w:val="2C80D5"/>
            <w:sz w:val="24"/>
            <w:szCs w:val="24"/>
          </w:rPr>
          <w:t>scholarship@globul.bg</w:t>
        </w:r>
      </w:hyperlink>
      <w:r w:rsidRPr="00A705BA">
        <w:rPr>
          <w:rFonts w:cs="Times New Roman"/>
          <w:color w:val="333333"/>
          <w:sz w:val="24"/>
          <w:szCs w:val="24"/>
        </w:rPr>
        <w:t xml:space="preserve"> до 1 ноември 2014 г.</w:t>
      </w:r>
      <w:r w:rsidR="00A705BA">
        <w:rPr>
          <w:rFonts w:cs="Times New Roman"/>
          <w:color w:val="333333"/>
          <w:sz w:val="24"/>
          <w:szCs w:val="24"/>
        </w:rPr>
        <w:t xml:space="preserve"> </w:t>
      </w:r>
    </w:p>
    <w:p w:rsidR="003C27A2" w:rsidRPr="003C27A2" w:rsidRDefault="003C27A2" w:rsidP="0042192F">
      <w:pPr>
        <w:spacing w:after="120"/>
        <w:rPr>
          <w:sz w:val="24"/>
          <w:szCs w:val="24"/>
          <w:lang w:val="ru-RU" w:eastAsia="bg-BG"/>
        </w:rPr>
      </w:pPr>
      <w:r w:rsidRPr="00A705BA">
        <w:rPr>
          <w:rFonts w:cs="Times New Roman"/>
          <w:color w:val="333333"/>
          <w:sz w:val="24"/>
          <w:szCs w:val="24"/>
        </w:rPr>
        <w:t>Стипендиантската програма на Globul цели да подкрепи студентите с отлични академични резултати, които имат желание и умения за ранна професионална реализация. Участниците в нея получават месечна стипендия до придобиване на бакалавърска степен и възможност да се включат в лятната стажантска програма на компанията</w:t>
      </w:r>
      <w:r w:rsidR="0042192F">
        <w:rPr>
          <w:rFonts w:ascii="Tahoma" w:hAnsi="Tahoma" w:cs="Tahoma"/>
          <w:color w:val="333333"/>
          <w:sz w:val="18"/>
          <w:szCs w:val="18"/>
        </w:rPr>
        <w:t>.</w:t>
      </w:r>
    </w:p>
    <w:p w:rsidR="00A705BA" w:rsidRDefault="00A705BA" w:rsidP="00A705BA">
      <w:pPr>
        <w:spacing w:after="360"/>
        <w:rPr>
          <w:rFonts w:cs="Times New Roman"/>
          <w:b/>
          <w:color w:val="333333"/>
          <w:sz w:val="24"/>
          <w:szCs w:val="24"/>
        </w:rPr>
      </w:pPr>
      <w:r w:rsidRPr="00A705BA">
        <w:rPr>
          <w:b/>
          <w:sz w:val="24"/>
          <w:szCs w:val="24"/>
          <w:lang w:val="ru-RU" w:eastAsia="bg-BG"/>
        </w:rPr>
        <w:t xml:space="preserve">Краен срок: </w:t>
      </w:r>
      <w:r w:rsidRPr="00A705BA">
        <w:rPr>
          <w:rFonts w:cs="Times New Roman"/>
          <w:b/>
          <w:color w:val="333333"/>
          <w:sz w:val="24"/>
          <w:szCs w:val="24"/>
        </w:rPr>
        <w:t xml:space="preserve">1 ноември 2014 г. </w:t>
      </w:r>
    </w:p>
    <w:p w:rsidR="00867D9F" w:rsidRDefault="00867D9F" w:rsidP="00A705BA">
      <w:pPr>
        <w:spacing w:after="360"/>
        <w:rPr>
          <w:rFonts w:cs="Times New Roman"/>
          <w:b/>
          <w:color w:val="333333"/>
          <w:sz w:val="24"/>
          <w:szCs w:val="24"/>
        </w:rPr>
      </w:pPr>
    </w:p>
    <w:p w:rsidR="00867D9F" w:rsidRPr="00BC135A" w:rsidRDefault="00867D9F" w:rsidP="00867D9F">
      <w:pPr>
        <w:pStyle w:val="Heading2"/>
        <w:rPr>
          <w:szCs w:val="24"/>
          <w:lang w:val="ru-RU" w:eastAsia="bg-BG"/>
        </w:rPr>
      </w:pPr>
      <w:bookmarkStart w:id="4" w:name="_Toc401592879"/>
      <w:r>
        <w:lastRenderedPageBreak/>
        <w:t>Европейският университетски център обяви прием за докторанти</w:t>
      </w:r>
      <w:bookmarkEnd w:id="4"/>
    </w:p>
    <w:p w:rsidR="00867D9F" w:rsidRDefault="00867D9F" w:rsidP="00867D9F">
      <w:pPr>
        <w:spacing w:after="360"/>
        <w:rPr>
          <w:rFonts w:cs="Times New Roman"/>
          <w:color w:val="333333"/>
          <w:sz w:val="24"/>
          <w:szCs w:val="24"/>
        </w:rPr>
      </w:pPr>
      <w:r w:rsidRPr="0042192F">
        <w:rPr>
          <w:rFonts w:cs="Times New Roman"/>
          <w:color w:val="333333"/>
          <w:sz w:val="24"/>
          <w:szCs w:val="24"/>
        </w:rPr>
        <w:t>Европейският университетски център обяви прием за академично обучение на докторанти. Докторантските програми се предагат в следните департаменти:</w:t>
      </w:r>
    </w:p>
    <w:p w:rsidR="00867D9F" w:rsidRPr="0042192F" w:rsidRDefault="00867D9F" w:rsidP="00867D9F">
      <w:pPr>
        <w:pStyle w:val="ListParagraph"/>
        <w:numPr>
          <w:ilvl w:val="0"/>
          <w:numId w:val="26"/>
        </w:numPr>
        <w:spacing w:after="360"/>
        <w:rPr>
          <w:rFonts w:cs="Times New Roman"/>
          <w:color w:val="333333"/>
          <w:sz w:val="24"/>
          <w:szCs w:val="24"/>
        </w:rPr>
      </w:pPr>
      <w:r w:rsidRPr="0042192F">
        <w:rPr>
          <w:rFonts w:cs="Times New Roman"/>
          <w:color w:val="333333"/>
          <w:sz w:val="24"/>
          <w:szCs w:val="24"/>
        </w:rPr>
        <w:t>Съврменна история и цивилизация;</w:t>
      </w:r>
    </w:p>
    <w:p w:rsidR="00867D9F" w:rsidRPr="0042192F" w:rsidRDefault="00867D9F" w:rsidP="00867D9F">
      <w:pPr>
        <w:pStyle w:val="ListParagraph"/>
        <w:numPr>
          <w:ilvl w:val="0"/>
          <w:numId w:val="26"/>
        </w:numPr>
        <w:spacing w:after="360"/>
        <w:rPr>
          <w:rFonts w:cs="Times New Roman"/>
          <w:color w:val="333333"/>
          <w:sz w:val="24"/>
          <w:szCs w:val="24"/>
        </w:rPr>
      </w:pPr>
      <w:r w:rsidRPr="0042192F">
        <w:rPr>
          <w:rFonts w:cs="Times New Roman"/>
          <w:color w:val="333333"/>
          <w:sz w:val="24"/>
          <w:szCs w:val="24"/>
        </w:rPr>
        <w:t>Икономика;</w:t>
      </w:r>
    </w:p>
    <w:p w:rsidR="00867D9F" w:rsidRPr="0042192F" w:rsidRDefault="00867D9F" w:rsidP="00867D9F">
      <w:pPr>
        <w:pStyle w:val="ListParagraph"/>
        <w:numPr>
          <w:ilvl w:val="0"/>
          <w:numId w:val="26"/>
        </w:numPr>
        <w:spacing w:after="360"/>
        <w:rPr>
          <w:rFonts w:cs="Times New Roman"/>
          <w:color w:val="333333"/>
          <w:sz w:val="24"/>
          <w:szCs w:val="24"/>
        </w:rPr>
      </w:pPr>
      <w:r w:rsidRPr="0042192F">
        <w:rPr>
          <w:rFonts w:cs="Times New Roman"/>
          <w:color w:val="333333"/>
          <w:sz w:val="24"/>
          <w:szCs w:val="24"/>
        </w:rPr>
        <w:t>Право;</w:t>
      </w:r>
    </w:p>
    <w:p w:rsidR="00867D9F" w:rsidRPr="0042192F" w:rsidRDefault="00867D9F" w:rsidP="00867D9F">
      <w:pPr>
        <w:pStyle w:val="ListParagraph"/>
        <w:numPr>
          <w:ilvl w:val="0"/>
          <w:numId w:val="26"/>
        </w:numPr>
        <w:spacing w:after="120"/>
        <w:ind w:left="1077" w:hanging="357"/>
        <w:rPr>
          <w:rFonts w:cs="Times New Roman"/>
          <w:color w:val="333333"/>
          <w:sz w:val="24"/>
          <w:szCs w:val="24"/>
        </w:rPr>
      </w:pPr>
      <w:r w:rsidRPr="0042192F">
        <w:rPr>
          <w:rFonts w:cs="Times New Roman"/>
          <w:color w:val="333333"/>
          <w:sz w:val="24"/>
          <w:szCs w:val="24"/>
        </w:rPr>
        <w:t>Полит</w:t>
      </w:r>
      <w:r>
        <w:rPr>
          <w:rFonts w:cs="Times New Roman"/>
          <w:color w:val="333333"/>
          <w:sz w:val="24"/>
          <w:szCs w:val="24"/>
        </w:rPr>
        <w:t>ически и социални науки.</w:t>
      </w:r>
    </w:p>
    <w:p w:rsidR="00867D9F" w:rsidRDefault="00867D9F" w:rsidP="00867D9F">
      <w:pPr>
        <w:spacing w:after="120"/>
        <w:rPr>
          <w:rFonts w:cs="Times New Roman"/>
          <w:color w:val="333333"/>
          <w:sz w:val="24"/>
          <w:szCs w:val="24"/>
        </w:rPr>
      </w:pPr>
      <w:r w:rsidRPr="0042192F">
        <w:rPr>
          <w:rFonts w:cs="Times New Roman"/>
          <w:color w:val="333333"/>
          <w:sz w:val="24"/>
          <w:szCs w:val="24"/>
        </w:rPr>
        <w:t>Програмите са от една до три години. Кандидатите трябва да имат адекватни познания по два официални езика на ЕС. Те трябва да предложат специфични проекти за тези в рамките на областите, покривани от Европейския университетски център.</w:t>
      </w:r>
    </w:p>
    <w:p w:rsidR="00867D9F" w:rsidRDefault="0094483B" w:rsidP="00867D9F">
      <w:pPr>
        <w:spacing w:after="120"/>
        <w:rPr>
          <w:rFonts w:cs="Times New Roman"/>
          <w:color w:val="333333"/>
          <w:sz w:val="24"/>
          <w:szCs w:val="24"/>
        </w:rPr>
      </w:pPr>
      <w:hyperlink r:id="rId14" w:history="1">
        <w:r w:rsidR="00867D9F" w:rsidRPr="0042192F">
          <w:rPr>
            <w:rFonts w:cs="Times New Roman"/>
            <w:color w:val="003366"/>
            <w:sz w:val="24"/>
            <w:szCs w:val="24"/>
            <w:u w:val="single"/>
          </w:rPr>
          <w:t xml:space="preserve">Повече информация може да бъде намерена на сайта на центъра. </w:t>
        </w:r>
      </w:hyperlink>
    </w:p>
    <w:p w:rsidR="00867D9F" w:rsidRPr="0042192F" w:rsidRDefault="00867D9F" w:rsidP="00867D9F">
      <w:pPr>
        <w:spacing w:after="360"/>
        <w:rPr>
          <w:rFonts w:cs="Times New Roman"/>
          <w:b/>
          <w:sz w:val="24"/>
          <w:szCs w:val="24"/>
          <w:lang w:val="ru-RU" w:eastAsia="bg-BG"/>
        </w:rPr>
      </w:pPr>
      <w:r w:rsidRPr="0042192F">
        <w:rPr>
          <w:rFonts w:cs="Times New Roman"/>
          <w:b/>
          <w:color w:val="333333"/>
          <w:sz w:val="24"/>
          <w:szCs w:val="24"/>
        </w:rPr>
        <w:t>Краен срок: 31 януари 2015</w:t>
      </w:r>
    </w:p>
    <w:p w:rsidR="00794E64" w:rsidRPr="00F726C8" w:rsidRDefault="00794E64" w:rsidP="003C6E1E">
      <w:pPr>
        <w:pStyle w:val="Heading2"/>
        <w:rPr>
          <w:lang w:val="en-US"/>
        </w:rPr>
      </w:pPr>
      <w:bookmarkStart w:id="5" w:name="_Toc401592880"/>
      <w:r w:rsidRPr="00F726C8">
        <w:t>Study in Bavaria</w:t>
      </w:r>
      <w:r w:rsidRPr="00F726C8">
        <w:rPr>
          <w:lang w:val="en-US"/>
        </w:rPr>
        <w:t xml:space="preserve">: </w:t>
      </w:r>
      <w:r w:rsidRPr="00F726C8">
        <w:t>Scholars</w:t>
      </w:r>
      <w:r w:rsidR="003C6E1E">
        <w:t>hips for graduates from Central, Eastern</w:t>
      </w:r>
      <w:r w:rsidR="003C6E1E">
        <w:rPr>
          <w:lang w:val="en-US"/>
        </w:rPr>
        <w:t xml:space="preserve"> </w:t>
      </w:r>
      <w:r w:rsidRPr="00F726C8">
        <w:t>and Southeastern Europe</w:t>
      </w:r>
      <w:bookmarkEnd w:id="5"/>
    </w:p>
    <w:p w:rsidR="003C6E1E" w:rsidRDefault="00794E64" w:rsidP="003C6E1E">
      <w:pPr>
        <w:rPr>
          <w:sz w:val="24"/>
          <w:szCs w:val="24"/>
          <w:lang w:val="en-US" w:eastAsia="bg-BG"/>
        </w:rPr>
      </w:pPr>
      <w:r w:rsidRPr="003C6E1E">
        <w:rPr>
          <w:sz w:val="24"/>
          <w:szCs w:val="24"/>
          <w:lang w:eastAsia="bg-BG"/>
        </w:rPr>
        <w:t xml:space="preserve">The Bavarian State Ministry for Education, Science and the Arts will sponsor scholarships for the academic year 2015/16. </w:t>
      </w:r>
    </w:p>
    <w:p w:rsidR="003C6E1E" w:rsidRDefault="00794E64" w:rsidP="003C6E1E">
      <w:pPr>
        <w:rPr>
          <w:sz w:val="24"/>
          <w:szCs w:val="24"/>
          <w:lang w:val="en-US" w:eastAsia="bg-BG"/>
        </w:rPr>
      </w:pPr>
      <w:r w:rsidRPr="003C6E1E">
        <w:rPr>
          <w:sz w:val="24"/>
          <w:szCs w:val="24"/>
          <w:lang w:eastAsia="bg-BG"/>
        </w:rPr>
        <w:t xml:space="preserve">Graduates from Bulgaria, Croatia, Czech Republic, Hungary, Poland, Romania, Russia, Serbia, Slovakia and Ukraine are eligible to apply. The scholarships are meant to finance doctoral or postgraduate studies at Bavarian universities. </w:t>
      </w:r>
    </w:p>
    <w:p w:rsidR="00794E64" w:rsidRPr="003C6E1E" w:rsidRDefault="00794E64" w:rsidP="003C6E1E">
      <w:pPr>
        <w:rPr>
          <w:sz w:val="24"/>
          <w:szCs w:val="24"/>
          <w:lang w:eastAsia="bg-BG"/>
        </w:rPr>
      </w:pPr>
      <w:r w:rsidRPr="003C6E1E">
        <w:rPr>
          <w:sz w:val="24"/>
          <w:szCs w:val="24"/>
          <w:lang w:eastAsia="bg-BG"/>
        </w:rPr>
        <w:t>One year scholarships can be extended twice for up to 3 years. The scholarship is paid out monthly (700 €) and amounts to 8.400 € per year. Students with children or an unemployed partner and at least one child receive 860 € per month, which amounts to 10.320 € per year. Candidates should send their documents to the address specified in the important advice.</w:t>
      </w:r>
    </w:p>
    <w:p w:rsidR="00794E64" w:rsidRPr="003C6E1E" w:rsidRDefault="00794E64" w:rsidP="003C6E1E">
      <w:pPr>
        <w:rPr>
          <w:sz w:val="24"/>
          <w:szCs w:val="24"/>
          <w:lang w:eastAsia="bg-BG"/>
        </w:rPr>
      </w:pPr>
      <w:r w:rsidRPr="003C6E1E">
        <w:rPr>
          <w:sz w:val="24"/>
          <w:szCs w:val="24"/>
          <w:lang w:eastAsia="bg-BG"/>
        </w:rPr>
        <w:t>The objective of the annual scholarship program is to support scientific cooperation and academic exchange between Bavaria and Central-, Eastern- and Southeastern Europe.</w:t>
      </w:r>
    </w:p>
    <w:p w:rsidR="00794E64" w:rsidRPr="003C6E1E" w:rsidRDefault="0094483B" w:rsidP="003C6E1E">
      <w:pPr>
        <w:rPr>
          <w:sz w:val="24"/>
          <w:szCs w:val="24"/>
          <w:lang w:val="en-US" w:eastAsia="bg-BG"/>
        </w:rPr>
      </w:pPr>
      <w:hyperlink r:id="rId15" w:history="1">
        <w:r w:rsidR="00794E64" w:rsidRPr="003C6E1E">
          <w:rPr>
            <w:rStyle w:val="Hyperlink"/>
            <w:rFonts w:eastAsia="Times New Roman" w:cs="Times New Roman"/>
            <w:sz w:val="24"/>
            <w:szCs w:val="24"/>
            <w:lang w:val="en-US" w:eastAsia="bg-BG"/>
          </w:rPr>
          <w:t>More information</w:t>
        </w:r>
      </w:hyperlink>
    </w:p>
    <w:p w:rsidR="00794E64" w:rsidRPr="003C6E1E" w:rsidRDefault="003C6E1E" w:rsidP="00D279B4">
      <w:pPr>
        <w:spacing w:after="360"/>
        <w:rPr>
          <w:sz w:val="24"/>
          <w:szCs w:val="24"/>
          <w:lang w:eastAsia="bg-BG"/>
        </w:rPr>
      </w:pPr>
      <w:r w:rsidRPr="003C6E1E">
        <w:rPr>
          <w:b/>
          <w:sz w:val="24"/>
          <w:szCs w:val="24"/>
          <w:lang w:val="en-US" w:eastAsia="bg-BG"/>
        </w:rPr>
        <w:t>D</w:t>
      </w:r>
      <w:r w:rsidR="00794E64" w:rsidRPr="003C6E1E">
        <w:rPr>
          <w:b/>
          <w:sz w:val="24"/>
          <w:szCs w:val="24"/>
          <w:lang w:eastAsia="bg-BG"/>
        </w:rPr>
        <w:t>eadline for first time applications</w:t>
      </w:r>
      <w:r>
        <w:rPr>
          <w:sz w:val="24"/>
          <w:szCs w:val="24"/>
          <w:lang w:val="en-US" w:eastAsia="bg-BG"/>
        </w:rPr>
        <w:t>:</w:t>
      </w:r>
      <w:r w:rsidR="00794E64" w:rsidRPr="003C6E1E">
        <w:rPr>
          <w:sz w:val="24"/>
          <w:szCs w:val="24"/>
          <w:lang w:val="en-US" w:eastAsia="bg-BG"/>
        </w:rPr>
        <w:t xml:space="preserve"> </w:t>
      </w:r>
      <w:r w:rsidR="00794E64" w:rsidRPr="003C6E1E">
        <w:rPr>
          <w:b/>
          <w:bCs/>
          <w:sz w:val="24"/>
          <w:szCs w:val="24"/>
          <w:lang w:eastAsia="bg-BG"/>
        </w:rPr>
        <w:t>1st December 2014</w:t>
      </w:r>
      <w:r w:rsidR="00794E64" w:rsidRPr="003C6E1E">
        <w:rPr>
          <w:sz w:val="24"/>
          <w:szCs w:val="24"/>
          <w:lang w:eastAsia="bg-BG"/>
        </w:rPr>
        <w:t xml:space="preserve"> (date of receipt!)</w:t>
      </w:r>
    </w:p>
    <w:p w:rsidR="001B5F13" w:rsidRPr="001B5F13" w:rsidRDefault="001B5F13" w:rsidP="00D279B4">
      <w:pPr>
        <w:pStyle w:val="Heading2"/>
        <w:rPr>
          <w:rFonts w:eastAsia="Times New Roman"/>
          <w:lang w:val="en" w:eastAsia="bg-BG"/>
        </w:rPr>
      </w:pPr>
      <w:bookmarkStart w:id="6" w:name="_Toc401592881"/>
      <w:r w:rsidRPr="001B5F13">
        <w:rPr>
          <w:rFonts w:eastAsia="Times New Roman"/>
          <w:lang w:val="en" w:eastAsia="bg-BG"/>
        </w:rPr>
        <w:t>Graduate Insitute Winter Programme on the United Nations and Global Challenges</w:t>
      </w:r>
      <w:bookmarkEnd w:id="6"/>
    </w:p>
    <w:p w:rsidR="00D279B4" w:rsidRDefault="001B5F13" w:rsidP="00D279B4">
      <w:pPr>
        <w:rPr>
          <w:sz w:val="24"/>
          <w:szCs w:val="24"/>
          <w:lang w:val="en" w:eastAsia="bg-BG"/>
        </w:rPr>
      </w:pPr>
      <w:r w:rsidRPr="00D279B4">
        <w:rPr>
          <w:sz w:val="24"/>
          <w:szCs w:val="24"/>
          <w:lang w:val="en-US" w:eastAsia="bg-BG"/>
        </w:rPr>
        <w:t>A</w:t>
      </w:r>
      <w:r w:rsidR="00D279B4">
        <w:rPr>
          <w:sz w:val="24"/>
          <w:szCs w:val="24"/>
          <w:lang w:val="en" w:eastAsia="bg-BG"/>
        </w:rPr>
        <w:t xml:space="preserve">pplications are open for the </w:t>
      </w:r>
      <w:hyperlink r:id="rId16" w:tgtFrame="_blank" w:history="1">
        <w:r w:rsidRPr="00D279B4">
          <w:rPr>
            <w:color w:val="3399CC"/>
            <w:sz w:val="24"/>
            <w:szCs w:val="24"/>
            <w:lang w:val="en" w:eastAsia="bg-BG"/>
          </w:rPr>
          <w:t>Graduate Institute Winter Programme on the United Nations and Global Challenges</w:t>
        </w:r>
      </w:hyperlink>
      <w:r w:rsidRPr="00D279B4">
        <w:rPr>
          <w:sz w:val="24"/>
          <w:szCs w:val="24"/>
          <w:lang w:val="en" w:eastAsia="bg-BG"/>
        </w:rPr>
        <w:t>, which may interest BA and MA students in international studies. This programme will be offered in Geneva, Switzerland, from 5 to 16 January 2015.</w:t>
      </w:r>
    </w:p>
    <w:p w:rsidR="001B5F13" w:rsidRPr="00D279B4" w:rsidRDefault="001B5F13" w:rsidP="00D279B4">
      <w:pPr>
        <w:rPr>
          <w:sz w:val="24"/>
          <w:szCs w:val="24"/>
          <w:lang w:val="en" w:eastAsia="bg-BG"/>
        </w:rPr>
      </w:pPr>
      <w:r w:rsidRPr="00D279B4">
        <w:rPr>
          <w:sz w:val="24"/>
          <w:szCs w:val="24"/>
          <w:lang w:val="en" w:eastAsia="bg-BG"/>
        </w:rPr>
        <w:lastRenderedPageBreak/>
        <w:t>The Winter Programme on the United Nations and Global Challenges will focus on the core mission of the UN as well as develop critical analyses of future challenges in international relations.</w:t>
      </w:r>
    </w:p>
    <w:p w:rsidR="001B5F13" w:rsidRPr="00D279B4" w:rsidRDefault="0094483B" w:rsidP="00D279B4">
      <w:pPr>
        <w:rPr>
          <w:sz w:val="24"/>
          <w:szCs w:val="24"/>
          <w:lang w:val="en" w:eastAsia="bg-BG"/>
        </w:rPr>
      </w:pPr>
      <w:hyperlink r:id="rId17" w:tgtFrame="_blank" w:history="1">
        <w:r w:rsidR="001B5F13" w:rsidRPr="00D279B4">
          <w:rPr>
            <w:color w:val="3399CC"/>
            <w:sz w:val="24"/>
            <w:szCs w:val="24"/>
            <w:lang w:val="en" w:eastAsia="bg-BG"/>
          </w:rPr>
          <w:t>Learn more about the programme</w:t>
        </w:r>
      </w:hyperlink>
    </w:p>
    <w:p w:rsidR="001B5F13" w:rsidRPr="00D279B4" w:rsidRDefault="0094483B" w:rsidP="00D279B4">
      <w:pPr>
        <w:rPr>
          <w:sz w:val="24"/>
          <w:szCs w:val="24"/>
          <w:lang w:val="en" w:eastAsia="bg-BG"/>
        </w:rPr>
      </w:pPr>
      <w:hyperlink r:id="rId18" w:tgtFrame="_blank" w:history="1">
        <w:r w:rsidR="001B5F13" w:rsidRPr="00D279B4">
          <w:rPr>
            <w:color w:val="3399CC"/>
            <w:sz w:val="24"/>
            <w:szCs w:val="24"/>
            <w:lang w:val="en" w:eastAsia="bg-BG"/>
          </w:rPr>
          <w:t>Application process</w:t>
        </w:r>
      </w:hyperlink>
    </w:p>
    <w:p w:rsidR="001B5F13" w:rsidRPr="00D279B4" w:rsidRDefault="0094483B" w:rsidP="00D279B4">
      <w:pPr>
        <w:rPr>
          <w:sz w:val="24"/>
          <w:szCs w:val="24"/>
          <w:lang w:val="en" w:eastAsia="bg-BG"/>
        </w:rPr>
      </w:pPr>
      <w:hyperlink r:id="rId19" w:tgtFrame="_blank" w:history="1">
        <w:r w:rsidR="001B5F13" w:rsidRPr="00D279B4">
          <w:rPr>
            <w:color w:val="3399CC"/>
            <w:sz w:val="24"/>
            <w:szCs w:val="24"/>
            <w:lang w:val="en" w:eastAsia="bg-BG"/>
          </w:rPr>
          <w:t>Read students testimonials</w:t>
        </w:r>
      </w:hyperlink>
    </w:p>
    <w:p w:rsidR="001B5F13" w:rsidRPr="00D279B4" w:rsidRDefault="001B5F13" w:rsidP="00D279B4">
      <w:pPr>
        <w:rPr>
          <w:sz w:val="24"/>
          <w:szCs w:val="24"/>
          <w:lang w:val="en" w:eastAsia="bg-BG"/>
        </w:rPr>
      </w:pPr>
      <w:r w:rsidRPr="00D279B4">
        <w:rPr>
          <w:sz w:val="24"/>
          <w:szCs w:val="24"/>
          <w:lang w:val="en" w:eastAsia="bg-BG"/>
        </w:rPr>
        <w:t>The Winter Programme is a great opportunity for students to earn up to six ECTS credits in just two weeks, while focusing on an intensive study and getting to know professors and</w:t>
      </w:r>
      <w:r w:rsidR="00D279B4">
        <w:rPr>
          <w:sz w:val="24"/>
          <w:szCs w:val="24"/>
          <w:lang w:val="en" w:eastAsia="bg-BG"/>
        </w:rPr>
        <w:t xml:space="preserve"> classmates in small classes. </w:t>
      </w:r>
      <w:r w:rsidRPr="00D279B4">
        <w:rPr>
          <w:sz w:val="24"/>
          <w:szCs w:val="24"/>
          <w:lang w:val="en" w:eastAsia="bg-BG"/>
        </w:rPr>
        <w:t xml:space="preserve">Please see the flyer of the programme </w:t>
      </w:r>
      <w:hyperlink r:id="rId20" w:tgtFrame="_blank" w:history="1">
        <w:r w:rsidRPr="00D279B4">
          <w:rPr>
            <w:color w:val="3399CC"/>
            <w:sz w:val="24"/>
            <w:szCs w:val="24"/>
            <w:lang w:val="en" w:eastAsia="bg-BG"/>
          </w:rPr>
          <w:t>here</w:t>
        </w:r>
      </w:hyperlink>
      <w:r w:rsidRPr="00D279B4">
        <w:rPr>
          <w:sz w:val="24"/>
          <w:szCs w:val="24"/>
          <w:lang w:val="en" w:eastAsia="bg-BG"/>
        </w:rPr>
        <w:t xml:space="preserve">. </w:t>
      </w:r>
    </w:p>
    <w:p w:rsidR="001B5F13" w:rsidRDefault="001B5F13" w:rsidP="00D279B4">
      <w:pPr>
        <w:spacing w:after="360"/>
        <w:rPr>
          <w:b/>
          <w:sz w:val="24"/>
          <w:szCs w:val="24"/>
          <w:lang w:val="en" w:eastAsia="bg-BG"/>
        </w:rPr>
      </w:pPr>
      <w:r w:rsidRPr="00D279B4">
        <w:rPr>
          <w:b/>
          <w:sz w:val="24"/>
          <w:szCs w:val="24"/>
          <w:lang w:val="en" w:eastAsia="bg-BG"/>
        </w:rPr>
        <w:t xml:space="preserve">Deadline for applications: </w:t>
      </w:r>
      <w:r w:rsidR="005A5A7F" w:rsidRPr="00D279B4">
        <w:rPr>
          <w:b/>
          <w:sz w:val="24"/>
          <w:szCs w:val="24"/>
          <w:lang w:val="en" w:eastAsia="bg-BG"/>
        </w:rPr>
        <w:t>15 November 2014</w:t>
      </w:r>
    </w:p>
    <w:p w:rsidR="00BC135A" w:rsidRPr="00F9585A" w:rsidRDefault="0089761B" w:rsidP="00F9585A">
      <w:pPr>
        <w:pStyle w:val="Heading2"/>
        <w:rPr>
          <w:rFonts w:ascii="Times New Roman" w:hAnsi="Times New Roman" w:cs="Times New Roman"/>
          <w:szCs w:val="24"/>
          <w:lang w:val="ru-RU" w:eastAsia="bg-BG"/>
        </w:rPr>
      </w:pPr>
      <w:bookmarkStart w:id="7" w:name="_Toc401592882"/>
      <w:r>
        <w:t xml:space="preserve">Банка Пиреос България набира кандидати за зимна стажантска </w:t>
      </w:r>
      <w:r w:rsidRPr="00F9585A">
        <w:rPr>
          <w:rFonts w:ascii="Times New Roman" w:hAnsi="Times New Roman" w:cs="Times New Roman"/>
          <w:szCs w:val="24"/>
        </w:rPr>
        <w:t>програма</w:t>
      </w:r>
      <w:bookmarkEnd w:id="7"/>
    </w:p>
    <w:p w:rsidR="00F9585A" w:rsidRDefault="0089761B" w:rsidP="00F9585A">
      <w:pPr>
        <w:spacing w:after="120"/>
        <w:rPr>
          <w:rFonts w:cs="Times New Roman"/>
          <w:color w:val="333333"/>
          <w:sz w:val="24"/>
          <w:szCs w:val="24"/>
        </w:rPr>
      </w:pPr>
      <w:r w:rsidRPr="00F9585A">
        <w:rPr>
          <w:rFonts w:cs="Times New Roman"/>
          <w:color w:val="333333"/>
          <w:sz w:val="24"/>
          <w:szCs w:val="24"/>
        </w:rPr>
        <w:t>Банка Пиреос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 съобщиха още от банката.</w:t>
      </w:r>
    </w:p>
    <w:p w:rsidR="00F9585A" w:rsidRDefault="0089761B" w:rsidP="00F9585A">
      <w:pPr>
        <w:spacing w:after="120"/>
        <w:rPr>
          <w:rFonts w:cs="Times New Roman"/>
          <w:color w:val="333333"/>
          <w:sz w:val="24"/>
          <w:szCs w:val="24"/>
        </w:rPr>
      </w:pPr>
      <w:r w:rsidRPr="00F9585A">
        <w:rPr>
          <w:rFonts w:cs="Times New Roman"/>
          <w:color w:val="333333"/>
          <w:sz w:val="24"/>
          <w:szCs w:val="24"/>
        </w:rPr>
        <w:t>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анлийски език и да имат добра компютърна грамотност.</w:t>
      </w:r>
      <w:r w:rsidR="00F9585A">
        <w:rPr>
          <w:rFonts w:cs="Times New Roman"/>
          <w:color w:val="333333"/>
          <w:sz w:val="24"/>
          <w:szCs w:val="24"/>
        </w:rPr>
        <w:t xml:space="preserve"> </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Пиреос България, дирекция "Човешки ресурси", София 1784, бул. "Цариградско шосе", сграда Е, ет. 8, или на имейл адрес: </w:t>
      </w:r>
      <w:hyperlink r:id="rId21"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520408" w:rsidRPr="005A3592" w:rsidRDefault="005A3592" w:rsidP="007E2952">
      <w:pPr>
        <w:pStyle w:val="Heading2"/>
        <w:rPr>
          <w:rFonts w:ascii="Arial" w:hAnsi="Arial" w:cs="Arial"/>
          <w:vanish/>
          <w:szCs w:val="24"/>
          <w:lang w:val="ru-RU" w:eastAsia="bg-BG"/>
        </w:rPr>
      </w:pPr>
      <w:bookmarkStart w:id="8" w:name="_Toc401592883"/>
      <w:r>
        <w:t>Стаж в Европейския център за превенция и контрол на заразите</w:t>
      </w:r>
      <w:bookmarkEnd w:id="8"/>
    </w:p>
    <w:p w:rsidR="007E2952" w:rsidRDefault="00BC135A" w:rsidP="007E2952">
      <w:pPr>
        <w:spacing w:after="120"/>
        <w:rPr>
          <w:rFonts w:cs="Times New Roman"/>
          <w:sz w:val="24"/>
          <w:szCs w:val="24"/>
        </w:rPr>
      </w:pPr>
      <w:r w:rsidRPr="007E2952">
        <w:rPr>
          <w:rFonts w:cs="Times New Roman"/>
          <w:sz w:val="24"/>
          <w:szCs w:val="24"/>
        </w:rPr>
        <w:t>Европейския център за превенция и контрол на заразите (ЕЦПК) (European Center for Disease Prevention and Control - ECDC) организира стажове веднъж годишно.</w:t>
      </w:r>
    </w:p>
    <w:p w:rsidR="007E2952" w:rsidRDefault="00BC135A" w:rsidP="007E2952">
      <w:pPr>
        <w:spacing w:after="120"/>
        <w:rPr>
          <w:rFonts w:cs="Times New Roman"/>
          <w:sz w:val="24"/>
          <w:szCs w:val="24"/>
        </w:rPr>
      </w:pPr>
      <w:r w:rsidRPr="007E2952">
        <w:rPr>
          <w:rFonts w:cs="Times New Roman"/>
          <w:sz w:val="24"/>
          <w:szCs w:val="24"/>
        </w:rPr>
        <w:t>Всеки стаж е платен и е с продължителност между 3 и 9 месеца. ЕЦПК е агенция към ЕС, която цели засилването на предпазните мерки в Европа срещу заразни заболявания.</w:t>
      </w:r>
      <w:r w:rsidR="007E2952">
        <w:rPr>
          <w:rFonts w:cs="Times New Roman"/>
          <w:sz w:val="24"/>
          <w:szCs w:val="24"/>
        </w:rPr>
        <w:t xml:space="preserve"> </w:t>
      </w:r>
    </w:p>
    <w:p w:rsidR="007E2952" w:rsidRDefault="00BC135A" w:rsidP="007E2952">
      <w:pPr>
        <w:spacing w:after="120"/>
        <w:rPr>
          <w:rFonts w:cs="Times New Roman"/>
          <w:sz w:val="24"/>
          <w:szCs w:val="24"/>
        </w:rPr>
      </w:pPr>
      <w:r w:rsidRPr="007E2952">
        <w:rPr>
          <w:rFonts w:cs="Times New Roman"/>
          <w:sz w:val="24"/>
          <w:szCs w:val="24"/>
        </w:rPr>
        <w:t>Основн</w:t>
      </w:r>
      <w:r w:rsidR="007E2952">
        <w:rPr>
          <w:rFonts w:cs="Times New Roman"/>
          <w:sz w:val="24"/>
          <w:szCs w:val="24"/>
        </w:rPr>
        <w:t xml:space="preserve">ите цели на </w:t>
      </w:r>
      <w:r w:rsidRPr="007E2952">
        <w:rPr>
          <w:rFonts w:cs="Times New Roman"/>
          <w:sz w:val="24"/>
          <w:szCs w:val="24"/>
        </w:rPr>
        <w:t xml:space="preserve">агенцията </w:t>
      </w:r>
      <w:r w:rsidR="007E2952">
        <w:rPr>
          <w:rFonts w:cs="Times New Roman"/>
          <w:sz w:val="24"/>
          <w:szCs w:val="24"/>
        </w:rPr>
        <w:t xml:space="preserve">са да </w:t>
      </w:r>
      <w:r w:rsidRPr="007E2952">
        <w:rPr>
          <w:rFonts w:cs="Times New Roman"/>
          <w:sz w:val="24"/>
          <w:szCs w:val="24"/>
        </w:rPr>
        <w:t>предоставя на скоро завършилите университета младежи уникален опит в ЕЦПК</w:t>
      </w:r>
      <w:r w:rsidR="007E2952">
        <w:rPr>
          <w:rFonts w:cs="Times New Roman"/>
          <w:sz w:val="24"/>
          <w:szCs w:val="24"/>
        </w:rPr>
        <w:t xml:space="preserve">, както и да </w:t>
      </w:r>
      <w:r w:rsidRPr="007E2952">
        <w:rPr>
          <w:rFonts w:cs="Times New Roman"/>
          <w:sz w:val="24"/>
          <w:szCs w:val="24"/>
        </w:rPr>
        <w:t>помогн</w:t>
      </w:r>
      <w:r w:rsidR="007E2952">
        <w:rPr>
          <w:rFonts w:cs="Times New Roman"/>
          <w:sz w:val="24"/>
          <w:szCs w:val="24"/>
        </w:rPr>
        <w:t xml:space="preserve">е на мледите хора </w:t>
      </w:r>
      <w:r w:rsidRPr="007E2952">
        <w:rPr>
          <w:rFonts w:cs="Times New Roman"/>
          <w:sz w:val="24"/>
          <w:szCs w:val="24"/>
        </w:rPr>
        <w:t>да придобият пра</w:t>
      </w:r>
      <w:r w:rsidR="007E2952">
        <w:rPr>
          <w:rFonts w:cs="Times New Roman"/>
          <w:sz w:val="24"/>
          <w:szCs w:val="24"/>
        </w:rPr>
        <w:t>ктически опит</w:t>
      </w:r>
      <w:r w:rsidRPr="007E2952">
        <w:rPr>
          <w:rFonts w:cs="Times New Roman"/>
          <w:sz w:val="24"/>
          <w:szCs w:val="24"/>
        </w:rPr>
        <w:t xml:space="preserve"> чрез ежедневната си работа</w:t>
      </w:r>
      <w:r w:rsidR="007E2952">
        <w:rPr>
          <w:rFonts w:cs="Times New Roman"/>
          <w:sz w:val="24"/>
          <w:szCs w:val="24"/>
        </w:rPr>
        <w:t xml:space="preserve">. </w:t>
      </w:r>
    </w:p>
    <w:p w:rsidR="007E2952" w:rsidRDefault="00BC135A" w:rsidP="007E2952">
      <w:pPr>
        <w:spacing w:after="120"/>
        <w:rPr>
          <w:rFonts w:cs="Times New Roman"/>
          <w:sz w:val="24"/>
          <w:szCs w:val="24"/>
        </w:rPr>
      </w:pPr>
      <w:r w:rsidRPr="007E2952">
        <w:rPr>
          <w:rFonts w:cs="Times New Roman"/>
          <w:sz w:val="24"/>
          <w:szCs w:val="24"/>
        </w:rPr>
        <w:lastRenderedPageBreak/>
        <w:t>Програмата търси кандидати в следните области:</w:t>
      </w:r>
      <w:r w:rsidR="007E2952">
        <w:rPr>
          <w:rFonts w:cs="Times New Roman"/>
          <w:sz w:val="24"/>
          <w:szCs w:val="24"/>
        </w:rPr>
        <w:t xml:space="preserve"> </w:t>
      </w:r>
      <w:r w:rsidRPr="007E2952">
        <w:rPr>
          <w:rFonts w:cs="Times New Roman"/>
          <w:sz w:val="24"/>
          <w:szCs w:val="24"/>
        </w:rPr>
        <w:t>клинични инфекциозни заболявания, социални науки, медицинска информатика, научна и рискова комуникация, както и други свързани области.</w:t>
      </w:r>
    </w:p>
    <w:p w:rsidR="007E2952" w:rsidRDefault="007E2952" w:rsidP="007E2952">
      <w:pPr>
        <w:spacing w:after="120"/>
        <w:rPr>
          <w:rStyle w:val="Strong"/>
          <w:rFonts w:cs="Times New Roman"/>
          <w:sz w:val="24"/>
          <w:szCs w:val="24"/>
        </w:rPr>
      </w:pPr>
      <w:r>
        <w:rPr>
          <w:rStyle w:val="Strong"/>
          <w:rFonts w:cs="Times New Roman"/>
          <w:sz w:val="24"/>
          <w:szCs w:val="24"/>
        </w:rPr>
        <w:t xml:space="preserve">Изисквания </w:t>
      </w:r>
      <w:r w:rsidR="00BC135A" w:rsidRPr="007E2952">
        <w:rPr>
          <w:rStyle w:val="Strong"/>
          <w:rFonts w:cs="Times New Roman"/>
          <w:sz w:val="24"/>
          <w:szCs w:val="24"/>
        </w:rPr>
        <w:t>за кандидатстване</w:t>
      </w:r>
    </w:p>
    <w:p w:rsidR="007E2952" w:rsidRDefault="00BC135A" w:rsidP="007E2952">
      <w:pPr>
        <w:spacing w:after="120"/>
        <w:rPr>
          <w:rFonts w:cs="Times New Roman"/>
          <w:sz w:val="24"/>
          <w:szCs w:val="24"/>
        </w:rPr>
      </w:pPr>
      <w:r w:rsidRPr="007E2952">
        <w:rPr>
          <w:rFonts w:cs="Times New Roman"/>
          <w:sz w:val="24"/>
          <w:szCs w:val="24"/>
        </w:rPr>
        <w:t>Кандидатите трябва да:</w:t>
      </w:r>
    </w:p>
    <w:p w:rsidR="007E2952" w:rsidRPr="007E2952" w:rsidRDefault="00BC135A" w:rsidP="007E2952">
      <w:pPr>
        <w:pStyle w:val="ListParagraph"/>
        <w:numPr>
          <w:ilvl w:val="0"/>
          <w:numId w:val="27"/>
        </w:numPr>
        <w:spacing w:after="360"/>
        <w:rPr>
          <w:rFonts w:cs="Times New Roman"/>
          <w:sz w:val="24"/>
          <w:szCs w:val="24"/>
        </w:rPr>
      </w:pPr>
      <w:r w:rsidRPr="007E2952">
        <w:rPr>
          <w:rFonts w:cs="Times New Roman"/>
          <w:sz w:val="24"/>
          <w:szCs w:val="24"/>
        </w:rPr>
        <w:t>са от държава членка на Европейския съюз или са от Исландия, Лихтенщайн, Норвегия</w:t>
      </w:r>
    </w:p>
    <w:p w:rsidR="007E2952" w:rsidRPr="007E2952" w:rsidRDefault="00BC135A" w:rsidP="007E2952">
      <w:pPr>
        <w:pStyle w:val="ListParagraph"/>
        <w:numPr>
          <w:ilvl w:val="0"/>
          <w:numId w:val="27"/>
        </w:numPr>
        <w:spacing w:after="360"/>
        <w:rPr>
          <w:rFonts w:cs="Times New Roman"/>
          <w:sz w:val="24"/>
          <w:szCs w:val="24"/>
        </w:rPr>
      </w:pPr>
      <w:r w:rsidRPr="007E2952">
        <w:rPr>
          <w:rFonts w:cs="Times New Roman"/>
          <w:sz w:val="24"/>
          <w:szCs w:val="24"/>
        </w:rPr>
        <w:t>са завършилия пълния цикъл на обучение за висше образование (университетско образование) и да са получили своята диплома</w:t>
      </w:r>
    </w:p>
    <w:p w:rsidR="007E2952" w:rsidRPr="007E2952" w:rsidRDefault="00BC135A" w:rsidP="007E2952">
      <w:pPr>
        <w:pStyle w:val="ListParagraph"/>
        <w:numPr>
          <w:ilvl w:val="0"/>
          <w:numId w:val="27"/>
        </w:numPr>
        <w:spacing w:after="360"/>
        <w:rPr>
          <w:rFonts w:cs="Times New Roman"/>
          <w:sz w:val="24"/>
          <w:szCs w:val="24"/>
        </w:rPr>
      </w:pPr>
      <w:r w:rsidRPr="007E2952">
        <w:rPr>
          <w:rFonts w:cs="Times New Roman"/>
          <w:sz w:val="24"/>
          <w:szCs w:val="24"/>
        </w:rPr>
        <w:t>знаят добре езика на който се работи – английски език. Познанията по друг език са предимство</w:t>
      </w:r>
    </w:p>
    <w:p w:rsidR="007E2952" w:rsidRPr="007E2952" w:rsidRDefault="00BC135A" w:rsidP="007E2952">
      <w:pPr>
        <w:pStyle w:val="ListParagraph"/>
        <w:numPr>
          <w:ilvl w:val="0"/>
          <w:numId w:val="27"/>
        </w:numPr>
        <w:spacing w:after="360"/>
        <w:rPr>
          <w:rFonts w:cs="Times New Roman"/>
          <w:sz w:val="24"/>
          <w:szCs w:val="24"/>
        </w:rPr>
      </w:pPr>
      <w:r w:rsidRPr="007E2952">
        <w:rPr>
          <w:rFonts w:cs="Times New Roman"/>
          <w:sz w:val="24"/>
          <w:szCs w:val="24"/>
        </w:rPr>
        <w:t>не са участвали друг път в програма или стаж в която и да е от европейските институции</w:t>
      </w:r>
    </w:p>
    <w:p w:rsidR="007E2952" w:rsidRPr="007E2952" w:rsidRDefault="00BC135A" w:rsidP="007E2952">
      <w:pPr>
        <w:pStyle w:val="ListParagraph"/>
        <w:numPr>
          <w:ilvl w:val="0"/>
          <w:numId w:val="27"/>
        </w:numPr>
        <w:spacing w:after="120"/>
        <w:ind w:left="714" w:hanging="357"/>
        <w:rPr>
          <w:rFonts w:cs="Times New Roman"/>
          <w:sz w:val="24"/>
          <w:szCs w:val="24"/>
        </w:rPr>
      </w:pPr>
      <w:r w:rsidRPr="007E2952">
        <w:rPr>
          <w:rFonts w:cs="Times New Roman"/>
          <w:sz w:val="24"/>
          <w:szCs w:val="24"/>
        </w:rPr>
        <w:t>не са назначени на работа в никоя от европейските институции</w:t>
      </w:r>
      <w:r w:rsidR="007E2952" w:rsidRPr="007E2952">
        <w:rPr>
          <w:rFonts w:cs="Times New Roman"/>
          <w:sz w:val="24"/>
          <w:szCs w:val="24"/>
        </w:rPr>
        <w:t xml:space="preserve">. </w:t>
      </w:r>
    </w:p>
    <w:p w:rsidR="007E2952" w:rsidRDefault="00BC135A" w:rsidP="007E2952">
      <w:pPr>
        <w:spacing w:after="120"/>
        <w:rPr>
          <w:rFonts w:cs="Times New Roman"/>
          <w:sz w:val="24"/>
          <w:szCs w:val="24"/>
        </w:rPr>
      </w:pPr>
      <w:r w:rsidRPr="007E2952">
        <w:rPr>
          <w:rFonts w:cs="Times New Roman"/>
          <w:sz w:val="24"/>
          <w:szCs w:val="24"/>
        </w:rPr>
        <w:t xml:space="preserve">ЕЦПК плаща </w:t>
      </w:r>
      <w:r w:rsidRPr="007E2952">
        <w:rPr>
          <w:rStyle w:val="Strong"/>
          <w:rFonts w:cs="Times New Roman"/>
          <w:sz w:val="24"/>
          <w:szCs w:val="24"/>
        </w:rPr>
        <w:t>месечна стипендия от 1445,15 евро</w:t>
      </w:r>
      <w:r w:rsidRPr="007E2952">
        <w:rPr>
          <w:rFonts w:cs="Times New Roman"/>
          <w:sz w:val="24"/>
          <w:szCs w:val="24"/>
        </w:rPr>
        <w:t xml:space="preserve"> нето, както и покрива пътни разходи за отиване и връщане към и от мястото в държавата, където ще се провежда стажа.</w:t>
      </w:r>
    </w:p>
    <w:p w:rsidR="005A3592" w:rsidRPr="007E2952" w:rsidRDefault="00BC135A" w:rsidP="00B03CA5">
      <w:pPr>
        <w:spacing w:after="360"/>
        <w:rPr>
          <w:rFonts w:cs="Times New Roman"/>
          <w:b/>
          <w:vanish/>
          <w:sz w:val="24"/>
          <w:szCs w:val="24"/>
          <w:lang w:val="ru-RU" w:eastAsia="bg-BG"/>
        </w:rPr>
      </w:pPr>
      <w:r w:rsidRPr="007E2952">
        <w:rPr>
          <w:rStyle w:val="Strong"/>
          <w:rFonts w:cs="Times New Roman"/>
          <w:sz w:val="24"/>
          <w:szCs w:val="24"/>
        </w:rPr>
        <w:t>Краен срок за кандидатстване: 31 януари (всяка година).</w:t>
      </w:r>
    </w:p>
    <w:p w:rsidR="00FE7B4C" w:rsidRPr="00FE7B4C" w:rsidRDefault="00FE7B4C" w:rsidP="00D279B4">
      <w:pPr>
        <w:pStyle w:val="Heading2"/>
        <w:rPr>
          <w:lang w:val="ru-RU"/>
        </w:rPr>
      </w:pPr>
      <w:bookmarkStart w:id="9" w:name="_Toc401592884"/>
      <w:r>
        <w:t>Платен стаж в Световната търговска организация</w:t>
      </w:r>
      <w:bookmarkEnd w:id="9"/>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2"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Pr="00D279B4" w:rsidRDefault="00D279B4" w:rsidP="00460469">
      <w:pPr>
        <w:rPr>
          <w:rFonts w:cs="Times New Roman"/>
          <w:b/>
          <w:sz w:val="24"/>
          <w:szCs w:val="24"/>
        </w:rPr>
      </w:pPr>
      <w:r w:rsidRPr="00D279B4">
        <w:rPr>
          <w:rFonts w:cs="Times New Roman"/>
          <w:b/>
          <w:color w:val="333333"/>
          <w:sz w:val="24"/>
          <w:szCs w:val="24"/>
        </w:rPr>
        <w:t>Краен срок: текущ</w:t>
      </w:r>
    </w:p>
    <w:p w:rsidR="00FE7B4C" w:rsidRDefault="00CE6E40" w:rsidP="00D353A2">
      <w:pPr>
        <w:pStyle w:val="Heading2"/>
      </w:pPr>
      <w:bookmarkStart w:id="10" w:name="_Toc401592885"/>
      <w:r>
        <w:t>"Интерпол" организира платени стажове</w:t>
      </w:r>
      <w:bookmarkEnd w:id="10"/>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lastRenderedPageBreak/>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23"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567EB8">
      <w:pPr>
        <w:spacing w:after="360"/>
        <w:rPr>
          <w:b/>
          <w:sz w:val="24"/>
          <w:szCs w:val="24"/>
          <w:lang w:val="ru-RU"/>
        </w:rPr>
      </w:pPr>
      <w:r w:rsidRPr="00567EB8">
        <w:rPr>
          <w:b/>
          <w:sz w:val="24"/>
          <w:szCs w:val="24"/>
          <w:lang w:val="ru-RU"/>
        </w:rPr>
        <w:t>Краен срок: текущ</w:t>
      </w:r>
    </w:p>
    <w:p w:rsidR="00FE7B4C" w:rsidRPr="00FE7B4C" w:rsidRDefault="00FE7B4C" w:rsidP="00460469">
      <w:pPr>
        <w:rPr>
          <w:lang w:val="ru-RU"/>
        </w:rPr>
      </w:pPr>
    </w:p>
    <w:p w:rsidR="00FE7B4C" w:rsidRPr="00FE7B4C" w:rsidRDefault="00FE7B4C" w:rsidP="00460469">
      <w:pPr>
        <w:rPr>
          <w:lang w:val="ru-RU"/>
        </w:rPr>
      </w:pPr>
    </w:p>
    <w:p w:rsidR="00FE7B4C" w:rsidRPr="00FE7B4C" w:rsidRDefault="00FE7B4C" w:rsidP="00460469">
      <w:pPr>
        <w:rPr>
          <w:lang w:val="ru-RU"/>
        </w:rPr>
      </w:pPr>
    </w:p>
    <w:p w:rsidR="00FE7B4C" w:rsidRPr="00FE7B4C" w:rsidRDefault="00FE7B4C" w:rsidP="00460469">
      <w:pPr>
        <w:rPr>
          <w:lang w:val="ru-RU"/>
        </w:rPr>
        <w:sectPr w:rsidR="00FE7B4C" w:rsidRPr="00FE7B4C" w:rsidSect="00AA7F9B">
          <w:footerReference w:type="default" r:id="rId24"/>
          <w:pgSz w:w="11906" w:h="16838"/>
          <w:pgMar w:top="1440" w:right="1080" w:bottom="1440" w:left="1080" w:header="708" w:footer="708" w:gutter="0"/>
          <w:cols w:space="708"/>
          <w:docGrid w:linePitch="360"/>
        </w:sectPr>
      </w:pPr>
    </w:p>
    <w:p w:rsidR="00D00941" w:rsidRDefault="00912146" w:rsidP="00B278E8">
      <w:pPr>
        <w:pStyle w:val="Programs"/>
      </w:pPr>
      <w:bookmarkStart w:id="11" w:name="_Toc401592886"/>
      <w:r>
        <w:lastRenderedPageBreak/>
        <w:t>ПРОГРАМИ</w:t>
      </w:r>
      <w:bookmarkEnd w:id="11"/>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4B4AEB" w:rsidRPr="004B4AEB" w:rsidTr="003D5BE7">
        <w:trPr>
          <w:trHeight w:val="1479"/>
        </w:trPr>
        <w:tc>
          <w:tcPr>
            <w:tcW w:w="9889" w:type="dxa"/>
          </w:tcPr>
          <w:p w:rsidR="00063305" w:rsidRPr="00063305" w:rsidRDefault="0094483B" w:rsidP="00063305">
            <w:pPr>
              <w:pStyle w:val="Heading2"/>
              <w:rPr>
                <w:rFonts w:cs="Tahoma"/>
                <w:color w:val="333333"/>
                <w:sz w:val="27"/>
                <w:szCs w:val="27"/>
                <w:lang w:val="ru-RU"/>
              </w:rPr>
            </w:pPr>
            <w:hyperlink r:id="rId25" w:history="1">
              <w:bookmarkStart w:id="12" w:name="_Toc401592887"/>
              <w:r w:rsidR="00063305" w:rsidRPr="00063305">
                <w:rPr>
                  <w:rStyle w:val="Hyperlink"/>
                </w:rPr>
                <w:t>Двустранна програма за интегрирани дейности на България- Френска република - Програма РИЛА 2014 г.</w:t>
              </w:r>
              <w:bookmarkEnd w:id="12"/>
            </w:hyperlink>
          </w:p>
          <w:p w:rsidR="00063305" w:rsidRDefault="00063305" w:rsidP="004E004D">
            <w:pPr>
              <w:rPr>
                <w:rFonts w:ascii="Georgia" w:hAnsi="Georgia" w:cs="Tahoma"/>
                <w:b/>
                <w:bCs/>
                <w:color w:val="333333"/>
                <w:sz w:val="27"/>
                <w:szCs w:val="27"/>
                <w:lang w:val="en-US"/>
              </w:rPr>
            </w:pPr>
            <w:r>
              <w:rPr>
                <w:rFonts w:ascii="Georgia" w:hAnsi="Georgia" w:cs="Tahoma"/>
                <w:b/>
                <w:bCs/>
                <w:noProof/>
                <w:color w:val="333333"/>
                <w:sz w:val="27"/>
                <w:szCs w:val="27"/>
                <w:lang w:eastAsia="bg-BG"/>
              </w:rPr>
              <w:drawing>
                <wp:inline distT="0" distB="0" distL="0" distR="0" wp14:anchorId="79EEBB68" wp14:editId="56987745">
                  <wp:extent cx="6130456" cy="7028953"/>
                  <wp:effectExtent l="0" t="0" r="381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30290" cy="7028763"/>
                          </a:xfrm>
                          <a:prstGeom prst="rect">
                            <a:avLst/>
                          </a:prstGeom>
                          <a:noFill/>
                          <a:ln>
                            <a:noFill/>
                          </a:ln>
                        </pic:spPr>
                      </pic:pic>
                    </a:graphicData>
                  </a:graphic>
                </wp:inline>
              </w:drawing>
            </w:r>
          </w:p>
          <w:p w:rsidR="00063305" w:rsidRDefault="00063305" w:rsidP="004E004D">
            <w:pPr>
              <w:rPr>
                <w:rFonts w:ascii="Georgia" w:hAnsi="Georgia" w:cs="Tahoma"/>
                <w:b/>
                <w:bCs/>
                <w:color w:val="333333"/>
                <w:sz w:val="27"/>
                <w:szCs w:val="27"/>
                <w:lang w:val="en-US"/>
              </w:rPr>
            </w:pPr>
            <w:r>
              <w:rPr>
                <w:rFonts w:ascii="Georgia" w:hAnsi="Georgia" w:cs="Tahoma"/>
                <w:b/>
                <w:bCs/>
                <w:noProof/>
                <w:color w:val="333333"/>
                <w:sz w:val="27"/>
                <w:szCs w:val="27"/>
                <w:lang w:eastAsia="bg-BG"/>
              </w:rPr>
              <w:lastRenderedPageBreak/>
              <w:drawing>
                <wp:inline distT="0" distB="0" distL="0" distR="0" wp14:anchorId="322480E3" wp14:editId="3D7150BE">
                  <wp:extent cx="6138407" cy="745037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38545" cy="7450540"/>
                          </a:xfrm>
                          <a:prstGeom prst="rect">
                            <a:avLst/>
                          </a:prstGeom>
                          <a:noFill/>
                          <a:ln>
                            <a:noFill/>
                          </a:ln>
                        </pic:spPr>
                      </pic:pic>
                    </a:graphicData>
                  </a:graphic>
                </wp:inline>
              </w:drawing>
            </w:r>
          </w:p>
          <w:p w:rsidR="00063305" w:rsidRDefault="00063305" w:rsidP="004E004D">
            <w:pPr>
              <w:rPr>
                <w:rFonts w:ascii="Georgia" w:hAnsi="Georgia" w:cs="Tahoma"/>
                <w:b/>
                <w:bCs/>
                <w:color w:val="333333"/>
                <w:sz w:val="27"/>
                <w:szCs w:val="27"/>
                <w:lang w:val="en-US"/>
              </w:rPr>
            </w:pPr>
          </w:p>
          <w:p w:rsidR="00063305" w:rsidRDefault="00063305" w:rsidP="004E004D">
            <w:pPr>
              <w:rPr>
                <w:rFonts w:ascii="Georgia" w:hAnsi="Georgia" w:cs="Tahoma"/>
                <w:b/>
                <w:bCs/>
                <w:color w:val="333333"/>
                <w:sz w:val="27"/>
                <w:szCs w:val="27"/>
                <w:lang w:val="en-US"/>
              </w:rPr>
            </w:pPr>
          </w:p>
          <w:p w:rsidR="00063305" w:rsidRDefault="00063305" w:rsidP="004E004D">
            <w:pPr>
              <w:rPr>
                <w:rFonts w:ascii="Georgia" w:hAnsi="Georgia" w:cs="Tahoma"/>
                <w:b/>
                <w:bCs/>
                <w:color w:val="333333"/>
                <w:sz w:val="27"/>
                <w:szCs w:val="27"/>
                <w:lang w:val="en-US"/>
              </w:rPr>
            </w:pPr>
          </w:p>
          <w:p w:rsidR="004E004D" w:rsidRPr="001617C0" w:rsidRDefault="001617C0" w:rsidP="001617C0">
            <w:pPr>
              <w:pStyle w:val="Heading2"/>
              <w:rPr>
                <w:lang w:eastAsia="bg-BG"/>
              </w:rPr>
            </w:pPr>
            <w:bookmarkStart w:id="13" w:name="_Toc401592888"/>
            <w:r w:rsidRPr="001617C0">
              <w:lastRenderedPageBreak/>
              <w:t>П</w:t>
            </w:r>
            <w:r w:rsidR="004E004D" w:rsidRPr="001617C0">
              <w:t>окана за образователни проекти</w:t>
            </w:r>
            <w:r w:rsidRPr="001617C0">
              <w:t xml:space="preserve"> по програма Еразъм+</w:t>
            </w:r>
            <w:bookmarkEnd w:id="13"/>
          </w:p>
          <w:p w:rsidR="001617C0" w:rsidRDefault="004E004D" w:rsidP="001617C0">
            <w:pPr>
              <w:rPr>
                <w:rFonts w:cs="Times New Roman"/>
                <w:color w:val="333333"/>
                <w:sz w:val="24"/>
                <w:szCs w:val="24"/>
              </w:rPr>
            </w:pPr>
            <w:r w:rsidRPr="001617C0">
              <w:rPr>
                <w:rFonts w:cs="Times New Roman"/>
                <w:color w:val="333333"/>
                <w:sz w:val="24"/>
                <w:szCs w:val="24"/>
              </w:rPr>
              <w:t>Поканата обхваща няколко направления като образователна мобилност за гражданите; подкрепа за реформиране на политики; дейности "Жан Моне", насочени към създаване на центрове и мрежи, като и дейности по направление спорт.</w:t>
            </w:r>
          </w:p>
          <w:p w:rsidR="001617C0" w:rsidRDefault="004E004D" w:rsidP="004E004D">
            <w:pPr>
              <w:rPr>
                <w:rFonts w:cs="Times New Roman"/>
                <w:color w:val="333333"/>
                <w:sz w:val="24"/>
                <w:szCs w:val="24"/>
              </w:rPr>
            </w:pPr>
            <w:r w:rsidRPr="001617C0">
              <w:rPr>
                <w:rFonts w:cs="Times New Roman"/>
                <w:color w:val="333333"/>
                <w:sz w:val="24"/>
                <w:szCs w:val="24"/>
              </w:rPr>
              <w:t>По поканата могат да кандидастват всички публични или частни органи, които осъществяват дейност в областта на образованието,</w:t>
            </w:r>
            <w:r w:rsidR="001617C0">
              <w:rPr>
                <w:rFonts w:cs="Times New Roman"/>
                <w:color w:val="333333"/>
                <w:sz w:val="24"/>
                <w:szCs w:val="24"/>
              </w:rPr>
              <w:t xml:space="preserve"> обучението, младежта и спорта.</w:t>
            </w:r>
            <w:r w:rsidRPr="001617C0">
              <w:rPr>
                <w:rFonts w:cs="Times New Roman"/>
                <w:color w:val="333333"/>
                <w:sz w:val="24"/>
                <w:szCs w:val="24"/>
              </w:rPr>
              <w:t xml:space="preserve"> Освен това групи от млади хора, които участват в работа с младежи, но не непременно в рамките на младежка организация, могат да кандидатстват за финансиране за образователна мобилност за млади хора и за специалисти, работещи с младежи, както и за стратегически партньорства в областта на младежта.</w:t>
            </w:r>
          </w:p>
          <w:p w:rsidR="001617C0" w:rsidRDefault="004E004D" w:rsidP="004E004D">
            <w:pPr>
              <w:rPr>
                <w:rFonts w:cs="Times New Roman"/>
                <w:color w:val="333333"/>
                <w:sz w:val="24"/>
                <w:szCs w:val="24"/>
              </w:rPr>
            </w:pPr>
            <w:r w:rsidRPr="001617C0">
              <w:rPr>
                <w:rFonts w:cs="Times New Roman"/>
                <w:color w:val="333333"/>
                <w:sz w:val="24"/>
                <w:szCs w:val="24"/>
              </w:rPr>
              <w:t>Размерът на предоставените безвъзмездни средства, както и продължителността на проектите варират в зависимост от фактори като вида на проекта и броя на участващите партньори.</w:t>
            </w:r>
          </w:p>
          <w:p w:rsidR="001617C0" w:rsidRDefault="001617C0" w:rsidP="004E004D">
            <w:pPr>
              <w:rPr>
                <w:rFonts w:cs="Times New Roman"/>
                <w:color w:val="333333"/>
                <w:sz w:val="24"/>
                <w:szCs w:val="24"/>
              </w:rPr>
            </w:pPr>
            <w:r w:rsidRPr="001617C0">
              <w:rPr>
                <w:rFonts w:cs="Times New Roman"/>
                <w:color w:val="333333"/>
                <w:sz w:val="24"/>
                <w:szCs w:val="24"/>
              </w:rPr>
              <w:t xml:space="preserve">Подробните условия на настоящата покана за представяне на предложения, включително приоритетите, можете да намерите в ръководството за </w:t>
            </w:r>
            <w:hyperlink r:id="rId28" w:history="1">
              <w:r w:rsidRPr="001617C0">
                <w:rPr>
                  <w:rFonts w:cs="Times New Roman"/>
                  <w:color w:val="003366"/>
                  <w:sz w:val="24"/>
                  <w:szCs w:val="24"/>
                  <w:u w:val="single"/>
                </w:rPr>
                <w:t>програма "Еразъм+"</w:t>
              </w:r>
            </w:hyperlink>
            <w:r w:rsidRPr="001617C0">
              <w:rPr>
                <w:rFonts w:cs="Times New Roman"/>
                <w:color w:val="333333"/>
                <w:sz w:val="24"/>
                <w:szCs w:val="24"/>
              </w:rPr>
              <w:t xml:space="preserve"> .</w:t>
            </w:r>
          </w:p>
          <w:p w:rsidR="004E004D" w:rsidRPr="001617C0" w:rsidRDefault="004E004D" w:rsidP="009C5881">
            <w:pPr>
              <w:spacing w:after="360"/>
              <w:rPr>
                <w:rFonts w:cs="Times New Roman"/>
                <w:sz w:val="24"/>
                <w:szCs w:val="24"/>
                <w:lang w:eastAsia="bg-BG"/>
              </w:rPr>
            </w:pPr>
            <w:r w:rsidRPr="001617C0">
              <w:rPr>
                <w:rFonts w:cs="Times New Roman"/>
                <w:b/>
                <w:color w:val="333333"/>
                <w:sz w:val="24"/>
                <w:szCs w:val="24"/>
              </w:rPr>
              <w:t>Крайните срокове</w:t>
            </w:r>
            <w:r w:rsidRPr="001617C0">
              <w:rPr>
                <w:rFonts w:cs="Times New Roman"/>
                <w:color w:val="333333"/>
                <w:sz w:val="24"/>
                <w:szCs w:val="24"/>
              </w:rPr>
              <w:t xml:space="preserve"> за кандидатстване са между </w:t>
            </w:r>
            <w:r w:rsidRPr="001617C0">
              <w:rPr>
                <w:rFonts w:cs="Times New Roman"/>
                <w:b/>
                <w:color w:val="333333"/>
                <w:sz w:val="24"/>
                <w:szCs w:val="24"/>
              </w:rPr>
              <w:t>4 февруари 2015 и 1 октомври 2015</w:t>
            </w:r>
            <w:r w:rsidRPr="001617C0">
              <w:rPr>
                <w:rFonts w:cs="Times New Roman"/>
                <w:color w:val="333333"/>
                <w:sz w:val="24"/>
                <w:szCs w:val="24"/>
              </w:rPr>
              <w:t xml:space="preserve"> в зависимост от вида на дейността.</w:t>
            </w:r>
          </w:p>
          <w:p w:rsidR="00C468A2" w:rsidRPr="00C468A2" w:rsidRDefault="00C468A2" w:rsidP="005639C2">
            <w:pPr>
              <w:pStyle w:val="Heading2"/>
              <w:rPr>
                <w:rFonts w:eastAsia="Times New Roman"/>
                <w:lang w:eastAsia="bg-BG"/>
              </w:rPr>
            </w:pPr>
            <w:bookmarkStart w:id="14" w:name="_Toc401592889"/>
            <w:r w:rsidRPr="005639C2">
              <w:rPr>
                <w:rFonts w:eastAsia="Times New Roman"/>
                <w:lang w:eastAsia="bg-BG"/>
              </w:rPr>
              <w:t>Швейцар</w:t>
            </w:r>
            <w:r w:rsidR="005639C2" w:rsidRPr="005639C2">
              <w:rPr>
                <w:rFonts w:eastAsia="Times New Roman"/>
                <w:lang w:eastAsia="bg-BG"/>
              </w:rPr>
              <w:t>с</w:t>
            </w:r>
            <w:r w:rsidRPr="005639C2">
              <w:rPr>
                <w:rFonts w:eastAsia="Times New Roman"/>
                <w:lang w:eastAsia="bg-BG"/>
              </w:rPr>
              <w:t>ката програма SCOPES за сътрудничество между изследователи от Швейцария и страните от ЦИЕ</w:t>
            </w:r>
            <w:bookmarkEnd w:id="14"/>
          </w:p>
          <w:p w:rsidR="00C468A2" w:rsidRPr="005639C2" w:rsidRDefault="00C468A2" w:rsidP="005639C2">
            <w:pPr>
              <w:rPr>
                <w:sz w:val="24"/>
                <w:szCs w:val="24"/>
                <w:lang w:eastAsia="bg-BG"/>
              </w:rPr>
            </w:pPr>
            <w:r w:rsidRPr="005639C2">
              <w:rPr>
                <w:sz w:val="24"/>
                <w:szCs w:val="24"/>
                <w:lang w:eastAsia="bg-BG"/>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предназначени за проекти в пет области:</w:t>
            </w:r>
          </w:p>
          <w:p w:rsidR="00C468A2" w:rsidRPr="005639C2" w:rsidRDefault="00C468A2" w:rsidP="005639C2">
            <w:pPr>
              <w:rPr>
                <w:sz w:val="24"/>
                <w:szCs w:val="24"/>
                <w:lang w:eastAsia="bg-BG"/>
              </w:rPr>
            </w:pPr>
            <w:r w:rsidRPr="005639C2">
              <w:rPr>
                <w:b/>
                <w:bCs/>
                <w:sz w:val="24"/>
                <w:szCs w:val="24"/>
                <w:lang w:eastAsia="bg-BG"/>
              </w:rPr>
              <w:t>Институционални партньорства.</w:t>
            </w:r>
            <w:r w:rsidRPr="005639C2">
              <w:rPr>
                <w:sz w:val="24"/>
                <w:szCs w:val="24"/>
                <w:lang w:eastAsia="bg-BG"/>
              </w:rPr>
              <w:t xml:space="preserve"> Те са насочени към развитието и модернизацията на някои институционални аспекти на научните изследвания и образованието в Източна Европа и страните от Общността на независимите държави и не се фокусира директно върху изследователски проекти. Заявленията за кандидатстване могат да бъдат подавани до SNSF </w:t>
            </w:r>
            <w:r w:rsidRPr="005639C2">
              <w:rPr>
                <w:b/>
                <w:sz w:val="24"/>
                <w:szCs w:val="24"/>
                <w:lang w:eastAsia="bg-BG"/>
              </w:rPr>
              <w:t>най-късно до 15 ноември 2014 г.</w:t>
            </w:r>
          </w:p>
          <w:p w:rsidR="00C468A2" w:rsidRPr="005639C2" w:rsidRDefault="00C468A2" w:rsidP="005639C2">
            <w:pPr>
              <w:rPr>
                <w:sz w:val="24"/>
                <w:szCs w:val="24"/>
                <w:lang w:eastAsia="bg-BG"/>
              </w:rPr>
            </w:pPr>
            <w:r w:rsidRPr="005639C2">
              <w:rPr>
                <w:b/>
                <w:bCs/>
                <w:sz w:val="24"/>
                <w:szCs w:val="24"/>
                <w:lang w:eastAsia="bg-BG"/>
              </w:rPr>
              <w:t>Съвместни изследователски проекти.</w:t>
            </w:r>
            <w:r w:rsidRPr="005639C2">
              <w:rPr>
                <w:sz w:val="24"/>
                <w:szCs w:val="24"/>
                <w:lang w:eastAsia="bg-BG"/>
              </w:rPr>
              <w:t xml:space="preserve"> Те позволяват на учени от страните-партньори от Източна Европа да си сътрудничат с техните швейцарски колеги в иновативни проекти по конкретни проблеми във всички области на фундаменталните научни изследвания. В тази област схемата за кандидатстване още не е достъпна.</w:t>
            </w:r>
          </w:p>
          <w:p w:rsidR="00C468A2" w:rsidRPr="005639C2" w:rsidRDefault="00C468A2" w:rsidP="005639C2">
            <w:pPr>
              <w:rPr>
                <w:b/>
                <w:sz w:val="24"/>
                <w:szCs w:val="24"/>
                <w:lang w:eastAsia="bg-BG"/>
              </w:rPr>
            </w:pPr>
            <w:r w:rsidRPr="005639C2">
              <w:rPr>
                <w:b/>
                <w:bCs/>
                <w:sz w:val="24"/>
                <w:szCs w:val="24"/>
                <w:lang w:eastAsia="bg-BG"/>
              </w:rPr>
              <w:t>Подготвителни грантове.</w:t>
            </w:r>
            <w:r w:rsidRPr="005639C2">
              <w:rPr>
                <w:sz w:val="24"/>
                <w:szCs w:val="24"/>
                <w:lang w:eastAsia="bg-BG"/>
              </w:rPr>
              <w:t xml:space="preserve"> Субсидиите за подготовка улесняват предложенията за развитие в рамките на предишните две направления. За тази цел се отпускат грантове на изследователи от страните-партньори и Швейцария, за да се покрият разходите за осъществяване на първото </w:t>
            </w:r>
            <w:r w:rsidRPr="005639C2">
              <w:rPr>
                <w:sz w:val="24"/>
                <w:szCs w:val="24"/>
                <w:lang w:eastAsia="bg-BG"/>
              </w:rPr>
              <w:lastRenderedPageBreak/>
              <w:t xml:space="preserve">заседание за подготовка за разработването на проектите. Заявленията могат да бъдат подавани </w:t>
            </w:r>
            <w:r w:rsidRPr="005639C2">
              <w:rPr>
                <w:b/>
                <w:sz w:val="24"/>
                <w:szCs w:val="24"/>
                <w:lang w:eastAsia="bg-BG"/>
              </w:rPr>
              <w:t>до края на месец октомври 2014 г.</w:t>
            </w:r>
          </w:p>
          <w:p w:rsidR="00C468A2" w:rsidRPr="005639C2" w:rsidRDefault="00C468A2" w:rsidP="005639C2">
            <w:pPr>
              <w:rPr>
                <w:sz w:val="24"/>
                <w:szCs w:val="24"/>
                <w:lang w:eastAsia="bg-BG"/>
              </w:rPr>
            </w:pPr>
            <w:r w:rsidRPr="005639C2">
              <w:rPr>
                <w:b/>
                <w:bCs/>
                <w:sz w:val="24"/>
                <w:szCs w:val="24"/>
                <w:lang w:eastAsia="bg-BG"/>
              </w:rPr>
              <w:t>Конферентни грантове.</w:t>
            </w:r>
            <w:r w:rsidRPr="005639C2">
              <w:rPr>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5639C2">
              <w:rPr>
                <w:b/>
                <w:sz w:val="24"/>
                <w:szCs w:val="24"/>
                <w:lang w:eastAsia="bg-BG"/>
              </w:rPr>
              <w:t>до края на 2016 г</w:t>
            </w:r>
            <w:r w:rsidRPr="005639C2">
              <w:rPr>
                <w:sz w:val="24"/>
                <w:szCs w:val="24"/>
                <w:lang w:eastAsia="bg-BG"/>
              </w:rPr>
              <w:t>.</w:t>
            </w:r>
          </w:p>
          <w:p w:rsidR="00C468A2" w:rsidRPr="005639C2" w:rsidRDefault="00C468A2" w:rsidP="005639C2">
            <w:pPr>
              <w:rPr>
                <w:sz w:val="24"/>
                <w:szCs w:val="24"/>
                <w:lang w:eastAsia="bg-BG"/>
              </w:rPr>
            </w:pPr>
            <w:r w:rsidRPr="005639C2">
              <w:rPr>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5639C2">
              <w:rPr>
                <w:sz w:val="24"/>
                <w:szCs w:val="24"/>
                <w:lang w:eastAsia="bg-BG"/>
              </w:rPr>
              <w:t xml:space="preserve"> Заявленията могат да бъдат подавани </w:t>
            </w:r>
            <w:r w:rsidRPr="005639C2">
              <w:rPr>
                <w:b/>
                <w:sz w:val="24"/>
                <w:szCs w:val="24"/>
                <w:lang w:eastAsia="bg-BG"/>
              </w:rPr>
              <w:t>до 31.12.2016 г.</w:t>
            </w:r>
          </w:p>
          <w:p w:rsidR="00C468A2" w:rsidRPr="005639C2" w:rsidRDefault="00C468A2" w:rsidP="005639C2">
            <w:pPr>
              <w:rPr>
                <w:sz w:val="24"/>
                <w:szCs w:val="24"/>
                <w:lang w:eastAsia="bg-BG"/>
              </w:rPr>
            </w:pPr>
            <w:r w:rsidRPr="005639C2">
              <w:rPr>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468A2" w:rsidRPr="00C468A2" w:rsidRDefault="00C468A2" w:rsidP="005639C2">
            <w:pPr>
              <w:spacing w:after="360"/>
              <w:rPr>
                <w:lang w:eastAsia="bg-BG"/>
              </w:rPr>
            </w:pPr>
            <w:r w:rsidRPr="005639C2">
              <w:rPr>
                <w:sz w:val="24"/>
                <w:szCs w:val="24"/>
                <w:lang w:eastAsia="bg-BG"/>
              </w:rPr>
              <w:t>Повече информация можете да намерите на официалната страница на програмата:</w:t>
            </w:r>
            <w:r w:rsidRPr="00C468A2">
              <w:rPr>
                <w:lang w:eastAsia="bg-BG"/>
              </w:rPr>
              <w:t xml:space="preserve"> </w:t>
            </w:r>
            <w:hyperlink r:id="rId29" w:tgtFrame="_blank" w:history="1">
              <w:r w:rsidRPr="00C468A2">
                <w:rPr>
                  <w:lang w:eastAsia="bg-BG"/>
                </w:rPr>
                <w:t>http://www.snf.ch/en/funding/programmes/scopes/Pages/default.aspx</w:t>
              </w:r>
            </w:hyperlink>
            <w:r w:rsidRPr="00C468A2">
              <w:rPr>
                <w:lang w:eastAsia="bg-BG"/>
              </w:rPr>
              <w:t>.</w:t>
            </w:r>
          </w:p>
          <w:p w:rsidR="008E70E6" w:rsidRPr="003305A1" w:rsidRDefault="008E70E6" w:rsidP="008E70E6">
            <w:pPr>
              <w:pStyle w:val="Heading2"/>
            </w:pPr>
            <w:bookmarkStart w:id="15" w:name="_Toc401592890"/>
            <w:r w:rsidRPr="003305A1">
              <w:t>HORIZON 2020</w:t>
            </w:r>
            <w:r>
              <w:rPr>
                <w:lang w:val="en-US"/>
              </w:rPr>
              <w:t xml:space="preserve">: </w:t>
            </w:r>
            <w:r w:rsidRPr="003305A1">
              <w:t>Nanotechnologies, Advanced Materials And Production</w:t>
            </w:r>
            <w:bookmarkEnd w:id="15"/>
            <w:r w:rsidRPr="003305A1">
              <w:t xml:space="preserve"> </w:t>
            </w:r>
          </w:p>
          <w:p w:rsidR="004B4AEB" w:rsidRPr="003D5BE7" w:rsidRDefault="008E70E6" w:rsidP="008E70E6">
            <w:pPr>
              <w:rPr>
                <w:sz w:val="24"/>
                <w:szCs w:val="24"/>
                <w:lang w:val="en-US"/>
              </w:rPr>
            </w:pPr>
            <w:r w:rsidRPr="0076415F">
              <w:rPr>
                <w:sz w:val="24"/>
                <w:szCs w:val="24"/>
                <w:lang w:val="en-US"/>
              </w:rPr>
              <w:t>1.</w:t>
            </w:r>
            <w:r w:rsidR="004B4AEB" w:rsidRPr="0076415F">
              <w:rPr>
                <w:sz w:val="24"/>
                <w:szCs w:val="24"/>
              </w:rPr>
              <w:t xml:space="preserve"> </w:t>
            </w:r>
            <w:r w:rsidR="004B4AEB" w:rsidRPr="0076415F">
              <w:rPr>
                <w:b/>
                <w:sz w:val="24"/>
                <w:szCs w:val="24"/>
              </w:rPr>
              <w:t>Call for nanotechnologies, advanced materials and production (</w:t>
            </w:r>
            <w:hyperlink r:id="rId30" w:history="1">
              <w:r w:rsidR="004B4AEB" w:rsidRPr="0076415F">
                <w:rPr>
                  <w:rStyle w:val="Hyperlink"/>
                  <w:b/>
                  <w:sz w:val="24"/>
                  <w:szCs w:val="24"/>
                </w:rPr>
                <w:t>H2020-NMP-ERA-NET- 2015</w:t>
              </w:r>
            </w:hyperlink>
            <w:r w:rsidR="00D42BC1">
              <w:rPr>
                <w:b/>
                <w:sz w:val="24"/>
                <w:szCs w:val="24"/>
              </w:rPr>
              <w:t>)</w:t>
            </w:r>
            <w:r w:rsidR="005303F7">
              <w:rPr>
                <w:b/>
                <w:sz w:val="24"/>
                <w:szCs w:val="24"/>
                <w:lang w:val="en-US"/>
              </w:rPr>
              <w:t xml:space="preserve"> </w:t>
            </w:r>
          </w:p>
          <w:p w:rsidR="008E70E6" w:rsidRPr="0076415F" w:rsidRDefault="004B4AEB" w:rsidP="001479AA">
            <w:pPr>
              <w:spacing w:before="120" w:after="120"/>
              <w:rPr>
                <w:sz w:val="24"/>
                <w:szCs w:val="24"/>
                <w:lang w:val="en-US"/>
              </w:rPr>
            </w:pPr>
            <w:r w:rsidRPr="0076415F">
              <w:rPr>
                <w:sz w:val="24"/>
                <w:szCs w:val="24"/>
              </w:rPr>
              <w:t xml:space="preserve">Indicative budget earmarked under this call for proposals is at 10 000 000 EUR </w:t>
            </w:r>
          </w:p>
          <w:p w:rsidR="009C6CB3" w:rsidRDefault="008E70E6" w:rsidP="001479AA">
            <w:pPr>
              <w:spacing w:before="120" w:after="120"/>
              <w:rPr>
                <w:sz w:val="24"/>
                <w:szCs w:val="24"/>
              </w:rPr>
            </w:pPr>
            <w:r w:rsidRPr="0076415F">
              <w:rPr>
                <w:sz w:val="24"/>
                <w:szCs w:val="24"/>
              </w:rPr>
              <w:t xml:space="preserve">Topics covered with this call: </w:t>
            </w:r>
          </w:p>
          <w:p w:rsidR="008E70E6" w:rsidRPr="009C6CB3" w:rsidRDefault="008E70E6" w:rsidP="001479AA">
            <w:pPr>
              <w:spacing w:before="120" w:after="120"/>
              <w:rPr>
                <w:b/>
                <w:sz w:val="24"/>
                <w:szCs w:val="24"/>
              </w:rPr>
            </w:pPr>
            <w:r w:rsidRPr="009C6CB3">
              <w:rPr>
                <w:b/>
                <w:sz w:val="24"/>
                <w:szCs w:val="24"/>
              </w:rPr>
              <w:t>NMP-14-2015: ERA-NET on Materials (including Materials for Energy)</w:t>
            </w:r>
            <w:r w:rsidRPr="009C6CB3">
              <w:rPr>
                <w:b/>
                <w:sz w:val="24"/>
                <w:szCs w:val="24"/>
                <w:lang w:val="en-US"/>
              </w:rPr>
              <w:t xml:space="preserve"> </w:t>
            </w:r>
            <w:r w:rsidRPr="009C6CB3">
              <w:rPr>
                <w:b/>
                <w:sz w:val="24"/>
                <w:szCs w:val="24"/>
              </w:rPr>
              <w:t xml:space="preserve"> </w:t>
            </w:r>
          </w:p>
          <w:p w:rsidR="008E70E6" w:rsidRPr="0076415F" w:rsidRDefault="008E70E6" w:rsidP="001479AA">
            <w:pPr>
              <w:spacing w:before="120" w:after="120"/>
              <w:rPr>
                <w:sz w:val="24"/>
                <w:szCs w:val="24"/>
                <w:lang w:val="en-US"/>
              </w:rPr>
            </w:pPr>
            <w:r w:rsidRPr="0076415F">
              <w:rPr>
                <w:sz w:val="24"/>
                <w:szCs w:val="24"/>
              </w:rPr>
              <w:t>Type of action: ERA NET Cofund</w:t>
            </w:r>
            <w:r w:rsidR="009C6CB3">
              <w:rPr>
                <w:sz w:val="24"/>
                <w:szCs w:val="24"/>
              </w:rPr>
              <w:t>.</w:t>
            </w:r>
          </w:p>
          <w:p w:rsidR="008E70E6" w:rsidRDefault="008E70E6" w:rsidP="0076415F">
            <w:pPr>
              <w:spacing w:before="120" w:after="120"/>
              <w:rPr>
                <w:sz w:val="24"/>
                <w:szCs w:val="24"/>
                <w:lang w:val="en-US"/>
              </w:rPr>
            </w:pPr>
            <w:r w:rsidRPr="0076415F">
              <w:rPr>
                <w:sz w:val="24"/>
                <w:szCs w:val="24"/>
              </w:rPr>
              <w:t>One legal entity established</w:t>
            </w:r>
            <w:r w:rsidRPr="008E70E6">
              <w:rPr>
                <w:sz w:val="24"/>
                <w:szCs w:val="24"/>
              </w:rPr>
              <w:t xml:space="preserve"> in a MS or AC. </w:t>
            </w:r>
          </w:p>
          <w:p w:rsidR="004B4AEB" w:rsidRPr="004B4AEB" w:rsidRDefault="008E70E6" w:rsidP="00D42BC1">
            <w:pPr>
              <w:spacing w:before="120" w:after="120"/>
            </w:pPr>
            <w:r w:rsidRPr="00D42BC1">
              <w:rPr>
                <w:b/>
                <w:sz w:val="24"/>
                <w:szCs w:val="24"/>
              </w:rPr>
              <w:t xml:space="preserve">Deadline: 26 March 2015, 17.00 Brussels local time </w:t>
            </w:r>
          </w:p>
        </w:tc>
      </w:tr>
    </w:tbl>
    <w:p w:rsidR="003D5BE7" w:rsidRPr="001479AA" w:rsidRDefault="003D5BE7" w:rsidP="003D5BE7">
      <w:pPr>
        <w:rPr>
          <w:rFonts w:cs="Times New Roman"/>
          <w:b/>
          <w:sz w:val="24"/>
          <w:szCs w:val="24"/>
          <w:lang w:val="en-US"/>
        </w:rPr>
      </w:pPr>
      <w:r>
        <w:rPr>
          <w:rFonts w:cs="Times New Roman"/>
          <w:b/>
          <w:sz w:val="24"/>
          <w:szCs w:val="24"/>
          <w:lang w:val="en-US"/>
        </w:rPr>
        <w:lastRenderedPageBreak/>
        <w:t>2.</w:t>
      </w:r>
      <w:r w:rsidRPr="003D5BE7">
        <w:rPr>
          <w:rFonts w:cs="Times New Roman"/>
          <w:b/>
          <w:sz w:val="24"/>
          <w:szCs w:val="24"/>
        </w:rPr>
        <w:t>Call for nanotechnologies, advanced materials and production (</w:t>
      </w:r>
      <w:hyperlink r:id="rId31" w:history="1">
        <w:r w:rsidRPr="003D5BE7">
          <w:rPr>
            <w:rStyle w:val="Hyperlink"/>
            <w:rFonts w:cs="Times New Roman"/>
            <w:b/>
            <w:sz w:val="24"/>
            <w:szCs w:val="24"/>
          </w:rPr>
          <w:t>H2020-NMP-CSA- 2015)</w:t>
        </w:r>
      </w:hyperlink>
    </w:p>
    <w:p w:rsidR="004B4AEB" w:rsidRPr="00D42BC1" w:rsidRDefault="004B4AEB" w:rsidP="003D5BE7">
      <w:pPr>
        <w:spacing w:before="120" w:after="120"/>
        <w:rPr>
          <w:rFonts w:cs="Times New Roman"/>
          <w:sz w:val="24"/>
          <w:szCs w:val="24"/>
        </w:rPr>
      </w:pPr>
      <w:r w:rsidRPr="00D42BC1">
        <w:rPr>
          <w:rFonts w:cs="Times New Roman"/>
          <w:sz w:val="24"/>
          <w:szCs w:val="24"/>
        </w:rPr>
        <w:t xml:space="preserve">Topics covered with this call: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NMP-32-2015: Societal engagement on responsible nanotechnology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NMP-38-2015: Presidency events </w:t>
      </w:r>
    </w:p>
    <w:p w:rsidR="003D5BE7" w:rsidRDefault="004B4AEB" w:rsidP="003D5BE7">
      <w:pPr>
        <w:spacing w:before="120" w:after="120"/>
        <w:rPr>
          <w:rFonts w:cs="Times New Roman"/>
          <w:color w:val="000000"/>
          <w:sz w:val="24"/>
          <w:szCs w:val="24"/>
          <w:lang w:val="en-US"/>
        </w:rPr>
      </w:pPr>
      <w:r w:rsidRPr="00D42BC1">
        <w:rPr>
          <w:rFonts w:cs="Times New Roman"/>
          <w:sz w:val="24"/>
          <w:szCs w:val="24"/>
        </w:rPr>
        <w:t>Type of action: Coordination and Support actions</w:t>
      </w:r>
      <w:r w:rsidR="003D5BE7" w:rsidRPr="003D5BE7">
        <w:rPr>
          <w:rFonts w:cs="Times New Roman"/>
          <w:color w:val="000000"/>
          <w:sz w:val="24"/>
          <w:szCs w:val="24"/>
        </w:rPr>
        <w:t xml:space="preserve"> </w:t>
      </w:r>
      <w:r w:rsidR="003D5BE7" w:rsidRPr="00D42BC1">
        <w:rPr>
          <w:rFonts w:cs="Times New Roman"/>
          <w:color w:val="000000"/>
          <w:sz w:val="24"/>
          <w:szCs w:val="24"/>
        </w:rPr>
        <w:t xml:space="preserve">One legal entity established in a MS or AC. </w:t>
      </w:r>
    </w:p>
    <w:p w:rsidR="003D5BE7" w:rsidRDefault="003D5BE7" w:rsidP="003D5BE7">
      <w:pPr>
        <w:rPr>
          <w:rFonts w:cs="Times New Roman"/>
          <w:b/>
          <w:sz w:val="24"/>
          <w:szCs w:val="24"/>
          <w:lang w:val="en-US"/>
        </w:rPr>
      </w:pPr>
      <w:r w:rsidRPr="003D5BE7">
        <w:rPr>
          <w:rFonts w:cs="Times New Roman"/>
          <w:b/>
          <w:sz w:val="24"/>
          <w:szCs w:val="24"/>
        </w:rPr>
        <w:t xml:space="preserve">Deadline: 26 March 2015, 17.00 Brussels local time </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FD3E39" w:rsidRPr="00D42BC1" w:rsidTr="00FD3E39">
        <w:trPr>
          <w:trHeight w:val="2855"/>
        </w:trPr>
        <w:tc>
          <w:tcPr>
            <w:tcW w:w="9606" w:type="dxa"/>
          </w:tcPr>
          <w:p w:rsidR="00FD3E39" w:rsidRPr="005303F7" w:rsidRDefault="00033E0C" w:rsidP="00511E4F">
            <w:pPr>
              <w:spacing w:before="120" w:after="120"/>
              <w:rPr>
                <w:rFonts w:cs="Times New Roman"/>
                <w:b/>
                <w:color w:val="000000"/>
                <w:sz w:val="24"/>
                <w:szCs w:val="24"/>
                <w:lang w:val="en-US"/>
              </w:rPr>
            </w:pPr>
            <w:r>
              <w:rPr>
                <w:rFonts w:cs="Times New Roman"/>
                <w:b/>
                <w:color w:val="000000"/>
                <w:sz w:val="24"/>
                <w:szCs w:val="24"/>
              </w:rPr>
              <w:lastRenderedPageBreak/>
              <w:t>3</w:t>
            </w:r>
            <w:r w:rsidR="00613AA4" w:rsidRPr="00613AA4">
              <w:rPr>
                <w:rFonts w:cs="Times New Roman"/>
                <w:b/>
                <w:color w:val="000000"/>
                <w:sz w:val="24"/>
                <w:szCs w:val="24"/>
                <w:lang w:val="en-US"/>
              </w:rPr>
              <w:t>.</w:t>
            </w:r>
            <w:r w:rsidR="00FD3E39" w:rsidRPr="00613AA4">
              <w:rPr>
                <w:rFonts w:cs="Times New Roman"/>
                <w:b/>
                <w:color w:val="000000"/>
                <w:sz w:val="24"/>
                <w:szCs w:val="24"/>
              </w:rPr>
              <w:t>Call for nanotechnologies, advanced materials and production (</w:t>
            </w:r>
            <w:hyperlink r:id="rId32" w:history="1">
              <w:r w:rsidR="00FD3E39" w:rsidRPr="00511E4F">
                <w:rPr>
                  <w:rStyle w:val="Hyperlink"/>
                  <w:rFonts w:cs="Times New Roman"/>
                  <w:b/>
                  <w:sz w:val="24"/>
                  <w:szCs w:val="24"/>
                </w:rPr>
                <w:t>H2020-NMP-2015- two-stage)</w:t>
              </w:r>
            </w:hyperlink>
          </w:p>
          <w:p w:rsidR="00613AA4" w:rsidRDefault="00FD3E39" w:rsidP="00511E4F">
            <w:pPr>
              <w:spacing w:before="120" w:after="120"/>
              <w:rPr>
                <w:rFonts w:cs="Times New Roman"/>
                <w:color w:val="000000"/>
                <w:sz w:val="24"/>
                <w:szCs w:val="24"/>
                <w:lang w:val="en-US"/>
              </w:rPr>
            </w:pPr>
            <w:r w:rsidRPr="00D42BC1">
              <w:rPr>
                <w:rFonts w:cs="Times New Roman"/>
                <w:color w:val="000000"/>
                <w:sz w:val="24"/>
                <w:szCs w:val="24"/>
              </w:rPr>
              <w:t>Indicative budget earmarked under this call for proposals is at 152 000 000 EUR</w:t>
            </w:r>
            <w:r w:rsidR="00613AA4">
              <w:rPr>
                <w:rFonts w:cs="Times New Roman"/>
                <w:color w:val="000000"/>
                <w:sz w:val="24"/>
                <w:szCs w:val="24"/>
                <w:lang w:val="en-US"/>
              </w:rPr>
              <w:t>.</w:t>
            </w:r>
          </w:p>
          <w:p w:rsidR="00FD3E39" w:rsidRPr="00D42BC1" w:rsidRDefault="00FD3E39" w:rsidP="00511E4F">
            <w:pPr>
              <w:spacing w:before="120" w:after="120"/>
              <w:rPr>
                <w:rFonts w:cs="Times New Roman"/>
                <w:color w:val="000000"/>
                <w:sz w:val="24"/>
                <w:szCs w:val="24"/>
              </w:rPr>
            </w:pPr>
            <w:r w:rsidRPr="00D42BC1">
              <w:rPr>
                <w:rFonts w:cs="Times New Roman"/>
                <w:color w:val="000000"/>
                <w:sz w:val="24"/>
                <w:szCs w:val="24"/>
              </w:rPr>
              <w:t xml:space="preserve">Topics covered with this call: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NMP-11-2015: Nanomedicine therapy for cancer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NMP-12-2015: Biomaterials for treatment and prevention of Alzheimer's disease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NMP-15-2015: Materials innovations for optimisation of cooling in power plants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NMP-16-2015: Extended in-service service of advanced functional materials in energy technologies (capture, conversion, storage and/or transmission of energy)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NMP-19-2015: Materials for severe operating conditions, including added-value funcionalities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NMP-22-2015: Fibre-based materials for non-clothing applications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NMP-23-2015: Novel materials by design for substituting critical materials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NMP-24-2015: Low-energy solutions for drinking water production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NMP-29-2015: Increasing the capacity to perform nyno-safety assessment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NMP-30-2015: Next generation tools for risk governance of nanomaterials </w:t>
            </w:r>
          </w:p>
          <w:p w:rsidR="00FD3E39" w:rsidRDefault="00FD3E39" w:rsidP="00511E4F">
            <w:pPr>
              <w:spacing w:before="120" w:after="120"/>
              <w:rPr>
                <w:rFonts w:cs="Times New Roman"/>
                <w:color w:val="000000"/>
                <w:sz w:val="24"/>
                <w:szCs w:val="24"/>
              </w:rPr>
            </w:pPr>
            <w:r w:rsidRPr="00D42BC1">
              <w:rPr>
                <w:rFonts w:cs="Times New Roman"/>
                <w:color w:val="000000"/>
                <w:sz w:val="24"/>
                <w:szCs w:val="24"/>
              </w:rPr>
              <w:t xml:space="preserve">Type of action: </w:t>
            </w:r>
            <w:r w:rsidR="00613AA4">
              <w:rPr>
                <w:rFonts w:cs="Times New Roman"/>
                <w:color w:val="000000"/>
                <w:sz w:val="24"/>
                <w:szCs w:val="24"/>
              </w:rPr>
              <w:t>Research and Innovation Action</w:t>
            </w:r>
            <w:r w:rsidR="00613AA4">
              <w:rPr>
                <w:rFonts w:cs="Times New Roman"/>
                <w:color w:val="000000"/>
                <w:sz w:val="24"/>
                <w:szCs w:val="24"/>
                <w:lang w:val="en-US"/>
              </w:rPr>
              <w:t xml:space="preserve">, </w:t>
            </w:r>
            <w:r w:rsidRPr="00D42BC1">
              <w:rPr>
                <w:rFonts w:cs="Times New Roman"/>
                <w:color w:val="000000"/>
                <w:sz w:val="24"/>
                <w:szCs w:val="24"/>
              </w:rPr>
              <w:t>Innovation Actions</w:t>
            </w:r>
          </w:p>
          <w:p w:rsidR="002157B6" w:rsidRPr="00D42BC1" w:rsidRDefault="002157B6" w:rsidP="002157B6">
            <w:pPr>
              <w:spacing w:before="120" w:after="120"/>
              <w:rPr>
                <w:rFonts w:cs="Times New Roman"/>
                <w:sz w:val="24"/>
                <w:szCs w:val="24"/>
                <w:lang w:eastAsia="bg-BG"/>
              </w:rPr>
            </w:pPr>
            <w:r w:rsidRPr="00D42BC1">
              <w:rPr>
                <w:rFonts w:cs="Times New Roman"/>
                <w:color w:val="000000"/>
                <w:sz w:val="24"/>
                <w:szCs w:val="24"/>
              </w:rPr>
              <w:t>Three legal entities. Each of the three shall be established in a different MS of AC. All three legal entities shal be independent of each other.</w:t>
            </w:r>
          </w:p>
          <w:p w:rsidR="002157B6" w:rsidRPr="00511E4F" w:rsidRDefault="002157B6" w:rsidP="002157B6">
            <w:pPr>
              <w:spacing w:before="120" w:after="0"/>
              <w:rPr>
                <w:rFonts w:cs="Times New Roman"/>
                <w:b/>
                <w:sz w:val="24"/>
                <w:szCs w:val="24"/>
              </w:rPr>
            </w:pPr>
            <w:r w:rsidRPr="00511E4F">
              <w:rPr>
                <w:rFonts w:cs="Times New Roman"/>
                <w:b/>
                <w:sz w:val="24"/>
                <w:szCs w:val="24"/>
              </w:rPr>
              <w:t xml:space="preserve">Deadline: 26 March 2015, 17.00 Brussels local time </w:t>
            </w:r>
          </w:p>
          <w:p w:rsidR="002157B6" w:rsidRPr="00D42BC1" w:rsidRDefault="002157B6" w:rsidP="00965B71">
            <w:pPr>
              <w:spacing w:after="240"/>
              <w:rPr>
                <w:rFonts w:cs="Times New Roman"/>
                <w:color w:val="000000"/>
                <w:sz w:val="24"/>
                <w:szCs w:val="24"/>
              </w:rPr>
            </w:pPr>
            <w:r w:rsidRPr="00511E4F">
              <w:rPr>
                <w:rFonts w:cs="Times New Roman"/>
                <w:b/>
                <w:sz w:val="24"/>
                <w:szCs w:val="24"/>
              </w:rPr>
              <w:t xml:space="preserve">Stage 2: 8 September 2015, 17.00 Brussels local time </w:t>
            </w:r>
          </w:p>
        </w:tc>
      </w:tr>
    </w:tbl>
    <w:p w:rsidR="005303F7" w:rsidRPr="005303F7" w:rsidRDefault="005303F7" w:rsidP="003A1EA3">
      <w:pPr>
        <w:pStyle w:val="Heading2"/>
      </w:pPr>
      <w:bookmarkStart w:id="16" w:name="_Toc401592891"/>
      <w:r w:rsidRPr="005303F7">
        <w:t>HORIZON 2020</w:t>
      </w:r>
      <w:r w:rsidRPr="005303F7">
        <w:rPr>
          <w:lang w:val="en-US"/>
        </w:rPr>
        <w:t xml:space="preserve">: </w:t>
      </w:r>
      <w:r w:rsidRPr="005303F7">
        <w:t>Earth Observation</w:t>
      </w:r>
      <w:bookmarkEnd w:id="16"/>
    </w:p>
    <w:p w:rsidR="003A1EA3" w:rsidRPr="003A1EA3" w:rsidRDefault="003A1EA3" w:rsidP="00965B71">
      <w:pPr>
        <w:spacing w:after="120"/>
        <w:rPr>
          <w:sz w:val="24"/>
          <w:szCs w:val="24"/>
          <w:lang w:val="en-US"/>
        </w:rPr>
      </w:pPr>
      <w:r w:rsidRPr="003A1EA3">
        <w:rPr>
          <w:sz w:val="24"/>
          <w:szCs w:val="24"/>
          <w:lang w:val="en-US"/>
        </w:rPr>
        <w:t>The following call</w:t>
      </w:r>
      <w:r w:rsidR="008053C6">
        <w:rPr>
          <w:sz w:val="24"/>
          <w:szCs w:val="24"/>
        </w:rPr>
        <w:t xml:space="preserve"> </w:t>
      </w:r>
      <w:r w:rsidR="008053C6">
        <w:rPr>
          <w:sz w:val="24"/>
          <w:szCs w:val="24"/>
          <w:lang w:val="en-US"/>
        </w:rPr>
        <w:t>is</w:t>
      </w:r>
      <w:r w:rsidRPr="003A1EA3">
        <w:rPr>
          <w:sz w:val="24"/>
          <w:szCs w:val="24"/>
          <w:lang w:val="en-US"/>
        </w:rPr>
        <w:t xml:space="preserve"> available: </w:t>
      </w:r>
    </w:p>
    <w:p w:rsidR="005303F7" w:rsidRPr="008053C6" w:rsidRDefault="0094483B" w:rsidP="00965B71">
      <w:pPr>
        <w:autoSpaceDE w:val="0"/>
        <w:autoSpaceDN w:val="0"/>
        <w:adjustRightInd w:val="0"/>
        <w:spacing w:before="120" w:after="120" w:line="240" w:lineRule="auto"/>
        <w:rPr>
          <w:rFonts w:cs="Times New Roman"/>
          <w:color w:val="000000"/>
          <w:sz w:val="24"/>
          <w:szCs w:val="24"/>
        </w:rPr>
      </w:pPr>
      <w:hyperlink r:id="rId33" w:history="1">
        <w:r w:rsidR="005303F7" w:rsidRPr="008053C6">
          <w:rPr>
            <w:rStyle w:val="Hyperlink"/>
            <w:rFonts w:cs="Times New Roman"/>
            <w:b/>
            <w:bCs/>
            <w:sz w:val="24"/>
            <w:szCs w:val="24"/>
          </w:rPr>
          <w:t>Earth observation (H2020-EO- 2015)</w:t>
        </w:r>
      </w:hyperlink>
      <w:r w:rsidR="005303F7" w:rsidRPr="008053C6">
        <w:rPr>
          <w:rFonts w:cs="Times New Roman"/>
          <w:b/>
          <w:bCs/>
          <w:color w:val="000000"/>
          <w:sz w:val="24"/>
          <w:szCs w:val="24"/>
        </w:rPr>
        <w:t xml:space="preserve"> </w:t>
      </w:r>
    </w:p>
    <w:p w:rsidR="00FD3E39" w:rsidRPr="003A1EA3" w:rsidRDefault="00FD3E39" w:rsidP="00965B71">
      <w:pPr>
        <w:spacing w:before="120" w:after="120"/>
        <w:rPr>
          <w:sz w:val="24"/>
          <w:szCs w:val="24"/>
        </w:rPr>
      </w:pPr>
      <w:r w:rsidRPr="003A1EA3">
        <w:rPr>
          <w:sz w:val="24"/>
          <w:szCs w:val="24"/>
        </w:rPr>
        <w:t xml:space="preserve">Topics covered with this call: </w:t>
      </w:r>
    </w:p>
    <w:p w:rsidR="00FD3E39" w:rsidRPr="003A1EA3" w:rsidRDefault="00FD3E39" w:rsidP="00965B71">
      <w:pPr>
        <w:spacing w:before="120" w:after="120"/>
        <w:rPr>
          <w:b/>
          <w:sz w:val="24"/>
          <w:szCs w:val="24"/>
        </w:rPr>
      </w:pPr>
      <w:r w:rsidRPr="003A1EA3">
        <w:rPr>
          <w:b/>
          <w:sz w:val="24"/>
          <w:szCs w:val="24"/>
        </w:rPr>
        <w:t xml:space="preserve">EO-1-2015: Bringing EO applications to the market </w:t>
      </w:r>
    </w:p>
    <w:p w:rsidR="00FD3E39" w:rsidRPr="003A1EA3" w:rsidRDefault="00FD3E39" w:rsidP="00965B71">
      <w:pPr>
        <w:spacing w:before="120" w:after="120"/>
        <w:rPr>
          <w:b/>
          <w:sz w:val="24"/>
          <w:szCs w:val="24"/>
        </w:rPr>
      </w:pPr>
      <w:r w:rsidRPr="003A1EA3">
        <w:rPr>
          <w:b/>
          <w:sz w:val="24"/>
          <w:szCs w:val="24"/>
        </w:rPr>
        <w:t xml:space="preserve">EO-3-2015: Technology developments for competitive imaging from space </w:t>
      </w:r>
    </w:p>
    <w:p w:rsidR="00FD3E39" w:rsidRPr="003A1EA3" w:rsidRDefault="00FD3E39" w:rsidP="00965B71">
      <w:pPr>
        <w:spacing w:before="120" w:after="120"/>
        <w:rPr>
          <w:b/>
          <w:sz w:val="24"/>
          <w:szCs w:val="24"/>
        </w:rPr>
      </w:pPr>
      <w:r w:rsidRPr="003A1EA3">
        <w:rPr>
          <w:b/>
          <w:sz w:val="24"/>
          <w:szCs w:val="24"/>
        </w:rPr>
        <w:t xml:space="preserve">EO-2-2015: Stimulating wider research use of Copernicus Sentinel Data </w:t>
      </w:r>
    </w:p>
    <w:p w:rsidR="00FD3E39" w:rsidRPr="003A1EA3" w:rsidRDefault="00FD3E39" w:rsidP="00965B71">
      <w:pPr>
        <w:spacing w:before="120" w:after="120"/>
        <w:rPr>
          <w:sz w:val="24"/>
          <w:szCs w:val="24"/>
          <w:lang w:val="en-US" w:eastAsia="bg-BG"/>
        </w:rPr>
      </w:pPr>
      <w:r w:rsidRPr="003A1EA3">
        <w:rPr>
          <w:sz w:val="24"/>
          <w:szCs w:val="24"/>
        </w:rPr>
        <w:t>Type of action: Research and Innovation Action</w:t>
      </w:r>
    </w:p>
    <w:p w:rsidR="00FD3E39" w:rsidRPr="003A1EA3" w:rsidRDefault="00FD3E39" w:rsidP="00965B71">
      <w:pPr>
        <w:spacing w:before="120" w:after="120"/>
        <w:rPr>
          <w:sz w:val="24"/>
          <w:szCs w:val="24"/>
          <w:lang w:val="en-US" w:eastAsia="bg-BG"/>
        </w:rPr>
      </w:pPr>
      <w:r w:rsidRPr="003A1EA3">
        <w:rPr>
          <w:sz w:val="24"/>
          <w:szCs w:val="24"/>
        </w:rPr>
        <w:t>Three legal entities. Each of the three shall be established in a different MS of AC. All three legal entities shal be independent of each other.</w:t>
      </w:r>
    </w:p>
    <w:p w:rsidR="003A1EA3" w:rsidRDefault="003A1EA3" w:rsidP="00965B71">
      <w:pPr>
        <w:spacing w:after="360"/>
        <w:rPr>
          <w:b/>
          <w:sz w:val="24"/>
          <w:szCs w:val="24"/>
        </w:rPr>
      </w:pPr>
      <w:r w:rsidRPr="003A1EA3">
        <w:rPr>
          <w:b/>
          <w:sz w:val="24"/>
          <w:szCs w:val="24"/>
        </w:rPr>
        <w:t xml:space="preserve">Deadline: 27 November 2014, 17.00 Brussels local time </w:t>
      </w:r>
      <w:r>
        <w:rPr>
          <w:b/>
          <w:sz w:val="24"/>
          <w:szCs w:val="24"/>
          <w:lang w:val="en-US"/>
        </w:rPr>
        <w:t>.</w:t>
      </w:r>
    </w:p>
    <w:p w:rsidR="00965B71" w:rsidRPr="00283C3C" w:rsidRDefault="00965B71" w:rsidP="00965B71">
      <w:pPr>
        <w:pStyle w:val="Heading2"/>
      </w:pPr>
      <w:bookmarkStart w:id="17" w:name="_Toc401592892"/>
      <w:r w:rsidRPr="00283C3C">
        <w:lastRenderedPageBreak/>
        <w:t>Хоризонт 2020: Конкурси в областта на ИКТ</w:t>
      </w:r>
      <w:bookmarkEnd w:id="17"/>
      <w:r w:rsidRPr="00283C3C">
        <w:t xml:space="preserve"> </w:t>
      </w:r>
    </w:p>
    <w:p w:rsidR="00965B71" w:rsidRPr="00370993" w:rsidRDefault="00965B71" w:rsidP="00965B71">
      <w:pPr>
        <w:spacing w:after="120"/>
        <w:rPr>
          <w:sz w:val="24"/>
          <w:szCs w:val="24"/>
          <w:lang w:eastAsia="bg-BG"/>
        </w:rPr>
      </w:pPr>
      <w:r w:rsidRPr="00370993">
        <w:rPr>
          <w:b/>
          <w:bCs/>
          <w:sz w:val="24"/>
          <w:szCs w:val="24"/>
          <w:lang w:eastAsia="bg-BG"/>
        </w:rPr>
        <w:t>Конкурс H2020-ICT-2014-2</w:t>
      </w:r>
      <w:r w:rsidRPr="00370993">
        <w:rPr>
          <w:sz w:val="24"/>
          <w:szCs w:val="24"/>
          <w:lang w:eastAsia="bg-BG"/>
        </w:rPr>
        <w:t>, с бюджет 125,000,000 евро</w:t>
      </w:r>
      <w:r>
        <w:rPr>
          <w:sz w:val="24"/>
          <w:szCs w:val="24"/>
          <w:lang w:eastAsia="bg-BG"/>
        </w:rPr>
        <w:t>.</w:t>
      </w:r>
    </w:p>
    <w:p w:rsidR="00965B71" w:rsidRPr="00370993" w:rsidRDefault="00965B71" w:rsidP="00965B71">
      <w:pPr>
        <w:spacing w:after="120"/>
        <w:rPr>
          <w:sz w:val="24"/>
          <w:szCs w:val="24"/>
          <w:lang w:eastAsia="bg-BG"/>
        </w:rPr>
      </w:pPr>
      <w:r w:rsidRPr="00370993">
        <w:rPr>
          <w:sz w:val="24"/>
          <w:szCs w:val="24"/>
          <w:lang w:eastAsia="bg-BG"/>
        </w:rPr>
        <w:t xml:space="preserve">Приемате се предложения по следната покана: </w:t>
      </w:r>
    </w:p>
    <w:p w:rsidR="00965B71" w:rsidRPr="00370993" w:rsidRDefault="0094483B" w:rsidP="00965B71">
      <w:pPr>
        <w:spacing w:after="0"/>
        <w:rPr>
          <w:sz w:val="24"/>
          <w:szCs w:val="24"/>
          <w:lang w:eastAsia="bg-BG"/>
        </w:rPr>
      </w:pPr>
      <w:hyperlink r:id="rId34" w:history="1">
        <w:r w:rsidR="00965B71" w:rsidRPr="00370993">
          <w:rPr>
            <w:color w:val="0000FF"/>
            <w:sz w:val="24"/>
            <w:szCs w:val="24"/>
            <w:u w:val="single"/>
          </w:rPr>
          <w:t>ICT-14-2014: Advanced 5G Network Infrastructure for the Future Internet</w:t>
        </w:r>
      </w:hyperlink>
    </w:p>
    <w:p w:rsidR="00965B71" w:rsidRPr="00370993" w:rsidRDefault="00965B71" w:rsidP="00965B71">
      <w:pPr>
        <w:spacing w:after="0"/>
        <w:rPr>
          <w:sz w:val="24"/>
          <w:szCs w:val="24"/>
          <w:lang w:eastAsia="bg-BG"/>
        </w:rPr>
      </w:pPr>
      <w:r w:rsidRPr="00370993">
        <w:rPr>
          <w:sz w:val="24"/>
          <w:szCs w:val="24"/>
          <w:lang w:eastAsia="bg-BG"/>
        </w:rPr>
        <w:t xml:space="preserve">Информацията за конкурса може да намерите тук: </w:t>
      </w:r>
    </w:p>
    <w:p w:rsidR="00965B71" w:rsidRPr="00FE292F" w:rsidRDefault="0094483B" w:rsidP="00965B71">
      <w:pPr>
        <w:spacing w:after="120"/>
        <w:rPr>
          <w:color w:val="0000FF"/>
          <w:sz w:val="24"/>
          <w:szCs w:val="24"/>
          <w:u w:val="single"/>
          <w:lang w:eastAsia="bg-BG"/>
        </w:rPr>
      </w:pPr>
      <w:hyperlink r:id="rId35" w:tgtFrame="_blank" w:history="1">
        <w:r w:rsidR="00965B71" w:rsidRPr="00370993">
          <w:rPr>
            <w:color w:val="0000FF"/>
            <w:sz w:val="24"/>
            <w:szCs w:val="24"/>
            <w:u w:val="single"/>
            <w:lang w:eastAsia="bg-BG"/>
          </w:rPr>
          <w:t>http://ec.europa.eu/research/participants/portal/desktop/en/opportunities/h2020/calls/h2020-ict-2014-2.html</w:t>
        </w:r>
      </w:hyperlink>
    </w:p>
    <w:p w:rsidR="00965B71" w:rsidRDefault="00965B71" w:rsidP="00965B71">
      <w:pPr>
        <w:spacing w:before="120" w:after="120" w:line="240" w:lineRule="auto"/>
        <w:jc w:val="left"/>
        <w:rPr>
          <w:b/>
          <w:sz w:val="24"/>
          <w:szCs w:val="24"/>
          <w:lang w:eastAsia="bg-BG"/>
        </w:rPr>
      </w:pPr>
      <w:r w:rsidRPr="004659F5">
        <w:rPr>
          <w:rFonts w:eastAsia="Times New Roman" w:cs="Times New Roman"/>
          <w:b/>
          <w:sz w:val="24"/>
          <w:szCs w:val="24"/>
          <w:lang w:eastAsia="bg-BG"/>
        </w:rPr>
        <w:t xml:space="preserve">Краен срок: </w:t>
      </w:r>
      <w:r w:rsidRPr="004659F5">
        <w:rPr>
          <w:b/>
          <w:sz w:val="24"/>
          <w:szCs w:val="24"/>
          <w:lang w:eastAsia="bg-BG"/>
        </w:rPr>
        <w:t>25.11.2014</w:t>
      </w:r>
    </w:p>
    <w:p w:rsidR="00117D2F" w:rsidRPr="005303F7" w:rsidRDefault="00117D2F" w:rsidP="00117D2F">
      <w:pPr>
        <w:pStyle w:val="Heading2"/>
      </w:pPr>
      <w:bookmarkStart w:id="18" w:name="_Toc401592893"/>
      <w:r>
        <w:t xml:space="preserve">Making Science Education </w:t>
      </w:r>
      <w:r>
        <w:rPr>
          <w:lang w:val="en-US"/>
        </w:rPr>
        <w:t>a</w:t>
      </w:r>
      <w:r>
        <w:t xml:space="preserve">nd Careers Attractive </w:t>
      </w:r>
      <w:r>
        <w:rPr>
          <w:lang w:val="en-US"/>
        </w:rPr>
        <w:t>f</w:t>
      </w:r>
      <w:r w:rsidRPr="005303F7">
        <w:t>or Young People (HORIZON 2020)</w:t>
      </w:r>
      <w:bookmarkEnd w:id="18"/>
      <w:r w:rsidRPr="005303F7">
        <w:t xml:space="preserve"> </w:t>
      </w:r>
    </w:p>
    <w:p w:rsidR="00117D2F" w:rsidRPr="003F2CDF" w:rsidRDefault="00117D2F" w:rsidP="00117D2F">
      <w:pPr>
        <w:rPr>
          <w:b/>
          <w:sz w:val="24"/>
          <w:szCs w:val="24"/>
        </w:rPr>
      </w:pPr>
      <w:r w:rsidRPr="003F2CDF">
        <w:rPr>
          <w:rFonts w:cs="Times New Roman"/>
          <w:color w:val="000000"/>
          <w:sz w:val="24"/>
          <w:szCs w:val="24"/>
          <w:lang w:val="en-US"/>
        </w:rPr>
        <w:t>The following call</w:t>
      </w:r>
      <w:r w:rsidR="00A55DC9">
        <w:rPr>
          <w:rFonts w:cs="Times New Roman"/>
          <w:color w:val="000000"/>
          <w:sz w:val="24"/>
          <w:szCs w:val="24"/>
        </w:rPr>
        <w:t xml:space="preserve"> </w:t>
      </w:r>
      <w:r w:rsidR="00A55DC9">
        <w:rPr>
          <w:rFonts w:cs="Times New Roman"/>
          <w:color w:val="000000"/>
          <w:sz w:val="24"/>
          <w:szCs w:val="24"/>
          <w:lang w:val="en-US"/>
        </w:rPr>
        <w:t>is</w:t>
      </w:r>
      <w:r w:rsidRPr="003F2CDF">
        <w:rPr>
          <w:rFonts w:cs="Times New Roman"/>
          <w:color w:val="000000"/>
          <w:sz w:val="24"/>
          <w:szCs w:val="24"/>
          <w:lang w:val="en-US"/>
        </w:rPr>
        <w:t xml:space="preserve"> available: </w:t>
      </w:r>
    </w:p>
    <w:p w:rsidR="00117D2F" w:rsidRPr="00A55DC9" w:rsidRDefault="0094483B" w:rsidP="00A55DC9">
      <w:pPr>
        <w:rPr>
          <w:b/>
          <w:sz w:val="24"/>
          <w:szCs w:val="24"/>
        </w:rPr>
      </w:pPr>
      <w:hyperlink r:id="rId36" w:history="1">
        <w:r w:rsidR="00117D2F" w:rsidRPr="00A55DC9">
          <w:rPr>
            <w:rStyle w:val="Hyperlink"/>
            <w:b/>
            <w:sz w:val="24"/>
            <w:szCs w:val="24"/>
            <w:lang w:val="en-US"/>
          </w:rPr>
          <w:t>C</w:t>
        </w:r>
        <w:r w:rsidR="00117D2F" w:rsidRPr="00A55DC9">
          <w:rPr>
            <w:rStyle w:val="Hyperlink"/>
            <w:b/>
            <w:sz w:val="24"/>
            <w:szCs w:val="24"/>
          </w:rPr>
          <w:t>all for making science education and careers attractive for young people (H2020-SEAC-2015-1)</w:t>
        </w:r>
      </w:hyperlink>
      <w:r w:rsidR="00117D2F" w:rsidRPr="00A55DC9">
        <w:rPr>
          <w:sz w:val="24"/>
          <w:szCs w:val="24"/>
        </w:rPr>
        <w:t xml:space="preserve"> Indicative budget earmarked under this call for proposals is at 10 400 000 EUR</w:t>
      </w:r>
    </w:p>
    <w:p w:rsidR="00117D2F" w:rsidRPr="003A1EA3" w:rsidRDefault="00117D2F" w:rsidP="00117D2F">
      <w:pPr>
        <w:rPr>
          <w:sz w:val="24"/>
          <w:szCs w:val="24"/>
        </w:rPr>
      </w:pPr>
      <w:r w:rsidRPr="003A1EA3">
        <w:rPr>
          <w:sz w:val="24"/>
          <w:szCs w:val="24"/>
        </w:rPr>
        <w:t xml:space="preserve">Topics covered with this call: </w:t>
      </w:r>
    </w:p>
    <w:p w:rsidR="00117D2F" w:rsidRPr="006C09B1" w:rsidRDefault="00117D2F" w:rsidP="00117D2F">
      <w:pPr>
        <w:rPr>
          <w:b/>
          <w:sz w:val="24"/>
          <w:szCs w:val="24"/>
        </w:rPr>
      </w:pPr>
      <w:r w:rsidRPr="006C09B1">
        <w:rPr>
          <w:b/>
          <w:sz w:val="24"/>
          <w:szCs w:val="24"/>
        </w:rPr>
        <w:t xml:space="preserve">SEAC-1-2015: Innovative ways to make science education and scientific careers attractive to young people </w:t>
      </w:r>
    </w:p>
    <w:p w:rsidR="00117D2F" w:rsidRPr="006C09B1" w:rsidRDefault="00117D2F" w:rsidP="00117D2F">
      <w:pPr>
        <w:rPr>
          <w:b/>
          <w:sz w:val="24"/>
          <w:szCs w:val="24"/>
        </w:rPr>
      </w:pPr>
      <w:r w:rsidRPr="006C09B1">
        <w:rPr>
          <w:b/>
          <w:sz w:val="24"/>
          <w:szCs w:val="24"/>
        </w:rPr>
        <w:t xml:space="preserve">SEAC-4-2015: EURAXESS outreach activities </w:t>
      </w:r>
    </w:p>
    <w:p w:rsidR="00117D2F" w:rsidRPr="003A1EA3" w:rsidRDefault="00117D2F" w:rsidP="00117D2F">
      <w:pPr>
        <w:rPr>
          <w:sz w:val="24"/>
          <w:szCs w:val="24"/>
          <w:lang w:val="en-US"/>
        </w:rPr>
      </w:pPr>
      <w:r w:rsidRPr="003A1EA3">
        <w:rPr>
          <w:sz w:val="24"/>
          <w:szCs w:val="24"/>
        </w:rPr>
        <w:t>Type of action: Research and Innovation Action</w:t>
      </w:r>
      <w:r>
        <w:rPr>
          <w:sz w:val="24"/>
          <w:szCs w:val="24"/>
          <w:lang w:val="en-US"/>
        </w:rPr>
        <w:t xml:space="preserve">, </w:t>
      </w:r>
      <w:r w:rsidRPr="003A1EA3">
        <w:rPr>
          <w:sz w:val="24"/>
          <w:szCs w:val="24"/>
        </w:rPr>
        <w:t xml:space="preserve">Coordination and support Action </w:t>
      </w:r>
    </w:p>
    <w:p w:rsidR="00117D2F" w:rsidRPr="003A1EA3" w:rsidRDefault="00117D2F" w:rsidP="00117D2F">
      <w:pPr>
        <w:rPr>
          <w:sz w:val="24"/>
          <w:szCs w:val="24"/>
        </w:rPr>
      </w:pPr>
      <w:r w:rsidRPr="003A1EA3">
        <w:rPr>
          <w:sz w:val="24"/>
          <w:szCs w:val="24"/>
        </w:rPr>
        <w:t xml:space="preserve">Three legal entities. Each of the three shall be established in a different MS of AC. All three legal entities shal be independent of each other. </w:t>
      </w:r>
    </w:p>
    <w:p w:rsidR="00117D2F" w:rsidRPr="003A1EA3" w:rsidRDefault="00117D2F" w:rsidP="00117D2F">
      <w:pPr>
        <w:rPr>
          <w:sz w:val="24"/>
          <w:szCs w:val="24"/>
        </w:rPr>
      </w:pPr>
      <w:r w:rsidRPr="003A1EA3">
        <w:rPr>
          <w:sz w:val="24"/>
          <w:szCs w:val="24"/>
        </w:rPr>
        <w:t>For Coordination and Support Action: One legal entity established in a MS or AC.</w:t>
      </w:r>
    </w:p>
    <w:p w:rsidR="00117D2F" w:rsidRPr="006C09B1" w:rsidRDefault="00117D2F" w:rsidP="00117D2F">
      <w:pPr>
        <w:rPr>
          <w:b/>
          <w:sz w:val="24"/>
          <w:szCs w:val="24"/>
          <w:lang w:val="en-US"/>
        </w:rPr>
      </w:pPr>
      <w:r w:rsidRPr="006C09B1">
        <w:rPr>
          <w:b/>
          <w:sz w:val="24"/>
          <w:szCs w:val="24"/>
        </w:rPr>
        <w:t>Deadline: 16 September 2015, 17.00 Brussels local time</w:t>
      </w:r>
    </w:p>
    <w:p w:rsidR="001110D9" w:rsidRPr="004659F5" w:rsidRDefault="00BD5A76" w:rsidP="004659F5">
      <w:pPr>
        <w:pStyle w:val="Heading2"/>
        <w:rPr>
          <w:rFonts w:eastAsia="Times New Roman"/>
          <w:lang w:val="en" w:eastAsia="bg-BG"/>
        </w:rPr>
      </w:pPr>
      <w:bookmarkStart w:id="19" w:name="_Toc401592894"/>
      <w:r w:rsidRPr="004659F5">
        <w:rPr>
          <w:rFonts w:eastAsia="Times New Roman"/>
          <w:lang w:val="en" w:eastAsia="bg-BG"/>
        </w:rPr>
        <w:t xml:space="preserve">Horizon 2020: </w:t>
      </w:r>
      <w:r w:rsidR="001110D9" w:rsidRPr="004659F5">
        <w:rPr>
          <w:rFonts w:eastAsia="Times New Roman"/>
          <w:lang w:val="en" w:eastAsia="bg-BG"/>
        </w:rPr>
        <w:t>Calls for proposals for 'Research Infrastructures'</w:t>
      </w:r>
      <w:bookmarkEnd w:id="19"/>
    </w:p>
    <w:p w:rsidR="004659F5" w:rsidRDefault="001110D9" w:rsidP="004659F5">
      <w:pPr>
        <w:rPr>
          <w:sz w:val="24"/>
          <w:szCs w:val="24"/>
          <w:lang w:eastAsia="bg-BG"/>
        </w:rPr>
      </w:pPr>
      <w:r w:rsidRPr="004659F5">
        <w:rPr>
          <w:sz w:val="24"/>
          <w:szCs w:val="24"/>
          <w:lang w:val="en" w:eastAsia="bg-BG"/>
        </w:rPr>
        <w:t xml:space="preserve">Research infrastructures are facilities, resources and services that are used by the research communities to conduct research and foster innovation in their fields. Where relevant, they may be used beyond research, e.g. for education or public services. They include: major scientific equipment (or sets of instruments); knowledge-based resources such as collections, archives or scientific data; e-infrastructures, such as data and computing systems and communication networks; and any other infrastructure of a unique nature essential to achieve excellence in research and innovation. Such infrastructures may be 'single-sited', 'virtual' or 'distributed'. </w:t>
      </w:r>
    </w:p>
    <w:p w:rsidR="004659F5" w:rsidRDefault="001110D9" w:rsidP="004659F5">
      <w:pPr>
        <w:rPr>
          <w:sz w:val="24"/>
          <w:szCs w:val="24"/>
          <w:lang w:eastAsia="bg-BG"/>
        </w:rPr>
      </w:pPr>
      <w:r w:rsidRPr="004659F5">
        <w:rPr>
          <w:sz w:val="24"/>
          <w:szCs w:val="24"/>
          <w:lang w:val="en" w:eastAsia="bg-BG"/>
        </w:rPr>
        <w:t xml:space="preserve">Activities funded under this part foster the innovation potential of research infrastructures, for example by reinforcing partnerships with industry, transfer of knowledge and other </w:t>
      </w:r>
      <w:r w:rsidRPr="004659F5">
        <w:rPr>
          <w:sz w:val="24"/>
          <w:szCs w:val="24"/>
          <w:lang w:val="en" w:eastAsia="bg-BG"/>
        </w:rPr>
        <w:lastRenderedPageBreak/>
        <w:t xml:space="preserve">dissemination activities, use of research infrastructures by industrial researchers, and involvement of industrial associations in consortia or in advisory bodies. </w:t>
      </w:r>
    </w:p>
    <w:p w:rsidR="004659F5" w:rsidRDefault="001110D9" w:rsidP="004659F5">
      <w:pPr>
        <w:rPr>
          <w:sz w:val="24"/>
          <w:szCs w:val="24"/>
          <w:lang w:eastAsia="bg-BG"/>
        </w:rPr>
      </w:pPr>
      <w:r w:rsidRPr="004659F5">
        <w:rPr>
          <w:sz w:val="24"/>
          <w:szCs w:val="24"/>
          <w:lang w:val="en" w:eastAsia="bg-BG"/>
        </w:rPr>
        <w:t xml:space="preserve">Research Infrastructure activities also contribute to widening participation to the programme by supporting the development of Regional Partner Facilities in ESFRI projects and integrating activities. The use of European Structural and Investment Funds to build capacities and infrastructures at national and regional level in line with the relevant smart specialisation strategy is encouraged (further information can be found in section "Specific features for Research Infrastructures"). </w:t>
      </w:r>
    </w:p>
    <w:p w:rsidR="004659F5" w:rsidRDefault="001110D9" w:rsidP="004659F5">
      <w:pPr>
        <w:rPr>
          <w:sz w:val="24"/>
          <w:szCs w:val="24"/>
          <w:lang w:eastAsia="bg-BG"/>
        </w:rPr>
      </w:pPr>
      <w:r w:rsidRPr="004659F5">
        <w:rPr>
          <w:sz w:val="24"/>
          <w:szCs w:val="24"/>
          <w:lang w:val="en" w:eastAsia="bg-BG"/>
        </w:rPr>
        <w:t xml:space="preserve">The Research Infrastructures Work Programme foresees actions to provide support services for the implementation of the Open Research Data Pilot. Further information on the Open Research Data Pilot is made available on the Participant Portal. </w:t>
      </w:r>
    </w:p>
    <w:p w:rsidR="004659F5" w:rsidRDefault="001110D9" w:rsidP="004659F5">
      <w:pPr>
        <w:rPr>
          <w:sz w:val="24"/>
          <w:szCs w:val="24"/>
          <w:lang w:eastAsia="bg-BG"/>
        </w:rPr>
      </w:pPr>
      <w:r w:rsidRPr="004659F5">
        <w:rPr>
          <w:sz w:val="24"/>
          <w:szCs w:val="24"/>
          <w:lang w:val="en" w:eastAsia="bg-BG"/>
        </w:rPr>
        <w:t>To see the official call announcements, please consult:</w:t>
      </w:r>
    </w:p>
    <w:p w:rsidR="004659F5" w:rsidRPr="00A36C64" w:rsidRDefault="0094483B" w:rsidP="004659F5">
      <w:pPr>
        <w:spacing w:before="120" w:after="120"/>
        <w:rPr>
          <w:color w:val="0070C0"/>
          <w:sz w:val="24"/>
          <w:szCs w:val="24"/>
          <w:lang w:eastAsia="bg-BG"/>
        </w:rPr>
      </w:pPr>
      <w:hyperlink r:id="rId37" w:history="1">
        <w:r w:rsidR="001110D9" w:rsidRPr="00A36C64">
          <w:rPr>
            <w:color w:val="0070C0"/>
            <w:sz w:val="24"/>
            <w:szCs w:val="24"/>
            <w:u w:val="single"/>
            <w:lang w:val="en" w:eastAsia="bg-BG"/>
          </w:rPr>
          <w:t>E-Infrastructures</w:t>
        </w:r>
      </w:hyperlink>
      <w:r w:rsidR="001110D9" w:rsidRPr="00A36C64">
        <w:rPr>
          <w:color w:val="0070C0"/>
          <w:sz w:val="24"/>
          <w:szCs w:val="24"/>
          <w:lang w:val="en" w:eastAsia="bg-BG"/>
        </w:rPr>
        <w:t xml:space="preserve"> </w:t>
      </w:r>
    </w:p>
    <w:p w:rsidR="004659F5" w:rsidRPr="00A36C64" w:rsidRDefault="0094483B" w:rsidP="004659F5">
      <w:pPr>
        <w:spacing w:before="120" w:after="120"/>
        <w:rPr>
          <w:color w:val="0070C0"/>
          <w:sz w:val="24"/>
          <w:szCs w:val="24"/>
          <w:lang w:eastAsia="bg-BG"/>
        </w:rPr>
      </w:pPr>
      <w:hyperlink r:id="rId38" w:history="1">
        <w:r w:rsidR="001110D9" w:rsidRPr="00A36C64">
          <w:rPr>
            <w:color w:val="0070C0"/>
            <w:sz w:val="24"/>
            <w:szCs w:val="24"/>
            <w:u w:val="single"/>
            <w:lang w:val="en" w:eastAsia="bg-BG"/>
          </w:rPr>
          <w:t>E-Infrastructures</w:t>
        </w:r>
      </w:hyperlink>
      <w:r w:rsidR="001110D9" w:rsidRPr="00A36C64">
        <w:rPr>
          <w:color w:val="0070C0"/>
          <w:sz w:val="24"/>
          <w:szCs w:val="24"/>
          <w:lang w:val="en" w:eastAsia="bg-BG"/>
        </w:rPr>
        <w:t xml:space="preserve"> </w:t>
      </w:r>
    </w:p>
    <w:p w:rsidR="004659F5" w:rsidRPr="00A36C64" w:rsidRDefault="0094483B" w:rsidP="004659F5">
      <w:pPr>
        <w:spacing w:before="120" w:after="120"/>
        <w:rPr>
          <w:color w:val="0070C0"/>
          <w:sz w:val="24"/>
          <w:szCs w:val="24"/>
          <w:lang w:eastAsia="bg-BG"/>
        </w:rPr>
      </w:pPr>
      <w:hyperlink r:id="rId39" w:history="1">
        <w:r w:rsidR="001110D9" w:rsidRPr="00A36C64">
          <w:rPr>
            <w:color w:val="0070C0"/>
            <w:sz w:val="24"/>
            <w:szCs w:val="24"/>
            <w:u w:val="single"/>
            <w:lang w:val="en" w:eastAsia="bg-BG"/>
          </w:rPr>
          <w:t>Support to Innovation, Human Resources, Policy and International Cooperation</w:t>
        </w:r>
      </w:hyperlink>
      <w:r w:rsidR="001110D9" w:rsidRPr="00A36C64">
        <w:rPr>
          <w:color w:val="0070C0"/>
          <w:sz w:val="24"/>
          <w:szCs w:val="24"/>
          <w:lang w:val="en" w:eastAsia="bg-BG"/>
        </w:rPr>
        <w:t xml:space="preserve"> </w:t>
      </w:r>
    </w:p>
    <w:p w:rsidR="004659F5" w:rsidRPr="00A36C64" w:rsidRDefault="0094483B" w:rsidP="004659F5">
      <w:pPr>
        <w:spacing w:before="120" w:after="120"/>
        <w:rPr>
          <w:color w:val="0070C0"/>
          <w:sz w:val="24"/>
          <w:szCs w:val="24"/>
          <w:u w:val="single"/>
          <w:lang w:eastAsia="bg-BG"/>
        </w:rPr>
      </w:pPr>
      <w:hyperlink r:id="rId40" w:history="1">
        <w:r w:rsidR="001110D9" w:rsidRPr="00A36C64">
          <w:rPr>
            <w:color w:val="0070C0"/>
            <w:sz w:val="24"/>
            <w:szCs w:val="24"/>
            <w:u w:val="single"/>
            <w:lang w:val="en" w:eastAsia="bg-BG"/>
          </w:rPr>
          <w:t>Support to Innovation, Human Resources, Policy and International Cooperation</w:t>
        </w:r>
      </w:hyperlink>
    </w:p>
    <w:p w:rsidR="004659F5" w:rsidRPr="00A36C64" w:rsidRDefault="0094483B" w:rsidP="004659F5">
      <w:pPr>
        <w:spacing w:before="120" w:after="120"/>
        <w:rPr>
          <w:color w:val="0070C0"/>
          <w:sz w:val="24"/>
          <w:szCs w:val="24"/>
          <w:lang w:eastAsia="bg-BG"/>
        </w:rPr>
      </w:pPr>
      <w:hyperlink r:id="rId41" w:history="1">
        <w:r w:rsidR="001110D9" w:rsidRPr="00A36C64">
          <w:rPr>
            <w:color w:val="0070C0"/>
            <w:sz w:val="24"/>
            <w:szCs w:val="24"/>
            <w:u w:val="single"/>
            <w:lang w:val="en" w:eastAsia="bg-BG"/>
          </w:rPr>
          <w:t>Support to Innovation, Human Resources, Policy and International Cooperation</w:t>
        </w:r>
      </w:hyperlink>
      <w:r w:rsidR="001110D9" w:rsidRPr="00A36C64">
        <w:rPr>
          <w:color w:val="0070C0"/>
          <w:sz w:val="24"/>
          <w:szCs w:val="24"/>
          <w:lang w:val="en" w:eastAsia="bg-BG"/>
        </w:rPr>
        <w:t xml:space="preserve"> </w:t>
      </w:r>
    </w:p>
    <w:p w:rsidR="004659F5" w:rsidRPr="00A36C64" w:rsidRDefault="0094483B" w:rsidP="004659F5">
      <w:pPr>
        <w:spacing w:before="120" w:after="120"/>
        <w:rPr>
          <w:color w:val="0070C0"/>
          <w:sz w:val="24"/>
          <w:szCs w:val="24"/>
          <w:lang w:eastAsia="bg-BG"/>
        </w:rPr>
      </w:pPr>
      <w:hyperlink r:id="rId42" w:history="1">
        <w:r w:rsidR="001110D9" w:rsidRPr="00A36C64">
          <w:rPr>
            <w:color w:val="0070C0"/>
            <w:sz w:val="24"/>
            <w:szCs w:val="24"/>
            <w:u w:val="single"/>
            <w:lang w:val="en" w:eastAsia="bg-BG"/>
          </w:rPr>
          <w:t>Integrating and Opening Research Infrastructures of European Interest</w:t>
        </w:r>
      </w:hyperlink>
      <w:r w:rsidR="001110D9" w:rsidRPr="00A36C64">
        <w:rPr>
          <w:color w:val="0070C0"/>
          <w:sz w:val="24"/>
          <w:szCs w:val="24"/>
          <w:lang w:val="en" w:eastAsia="bg-BG"/>
        </w:rPr>
        <w:t xml:space="preserve"> </w:t>
      </w:r>
    </w:p>
    <w:p w:rsidR="004659F5" w:rsidRPr="00A36C64" w:rsidRDefault="0094483B" w:rsidP="004659F5">
      <w:pPr>
        <w:spacing w:before="120" w:after="120"/>
        <w:rPr>
          <w:color w:val="0070C0"/>
          <w:sz w:val="24"/>
          <w:szCs w:val="24"/>
          <w:lang w:eastAsia="bg-BG"/>
        </w:rPr>
      </w:pPr>
      <w:hyperlink r:id="rId43" w:history="1">
        <w:r w:rsidR="001110D9" w:rsidRPr="00A36C64">
          <w:rPr>
            <w:color w:val="0070C0"/>
            <w:sz w:val="24"/>
            <w:szCs w:val="24"/>
            <w:u w:val="single"/>
            <w:lang w:val="en" w:eastAsia="bg-BG"/>
          </w:rPr>
          <w:t>Developing New World-Class Research Infrastructures</w:t>
        </w:r>
      </w:hyperlink>
      <w:r w:rsidR="001110D9" w:rsidRPr="00A36C64">
        <w:rPr>
          <w:color w:val="0070C0"/>
          <w:sz w:val="24"/>
          <w:szCs w:val="24"/>
          <w:lang w:val="en" w:eastAsia="bg-BG"/>
        </w:rPr>
        <w:t xml:space="preserve"> </w:t>
      </w:r>
    </w:p>
    <w:p w:rsidR="001110D9" w:rsidRPr="00A36C64" w:rsidRDefault="0094483B" w:rsidP="004659F5">
      <w:pPr>
        <w:spacing w:before="120" w:after="120"/>
        <w:rPr>
          <w:color w:val="0070C0"/>
          <w:sz w:val="24"/>
          <w:szCs w:val="24"/>
          <w:lang w:val="en" w:eastAsia="bg-BG"/>
        </w:rPr>
      </w:pPr>
      <w:hyperlink r:id="rId44" w:history="1">
        <w:r w:rsidR="001110D9" w:rsidRPr="00A36C64">
          <w:rPr>
            <w:color w:val="0070C0"/>
            <w:sz w:val="24"/>
            <w:szCs w:val="24"/>
            <w:u w:val="single"/>
            <w:lang w:val="en" w:eastAsia="bg-BG"/>
          </w:rPr>
          <w:t>Developing New World-Class Research Infrastructures</w:t>
        </w:r>
      </w:hyperlink>
    </w:p>
    <w:p w:rsidR="00861970" w:rsidRDefault="001110D9" w:rsidP="00A72F64">
      <w:pPr>
        <w:spacing w:after="600"/>
        <w:rPr>
          <w:sz w:val="24"/>
          <w:szCs w:val="24"/>
          <w:lang w:val="en-US" w:eastAsia="bg-BG"/>
        </w:rPr>
      </w:pPr>
      <w:r w:rsidRPr="004659F5">
        <w:rPr>
          <w:sz w:val="24"/>
          <w:szCs w:val="24"/>
          <w:lang w:val="en-US" w:eastAsia="bg-BG"/>
        </w:rPr>
        <w:t xml:space="preserve">The above mentioned calls have various dealines. For the </w:t>
      </w:r>
      <w:r w:rsidRPr="00FF6257">
        <w:rPr>
          <w:b/>
          <w:sz w:val="24"/>
          <w:szCs w:val="24"/>
          <w:lang w:val="en-US" w:eastAsia="bg-BG"/>
        </w:rPr>
        <w:t>deadlines</w:t>
      </w:r>
      <w:r w:rsidRPr="004659F5">
        <w:rPr>
          <w:sz w:val="24"/>
          <w:szCs w:val="24"/>
          <w:lang w:val="en-US" w:eastAsia="bg-BG"/>
        </w:rPr>
        <w:t xml:space="preserve"> please consult each specific call</w:t>
      </w:r>
      <w:r w:rsidR="00A4424E" w:rsidRPr="004659F5">
        <w:rPr>
          <w:sz w:val="24"/>
          <w:szCs w:val="24"/>
          <w:lang w:val="en-US" w:eastAsia="bg-BG"/>
        </w:rPr>
        <w:t xml:space="preserve"> by clicking on it</w:t>
      </w:r>
      <w:r w:rsidRPr="004659F5">
        <w:rPr>
          <w:sz w:val="24"/>
          <w:szCs w:val="24"/>
          <w:lang w:val="en-US" w:eastAsia="bg-BG"/>
        </w:rPr>
        <w:t>.</w:t>
      </w:r>
    </w:p>
    <w:p w:rsidR="009C1816" w:rsidRPr="0052108C" w:rsidRDefault="009C1816" w:rsidP="0052108C">
      <w:pPr>
        <w:pStyle w:val="Heading2"/>
      </w:pPr>
      <w:bookmarkStart w:id="20" w:name="_Toc401592895"/>
      <w:r w:rsidRPr="0052108C">
        <w:t>„Хоризонт 2020”</w:t>
      </w:r>
      <w:r w:rsidR="0052108C">
        <w:t xml:space="preserve">: </w:t>
      </w:r>
      <w:r w:rsidRPr="0052108C">
        <w:t>Приоритет „Справяне с обществените предизв</w:t>
      </w:r>
      <w:r w:rsidR="0052108C">
        <w:t xml:space="preserve">икателства”; </w:t>
      </w:r>
      <w:r w:rsidRPr="0052108C">
        <w:t>Покана за конк</w:t>
      </w:r>
      <w:r w:rsidR="0052108C">
        <w:t>урентна нисковъглеродна енергия</w:t>
      </w:r>
      <w:r w:rsidRPr="0052108C">
        <w:t>; H2020-LCE-2014-1</w:t>
      </w:r>
      <w:bookmarkEnd w:id="20"/>
      <w:r w:rsidRPr="0052108C">
        <w:t xml:space="preserve"> </w:t>
      </w:r>
    </w:p>
    <w:p w:rsidR="0052108C" w:rsidRDefault="009C1816" w:rsidP="0052108C">
      <w:pPr>
        <w:autoSpaceDE w:val="0"/>
        <w:autoSpaceDN w:val="0"/>
        <w:adjustRightInd w:val="0"/>
        <w:spacing w:after="0" w:line="240" w:lineRule="auto"/>
        <w:rPr>
          <w:rFonts w:cs="Times New Roman"/>
          <w:color w:val="000000"/>
          <w:sz w:val="24"/>
          <w:szCs w:val="24"/>
        </w:rPr>
      </w:pPr>
      <w:r w:rsidRPr="0052108C">
        <w:rPr>
          <w:rFonts w:cs="Times New Roman"/>
          <w:color w:val="000000"/>
          <w:sz w:val="24"/>
          <w:szCs w:val="24"/>
        </w:rPr>
        <w:t xml:space="preserve">Участници могат да бъдат всички юридически лица в държавите-членки на ЕС и асоциираните страни, и / или ако е уместно, да представляват партньорство на регионално, национално или международно равнище. </w:t>
      </w:r>
    </w:p>
    <w:p w:rsidR="0052108C" w:rsidRPr="0052108C" w:rsidRDefault="0052108C" w:rsidP="0052108C">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 xml:space="preserve">Общият бюджет на процедурата  е </w:t>
      </w:r>
      <w:r w:rsidRPr="0052108C">
        <w:rPr>
          <w:rFonts w:cs="Times New Roman"/>
          <w:color w:val="000000"/>
          <w:sz w:val="24"/>
          <w:szCs w:val="24"/>
        </w:rPr>
        <w:t xml:space="preserve">94 000 000 евро. </w:t>
      </w:r>
    </w:p>
    <w:p w:rsidR="009C1816" w:rsidRPr="0052108C" w:rsidRDefault="009C1816" w:rsidP="0052108C">
      <w:pPr>
        <w:autoSpaceDE w:val="0"/>
        <w:autoSpaceDN w:val="0"/>
        <w:adjustRightInd w:val="0"/>
        <w:spacing w:after="120" w:line="240" w:lineRule="auto"/>
        <w:rPr>
          <w:rFonts w:cs="Times New Roman"/>
          <w:color w:val="000000"/>
          <w:sz w:val="24"/>
          <w:szCs w:val="24"/>
        </w:rPr>
      </w:pPr>
      <w:r w:rsidRPr="0052108C">
        <w:rPr>
          <w:rFonts w:cs="Times New Roman"/>
          <w:b/>
          <w:bCs/>
          <w:color w:val="000000"/>
          <w:sz w:val="24"/>
          <w:szCs w:val="24"/>
        </w:rPr>
        <w:t xml:space="preserve">Предложения могат да се подават по следните теми: </w:t>
      </w:r>
    </w:p>
    <w:p w:rsidR="009C1816" w:rsidRPr="0052108C" w:rsidRDefault="009C1816" w:rsidP="00BB7E00">
      <w:pPr>
        <w:pStyle w:val="ListParagraph"/>
        <w:numPr>
          <w:ilvl w:val="0"/>
          <w:numId w:val="27"/>
        </w:numPr>
        <w:autoSpaceDE w:val="0"/>
        <w:autoSpaceDN w:val="0"/>
        <w:adjustRightInd w:val="0"/>
        <w:spacing w:after="167" w:line="360" w:lineRule="auto"/>
        <w:rPr>
          <w:rFonts w:cs="Times New Roman"/>
          <w:color w:val="000000"/>
          <w:sz w:val="24"/>
          <w:szCs w:val="24"/>
        </w:rPr>
      </w:pPr>
      <w:r w:rsidRPr="0052108C">
        <w:rPr>
          <w:rFonts w:cs="Times New Roman"/>
          <w:color w:val="000000"/>
          <w:sz w:val="24"/>
          <w:szCs w:val="24"/>
        </w:rPr>
        <w:t xml:space="preserve">LCE-02-2015: Развитие на технологиите от следващо поколение на електроенергия от възобновяеми източници и за отопление/охлаждане, (RIA). </w:t>
      </w:r>
    </w:p>
    <w:p w:rsidR="009C1816" w:rsidRPr="0052108C" w:rsidRDefault="009C1816" w:rsidP="00BB7E00">
      <w:pPr>
        <w:pStyle w:val="ListParagraph"/>
        <w:numPr>
          <w:ilvl w:val="0"/>
          <w:numId w:val="27"/>
        </w:numPr>
        <w:autoSpaceDE w:val="0"/>
        <w:autoSpaceDN w:val="0"/>
        <w:adjustRightInd w:val="0"/>
        <w:spacing w:after="167" w:line="360" w:lineRule="auto"/>
        <w:rPr>
          <w:rFonts w:cs="Times New Roman"/>
          <w:color w:val="000000"/>
          <w:sz w:val="24"/>
          <w:szCs w:val="24"/>
        </w:rPr>
      </w:pPr>
      <w:r w:rsidRPr="0052108C">
        <w:rPr>
          <w:rFonts w:cs="Times New Roman"/>
          <w:color w:val="000000"/>
          <w:sz w:val="24"/>
          <w:szCs w:val="24"/>
        </w:rPr>
        <w:t xml:space="preserve">LCE-11-2015: Развитие на следващите поколение технологии за биогорива и устойчиви алтернативни горива, (RIA). </w:t>
      </w:r>
    </w:p>
    <w:p w:rsidR="009C1816" w:rsidRPr="0052108C" w:rsidRDefault="009C1816" w:rsidP="00BB7E00">
      <w:pPr>
        <w:pStyle w:val="ListParagraph"/>
        <w:numPr>
          <w:ilvl w:val="0"/>
          <w:numId w:val="27"/>
        </w:numPr>
        <w:autoSpaceDE w:val="0"/>
        <w:autoSpaceDN w:val="0"/>
        <w:adjustRightInd w:val="0"/>
        <w:spacing w:after="167" w:line="360" w:lineRule="auto"/>
        <w:rPr>
          <w:rFonts w:cs="Times New Roman"/>
          <w:color w:val="000000"/>
          <w:sz w:val="24"/>
          <w:szCs w:val="24"/>
        </w:rPr>
      </w:pPr>
      <w:r w:rsidRPr="0052108C">
        <w:rPr>
          <w:rFonts w:cs="Times New Roman"/>
          <w:color w:val="000000"/>
          <w:sz w:val="24"/>
          <w:szCs w:val="24"/>
        </w:rPr>
        <w:lastRenderedPageBreak/>
        <w:t xml:space="preserve">LCE-15-2015: Разрешаването на декарбонизация на гориво на основата-сектора на производство на енергия и енергоемка индустрия чрез CCS, (RIA). </w:t>
      </w:r>
    </w:p>
    <w:p w:rsidR="009C1816" w:rsidRPr="0052108C" w:rsidRDefault="009C1816" w:rsidP="00BB7E00">
      <w:pPr>
        <w:pStyle w:val="ListParagraph"/>
        <w:numPr>
          <w:ilvl w:val="0"/>
          <w:numId w:val="27"/>
        </w:numPr>
        <w:autoSpaceDE w:val="0"/>
        <w:autoSpaceDN w:val="0"/>
        <w:adjustRightInd w:val="0"/>
        <w:spacing w:after="120" w:line="360" w:lineRule="auto"/>
        <w:ind w:left="714" w:hanging="357"/>
        <w:rPr>
          <w:rFonts w:cs="Times New Roman"/>
          <w:color w:val="000000"/>
          <w:sz w:val="24"/>
          <w:szCs w:val="24"/>
        </w:rPr>
      </w:pPr>
      <w:r w:rsidRPr="0052108C">
        <w:rPr>
          <w:rFonts w:cs="Times New Roman"/>
          <w:color w:val="000000"/>
          <w:sz w:val="24"/>
          <w:szCs w:val="24"/>
        </w:rPr>
        <w:t xml:space="preserve">LCE-17-2015: Високо гъвкави и ефективни централи, работещи с изкопаеми горива (RIA). </w:t>
      </w:r>
    </w:p>
    <w:p w:rsidR="009C1816" w:rsidRPr="0052108C" w:rsidRDefault="009C1816" w:rsidP="0052108C">
      <w:pPr>
        <w:autoSpaceDE w:val="0"/>
        <w:autoSpaceDN w:val="0"/>
        <w:adjustRightInd w:val="0"/>
        <w:spacing w:after="0" w:line="240" w:lineRule="auto"/>
        <w:rPr>
          <w:rFonts w:cs="Times New Roman"/>
          <w:color w:val="000000"/>
          <w:sz w:val="24"/>
          <w:szCs w:val="24"/>
        </w:rPr>
      </w:pPr>
      <w:r w:rsidRPr="0052108C">
        <w:rPr>
          <w:rFonts w:cs="Times New Roman"/>
          <w:b/>
          <w:bCs/>
          <w:color w:val="000000"/>
          <w:sz w:val="24"/>
          <w:szCs w:val="24"/>
        </w:rPr>
        <w:t xml:space="preserve">Тип на действие: </w:t>
      </w:r>
    </w:p>
    <w:p w:rsidR="009C1816" w:rsidRPr="0052108C" w:rsidRDefault="0052108C" w:rsidP="0052108C">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 xml:space="preserve">1. </w:t>
      </w:r>
      <w:r w:rsidR="009C1816" w:rsidRPr="0052108C">
        <w:rPr>
          <w:rFonts w:cs="Times New Roman"/>
          <w:color w:val="000000"/>
          <w:sz w:val="24"/>
          <w:szCs w:val="24"/>
        </w:rPr>
        <w:t xml:space="preserve">Действия за научни изследвания и иновации (RIA). Минимум 3 юридически лица, регистрирани в 3 различни държави-членки или асоциирани страни. Трите ЮЛ трябва да бъдат независими едно от друго. </w:t>
      </w:r>
      <w:r w:rsidR="009C1816" w:rsidRPr="0052108C">
        <w:rPr>
          <w:rFonts w:cs="Times New Roman"/>
          <w:b/>
          <w:bCs/>
          <w:color w:val="000000"/>
          <w:sz w:val="24"/>
          <w:szCs w:val="24"/>
        </w:rPr>
        <w:t xml:space="preserve">Интензитет – 100%. </w:t>
      </w:r>
      <w:r w:rsidR="009C1816" w:rsidRPr="0052108C">
        <w:rPr>
          <w:rFonts w:cs="Times New Roman"/>
          <w:color w:val="000000"/>
          <w:sz w:val="24"/>
          <w:szCs w:val="24"/>
        </w:rPr>
        <w:t xml:space="preserve">Съвместни изследователски проекти. Обичайна продължителност 36-48 месеца и средна стойност на допринасяне от ЕК – 2-5 млн. евро. </w:t>
      </w:r>
    </w:p>
    <w:p w:rsidR="0052108C" w:rsidRDefault="0052108C" w:rsidP="0052108C">
      <w:pPr>
        <w:autoSpaceDE w:val="0"/>
        <w:autoSpaceDN w:val="0"/>
        <w:adjustRightInd w:val="0"/>
        <w:spacing w:after="360" w:line="240" w:lineRule="auto"/>
        <w:rPr>
          <w:rFonts w:cs="Times New Roman"/>
          <w:b/>
          <w:bCs/>
          <w:color w:val="000000"/>
          <w:sz w:val="24"/>
          <w:szCs w:val="24"/>
        </w:rPr>
      </w:pPr>
      <w:r w:rsidRPr="0052108C">
        <w:rPr>
          <w:rFonts w:cs="Times New Roman"/>
          <w:b/>
          <w:bCs/>
          <w:color w:val="000000"/>
          <w:sz w:val="24"/>
          <w:szCs w:val="24"/>
        </w:rPr>
        <w:t xml:space="preserve">Краен срок: Втора фаза: 03 март 2015 г. 17:00:00 (брюкселско време) </w:t>
      </w:r>
    </w:p>
    <w:p w:rsidR="00C321D0" w:rsidRPr="00B852D7" w:rsidRDefault="0052108C" w:rsidP="00B852D7">
      <w:pPr>
        <w:pStyle w:val="Heading2"/>
      </w:pPr>
      <w:bookmarkStart w:id="21" w:name="_Toc401592896"/>
      <w:r w:rsidRPr="00B852D7">
        <w:t xml:space="preserve">Хоризонт 2020: </w:t>
      </w:r>
      <w:r w:rsidR="00C321D0" w:rsidRPr="00B852D7">
        <w:t>О</w:t>
      </w:r>
      <w:r w:rsidRPr="00B852D7">
        <w:t>творени покани до</w:t>
      </w:r>
      <w:r w:rsidR="00B852D7">
        <w:t xml:space="preserve"> 31.12.2015</w:t>
      </w:r>
      <w:bookmarkEnd w:id="21"/>
      <w:r w:rsidR="00B852D7">
        <w:t xml:space="preserve"> </w:t>
      </w:r>
    </w:p>
    <w:p w:rsidR="00B20AAD" w:rsidRDefault="00C321D0" w:rsidP="0052108C">
      <w:pPr>
        <w:autoSpaceDE w:val="0"/>
        <w:autoSpaceDN w:val="0"/>
        <w:adjustRightInd w:val="0"/>
        <w:spacing w:after="240" w:line="240" w:lineRule="auto"/>
        <w:rPr>
          <w:rFonts w:cs="Times New Roman"/>
          <w:b/>
          <w:bCs/>
          <w:color w:val="000000"/>
          <w:sz w:val="24"/>
          <w:szCs w:val="24"/>
        </w:rPr>
      </w:pPr>
      <w:r w:rsidRPr="0052108C">
        <w:rPr>
          <w:rFonts w:cs="Times New Roman"/>
          <w:b/>
          <w:bCs/>
          <w:color w:val="000000"/>
          <w:sz w:val="24"/>
          <w:szCs w:val="24"/>
        </w:rPr>
        <w:t>ПРИОРИТЕТ „ВИСОКИ ПОСТИЖЕНИЯ В НАУЧНАТА ОБЛАСТ”</w:t>
      </w:r>
    </w:p>
    <w:p w:rsidR="00C321D0" w:rsidRPr="00B20AAD" w:rsidRDefault="00B20AAD" w:rsidP="0052108C">
      <w:pPr>
        <w:autoSpaceDE w:val="0"/>
        <w:autoSpaceDN w:val="0"/>
        <w:adjustRightInd w:val="0"/>
        <w:spacing w:after="240" w:line="240" w:lineRule="auto"/>
        <w:rPr>
          <w:rFonts w:cs="Times New Roman"/>
          <w:bCs/>
          <w:color w:val="000000"/>
          <w:sz w:val="24"/>
          <w:szCs w:val="24"/>
        </w:rPr>
      </w:pPr>
      <w:r w:rsidRPr="00B20AAD">
        <w:rPr>
          <w:rFonts w:cs="Times New Roman"/>
          <w:bCs/>
          <w:color w:val="000000"/>
          <w:sz w:val="24"/>
          <w:szCs w:val="24"/>
        </w:rPr>
        <w:t xml:space="preserve">Поканите обхващат следното: </w:t>
      </w:r>
      <w:r w:rsidR="00C321D0" w:rsidRPr="00B20AAD">
        <w:rPr>
          <w:rFonts w:cs="Times New Roman"/>
          <w:bCs/>
          <w:color w:val="000000"/>
          <w:sz w:val="24"/>
          <w:szCs w:val="24"/>
        </w:rPr>
        <w:t>Европейския съвет за научни изследвания, Бъдещи и нововъзникващи технологии, Действия Мари Склодовска-Кюри, Инфра</w:t>
      </w:r>
      <w:r w:rsidRPr="00B20AAD">
        <w:rPr>
          <w:rFonts w:cs="Times New Roman"/>
          <w:bCs/>
          <w:color w:val="000000"/>
          <w:sz w:val="24"/>
          <w:szCs w:val="24"/>
        </w:rPr>
        <w:t>структури за научни изследвания</w:t>
      </w:r>
      <w:r w:rsidR="00C321D0" w:rsidRPr="00B20AAD">
        <w:rPr>
          <w:rFonts w:cs="Times New Roman"/>
          <w:bCs/>
          <w:color w:val="000000"/>
          <w:sz w:val="24"/>
          <w:szCs w:val="24"/>
        </w:rPr>
        <w:t xml:space="preserve"> </w:t>
      </w:r>
    </w:p>
    <w:p w:rsidR="00C321D0" w:rsidRPr="00B20AAD" w:rsidRDefault="00C321D0" w:rsidP="00BB7E00">
      <w:pPr>
        <w:pStyle w:val="ListParagraph"/>
        <w:numPr>
          <w:ilvl w:val="0"/>
          <w:numId w:val="27"/>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Excellent Science FET-Proactive - towards exascale high performance computing; H2020-FETHPC-2014; </w:t>
      </w:r>
      <w:r w:rsidRPr="00B20AAD">
        <w:rPr>
          <w:rFonts w:cs="Times New Roman"/>
          <w:b/>
          <w:bCs/>
          <w:color w:val="000000"/>
          <w:sz w:val="24"/>
          <w:szCs w:val="24"/>
        </w:rPr>
        <w:t xml:space="preserve">Deadlines: </w:t>
      </w:r>
      <w:r w:rsidRPr="00B20AAD">
        <w:rPr>
          <w:rFonts w:cs="Times New Roman"/>
          <w:color w:val="000000"/>
          <w:sz w:val="24"/>
          <w:szCs w:val="24"/>
        </w:rPr>
        <w:t xml:space="preserve">25/11/2014; </w:t>
      </w:r>
      <w:r w:rsidRPr="00B20AAD">
        <w:rPr>
          <w:rFonts w:cs="Times New Roman"/>
          <w:b/>
          <w:bCs/>
          <w:color w:val="000000"/>
          <w:sz w:val="24"/>
          <w:szCs w:val="24"/>
        </w:rPr>
        <w:t xml:space="preserve">Opening date: </w:t>
      </w:r>
      <w:r w:rsidRPr="00B20AAD">
        <w:rPr>
          <w:rFonts w:cs="Times New Roman"/>
          <w:color w:val="000000"/>
          <w:sz w:val="24"/>
          <w:szCs w:val="24"/>
        </w:rPr>
        <w:t xml:space="preserve">11/12/2013; </w:t>
      </w:r>
    </w:p>
    <w:p w:rsidR="00C321D0" w:rsidRPr="00B20AAD" w:rsidRDefault="00C321D0" w:rsidP="00BB7E00">
      <w:pPr>
        <w:pStyle w:val="ListParagraph"/>
        <w:numPr>
          <w:ilvl w:val="0"/>
          <w:numId w:val="27"/>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Excellent Science Marie Sklodowska-Curie Innovative Training Networks (ITN) H2020-MSCA-ITN-2015; </w:t>
      </w:r>
      <w:r w:rsidRPr="00B20AAD">
        <w:rPr>
          <w:rFonts w:cs="Times New Roman"/>
          <w:b/>
          <w:bCs/>
          <w:color w:val="000000"/>
          <w:sz w:val="24"/>
          <w:szCs w:val="24"/>
        </w:rPr>
        <w:t xml:space="preserve">Deadlines: </w:t>
      </w:r>
      <w:r w:rsidRPr="00B20AAD">
        <w:rPr>
          <w:rFonts w:cs="Times New Roman"/>
          <w:color w:val="000000"/>
          <w:sz w:val="24"/>
          <w:szCs w:val="24"/>
        </w:rPr>
        <w:t xml:space="preserve">13/01/2015; </w:t>
      </w:r>
      <w:r w:rsidRPr="00B20AAD">
        <w:rPr>
          <w:rFonts w:cs="Times New Roman"/>
          <w:b/>
          <w:bCs/>
          <w:color w:val="000000"/>
          <w:sz w:val="24"/>
          <w:szCs w:val="24"/>
        </w:rPr>
        <w:t xml:space="preserve">Opening Date: </w:t>
      </w:r>
      <w:r w:rsidRPr="00B20AAD">
        <w:rPr>
          <w:rFonts w:cs="Times New Roman"/>
          <w:color w:val="000000"/>
          <w:sz w:val="24"/>
          <w:szCs w:val="24"/>
        </w:rPr>
        <w:t xml:space="preserve">02/09/2014; </w:t>
      </w:r>
    </w:p>
    <w:p w:rsidR="00C321D0" w:rsidRPr="00B20AAD" w:rsidRDefault="00C321D0" w:rsidP="00BB7E00">
      <w:pPr>
        <w:pStyle w:val="ListParagraph"/>
        <w:numPr>
          <w:ilvl w:val="0"/>
          <w:numId w:val="27"/>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Excellent Science FET-Open - Novel ideas for radically new technologies - Research Projects; H2020-FETOPEN-2014-2015-RIA; </w:t>
      </w:r>
      <w:r w:rsidRPr="00B20AAD">
        <w:rPr>
          <w:rFonts w:cs="Times New Roman"/>
          <w:b/>
          <w:bCs/>
          <w:color w:val="000000"/>
          <w:sz w:val="24"/>
          <w:szCs w:val="24"/>
        </w:rPr>
        <w:t xml:space="preserve">Deadlines: </w:t>
      </w:r>
      <w:r w:rsidRPr="00B20AAD">
        <w:rPr>
          <w:rFonts w:cs="Times New Roman"/>
          <w:color w:val="000000"/>
          <w:sz w:val="24"/>
          <w:szCs w:val="24"/>
        </w:rPr>
        <w:t xml:space="preserve">31/03/2015; </w:t>
      </w:r>
      <w:r w:rsidRPr="00B20AAD">
        <w:rPr>
          <w:rFonts w:cs="Times New Roman"/>
          <w:b/>
          <w:bCs/>
          <w:color w:val="000000"/>
          <w:sz w:val="24"/>
          <w:szCs w:val="24"/>
        </w:rPr>
        <w:t xml:space="preserve">Opening Date: </w:t>
      </w:r>
      <w:r w:rsidRPr="00B20AAD">
        <w:rPr>
          <w:rFonts w:cs="Times New Roman"/>
          <w:color w:val="000000"/>
          <w:sz w:val="24"/>
          <w:szCs w:val="24"/>
        </w:rPr>
        <w:t xml:space="preserve">11/12/2013 </w:t>
      </w:r>
    </w:p>
    <w:p w:rsidR="00B20AAD" w:rsidRDefault="00C321D0" w:rsidP="00B20AAD">
      <w:pPr>
        <w:autoSpaceDE w:val="0"/>
        <w:autoSpaceDN w:val="0"/>
        <w:adjustRightInd w:val="0"/>
        <w:spacing w:after="240" w:line="240" w:lineRule="auto"/>
        <w:rPr>
          <w:rFonts w:cs="Times New Roman"/>
          <w:b/>
          <w:bCs/>
          <w:color w:val="000000"/>
          <w:sz w:val="24"/>
          <w:szCs w:val="24"/>
        </w:rPr>
      </w:pPr>
      <w:r w:rsidRPr="0052108C">
        <w:rPr>
          <w:rFonts w:cs="Times New Roman"/>
          <w:b/>
          <w:bCs/>
          <w:color w:val="000000"/>
          <w:sz w:val="24"/>
          <w:szCs w:val="24"/>
        </w:rPr>
        <w:t>ПРИОРИТЕТ „ВОДЕЩИ ПОЗИЦИИ В ПРОМИШЛЕНОСТТА”</w:t>
      </w:r>
    </w:p>
    <w:p w:rsidR="00C321D0" w:rsidRPr="00B20AAD" w:rsidRDefault="00B20AAD" w:rsidP="00B20AAD">
      <w:pPr>
        <w:autoSpaceDE w:val="0"/>
        <w:autoSpaceDN w:val="0"/>
        <w:adjustRightInd w:val="0"/>
        <w:spacing w:after="240" w:line="240" w:lineRule="auto"/>
        <w:rPr>
          <w:rFonts w:cs="Times New Roman"/>
          <w:color w:val="000000"/>
          <w:sz w:val="24"/>
          <w:szCs w:val="24"/>
        </w:rPr>
      </w:pPr>
      <w:r w:rsidRPr="00B20AAD">
        <w:rPr>
          <w:rFonts w:cs="Times New Roman"/>
          <w:bCs/>
          <w:color w:val="000000"/>
          <w:sz w:val="24"/>
          <w:szCs w:val="24"/>
        </w:rPr>
        <w:t>Поканите обхващат следн</w:t>
      </w:r>
      <w:r>
        <w:rPr>
          <w:rFonts w:cs="Times New Roman"/>
          <w:bCs/>
          <w:color w:val="000000"/>
          <w:sz w:val="24"/>
          <w:szCs w:val="24"/>
        </w:rPr>
        <w:t>ите направления</w:t>
      </w:r>
      <w:r w:rsidRPr="00B20AAD">
        <w:rPr>
          <w:rFonts w:cs="Times New Roman"/>
          <w:bCs/>
          <w:color w:val="000000"/>
          <w:sz w:val="24"/>
          <w:szCs w:val="24"/>
        </w:rPr>
        <w:t xml:space="preserve">: </w:t>
      </w:r>
      <w:r w:rsidR="00C321D0" w:rsidRPr="00B20AAD">
        <w:rPr>
          <w:rFonts w:cs="Times New Roman"/>
          <w:bCs/>
          <w:color w:val="000000"/>
          <w:sz w:val="24"/>
          <w:szCs w:val="24"/>
        </w:rPr>
        <w:t>Лидерство в базовите и промишлените технологии, Достъп до рисков</w:t>
      </w:r>
      <w:r w:rsidRPr="00B20AAD">
        <w:rPr>
          <w:rFonts w:cs="Times New Roman"/>
          <w:bCs/>
          <w:color w:val="000000"/>
          <w:sz w:val="24"/>
          <w:szCs w:val="24"/>
        </w:rPr>
        <w:t>о финансиране и Иновации в МСП.</w:t>
      </w:r>
    </w:p>
    <w:p w:rsidR="00C321D0" w:rsidRPr="00B20AAD" w:rsidRDefault="00C321D0" w:rsidP="00BB7E00">
      <w:pPr>
        <w:pStyle w:val="ListParagraph"/>
        <w:numPr>
          <w:ilvl w:val="0"/>
          <w:numId w:val="27"/>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Industrial Leadership ICT 2014 - Information and Communications Technologies; H2020-ICT-2014-2; </w:t>
      </w:r>
      <w:r w:rsidRPr="00B20AAD">
        <w:rPr>
          <w:rFonts w:cs="Times New Roman"/>
          <w:b/>
          <w:bCs/>
          <w:color w:val="000000"/>
          <w:sz w:val="24"/>
          <w:szCs w:val="24"/>
        </w:rPr>
        <w:t xml:space="preserve">Deadlines: </w:t>
      </w:r>
      <w:r w:rsidRPr="00B20AAD">
        <w:rPr>
          <w:rFonts w:cs="Times New Roman"/>
          <w:color w:val="000000"/>
          <w:sz w:val="24"/>
          <w:szCs w:val="24"/>
        </w:rPr>
        <w:t xml:space="preserve">25/11/2014; </w:t>
      </w:r>
      <w:r w:rsidRPr="00B20AAD">
        <w:rPr>
          <w:rFonts w:cs="Times New Roman"/>
          <w:b/>
          <w:bCs/>
          <w:color w:val="000000"/>
          <w:sz w:val="24"/>
          <w:szCs w:val="24"/>
        </w:rPr>
        <w:t xml:space="preserve">Opening Date: </w:t>
      </w:r>
      <w:r w:rsidRPr="00B20AAD">
        <w:rPr>
          <w:rFonts w:cs="Times New Roman"/>
          <w:color w:val="000000"/>
          <w:sz w:val="24"/>
          <w:szCs w:val="24"/>
        </w:rPr>
        <w:t xml:space="preserve">11/12/2013 </w:t>
      </w:r>
    </w:p>
    <w:p w:rsidR="00C321D0" w:rsidRPr="00B20AAD" w:rsidRDefault="00C321D0" w:rsidP="00BB7E00">
      <w:pPr>
        <w:pStyle w:val="ListParagraph"/>
        <w:numPr>
          <w:ilvl w:val="0"/>
          <w:numId w:val="27"/>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Industrial Leadership Horizon 2020 dedicated SME Instrument - Phase 1 2014; H2020-SMEINST-1-2014; </w:t>
      </w:r>
      <w:r w:rsidRPr="00B20AAD">
        <w:rPr>
          <w:rFonts w:cs="Times New Roman"/>
          <w:b/>
          <w:bCs/>
          <w:color w:val="000000"/>
          <w:sz w:val="24"/>
          <w:szCs w:val="24"/>
        </w:rPr>
        <w:t xml:space="preserve">Deadlines: </w:t>
      </w:r>
      <w:r w:rsidRPr="00B20AAD">
        <w:rPr>
          <w:rFonts w:cs="Times New Roman"/>
          <w:color w:val="000000"/>
          <w:sz w:val="24"/>
          <w:szCs w:val="24"/>
        </w:rPr>
        <w:t xml:space="preserve">17/12/2014; </w:t>
      </w:r>
      <w:r w:rsidRPr="00B20AAD">
        <w:rPr>
          <w:rFonts w:cs="Times New Roman"/>
          <w:b/>
          <w:bCs/>
          <w:color w:val="000000"/>
          <w:sz w:val="24"/>
          <w:szCs w:val="24"/>
        </w:rPr>
        <w:t xml:space="preserve">Opening Date: </w:t>
      </w:r>
      <w:r w:rsidRPr="00B20AAD">
        <w:rPr>
          <w:rFonts w:cs="Times New Roman"/>
          <w:color w:val="000000"/>
          <w:sz w:val="24"/>
          <w:szCs w:val="24"/>
        </w:rPr>
        <w:t xml:space="preserve">03/03/2014 </w:t>
      </w:r>
    </w:p>
    <w:p w:rsidR="00C321D0" w:rsidRPr="00B20AAD" w:rsidRDefault="00C321D0" w:rsidP="00BB7E00">
      <w:pPr>
        <w:pStyle w:val="ListParagraph"/>
        <w:numPr>
          <w:ilvl w:val="0"/>
          <w:numId w:val="27"/>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Industrial Leadership Horizon 2020 dedicated SME Instrument - Phase 2 2014; H2020-SMEINST-2-2014; </w:t>
      </w:r>
      <w:r w:rsidR="00B20AAD" w:rsidRPr="00B20AAD">
        <w:rPr>
          <w:rFonts w:cs="Times New Roman"/>
          <w:b/>
          <w:bCs/>
          <w:color w:val="000000"/>
          <w:sz w:val="24"/>
          <w:szCs w:val="24"/>
        </w:rPr>
        <w:t>Deadlines:</w:t>
      </w:r>
      <w:r w:rsidRPr="00B20AAD">
        <w:rPr>
          <w:rFonts w:cs="Times New Roman"/>
          <w:color w:val="000000"/>
          <w:sz w:val="24"/>
          <w:szCs w:val="24"/>
        </w:rPr>
        <w:t xml:space="preserve">17/12/2014; </w:t>
      </w:r>
      <w:r w:rsidRPr="00B20AAD">
        <w:rPr>
          <w:rFonts w:cs="Times New Roman"/>
          <w:b/>
          <w:bCs/>
          <w:color w:val="000000"/>
          <w:sz w:val="24"/>
          <w:szCs w:val="24"/>
        </w:rPr>
        <w:t xml:space="preserve">Opening Date: </w:t>
      </w:r>
      <w:r w:rsidRPr="00B20AAD">
        <w:rPr>
          <w:rFonts w:cs="Times New Roman"/>
          <w:color w:val="000000"/>
          <w:sz w:val="24"/>
          <w:szCs w:val="24"/>
        </w:rPr>
        <w:t xml:space="preserve">03/03/2014 </w:t>
      </w:r>
    </w:p>
    <w:p w:rsidR="00C321D0" w:rsidRPr="00B20AAD" w:rsidRDefault="00C321D0" w:rsidP="00BB7E00">
      <w:pPr>
        <w:pStyle w:val="ListParagraph"/>
        <w:numPr>
          <w:ilvl w:val="0"/>
          <w:numId w:val="27"/>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lastRenderedPageBreak/>
        <w:t xml:space="preserve">Industrial Leadership Capitalising the full potential of on-line collaboration; H2020-INNOSUP-2015-2; </w:t>
      </w:r>
      <w:r w:rsidRPr="00B20AAD">
        <w:rPr>
          <w:rFonts w:cs="Times New Roman"/>
          <w:b/>
          <w:bCs/>
          <w:color w:val="000000"/>
          <w:sz w:val="24"/>
          <w:szCs w:val="24"/>
        </w:rPr>
        <w:t xml:space="preserve">Deadlines: </w:t>
      </w:r>
      <w:r w:rsidRPr="00B20AAD">
        <w:rPr>
          <w:rFonts w:cs="Times New Roman"/>
          <w:color w:val="000000"/>
          <w:sz w:val="24"/>
          <w:szCs w:val="24"/>
        </w:rPr>
        <w:t xml:space="preserve">10/03/2015; </w:t>
      </w:r>
      <w:r w:rsidRPr="00B20AAD">
        <w:rPr>
          <w:rFonts w:cs="Times New Roman"/>
          <w:b/>
          <w:bCs/>
          <w:color w:val="000000"/>
          <w:sz w:val="24"/>
          <w:szCs w:val="24"/>
        </w:rPr>
        <w:t xml:space="preserve">Opening Date: </w:t>
      </w:r>
      <w:r w:rsidRPr="00B20AAD">
        <w:rPr>
          <w:rFonts w:cs="Times New Roman"/>
          <w:color w:val="000000"/>
          <w:sz w:val="24"/>
          <w:szCs w:val="24"/>
        </w:rPr>
        <w:t xml:space="preserve">11/12/2013; </w:t>
      </w:r>
    </w:p>
    <w:p w:rsidR="00C321D0" w:rsidRPr="00B20AAD" w:rsidRDefault="00C321D0" w:rsidP="00BB7E00">
      <w:pPr>
        <w:pStyle w:val="ListParagraph"/>
        <w:numPr>
          <w:ilvl w:val="0"/>
          <w:numId w:val="27"/>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Industrial LeadershipEnhancing SME innovation capacity by providing better innovation support; H2020-INNOSUP-2015-3; </w:t>
      </w:r>
      <w:r w:rsidRPr="00B20AAD">
        <w:rPr>
          <w:rFonts w:cs="Times New Roman"/>
          <w:b/>
          <w:bCs/>
          <w:color w:val="000000"/>
          <w:sz w:val="24"/>
          <w:szCs w:val="24"/>
        </w:rPr>
        <w:t xml:space="preserve">Deadlines: </w:t>
      </w:r>
      <w:r w:rsidRPr="00B20AAD">
        <w:rPr>
          <w:rFonts w:cs="Times New Roman"/>
          <w:color w:val="000000"/>
          <w:sz w:val="24"/>
          <w:szCs w:val="24"/>
        </w:rPr>
        <w:t xml:space="preserve">29/04/2015;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B7E00">
      <w:pPr>
        <w:pStyle w:val="ListParagraph"/>
        <w:numPr>
          <w:ilvl w:val="0"/>
          <w:numId w:val="27"/>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Industrial Leadership Cluster facilitated projects for new industriel chains; H2020-INNOSUP-2015-1; </w:t>
      </w:r>
      <w:r w:rsidRPr="00B20AAD">
        <w:rPr>
          <w:rFonts w:cs="Times New Roman"/>
          <w:b/>
          <w:bCs/>
          <w:color w:val="000000"/>
          <w:sz w:val="24"/>
          <w:szCs w:val="24"/>
        </w:rPr>
        <w:t xml:space="preserve">Deadlines: </w:t>
      </w:r>
      <w:r w:rsidRPr="00B20AAD">
        <w:rPr>
          <w:rFonts w:cs="Times New Roman"/>
          <w:color w:val="000000"/>
          <w:sz w:val="24"/>
          <w:szCs w:val="24"/>
        </w:rPr>
        <w:t xml:space="preserve">30/04/2015; </w:t>
      </w:r>
      <w:r w:rsidRPr="00B20AAD">
        <w:rPr>
          <w:rFonts w:cs="Times New Roman"/>
          <w:b/>
          <w:bCs/>
          <w:color w:val="000000"/>
          <w:sz w:val="24"/>
          <w:szCs w:val="24"/>
        </w:rPr>
        <w:t xml:space="preserve">Planned Opening Date: </w:t>
      </w:r>
      <w:r w:rsidRPr="00B20AAD">
        <w:rPr>
          <w:rFonts w:cs="Times New Roman"/>
          <w:color w:val="000000"/>
          <w:sz w:val="24"/>
          <w:szCs w:val="24"/>
        </w:rPr>
        <w:t xml:space="preserve">25/07/2014 </w:t>
      </w:r>
    </w:p>
    <w:p w:rsidR="00B20AAD" w:rsidRDefault="00C321D0" w:rsidP="00B20AAD">
      <w:pPr>
        <w:autoSpaceDE w:val="0"/>
        <w:autoSpaceDN w:val="0"/>
        <w:adjustRightInd w:val="0"/>
        <w:spacing w:after="240" w:line="240" w:lineRule="auto"/>
        <w:rPr>
          <w:rFonts w:cs="Times New Roman"/>
          <w:b/>
          <w:bCs/>
          <w:color w:val="000000"/>
          <w:sz w:val="24"/>
          <w:szCs w:val="24"/>
        </w:rPr>
      </w:pPr>
      <w:r w:rsidRPr="0052108C">
        <w:rPr>
          <w:rFonts w:cs="Times New Roman"/>
          <w:b/>
          <w:bCs/>
          <w:color w:val="000000"/>
          <w:sz w:val="24"/>
          <w:szCs w:val="24"/>
        </w:rPr>
        <w:t>ПРИОРИТЕТ „СПРАВЯНЕ С ОБЩЕСТВЕНИ</w:t>
      </w:r>
      <w:r w:rsidR="00B20AAD">
        <w:rPr>
          <w:rFonts w:cs="Times New Roman"/>
          <w:b/>
          <w:bCs/>
          <w:color w:val="000000"/>
          <w:sz w:val="24"/>
          <w:szCs w:val="24"/>
        </w:rPr>
        <w:t xml:space="preserve">ТЕ ПРЕДИЗВИКАТЕЛСТВА” </w:t>
      </w:r>
    </w:p>
    <w:p w:rsidR="00C321D0" w:rsidRPr="00B20AAD" w:rsidRDefault="00B20AAD" w:rsidP="00B20AAD">
      <w:pPr>
        <w:autoSpaceDE w:val="0"/>
        <w:autoSpaceDN w:val="0"/>
        <w:adjustRightInd w:val="0"/>
        <w:spacing w:after="240" w:line="240" w:lineRule="auto"/>
        <w:rPr>
          <w:rFonts w:cs="Times New Roman"/>
          <w:color w:val="000000"/>
          <w:sz w:val="24"/>
          <w:szCs w:val="24"/>
        </w:rPr>
      </w:pPr>
      <w:r>
        <w:rPr>
          <w:rFonts w:cs="Times New Roman"/>
          <w:bCs/>
          <w:color w:val="000000"/>
          <w:sz w:val="24"/>
          <w:szCs w:val="24"/>
        </w:rPr>
        <w:t xml:space="preserve">Поканите обхващат следните направления: </w:t>
      </w:r>
      <w:r w:rsidRPr="00B20AAD">
        <w:rPr>
          <w:rFonts w:cs="Times New Roman"/>
          <w:bCs/>
          <w:color w:val="000000"/>
          <w:sz w:val="24"/>
          <w:szCs w:val="24"/>
        </w:rPr>
        <w:t>З</w:t>
      </w:r>
      <w:r w:rsidR="00C321D0" w:rsidRPr="00B20AAD">
        <w:rPr>
          <w:rFonts w:cs="Times New Roman"/>
          <w:bCs/>
          <w:color w:val="000000"/>
          <w:sz w:val="24"/>
          <w:szCs w:val="24"/>
        </w:rPr>
        <w:t>дравеопазване, демогра</w:t>
      </w:r>
      <w:r w:rsidRPr="00B20AAD">
        <w:rPr>
          <w:rFonts w:cs="Times New Roman"/>
          <w:bCs/>
          <w:color w:val="000000"/>
          <w:sz w:val="24"/>
          <w:szCs w:val="24"/>
        </w:rPr>
        <w:t>фски промени и благосъстояние, п</w:t>
      </w:r>
      <w:r w:rsidR="00C321D0" w:rsidRPr="00B20AAD">
        <w:rPr>
          <w:rFonts w:cs="Times New Roman"/>
          <w:bCs/>
          <w:color w:val="000000"/>
          <w:sz w:val="24"/>
          <w:szCs w:val="24"/>
        </w:rPr>
        <w:t>родоволствена сигурност, устойчиво земеделие и горско стопанство, мореплавателски, морски и вътрешноводния изследвания и биоикономика; Сигурна, чиста и ефективна енергия; Интелигентен, зелен и интегриран транспорт; Действия за климата, околната среда, ресурсната ефективност и суровините; Европа в един променящ се свят - приобщаващи, иновативни и отразяващи общества; Сигурни общества - защита на свободата и сигурност</w:t>
      </w:r>
      <w:r>
        <w:rPr>
          <w:rFonts w:cs="Times New Roman"/>
          <w:bCs/>
          <w:color w:val="000000"/>
          <w:sz w:val="24"/>
          <w:szCs w:val="24"/>
        </w:rPr>
        <w:t>та на Европа и нейните граждани.</w:t>
      </w:r>
      <w:r w:rsidR="00C321D0" w:rsidRPr="00B20AAD">
        <w:rPr>
          <w:rFonts w:cs="Times New Roman"/>
          <w:bCs/>
          <w:color w:val="000000"/>
          <w:sz w:val="24"/>
          <w:szCs w:val="24"/>
        </w:rPr>
        <w:t xml:space="preserve"> </w:t>
      </w:r>
    </w:p>
    <w:p w:rsidR="00C321D0" w:rsidRPr="00B20AAD" w:rsidRDefault="00C321D0" w:rsidP="00BB7E00">
      <w:pPr>
        <w:pStyle w:val="ListParagraph"/>
        <w:numPr>
          <w:ilvl w:val="0"/>
          <w:numId w:val="27"/>
        </w:numPr>
        <w:autoSpaceDE w:val="0"/>
        <w:autoSpaceDN w:val="0"/>
        <w:adjustRightInd w:val="0"/>
        <w:spacing w:after="0" w:line="360" w:lineRule="auto"/>
        <w:rPr>
          <w:rFonts w:cs="Times New Roman"/>
          <w:color w:val="000000"/>
          <w:sz w:val="24"/>
          <w:szCs w:val="24"/>
        </w:rPr>
      </w:pPr>
      <w:r w:rsidRPr="00B20AAD">
        <w:rPr>
          <w:rFonts w:cs="Times New Roman"/>
          <w:color w:val="000000"/>
          <w:sz w:val="24"/>
          <w:szCs w:val="24"/>
        </w:rPr>
        <w:t xml:space="preserve">Societal Challenges FCH2 JU Call for proposals 2014; H2020-JTI-FCH-2014-1; </w:t>
      </w:r>
      <w:r w:rsidRPr="00B20AAD">
        <w:rPr>
          <w:rFonts w:cs="Times New Roman"/>
          <w:b/>
          <w:bCs/>
          <w:color w:val="000000"/>
          <w:sz w:val="24"/>
          <w:szCs w:val="24"/>
        </w:rPr>
        <w:t xml:space="preserve">Deadlines: </w:t>
      </w:r>
      <w:r w:rsidRPr="00B20AAD">
        <w:rPr>
          <w:rFonts w:cs="Times New Roman"/>
          <w:color w:val="000000"/>
          <w:sz w:val="24"/>
          <w:szCs w:val="24"/>
        </w:rPr>
        <w:t xml:space="preserve">06/11/2014; </w:t>
      </w:r>
      <w:r w:rsidRPr="00B20AAD">
        <w:rPr>
          <w:rFonts w:cs="Times New Roman"/>
          <w:b/>
          <w:bCs/>
          <w:color w:val="000000"/>
          <w:sz w:val="24"/>
          <w:szCs w:val="24"/>
        </w:rPr>
        <w:t xml:space="preserve">Opening Date: </w:t>
      </w:r>
      <w:r w:rsidRPr="00B20AAD">
        <w:rPr>
          <w:rFonts w:cs="Times New Roman"/>
          <w:color w:val="000000"/>
          <w:sz w:val="24"/>
          <w:szCs w:val="24"/>
        </w:rPr>
        <w:t xml:space="preserve">09/07/2014; </w:t>
      </w:r>
    </w:p>
    <w:p w:rsidR="00C321D0" w:rsidRPr="00B20AAD" w:rsidRDefault="00C321D0" w:rsidP="00BB7E00">
      <w:pPr>
        <w:pStyle w:val="ListParagraph"/>
        <w:numPr>
          <w:ilvl w:val="0"/>
          <w:numId w:val="3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IMI2 1st Call for Proposals 2014; H2020-JTI-IMI2-2014-01; </w:t>
      </w:r>
      <w:r w:rsidRPr="00B20AAD">
        <w:rPr>
          <w:rFonts w:cs="Times New Roman"/>
          <w:b/>
          <w:bCs/>
          <w:color w:val="000000"/>
          <w:sz w:val="24"/>
          <w:szCs w:val="24"/>
        </w:rPr>
        <w:t xml:space="preserve">Deadlines: </w:t>
      </w:r>
      <w:r w:rsidRPr="00B20AAD">
        <w:rPr>
          <w:rFonts w:cs="Times New Roman"/>
          <w:color w:val="000000"/>
          <w:sz w:val="24"/>
          <w:szCs w:val="24"/>
        </w:rPr>
        <w:t xml:space="preserve">12/11/2014; </w:t>
      </w:r>
      <w:r w:rsidRPr="00B20AAD">
        <w:rPr>
          <w:rFonts w:cs="Times New Roman"/>
          <w:b/>
          <w:bCs/>
          <w:color w:val="000000"/>
          <w:sz w:val="24"/>
          <w:szCs w:val="24"/>
        </w:rPr>
        <w:t xml:space="preserve">Opening Date: </w:t>
      </w:r>
      <w:r w:rsidRPr="00B20AAD">
        <w:rPr>
          <w:rFonts w:cs="Times New Roman"/>
          <w:color w:val="000000"/>
          <w:sz w:val="24"/>
          <w:szCs w:val="24"/>
        </w:rPr>
        <w:t xml:space="preserve">09/07/2014; </w:t>
      </w:r>
    </w:p>
    <w:p w:rsidR="00C321D0" w:rsidRPr="00B20AAD" w:rsidRDefault="00C321D0" w:rsidP="00BB7E00">
      <w:pPr>
        <w:pStyle w:val="ListParagraph"/>
        <w:numPr>
          <w:ilvl w:val="0"/>
          <w:numId w:val="3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Innovative, Sustainable and inclusive Bioeconomy; H2020-ISIB-2015-2; </w:t>
      </w:r>
      <w:r w:rsidRPr="00B20AAD">
        <w:rPr>
          <w:rFonts w:cs="Times New Roman"/>
          <w:b/>
          <w:bCs/>
          <w:color w:val="000000"/>
          <w:sz w:val="24"/>
          <w:szCs w:val="24"/>
        </w:rPr>
        <w:t xml:space="preserve">Deadlines: </w:t>
      </w:r>
      <w:r w:rsidRPr="00B20AAD">
        <w:rPr>
          <w:rFonts w:cs="Times New Roman"/>
          <w:color w:val="000000"/>
          <w:sz w:val="24"/>
          <w:szCs w:val="24"/>
        </w:rPr>
        <w:t xml:space="preserve">03/02/2015;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B7E00">
      <w:pPr>
        <w:pStyle w:val="ListParagraph"/>
        <w:numPr>
          <w:ilvl w:val="0"/>
          <w:numId w:val="3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Sustainable Food Security; H2020-SFS-2015-2; </w:t>
      </w:r>
      <w:r w:rsidRPr="00B20AAD">
        <w:rPr>
          <w:rFonts w:cs="Times New Roman"/>
          <w:b/>
          <w:bCs/>
          <w:color w:val="000000"/>
          <w:sz w:val="24"/>
          <w:szCs w:val="24"/>
        </w:rPr>
        <w:t xml:space="preserve">Deadlines: </w:t>
      </w:r>
      <w:r w:rsidRPr="00B20AAD">
        <w:rPr>
          <w:rFonts w:cs="Times New Roman"/>
          <w:color w:val="000000"/>
          <w:sz w:val="24"/>
          <w:szCs w:val="24"/>
        </w:rPr>
        <w:t xml:space="preserve">03/02/2015;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B7E00">
      <w:pPr>
        <w:pStyle w:val="ListParagraph"/>
        <w:numPr>
          <w:ilvl w:val="0"/>
          <w:numId w:val="3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Blue Growth: Unlocking the potential of Seas and Oceans; H2020-BG-2015-2; </w:t>
      </w:r>
      <w:r w:rsidRPr="00B20AAD">
        <w:rPr>
          <w:rFonts w:cs="Times New Roman"/>
          <w:b/>
          <w:bCs/>
          <w:color w:val="000000"/>
          <w:sz w:val="24"/>
          <w:szCs w:val="24"/>
        </w:rPr>
        <w:t xml:space="preserve">Deadlines: </w:t>
      </w:r>
      <w:r w:rsidRPr="00B20AAD">
        <w:rPr>
          <w:rFonts w:cs="Times New Roman"/>
          <w:color w:val="000000"/>
          <w:sz w:val="24"/>
          <w:szCs w:val="24"/>
        </w:rPr>
        <w:t xml:space="preserve">03/02/2015;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B7E00">
      <w:pPr>
        <w:pStyle w:val="ListParagraph"/>
        <w:numPr>
          <w:ilvl w:val="0"/>
          <w:numId w:val="3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Health Co-ordination Activities; H2020-HCO-2015; </w:t>
      </w:r>
      <w:r w:rsidRPr="00B20AAD">
        <w:rPr>
          <w:rFonts w:cs="Times New Roman"/>
          <w:b/>
          <w:bCs/>
          <w:color w:val="000000"/>
          <w:sz w:val="24"/>
          <w:szCs w:val="24"/>
        </w:rPr>
        <w:t xml:space="preserve">Deadlines: </w:t>
      </w:r>
      <w:r w:rsidRPr="00B20AAD">
        <w:rPr>
          <w:rFonts w:cs="Times New Roman"/>
          <w:color w:val="000000"/>
          <w:sz w:val="24"/>
          <w:szCs w:val="24"/>
        </w:rPr>
        <w:t xml:space="preserve">24/02/2015; </w:t>
      </w:r>
      <w:r w:rsidRPr="00B20AAD">
        <w:rPr>
          <w:rFonts w:cs="Times New Roman"/>
          <w:b/>
          <w:bCs/>
          <w:color w:val="000000"/>
          <w:sz w:val="24"/>
          <w:szCs w:val="24"/>
        </w:rPr>
        <w:t xml:space="preserve">Opening Date: </w:t>
      </w:r>
      <w:r w:rsidRPr="00B20AAD">
        <w:rPr>
          <w:rFonts w:cs="Times New Roman"/>
          <w:color w:val="000000"/>
          <w:sz w:val="24"/>
          <w:szCs w:val="24"/>
        </w:rPr>
        <w:t xml:space="preserve">30/07/2014; </w:t>
      </w:r>
    </w:p>
    <w:p w:rsidR="00C321D0" w:rsidRPr="00B20AAD" w:rsidRDefault="00C321D0" w:rsidP="00BB7E00">
      <w:pPr>
        <w:pStyle w:val="ListParagraph"/>
        <w:numPr>
          <w:ilvl w:val="0"/>
          <w:numId w:val="3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Personalising health and care; H2020-PHC-2015-single-stage_RTD; </w:t>
      </w:r>
      <w:r w:rsidRPr="00B20AAD">
        <w:rPr>
          <w:rFonts w:cs="Times New Roman"/>
          <w:b/>
          <w:bCs/>
          <w:color w:val="000000"/>
          <w:sz w:val="24"/>
          <w:szCs w:val="24"/>
        </w:rPr>
        <w:t xml:space="preserve">Deadlines: </w:t>
      </w:r>
      <w:r w:rsidR="00B20AAD" w:rsidRPr="00B20AAD">
        <w:rPr>
          <w:rFonts w:cs="Times New Roman"/>
          <w:color w:val="000000"/>
          <w:sz w:val="24"/>
          <w:szCs w:val="24"/>
        </w:rPr>
        <w:t>24/02/2015;</w:t>
      </w:r>
      <w:r w:rsidRPr="00B20AAD">
        <w:rPr>
          <w:rFonts w:cs="Times New Roman"/>
          <w:b/>
          <w:bCs/>
          <w:color w:val="000000"/>
          <w:sz w:val="24"/>
          <w:szCs w:val="24"/>
        </w:rPr>
        <w:t xml:space="preserve"> Opening Date: </w:t>
      </w:r>
      <w:r w:rsidRPr="00B20AAD">
        <w:rPr>
          <w:rFonts w:cs="Times New Roman"/>
          <w:color w:val="000000"/>
          <w:sz w:val="24"/>
          <w:szCs w:val="24"/>
        </w:rPr>
        <w:t xml:space="preserve">30/07/2014; </w:t>
      </w:r>
    </w:p>
    <w:p w:rsidR="00C321D0" w:rsidRPr="00B20AAD" w:rsidRDefault="00C321D0" w:rsidP="00BB7E00">
      <w:pPr>
        <w:pStyle w:val="ListParagraph"/>
        <w:numPr>
          <w:ilvl w:val="0"/>
          <w:numId w:val="3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Personalising health and care; H2020-PHC-2015-single-stage; </w:t>
      </w:r>
      <w:r w:rsidRPr="00B20AAD">
        <w:rPr>
          <w:rFonts w:cs="Times New Roman"/>
          <w:b/>
          <w:bCs/>
          <w:color w:val="000000"/>
          <w:sz w:val="24"/>
          <w:szCs w:val="24"/>
        </w:rPr>
        <w:t xml:space="preserve">Deadlines: </w:t>
      </w:r>
      <w:r w:rsidRPr="00B20AAD">
        <w:rPr>
          <w:rFonts w:cs="Times New Roman"/>
          <w:color w:val="000000"/>
          <w:sz w:val="24"/>
          <w:szCs w:val="24"/>
        </w:rPr>
        <w:t xml:space="preserve">21/04/2015; </w:t>
      </w:r>
      <w:r w:rsidRPr="00B20AAD">
        <w:rPr>
          <w:rFonts w:cs="Times New Roman"/>
          <w:b/>
          <w:bCs/>
          <w:color w:val="000000"/>
          <w:sz w:val="24"/>
          <w:szCs w:val="24"/>
        </w:rPr>
        <w:t xml:space="preserve">Opening Date: </w:t>
      </w:r>
      <w:r w:rsidRPr="00B20AAD">
        <w:rPr>
          <w:rFonts w:cs="Times New Roman"/>
          <w:color w:val="000000"/>
          <w:sz w:val="24"/>
          <w:szCs w:val="24"/>
        </w:rPr>
        <w:t xml:space="preserve">30/07/2014; </w:t>
      </w:r>
    </w:p>
    <w:p w:rsidR="00C321D0" w:rsidRPr="00B20AAD" w:rsidRDefault="00C321D0" w:rsidP="00BB7E00">
      <w:pPr>
        <w:pStyle w:val="ListParagraph"/>
        <w:numPr>
          <w:ilvl w:val="0"/>
          <w:numId w:val="3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Innovative, Sustainable and inclusive Bioeconomy; H2020-ISIB-2015-1;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B7E00">
      <w:pPr>
        <w:pStyle w:val="ListParagraph"/>
        <w:numPr>
          <w:ilvl w:val="0"/>
          <w:numId w:val="3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Sustainable Food Security; H2020-SFS-2015-1;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B7E00">
      <w:pPr>
        <w:pStyle w:val="ListParagraph"/>
        <w:numPr>
          <w:ilvl w:val="0"/>
          <w:numId w:val="31"/>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lastRenderedPageBreak/>
        <w:t xml:space="preserve">Societal Challenges Blue Growth: Unlocking the potential of Seas and Oceans; H2020-BG-2015-1;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r w:rsidRPr="00B20AAD">
        <w:rPr>
          <w:rFonts w:cs="Times New Roman"/>
          <w:b/>
          <w:bCs/>
          <w:color w:val="000000"/>
          <w:sz w:val="24"/>
          <w:szCs w:val="24"/>
        </w:rPr>
        <w:t xml:space="preserve">Planned Opening Date: </w:t>
      </w:r>
      <w:r w:rsidRPr="00B20AAD">
        <w:rPr>
          <w:rFonts w:cs="Times New Roman"/>
          <w:color w:val="000000"/>
          <w:sz w:val="24"/>
          <w:szCs w:val="24"/>
        </w:rPr>
        <w:t xml:space="preserve">25/07/2014 </w:t>
      </w:r>
    </w:p>
    <w:p w:rsidR="00A22CFA" w:rsidRDefault="00C321D0" w:rsidP="00B20AAD">
      <w:pPr>
        <w:autoSpaceDE w:val="0"/>
        <w:autoSpaceDN w:val="0"/>
        <w:adjustRightInd w:val="0"/>
        <w:spacing w:after="240" w:line="240" w:lineRule="auto"/>
        <w:rPr>
          <w:rFonts w:cs="Times New Roman"/>
          <w:b/>
          <w:bCs/>
          <w:color w:val="000000"/>
          <w:sz w:val="24"/>
          <w:szCs w:val="24"/>
        </w:rPr>
      </w:pPr>
      <w:r w:rsidRPr="0052108C">
        <w:rPr>
          <w:rFonts w:cs="Times New Roman"/>
          <w:b/>
          <w:bCs/>
          <w:color w:val="000000"/>
          <w:sz w:val="24"/>
          <w:szCs w:val="24"/>
        </w:rPr>
        <w:t>РАБОТНА ПРОГРАМА „РАЗПРОСТРАНЕНИЕ НА ВЪРХОВИТЕ НАУЧНИ ПОСТИЖЕНИЯ И РАЗШИРЯВАНЕ НА УЧАСТИЕТО”</w:t>
      </w:r>
    </w:p>
    <w:p w:rsidR="00901EF8" w:rsidRDefault="00901EF8" w:rsidP="00B20AAD">
      <w:pPr>
        <w:autoSpaceDE w:val="0"/>
        <w:autoSpaceDN w:val="0"/>
        <w:adjustRightInd w:val="0"/>
        <w:spacing w:after="240" w:line="240" w:lineRule="auto"/>
        <w:rPr>
          <w:rFonts w:cs="Times New Roman"/>
          <w:bCs/>
          <w:color w:val="000000"/>
          <w:sz w:val="24"/>
          <w:szCs w:val="24"/>
        </w:rPr>
      </w:pPr>
      <w:r w:rsidRPr="00901EF8">
        <w:rPr>
          <w:rFonts w:cs="Times New Roman"/>
          <w:bCs/>
          <w:color w:val="000000"/>
          <w:sz w:val="24"/>
          <w:szCs w:val="24"/>
        </w:rPr>
        <w:t>Покан</w:t>
      </w:r>
      <w:r>
        <w:rPr>
          <w:rFonts w:cs="Times New Roman"/>
          <w:bCs/>
          <w:color w:val="000000"/>
          <w:sz w:val="24"/>
          <w:szCs w:val="24"/>
        </w:rPr>
        <w:t xml:space="preserve">ата </w:t>
      </w:r>
      <w:r w:rsidRPr="00901EF8">
        <w:rPr>
          <w:rFonts w:cs="Times New Roman"/>
          <w:bCs/>
          <w:color w:val="000000"/>
          <w:sz w:val="24"/>
          <w:szCs w:val="24"/>
        </w:rPr>
        <w:t>обхваща</w:t>
      </w:r>
      <w:r>
        <w:rPr>
          <w:rFonts w:cs="Times New Roman"/>
          <w:bCs/>
          <w:color w:val="000000"/>
          <w:sz w:val="24"/>
          <w:szCs w:val="24"/>
        </w:rPr>
        <w:t xml:space="preserve"> </w:t>
      </w:r>
      <w:r w:rsidRPr="00901EF8">
        <w:rPr>
          <w:rFonts w:cs="Times New Roman"/>
          <w:bCs/>
          <w:color w:val="000000"/>
          <w:sz w:val="24"/>
          <w:szCs w:val="24"/>
        </w:rPr>
        <w:t>следн</w:t>
      </w:r>
      <w:r>
        <w:rPr>
          <w:rFonts w:cs="Times New Roman"/>
          <w:bCs/>
          <w:color w:val="000000"/>
          <w:sz w:val="24"/>
          <w:szCs w:val="24"/>
        </w:rPr>
        <w:t xml:space="preserve">ото </w:t>
      </w:r>
      <w:r w:rsidRPr="00901EF8">
        <w:rPr>
          <w:rFonts w:cs="Times New Roman"/>
          <w:bCs/>
          <w:color w:val="000000"/>
          <w:sz w:val="24"/>
          <w:szCs w:val="24"/>
        </w:rPr>
        <w:t>направлени</w:t>
      </w:r>
      <w:r>
        <w:rPr>
          <w:rFonts w:cs="Times New Roman"/>
          <w:bCs/>
          <w:color w:val="000000"/>
          <w:sz w:val="24"/>
          <w:szCs w:val="24"/>
        </w:rPr>
        <w:t xml:space="preserve">е: </w:t>
      </w:r>
    </w:p>
    <w:p w:rsidR="00C321D0" w:rsidRDefault="00C321D0" w:rsidP="00BB7E00">
      <w:pPr>
        <w:pStyle w:val="ListParagraph"/>
        <w:numPr>
          <w:ilvl w:val="0"/>
          <w:numId w:val="31"/>
        </w:numPr>
        <w:autoSpaceDE w:val="0"/>
        <w:autoSpaceDN w:val="0"/>
        <w:adjustRightInd w:val="0"/>
        <w:spacing w:after="360" w:line="360" w:lineRule="auto"/>
        <w:ind w:left="714" w:hanging="357"/>
        <w:rPr>
          <w:rFonts w:cs="Times New Roman"/>
          <w:color w:val="000000"/>
          <w:sz w:val="24"/>
          <w:szCs w:val="24"/>
        </w:rPr>
      </w:pPr>
      <w:r w:rsidRPr="00901EF8">
        <w:rPr>
          <w:rFonts w:cs="Times New Roman"/>
          <w:color w:val="000000"/>
          <w:sz w:val="24"/>
          <w:szCs w:val="24"/>
        </w:rPr>
        <w:t xml:space="preserve">Spreading excellence and widening participation Call for Twinning; H2020-TWINN-2015; </w:t>
      </w:r>
      <w:r w:rsidRPr="00901EF8">
        <w:rPr>
          <w:rFonts w:cs="Times New Roman"/>
          <w:b/>
          <w:bCs/>
          <w:color w:val="000000"/>
          <w:sz w:val="24"/>
          <w:szCs w:val="24"/>
        </w:rPr>
        <w:t xml:space="preserve">Deadlines: </w:t>
      </w:r>
      <w:r w:rsidRPr="00901EF8">
        <w:rPr>
          <w:rFonts w:cs="Times New Roman"/>
          <w:color w:val="000000"/>
          <w:sz w:val="24"/>
          <w:szCs w:val="24"/>
        </w:rPr>
        <w:t xml:space="preserve">07/05/2015; </w:t>
      </w:r>
      <w:r w:rsidRPr="00901EF8">
        <w:rPr>
          <w:rFonts w:cs="Times New Roman"/>
          <w:b/>
          <w:bCs/>
          <w:color w:val="000000"/>
          <w:sz w:val="24"/>
          <w:szCs w:val="24"/>
        </w:rPr>
        <w:t xml:space="preserve">Planned Opening Date: </w:t>
      </w:r>
      <w:r w:rsidRPr="00901EF8">
        <w:rPr>
          <w:rFonts w:cs="Times New Roman"/>
          <w:color w:val="000000"/>
          <w:sz w:val="24"/>
          <w:szCs w:val="24"/>
        </w:rPr>
        <w:t xml:space="preserve">02/07/2014 </w:t>
      </w:r>
    </w:p>
    <w:p w:rsidR="00B852D7" w:rsidRPr="00554D4A" w:rsidRDefault="0094483B" w:rsidP="00B852D7">
      <w:pPr>
        <w:pStyle w:val="Heading2"/>
        <w:rPr>
          <w:lang w:val="en-US"/>
        </w:rPr>
      </w:pPr>
      <w:hyperlink r:id="rId45" w:history="1">
        <w:bookmarkStart w:id="22" w:name="_Toc401592897"/>
        <w:r w:rsidR="00B852D7" w:rsidRPr="009E03E9">
          <w:rPr>
            <w:rStyle w:val="Hyperlink"/>
            <w:lang w:val="en-US"/>
          </w:rPr>
          <w:t>All open R&amp;D Calls HORIZON 2020</w:t>
        </w:r>
        <w:bookmarkEnd w:id="22"/>
      </w:hyperlink>
    </w:p>
    <w:p w:rsidR="00B852D7" w:rsidRPr="00C80A73" w:rsidRDefault="00B852D7" w:rsidP="00B852D7">
      <w:pPr>
        <w:pStyle w:val="Heading2"/>
        <w:ind w:left="499" w:hanging="357"/>
      </w:pPr>
      <w:bookmarkStart w:id="23" w:name="_Toc401592898"/>
      <w:r w:rsidRPr="00C80A73">
        <w:t>Покана за набиране на проектни предложения по фонда за двустранни отношения на национално ниво</w:t>
      </w:r>
      <w:bookmarkEnd w:id="23"/>
      <w:r w:rsidRPr="00C80A73">
        <w:t xml:space="preserve"> </w:t>
      </w:r>
    </w:p>
    <w:p w:rsidR="00B852D7" w:rsidRPr="00DA4684" w:rsidRDefault="00B852D7" w:rsidP="00B852D7">
      <w:pPr>
        <w:rPr>
          <w:sz w:val="24"/>
          <w:szCs w:val="24"/>
        </w:rPr>
      </w:pPr>
      <w:r w:rsidRPr="00DA4684">
        <w:rPr>
          <w:sz w:val="24"/>
          <w:szCs w:val="24"/>
        </w:rPr>
        <w:t xml:space="preserve">Националното координационно звено в качеството си на Оператор по Фонда за двустранни отношения на национално ниво по ФМ на ЕИП и НФМ 2009-2014 обявява покана за набиране на предложения в следните две тематични области: </w:t>
      </w:r>
    </w:p>
    <w:p w:rsidR="00B852D7" w:rsidRPr="00DA4684" w:rsidRDefault="00B852D7" w:rsidP="00B852D7">
      <w:pPr>
        <w:pStyle w:val="ListParagraph"/>
        <w:numPr>
          <w:ilvl w:val="0"/>
          <w:numId w:val="7"/>
        </w:numPr>
        <w:rPr>
          <w:sz w:val="24"/>
          <w:szCs w:val="24"/>
        </w:rPr>
      </w:pPr>
      <w:r w:rsidRPr="00DA4684">
        <w:rPr>
          <w:sz w:val="24"/>
          <w:szCs w:val="24"/>
        </w:rPr>
        <w:t xml:space="preserve">Обмяна на знания и добри практики в борбата срещу наркотиците и организираната престъпност, деца и младежи в риск (приоритет 1); </w:t>
      </w:r>
    </w:p>
    <w:p w:rsidR="00B852D7" w:rsidRPr="00DA4684" w:rsidRDefault="00B852D7" w:rsidP="00B852D7">
      <w:pPr>
        <w:pStyle w:val="ListParagraph"/>
        <w:numPr>
          <w:ilvl w:val="0"/>
          <w:numId w:val="7"/>
        </w:numPr>
        <w:rPr>
          <w:sz w:val="24"/>
          <w:szCs w:val="24"/>
        </w:rPr>
      </w:pPr>
      <w:r w:rsidRPr="00DA4684">
        <w:rPr>
          <w:sz w:val="24"/>
          <w:szCs w:val="24"/>
        </w:rPr>
        <w:t xml:space="preserve">Популяризиране на европейските ценности и по-специално изучаването на история в мултикултурно общество (приоритет 2). </w:t>
      </w:r>
    </w:p>
    <w:p w:rsidR="00B852D7" w:rsidRDefault="00B852D7" w:rsidP="00B852D7">
      <w:pPr>
        <w:rPr>
          <w:sz w:val="24"/>
          <w:szCs w:val="24"/>
        </w:rPr>
      </w:pPr>
      <w:r w:rsidRPr="00DA4684">
        <w:rPr>
          <w:sz w:val="24"/>
          <w:szCs w:val="24"/>
        </w:rPr>
        <w:t xml:space="preserve">СУМА НА ФИНАНСИРАНЕ: </w:t>
      </w:r>
    </w:p>
    <w:p w:rsidR="00B852D7" w:rsidRDefault="00B852D7" w:rsidP="00036946">
      <w:pPr>
        <w:spacing w:after="120"/>
        <w:rPr>
          <w:sz w:val="24"/>
          <w:szCs w:val="24"/>
        </w:rPr>
      </w:pPr>
      <w:r w:rsidRPr="00DA4684">
        <w:rPr>
          <w:sz w:val="24"/>
          <w:szCs w:val="24"/>
        </w:rPr>
        <w:t>Минимална обща стойност на безвъзмездната финансова помощ: 5 000 EUR</w:t>
      </w:r>
      <w:r>
        <w:rPr>
          <w:sz w:val="24"/>
          <w:szCs w:val="24"/>
        </w:rPr>
        <w:t xml:space="preserve">. </w:t>
      </w:r>
    </w:p>
    <w:p w:rsidR="00B852D7" w:rsidRDefault="00B852D7" w:rsidP="00B852D7">
      <w:pPr>
        <w:spacing w:after="120"/>
        <w:rPr>
          <w:sz w:val="24"/>
          <w:szCs w:val="24"/>
        </w:rPr>
      </w:pPr>
      <w:r w:rsidRPr="00DA4684">
        <w:rPr>
          <w:sz w:val="24"/>
          <w:szCs w:val="24"/>
        </w:rPr>
        <w:t xml:space="preserve">Максимална обща сума на безвъзмездната финансова помощ: 30 000 евро </w:t>
      </w:r>
    </w:p>
    <w:p w:rsidR="00B852D7" w:rsidRDefault="00B852D7" w:rsidP="00B852D7">
      <w:pPr>
        <w:spacing w:after="120"/>
        <w:rPr>
          <w:sz w:val="24"/>
          <w:szCs w:val="24"/>
        </w:rPr>
      </w:pPr>
      <w:r w:rsidRPr="00DA4684">
        <w:rPr>
          <w:sz w:val="24"/>
          <w:szCs w:val="24"/>
        </w:rPr>
        <w:t xml:space="preserve">Безвъзмездни средства от FBRNL може да бъде до 100% от общите допустими разходи по проекта. </w:t>
      </w:r>
    </w:p>
    <w:p w:rsidR="00B852D7" w:rsidRDefault="00B852D7" w:rsidP="00B852D7">
      <w:pPr>
        <w:spacing w:after="120"/>
        <w:rPr>
          <w:sz w:val="24"/>
          <w:szCs w:val="24"/>
        </w:rPr>
      </w:pPr>
      <w:r w:rsidRPr="00DA4684">
        <w:rPr>
          <w:sz w:val="24"/>
          <w:szCs w:val="24"/>
        </w:rPr>
        <w:t xml:space="preserve">Проектите трябва да бъдат реализирани в период от време с продължителност до 12 месеца. </w:t>
      </w:r>
    </w:p>
    <w:p w:rsidR="00B852D7" w:rsidRPr="00DA4684" w:rsidRDefault="00B852D7" w:rsidP="00B852D7">
      <w:pPr>
        <w:rPr>
          <w:sz w:val="24"/>
          <w:szCs w:val="24"/>
        </w:rPr>
      </w:pPr>
      <w:r w:rsidRPr="00DA4684">
        <w:rPr>
          <w:sz w:val="24"/>
          <w:szCs w:val="24"/>
        </w:rPr>
        <w:t xml:space="preserve">БЕНЕФИЦИЕНТИ: </w:t>
      </w:r>
    </w:p>
    <w:p w:rsidR="00B852D7" w:rsidRPr="00DA4684" w:rsidRDefault="00B852D7" w:rsidP="00B852D7">
      <w:pPr>
        <w:pStyle w:val="ListParagraph"/>
        <w:numPr>
          <w:ilvl w:val="0"/>
          <w:numId w:val="8"/>
        </w:numPr>
        <w:rPr>
          <w:sz w:val="24"/>
          <w:szCs w:val="24"/>
        </w:rPr>
      </w:pPr>
      <w:r w:rsidRPr="00DA4684">
        <w:rPr>
          <w:sz w:val="24"/>
          <w:szCs w:val="24"/>
        </w:rPr>
        <w:t xml:space="preserve">Министерства и други държавни институции, които отговарят за прилагането на националните политики в областта на двете тематични области; </w:t>
      </w:r>
    </w:p>
    <w:p w:rsidR="00B852D7" w:rsidRPr="00DA4684" w:rsidRDefault="00B852D7" w:rsidP="00B852D7">
      <w:pPr>
        <w:pStyle w:val="ListParagraph"/>
        <w:numPr>
          <w:ilvl w:val="0"/>
          <w:numId w:val="8"/>
        </w:numPr>
        <w:rPr>
          <w:sz w:val="24"/>
          <w:szCs w:val="24"/>
        </w:rPr>
      </w:pPr>
      <w:r w:rsidRPr="00DA4684">
        <w:rPr>
          <w:sz w:val="24"/>
          <w:szCs w:val="24"/>
        </w:rPr>
        <w:t xml:space="preserve">Основни и средни училища, </w:t>
      </w:r>
      <w:r w:rsidRPr="00DA4684">
        <w:rPr>
          <w:b/>
          <w:sz w:val="24"/>
          <w:szCs w:val="24"/>
        </w:rPr>
        <w:t>университети и изследователски организации</w:t>
      </w:r>
      <w:r w:rsidRPr="00DA4684">
        <w:rPr>
          <w:sz w:val="24"/>
          <w:szCs w:val="24"/>
        </w:rPr>
        <w:t xml:space="preserve">; </w:t>
      </w:r>
    </w:p>
    <w:p w:rsidR="00B852D7" w:rsidRPr="00DA4684" w:rsidRDefault="00B852D7" w:rsidP="00B852D7">
      <w:pPr>
        <w:pStyle w:val="ListParagraph"/>
        <w:numPr>
          <w:ilvl w:val="0"/>
          <w:numId w:val="8"/>
        </w:numPr>
        <w:rPr>
          <w:sz w:val="24"/>
          <w:szCs w:val="24"/>
        </w:rPr>
      </w:pPr>
      <w:r w:rsidRPr="00DA4684">
        <w:rPr>
          <w:sz w:val="24"/>
          <w:szCs w:val="24"/>
        </w:rPr>
        <w:t xml:space="preserve">Местните и регионалните власти; </w:t>
      </w:r>
    </w:p>
    <w:p w:rsidR="00B852D7" w:rsidRPr="00DA4684" w:rsidRDefault="00B852D7" w:rsidP="00B852D7">
      <w:pPr>
        <w:pStyle w:val="ListParagraph"/>
        <w:numPr>
          <w:ilvl w:val="0"/>
          <w:numId w:val="8"/>
        </w:numPr>
        <w:rPr>
          <w:sz w:val="24"/>
          <w:szCs w:val="24"/>
        </w:rPr>
      </w:pPr>
      <w:r w:rsidRPr="00DA4684">
        <w:rPr>
          <w:sz w:val="24"/>
          <w:szCs w:val="24"/>
        </w:rPr>
        <w:t xml:space="preserve">Нестопански организации, регистрирани по нетърговски Закона за юридическите лица </w:t>
      </w:r>
    </w:p>
    <w:p w:rsidR="00B852D7" w:rsidRPr="00046323" w:rsidRDefault="00B852D7" w:rsidP="00036946">
      <w:pPr>
        <w:spacing w:after="360"/>
        <w:rPr>
          <w:b/>
          <w:sz w:val="24"/>
          <w:szCs w:val="24"/>
          <w:lang w:val="ru-RU"/>
        </w:rPr>
      </w:pPr>
      <w:r w:rsidRPr="00DA4684">
        <w:rPr>
          <w:b/>
          <w:sz w:val="24"/>
          <w:szCs w:val="24"/>
        </w:rPr>
        <w:t xml:space="preserve">Срок за подаване на проекти: 15 декември 2014 </w:t>
      </w:r>
    </w:p>
    <w:p w:rsidR="00036946" w:rsidRDefault="006C371C" w:rsidP="00036946">
      <w:pPr>
        <w:pStyle w:val="Heading2"/>
      </w:pPr>
      <w:bookmarkStart w:id="24" w:name="_Toc401592899"/>
      <w:r w:rsidRPr="0052108C">
        <w:lastRenderedPageBreak/>
        <w:t>Програма: „Америка за България”</w:t>
      </w:r>
      <w:bookmarkEnd w:id="24"/>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036946">
      <w:pPr>
        <w:pStyle w:val="ListParagraph"/>
        <w:numPr>
          <w:ilvl w:val="0"/>
          <w:numId w:val="8"/>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036946">
      <w:pPr>
        <w:pStyle w:val="ListParagraph"/>
        <w:numPr>
          <w:ilvl w:val="0"/>
          <w:numId w:val="8"/>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036946">
      <w:pPr>
        <w:pStyle w:val="ListParagraph"/>
        <w:numPr>
          <w:ilvl w:val="0"/>
          <w:numId w:val="8"/>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036946">
      <w:pPr>
        <w:pStyle w:val="ListParagraph"/>
        <w:numPr>
          <w:ilvl w:val="0"/>
          <w:numId w:val="8"/>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036946">
      <w:pPr>
        <w:pStyle w:val="ListParagraph"/>
        <w:numPr>
          <w:ilvl w:val="0"/>
          <w:numId w:val="8"/>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036946">
      <w:pPr>
        <w:pStyle w:val="ListParagraph"/>
        <w:numPr>
          <w:ilvl w:val="0"/>
          <w:numId w:val="8"/>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036946">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w:t>
      </w:r>
    </w:p>
    <w:p w:rsidR="006C371C" w:rsidRPr="00036946" w:rsidRDefault="006C371C" w:rsidP="00036946">
      <w:pPr>
        <w:autoSpaceDE w:val="0"/>
        <w:autoSpaceDN w:val="0"/>
        <w:adjustRightInd w:val="0"/>
        <w:spacing w:after="120" w:line="240" w:lineRule="auto"/>
        <w:rPr>
          <w:rFonts w:cs="Times New Roman"/>
          <w:color w:val="000000"/>
          <w:sz w:val="24"/>
          <w:szCs w:val="24"/>
        </w:rPr>
      </w:pPr>
      <w:r w:rsidRPr="00036946">
        <w:rPr>
          <w:rFonts w:cs="Times New Roman"/>
          <w:color w:val="000000"/>
          <w:sz w:val="24"/>
          <w:szCs w:val="24"/>
        </w:rPr>
        <w:t xml:space="preserve">Юридически лица от Р. България </w:t>
      </w:r>
    </w:p>
    <w:p w:rsidR="00036946" w:rsidRDefault="00036946" w:rsidP="00036946">
      <w:pPr>
        <w:autoSpaceDE w:val="0"/>
        <w:autoSpaceDN w:val="0"/>
        <w:adjustRightInd w:val="0"/>
        <w:spacing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Oтпускането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w:t>
      </w:r>
      <w:r w:rsidR="00036946">
        <w:rPr>
          <w:rFonts w:cs="Times New Roman"/>
          <w:sz w:val="24"/>
          <w:szCs w:val="24"/>
        </w:rPr>
        <w:t xml:space="preserve"> </w:t>
      </w:r>
      <w:r w:rsidRPr="00036946">
        <w:rPr>
          <w:rFonts w:cs="Times New Roman"/>
          <w:sz w:val="24"/>
          <w:szCs w:val="24"/>
        </w:rPr>
        <w:t>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036946" w:rsidRPr="00036946" w:rsidRDefault="00036946" w:rsidP="00E46E98">
      <w:pPr>
        <w:autoSpaceDE w:val="0"/>
        <w:autoSpaceDN w:val="0"/>
        <w:adjustRightInd w:val="0"/>
        <w:spacing w:after="360" w:line="240" w:lineRule="auto"/>
        <w:rPr>
          <w:rFonts w:cs="Times New Roman"/>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2B56BA">
      <w:pPr>
        <w:pStyle w:val="Heading2"/>
      </w:pPr>
      <w:bookmarkStart w:id="25" w:name="_Toc401592900"/>
      <w:r>
        <w:lastRenderedPageBreak/>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5"/>
      <w:r w:rsidRPr="00191996">
        <w:t xml:space="preserve"> </w:t>
      </w:r>
    </w:p>
    <w:p w:rsidR="002B56BA" w:rsidRPr="00B32ABF" w:rsidRDefault="002B56BA" w:rsidP="002B56BA">
      <w:pPr>
        <w:rPr>
          <w:sz w:val="24"/>
          <w:szCs w:val="24"/>
        </w:rPr>
      </w:pPr>
      <w:r w:rsidRPr="00B32ABF">
        <w:rPr>
          <w:sz w:val="24"/>
          <w:szCs w:val="24"/>
        </w:rPr>
        <w:t xml:space="preserve">БЕНЕФИЦИЕНТИ: </w:t>
      </w:r>
    </w:p>
    <w:p w:rsidR="002B56BA" w:rsidRPr="00B32ABF" w:rsidRDefault="002B56BA" w:rsidP="002B56BA">
      <w:pPr>
        <w:pStyle w:val="ListParagraph"/>
        <w:numPr>
          <w:ilvl w:val="0"/>
          <w:numId w:val="2"/>
        </w:numPr>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2B56BA">
      <w:pPr>
        <w:pStyle w:val="ListParagraph"/>
        <w:numPr>
          <w:ilvl w:val="0"/>
          <w:numId w:val="2"/>
        </w:numPr>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2B56BA">
      <w:pPr>
        <w:pStyle w:val="ListParagraph"/>
        <w:numPr>
          <w:ilvl w:val="0"/>
          <w:numId w:val="2"/>
        </w:numPr>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2B56BA">
      <w:pPr>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2B56BA">
      <w:pPr>
        <w:pStyle w:val="ListParagraph"/>
        <w:numPr>
          <w:ilvl w:val="0"/>
          <w:numId w:val="3"/>
        </w:numPr>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2B56BA">
      <w:pPr>
        <w:pStyle w:val="ListParagraph"/>
        <w:numPr>
          <w:ilvl w:val="0"/>
          <w:numId w:val="3"/>
        </w:numPr>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2B56BA">
      <w:pPr>
        <w:pStyle w:val="ListParagraph"/>
        <w:numPr>
          <w:ilvl w:val="0"/>
          <w:numId w:val="3"/>
        </w:numPr>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2B56BA">
      <w:pPr>
        <w:pStyle w:val="ListParagraph"/>
        <w:numPr>
          <w:ilvl w:val="0"/>
          <w:numId w:val="3"/>
        </w:numPr>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2B56BA">
      <w:pPr>
        <w:rPr>
          <w:sz w:val="24"/>
          <w:szCs w:val="24"/>
        </w:rPr>
      </w:pPr>
      <w:r w:rsidRPr="00B32ABF">
        <w:rPr>
          <w:sz w:val="24"/>
          <w:szCs w:val="24"/>
        </w:rPr>
        <w:t xml:space="preserve">Допустимите проекти трябва: </w:t>
      </w:r>
    </w:p>
    <w:p w:rsidR="002B56BA" w:rsidRPr="00B32ABF" w:rsidRDefault="002B56BA" w:rsidP="002B56BA">
      <w:pPr>
        <w:pStyle w:val="ListParagraph"/>
        <w:numPr>
          <w:ilvl w:val="0"/>
          <w:numId w:val="4"/>
        </w:numPr>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2B56BA">
      <w:pPr>
        <w:pStyle w:val="ListParagraph"/>
        <w:numPr>
          <w:ilvl w:val="0"/>
          <w:numId w:val="4"/>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4"/>
        </w:numPr>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2B56BA">
      <w:pPr>
        <w:pStyle w:val="ListParagraph"/>
        <w:numPr>
          <w:ilvl w:val="0"/>
          <w:numId w:val="4"/>
        </w:numPr>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2B56BA">
      <w:pPr>
        <w:pStyle w:val="ListParagraph"/>
        <w:numPr>
          <w:ilvl w:val="0"/>
          <w:numId w:val="4"/>
        </w:numPr>
        <w:rPr>
          <w:sz w:val="24"/>
          <w:szCs w:val="24"/>
        </w:rPr>
      </w:pPr>
      <w:r w:rsidRPr="00B32ABF">
        <w:rPr>
          <w:sz w:val="24"/>
          <w:szCs w:val="24"/>
        </w:rPr>
        <w:t xml:space="preserve">да допринасят за младежкото участие; </w:t>
      </w:r>
    </w:p>
    <w:p w:rsidR="002B56BA" w:rsidRPr="00B32ABF" w:rsidRDefault="002B56BA" w:rsidP="002B56BA">
      <w:pPr>
        <w:pStyle w:val="ListParagraph"/>
        <w:numPr>
          <w:ilvl w:val="0"/>
          <w:numId w:val="4"/>
        </w:numPr>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2B56BA">
      <w:pPr>
        <w:rPr>
          <w:b/>
          <w:sz w:val="24"/>
          <w:szCs w:val="24"/>
        </w:rPr>
      </w:pPr>
      <w:r w:rsidRPr="00B32ABF">
        <w:rPr>
          <w:b/>
          <w:sz w:val="24"/>
          <w:szCs w:val="24"/>
        </w:rPr>
        <w:t>Категория Д – ОПЧ</w:t>
      </w:r>
    </w:p>
    <w:p w:rsidR="002B56BA" w:rsidRPr="00B32ABF" w:rsidRDefault="002B56BA" w:rsidP="002B56BA">
      <w:pPr>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lastRenderedPageBreak/>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междукултурното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26" w:name="_Toc401592901"/>
      <w:r>
        <w:t>Конкурс за проекти по програма Pro Helvetia</w:t>
      </w:r>
      <w:bookmarkEnd w:id="26"/>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Let's play culture. Инициативата </w:t>
      </w:r>
      <w:r>
        <w:rPr>
          <w:sz w:val="24"/>
          <w:szCs w:val="24"/>
        </w:rPr>
        <w:t>включва</w:t>
      </w:r>
      <w:r w:rsidRPr="00E9566A">
        <w:rPr>
          <w:sz w:val="24"/>
          <w:szCs w:val="24"/>
        </w:rPr>
        <w:t xml:space="preserve"> следните дисциплини:</w:t>
      </w:r>
    </w:p>
    <w:p w:rsidR="002B56BA" w:rsidRDefault="002B56BA" w:rsidP="002B56BA">
      <w:pPr>
        <w:rPr>
          <w:b/>
          <w:bCs/>
          <w:sz w:val="24"/>
          <w:szCs w:val="24"/>
        </w:rPr>
      </w:pPr>
      <w:r w:rsidRPr="00E9566A">
        <w:rPr>
          <w:b/>
          <w:bCs/>
          <w:sz w:val="24"/>
          <w:szCs w:val="24"/>
        </w:rPr>
        <w:t>Визуални изкуства</w:t>
      </w:r>
    </w:p>
    <w:p w:rsidR="002B56BA" w:rsidRDefault="002B56BA" w:rsidP="002B56BA">
      <w:pPr>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2B56BA">
      <w:pPr>
        <w:rPr>
          <w:b/>
          <w:bCs/>
          <w:sz w:val="24"/>
          <w:szCs w:val="24"/>
        </w:rPr>
      </w:pPr>
      <w:r w:rsidRPr="00E9566A">
        <w:rPr>
          <w:b/>
          <w:bCs/>
          <w:sz w:val="24"/>
          <w:szCs w:val="24"/>
        </w:rPr>
        <w:t>Музика</w:t>
      </w:r>
    </w:p>
    <w:p w:rsidR="002B56BA" w:rsidRDefault="002B56BA" w:rsidP="002B56BA">
      <w:pPr>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2B56BA">
      <w:pPr>
        <w:rPr>
          <w:b/>
          <w:bCs/>
          <w:sz w:val="24"/>
          <w:szCs w:val="24"/>
        </w:rPr>
      </w:pPr>
      <w:r w:rsidRPr="00E9566A">
        <w:rPr>
          <w:b/>
          <w:bCs/>
          <w:sz w:val="24"/>
          <w:szCs w:val="24"/>
        </w:rPr>
        <w:t>Литература и общество</w:t>
      </w:r>
    </w:p>
    <w:p w:rsidR="002B56BA" w:rsidRDefault="002B56BA" w:rsidP="002B56BA">
      <w:pPr>
        <w:rPr>
          <w:sz w:val="24"/>
          <w:szCs w:val="24"/>
        </w:rPr>
      </w:pPr>
      <w:r w:rsidRPr="00E9566A">
        <w:rPr>
          <w:sz w:val="24"/>
          <w:szCs w:val="24"/>
        </w:rPr>
        <w:lastRenderedPageBreak/>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2B56BA">
      <w:pPr>
        <w:rPr>
          <w:b/>
          <w:bCs/>
          <w:sz w:val="24"/>
          <w:szCs w:val="24"/>
        </w:rPr>
      </w:pPr>
      <w:r w:rsidRPr="00E9566A">
        <w:rPr>
          <w:b/>
          <w:bCs/>
          <w:sz w:val="24"/>
          <w:szCs w:val="24"/>
        </w:rPr>
        <w:t>Театър</w:t>
      </w:r>
    </w:p>
    <w:p w:rsidR="002B56BA" w:rsidRDefault="002B56BA" w:rsidP="002B56BA">
      <w:pPr>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2B56BA">
      <w:pPr>
        <w:rPr>
          <w:b/>
          <w:bCs/>
          <w:sz w:val="24"/>
          <w:szCs w:val="24"/>
        </w:rPr>
      </w:pPr>
      <w:r w:rsidRPr="00E9566A">
        <w:rPr>
          <w:b/>
          <w:bCs/>
          <w:sz w:val="24"/>
          <w:szCs w:val="24"/>
        </w:rPr>
        <w:t>Танц</w:t>
      </w:r>
    </w:p>
    <w:p w:rsidR="002B56BA" w:rsidRDefault="002B56BA" w:rsidP="003357DD">
      <w:pPr>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2B56BA">
      <w:pPr>
        <w:rPr>
          <w:b/>
          <w:bCs/>
          <w:sz w:val="24"/>
          <w:szCs w:val="24"/>
        </w:rPr>
      </w:pPr>
      <w:r w:rsidRPr="00E9566A">
        <w:rPr>
          <w:b/>
          <w:bCs/>
          <w:sz w:val="24"/>
          <w:szCs w:val="24"/>
        </w:rPr>
        <w:t>Интер- и мултидисциплинарни проекти</w:t>
      </w:r>
    </w:p>
    <w:p w:rsidR="002B56BA" w:rsidRDefault="002B56BA" w:rsidP="002B56BA">
      <w:pPr>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D34A3">
      <w:pPr>
        <w:spacing w:after="360"/>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6" w:tgtFrame="_blank" w:history="1">
        <w:r w:rsidRPr="00E9566A">
          <w:rPr>
            <w:rStyle w:val="Hyperlink"/>
            <w:sz w:val="24"/>
            <w:szCs w:val="24"/>
          </w:rPr>
          <w:t>страницата на инициативата</w:t>
        </w:r>
      </w:hyperlink>
      <w:r w:rsidRPr="00E9566A">
        <w:rPr>
          <w:sz w:val="24"/>
          <w:szCs w:val="24"/>
        </w:rPr>
        <w:t>.</w:t>
      </w:r>
    </w:p>
    <w:p w:rsidR="0003056E" w:rsidRDefault="0003056E" w:rsidP="00460469"/>
    <w:p w:rsidR="00083A5C" w:rsidRDefault="00083A5C" w:rsidP="00460469">
      <w:pPr>
        <w:sectPr w:rsidR="00083A5C" w:rsidSect="00EF7FA2">
          <w:footerReference w:type="default" r:id="rId47"/>
          <w:pgSz w:w="11906" w:h="16838"/>
          <w:pgMar w:top="1417" w:right="1133" w:bottom="1417" w:left="1417" w:header="708" w:footer="708" w:gutter="0"/>
          <w:cols w:space="708"/>
          <w:docGrid w:linePitch="360"/>
        </w:sectPr>
      </w:pPr>
    </w:p>
    <w:p w:rsidR="00912146" w:rsidRDefault="00912146" w:rsidP="00B278E8">
      <w:pPr>
        <w:pStyle w:val="Events"/>
      </w:pPr>
      <w:bookmarkStart w:id="27" w:name="_Toc401592902"/>
      <w:r>
        <w:lastRenderedPageBreak/>
        <w:t>СЪБИТИЯ</w:t>
      </w:r>
      <w:bookmarkEnd w:id="27"/>
    </w:p>
    <w:p w:rsidR="006F4280" w:rsidRPr="00B641FC" w:rsidRDefault="006F4280" w:rsidP="007A367E">
      <w:pPr>
        <w:shd w:val="clear" w:color="auto" w:fill="FFFFFF"/>
        <w:spacing w:after="0" w:line="240" w:lineRule="auto"/>
        <w:rPr>
          <w:rFonts w:eastAsia="Times New Roman" w:cs="Times New Roman"/>
          <w:b/>
          <w:bCs/>
          <w:color w:val="FFC000"/>
          <w:sz w:val="24"/>
          <w:szCs w:val="24"/>
          <w:lang w:eastAsia="bg-BG"/>
        </w:rPr>
      </w:pPr>
    </w:p>
    <w:p w:rsidR="00EC49C8" w:rsidRPr="000F244F" w:rsidRDefault="0094483B" w:rsidP="00EC49C8">
      <w:pPr>
        <w:shd w:val="clear" w:color="auto" w:fill="FFFFFF"/>
        <w:spacing w:before="100" w:beforeAutospacing="1" w:after="240" w:line="240" w:lineRule="auto"/>
        <w:outlineLvl w:val="3"/>
        <w:rPr>
          <w:rFonts w:eastAsia="Times New Roman" w:cs="Times New Roman"/>
          <w:b/>
          <w:color w:val="E36C0A" w:themeColor="accent6" w:themeShade="BF"/>
          <w:sz w:val="24"/>
          <w:szCs w:val="24"/>
          <w:u w:val="single"/>
          <w:lang w:val="en-GB" w:eastAsia="bg-BG"/>
        </w:rPr>
      </w:pPr>
      <w:hyperlink r:id="rId48" w:history="1">
        <w:r w:rsidR="00EC49C8" w:rsidRPr="000F244F">
          <w:rPr>
            <w:rFonts w:eastAsia="Times New Roman" w:cs="Times New Roman"/>
            <w:b/>
            <w:bCs/>
            <w:color w:val="E36C0A" w:themeColor="accent6" w:themeShade="BF"/>
            <w:sz w:val="24"/>
            <w:szCs w:val="24"/>
            <w:u w:val="single"/>
            <w:lang w:val="en-GB" w:eastAsia="bg-BG"/>
          </w:rPr>
          <w:t>Research Frontiers in Decommissioning and Radioactive Waste Management Conference</w:t>
        </w:r>
      </w:hyperlink>
      <w:r w:rsidR="00EC49C8" w:rsidRPr="000F244F">
        <w:rPr>
          <w:rFonts w:eastAsia="Times New Roman" w:cs="Times New Roman"/>
          <w:b/>
          <w:bCs/>
          <w:color w:val="E36C0A" w:themeColor="accent6" w:themeShade="BF"/>
          <w:sz w:val="24"/>
          <w:szCs w:val="24"/>
          <w:u w:val="single"/>
          <w:lang w:val="en-GB" w:eastAsia="bg-BG"/>
        </w:rPr>
        <w:t xml:space="preserve"> 12 Nov 2014 </w:t>
      </w:r>
      <w:r w:rsidR="00EC49C8" w:rsidRPr="000F244F">
        <w:rPr>
          <w:rFonts w:eastAsia="Times New Roman" w:cs="Times New Roman"/>
          <w:b/>
          <w:color w:val="E36C0A" w:themeColor="accent6" w:themeShade="BF"/>
          <w:sz w:val="24"/>
          <w:szCs w:val="24"/>
          <w:u w:val="single"/>
          <w:lang w:val="en-GB" w:eastAsia="bg-BG"/>
        </w:rPr>
        <w:t>Lancaster, Lancashire, United Kingdom</w:t>
      </w:r>
    </w:p>
    <w:p w:rsidR="00EC49C8" w:rsidRPr="00A4071E" w:rsidRDefault="00EC49C8" w:rsidP="00EC49C8">
      <w:pPr>
        <w:shd w:val="clear" w:color="auto" w:fill="FFFFFF"/>
        <w:spacing w:before="100" w:beforeAutospacing="1" w:after="240" w:line="240" w:lineRule="auto"/>
        <w:rPr>
          <w:rFonts w:eastAsia="Times New Roman" w:cs="Times New Roman"/>
          <w:sz w:val="24"/>
          <w:szCs w:val="24"/>
          <w:lang w:val="en-GB" w:eastAsia="bg-BG"/>
        </w:rPr>
      </w:pPr>
      <w:r w:rsidRPr="00A4071E">
        <w:rPr>
          <w:rFonts w:eastAsia="Times New Roman" w:cs="Times New Roman"/>
          <w:sz w:val="24"/>
          <w:szCs w:val="24"/>
          <w:lang w:val="en-GB" w:eastAsia="bg-BG"/>
        </w:rPr>
        <w:t>This is the Annual Research Frontiers in Decommissioning and Radioactive Waste Management. The conference is considered to be an opportunity for shared learning amongst the Nuclear Industry and Academia covering research and application of techniques in the areas of Radioactive Waste Management, Decommissioning and Characterisation.</w:t>
      </w:r>
    </w:p>
    <w:p w:rsidR="00EC49C8" w:rsidRPr="00A4071E" w:rsidRDefault="00EC49C8" w:rsidP="00EC49C8">
      <w:pPr>
        <w:shd w:val="clear" w:color="auto" w:fill="FFFFFF"/>
        <w:spacing w:before="120" w:after="240" w:line="240" w:lineRule="auto"/>
        <w:rPr>
          <w:rFonts w:eastAsia="Times New Roman" w:cs="Times New Roman"/>
          <w:sz w:val="24"/>
          <w:szCs w:val="24"/>
          <w:lang w:val="en-GB" w:eastAsia="bg-BG"/>
        </w:rPr>
      </w:pPr>
      <w:r w:rsidRPr="00A4071E">
        <w:rPr>
          <w:rFonts w:eastAsia="Times New Roman" w:cs="Times New Roman"/>
          <w:sz w:val="24"/>
          <w:szCs w:val="24"/>
          <w:lang w:val="en-GB" w:eastAsia="bg-BG"/>
        </w:rPr>
        <w:t>There will be numerous opportunities to network and build a stronger nuclear community containing representatives from across the Industry and Academia.</w:t>
      </w:r>
    </w:p>
    <w:p w:rsidR="00D130C3" w:rsidRPr="009567ED" w:rsidRDefault="0094483B" w:rsidP="00D130C3">
      <w:pPr>
        <w:spacing w:after="240" w:line="270" w:lineRule="atLeast"/>
        <w:rPr>
          <w:rFonts w:eastAsia="Times New Roman" w:cs="Times New Roman"/>
          <w:b/>
          <w:color w:val="E36C0A" w:themeColor="accent6" w:themeShade="BF"/>
          <w:sz w:val="24"/>
          <w:szCs w:val="24"/>
          <w:u w:val="single"/>
          <w:lang w:eastAsia="bg-BG"/>
        </w:rPr>
      </w:pPr>
      <w:hyperlink r:id="rId49" w:history="1">
        <w:r w:rsidR="00D130C3" w:rsidRPr="009567ED">
          <w:rPr>
            <w:rFonts w:eastAsia="Times New Roman" w:cs="Times New Roman"/>
            <w:b/>
            <w:color w:val="E36C0A" w:themeColor="accent6" w:themeShade="BF"/>
            <w:sz w:val="24"/>
            <w:szCs w:val="24"/>
            <w:u w:val="single"/>
            <w:lang w:eastAsia="bg-BG"/>
          </w:rPr>
          <w:t>NMBP Brokerage Event</w:t>
        </w:r>
      </w:hyperlink>
      <w:r w:rsidR="00D130C3" w:rsidRPr="009567ED">
        <w:rPr>
          <w:rFonts w:eastAsia="Times New Roman" w:cs="Times New Roman"/>
          <w:b/>
          <w:color w:val="E36C0A" w:themeColor="accent6" w:themeShade="BF"/>
          <w:sz w:val="24"/>
          <w:szCs w:val="24"/>
          <w:u w:val="single"/>
          <w:lang w:val="en-US" w:eastAsia="bg-BG"/>
        </w:rPr>
        <w:t xml:space="preserve">, </w:t>
      </w:r>
      <w:r w:rsidR="00D130C3" w:rsidRPr="009567ED">
        <w:rPr>
          <w:rFonts w:eastAsia="Times New Roman" w:cs="Times New Roman"/>
          <w:b/>
          <w:color w:val="E36C0A" w:themeColor="accent6" w:themeShade="BF"/>
          <w:sz w:val="24"/>
          <w:szCs w:val="24"/>
          <w:u w:val="single"/>
          <w:lang w:eastAsia="bg-BG"/>
        </w:rPr>
        <w:t>13/11/2014</w:t>
      </w:r>
      <w:r w:rsidR="00D130C3" w:rsidRPr="009567ED">
        <w:rPr>
          <w:rFonts w:eastAsia="Times New Roman" w:cs="Times New Roman"/>
          <w:b/>
          <w:color w:val="E36C0A" w:themeColor="accent6" w:themeShade="BF"/>
          <w:sz w:val="24"/>
          <w:szCs w:val="24"/>
          <w:u w:val="single"/>
          <w:lang w:val="en-US" w:eastAsia="bg-BG"/>
        </w:rPr>
        <w:t xml:space="preserve">, </w:t>
      </w:r>
      <w:r w:rsidR="00D130C3" w:rsidRPr="009567ED">
        <w:rPr>
          <w:rFonts w:eastAsia="Times New Roman" w:cs="Times New Roman"/>
          <w:b/>
          <w:color w:val="E36C0A" w:themeColor="accent6" w:themeShade="BF"/>
          <w:sz w:val="24"/>
          <w:szCs w:val="24"/>
          <w:u w:val="single"/>
          <w:lang w:eastAsia="bg-BG"/>
        </w:rPr>
        <w:t>Brussels</w:t>
      </w:r>
    </w:p>
    <w:p w:rsidR="00D130C3" w:rsidRPr="00A4071E" w:rsidRDefault="00D130C3" w:rsidP="00D130C3">
      <w:pPr>
        <w:spacing w:after="360" w:line="270" w:lineRule="atLeast"/>
        <w:rPr>
          <w:rFonts w:eastAsia="Times New Roman" w:cs="Times New Roman"/>
          <w:color w:val="000000"/>
          <w:sz w:val="24"/>
          <w:szCs w:val="24"/>
          <w:lang w:eastAsia="bg-BG"/>
        </w:rPr>
      </w:pPr>
      <w:r w:rsidRPr="00A4071E">
        <w:rPr>
          <w:rFonts w:eastAsia="Times New Roman" w:cs="Times New Roman"/>
          <w:color w:val="000000"/>
          <w:sz w:val="24"/>
          <w:szCs w:val="24"/>
          <w:lang w:eastAsia="bg-BG"/>
        </w:rPr>
        <w:t xml:space="preserve">A brokerage event for the incoming H2020 NMBP work programme is organised by the European Technology Platform NANOfutures with the collaboration of EUMAT and Manufuture. The attendees will have the possibility to cluster around each Call, proposing their organisation or searching for partners and present project ideas in 5 min with a slide projector to the whole audience </w:t>
      </w:r>
      <w:hyperlink r:id="rId50" w:history="1">
        <w:r w:rsidRPr="00A4071E">
          <w:rPr>
            <w:rFonts w:eastAsia="Times New Roman" w:cs="Times New Roman"/>
            <w:color w:val="0065A2"/>
            <w:sz w:val="24"/>
            <w:szCs w:val="24"/>
            <w:lang w:eastAsia="bg-BG"/>
          </w:rPr>
          <w:t>Read more</w:t>
        </w:r>
      </w:hyperlink>
    </w:p>
    <w:p w:rsidR="00D130C3" w:rsidRPr="009567ED" w:rsidRDefault="0094483B" w:rsidP="00D130C3">
      <w:pPr>
        <w:spacing w:after="240" w:line="270" w:lineRule="atLeast"/>
        <w:rPr>
          <w:rFonts w:eastAsia="Times New Roman" w:cs="Times New Roman"/>
          <w:b/>
          <w:color w:val="E36C0A" w:themeColor="accent6" w:themeShade="BF"/>
          <w:sz w:val="24"/>
          <w:szCs w:val="24"/>
          <w:u w:val="single"/>
          <w:lang w:eastAsia="bg-BG"/>
        </w:rPr>
      </w:pPr>
      <w:hyperlink r:id="rId51" w:history="1">
        <w:r w:rsidR="00D130C3" w:rsidRPr="009567ED">
          <w:rPr>
            <w:rFonts w:eastAsia="Times New Roman" w:cs="Times New Roman"/>
            <w:b/>
            <w:color w:val="E36C0A" w:themeColor="accent6" w:themeShade="BF"/>
            <w:sz w:val="24"/>
            <w:szCs w:val="24"/>
            <w:u w:val="single"/>
            <w:lang w:eastAsia="bg-BG"/>
          </w:rPr>
          <w:t>SC5 Infoday 2014</w:t>
        </w:r>
      </w:hyperlink>
      <w:r w:rsidR="00D130C3" w:rsidRPr="009567ED">
        <w:rPr>
          <w:rFonts w:eastAsia="Times New Roman" w:cs="Times New Roman"/>
          <w:b/>
          <w:color w:val="E36C0A" w:themeColor="accent6" w:themeShade="BF"/>
          <w:sz w:val="24"/>
          <w:szCs w:val="24"/>
          <w:u w:val="single"/>
          <w:lang w:val="en-US" w:eastAsia="bg-BG"/>
        </w:rPr>
        <w:t xml:space="preserve">, </w:t>
      </w:r>
      <w:r w:rsidR="00D130C3" w:rsidRPr="009567ED">
        <w:rPr>
          <w:rFonts w:eastAsia="Times New Roman" w:cs="Times New Roman"/>
          <w:b/>
          <w:color w:val="E36C0A" w:themeColor="accent6" w:themeShade="BF"/>
          <w:sz w:val="24"/>
          <w:szCs w:val="24"/>
          <w:u w:val="single"/>
          <w:lang w:eastAsia="bg-BG"/>
        </w:rPr>
        <w:t>17/11/2014</w:t>
      </w:r>
      <w:r w:rsidR="00D130C3" w:rsidRPr="009567ED">
        <w:rPr>
          <w:rFonts w:eastAsia="Times New Roman" w:cs="Times New Roman"/>
          <w:b/>
          <w:color w:val="E36C0A" w:themeColor="accent6" w:themeShade="BF"/>
          <w:sz w:val="24"/>
          <w:szCs w:val="24"/>
          <w:u w:val="single"/>
          <w:lang w:val="en-US" w:eastAsia="bg-BG"/>
        </w:rPr>
        <w:t xml:space="preserve">, </w:t>
      </w:r>
      <w:r w:rsidR="00D130C3" w:rsidRPr="009567ED">
        <w:rPr>
          <w:rFonts w:eastAsia="Times New Roman" w:cs="Times New Roman"/>
          <w:b/>
          <w:color w:val="E36C0A" w:themeColor="accent6" w:themeShade="BF"/>
          <w:sz w:val="24"/>
          <w:szCs w:val="24"/>
          <w:u w:val="single"/>
          <w:lang w:eastAsia="bg-BG"/>
        </w:rPr>
        <w:t>Brussels, Belgium</w:t>
      </w:r>
    </w:p>
    <w:p w:rsidR="00D130C3" w:rsidRPr="00A4071E" w:rsidRDefault="00D130C3" w:rsidP="00D130C3">
      <w:pPr>
        <w:spacing w:after="360" w:line="270" w:lineRule="atLeast"/>
        <w:rPr>
          <w:rFonts w:eastAsia="Times New Roman" w:cs="Times New Roman"/>
          <w:color w:val="000000"/>
          <w:sz w:val="24"/>
          <w:szCs w:val="24"/>
          <w:lang w:eastAsia="bg-BG"/>
        </w:rPr>
      </w:pPr>
      <w:r w:rsidRPr="00A4071E">
        <w:rPr>
          <w:rFonts w:eastAsia="Times New Roman" w:cs="Times New Roman"/>
          <w:color w:val="000000"/>
          <w:sz w:val="24"/>
          <w:szCs w:val="24"/>
          <w:lang w:eastAsia="bg-BG"/>
        </w:rPr>
        <w:t xml:space="preserve">Attend the Information Day on 2015 Calls - HORIZON 2020, SC5: Climate Action, Environment, Resource Efficiency and Raw Materials. You will receive important information and tools to develop a good project proposal. </w:t>
      </w:r>
      <w:hyperlink r:id="rId52" w:history="1">
        <w:r w:rsidRPr="00A4071E">
          <w:rPr>
            <w:rFonts w:eastAsia="Times New Roman" w:cs="Times New Roman"/>
            <w:color w:val="0065A2"/>
            <w:sz w:val="24"/>
            <w:szCs w:val="24"/>
            <w:lang w:eastAsia="bg-BG"/>
          </w:rPr>
          <w:t>Read more</w:t>
        </w:r>
      </w:hyperlink>
    </w:p>
    <w:p w:rsidR="00D130C3" w:rsidRPr="009567ED" w:rsidRDefault="0094483B" w:rsidP="00D130C3">
      <w:pPr>
        <w:spacing w:after="240" w:line="270" w:lineRule="atLeast"/>
        <w:rPr>
          <w:rFonts w:eastAsia="Times New Roman" w:cs="Times New Roman"/>
          <w:b/>
          <w:color w:val="E36C0A" w:themeColor="accent6" w:themeShade="BF"/>
          <w:sz w:val="24"/>
          <w:szCs w:val="24"/>
          <w:u w:val="single"/>
          <w:lang w:eastAsia="bg-BG"/>
        </w:rPr>
      </w:pPr>
      <w:hyperlink r:id="rId53" w:history="1">
        <w:r w:rsidR="00D130C3" w:rsidRPr="009567ED">
          <w:rPr>
            <w:rFonts w:eastAsia="Times New Roman" w:cs="Times New Roman"/>
            <w:b/>
            <w:color w:val="E36C0A" w:themeColor="accent6" w:themeShade="BF"/>
            <w:sz w:val="24"/>
            <w:szCs w:val="24"/>
            <w:u w:val="single"/>
            <w:lang w:eastAsia="bg-BG"/>
          </w:rPr>
          <w:t>Integrated care as a vehicle for innovation in health care delivery</w:t>
        </w:r>
      </w:hyperlink>
      <w:r w:rsidR="00D130C3" w:rsidRPr="009567ED">
        <w:rPr>
          <w:rFonts w:eastAsia="Times New Roman" w:cs="Times New Roman"/>
          <w:b/>
          <w:color w:val="E36C0A" w:themeColor="accent6" w:themeShade="BF"/>
          <w:sz w:val="24"/>
          <w:szCs w:val="24"/>
          <w:u w:val="single"/>
          <w:lang w:val="en-US" w:eastAsia="bg-BG"/>
        </w:rPr>
        <w:t xml:space="preserve">, </w:t>
      </w:r>
      <w:r w:rsidR="00D130C3" w:rsidRPr="009567ED">
        <w:rPr>
          <w:rFonts w:eastAsia="Times New Roman" w:cs="Times New Roman"/>
          <w:b/>
          <w:color w:val="E36C0A" w:themeColor="accent6" w:themeShade="BF"/>
          <w:sz w:val="24"/>
          <w:szCs w:val="24"/>
          <w:u w:val="single"/>
          <w:lang w:eastAsia="bg-BG"/>
        </w:rPr>
        <w:t>19/11/2014</w:t>
      </w:r>
      <w:r w:rsidR="00D130C3" w:rsidRPr="009567ED">
        <w:rPr>
          <w:rFonts w:eastAsia="Times New Roman" w:cs="Times New Roman"/>
          <w:b/>
          <w:color w:val="E36C0A" w:themeColor="accent6" w:themeShade="BF"/>
          <w:sz w:val="24"/>
          <w:szCs w:val="24"/>
          <w:u w:val="single"/>
          <w:lang w:val="en-US" w:eastAsia="bg-BG"/>
        </w:rPr>
        <w:t xml:space="preserve">, </w:t>
      </w:r>
      <w:r w:rsidR="00D130C3" w:rsidRPr="009567ED">
        <w:rPr>
          <w:rFonts w:eastAsia="Times New Roman" w:cs="Times New Roman"/>
          <w:b/>
          <w:color w:val="E36C0A" w:themeColor="accent6" w:themeShade="BF"/>
          <w:sz w:val="24"/>
          <w:szCs w:val="24"/>
          <w:u w:val="single"/>
          <w:lang w:eastAsia="bg-BG"/>
        </w:rPr>
        <w:t>Glasgow, United Kingdom</w:t>
      </w:r>
    </w:p>
    <w:p w:rsidR="00D130C3" w:rsidRPr="00A4071E" w:rsidRDefault="00D130C3" w:rsidP="00D130C3">
      <w:pPr>
        <w:spacing w:after="360" w:line="270" w:lineRule="atLeast"/>
        <w:rPr>
          <w:rFonts w:eastAsia="Times New Roman" w:cs="Times New Roman"/>
          <w:color w:val="000000"/>
          <w:sz w:val="24"/>
          <w:szCs w:val="24"/>
          <w:lang w:eastAsia="bg-BG"/>
        </w:rPr>
      </w:pPr>
      <w:r w:rsidRPr="00A4071E">
        <w:rPr>
          <w:rFonts w:eastAsia="Times New Roman" w:cs="Times New Roman"/>
          <w:color w:val="000000"/>
          <w:sz w:val="24"/>
          <w:szCs w:val="24"/>
          <w:lang w:eastAsia="bg-BG"/>
        </w:rPr>
        <w:t xml:space="preserve">The European Innovation Partnership on Active and Health Ageing (EIP AHA) is organising a workshop 'Evidence Generation and Successful Knowledge Transfer in Public Health: Case study on integrated care'. The event is part of the 7th European Public Health Conference with the theme 'Mind the gap: Reducing inequalities in health and health care' organised by the European Public Health Association (EUPHA) and co-funded by the European Commission. </w:t>
      </w:r>
      <w:hyperlink r:id="rId54" w:history="1">
        <w:r w:rsidRPr="00A4071E">
          <w:rPr>
            <w:rFonts w:eastAsia="Times New Roman" w:cs="Times New Roman"/>
            <w:color w:val="0065A2"/>
            <w:sz w:val="24"/>
            <w:szCs w:val="24"/>
            <w:lang w:eastAsia="bg-BG"/>
          </w:rPr>
          <w:t>Read more</w:t>
        </w:r>
      </w:hyperlink>
    </w:p>
    <w:p w:rsidR="00D130C3" w:rsidRPr="009567ED" w:rsidRDefault="0094483B" w:rsidP="00D130C3">
      <w:pPr>
        <w:spacing w:after="240" w:line="270" w:lineRule="atLeast"/>
        <w:rPr>
          <w:rFonts w:eastAsia="Times New Roman" w:cs="Times New Roman"/>
          <w:b/>
          <w:color w:val="E36C0A" w:themeColor="accent6" w:themeShade="BF"/>
          <w:sz w:val="24"/>
          <w:szCs w:val="24"/>
          <w:u w:val="single"/>
          <w:lang w:eastAsia="bg-BG"/>
        </w:rPr>
      </w:pPr>
      <w:hyperlink r:id="rId55" w:history="1">
        <w:r w:rsidR="00D130C3" w:rsidRPr="009567ED">
          <w:rPr>
            <w:rFonts w:eastAsia="Times New Roman" w:cs="Times New Roman"/>
            <w:b/>
            <w:color w:val="E36C0A" w:themeColor="accent6" w:themeShade="BF"/>
            <w:sz w:val="24"/>
            <w:szCs w:val="24"/>
            <w:u w:val="single"/>
            <w:lang w:eastAsia="bg-BG"/>
          </w:rPr>
          <w:t>Modernizing the public sector and boosting economic growth</w:t>
        </w:r>
      </w:hyperlink>
      <w:r w:rsidR="00D130C3" w:rsidRPr="009567ED">
        <w:rPr>
          <w:rFonts w:eastAsia="Times New Roman" w:cs="Times New Roman"/>
          <w:b/>
          <w:color w:val="E36C0A" w:themeColor="accent6" w:themeShade="BF"/>
          <w:sz w:val="24"/>
          <w:szCs w:val="24"/>
          <w:u w:val="single"/>
          <w:lang w:val="en-US" w:eastAsia="bg-BG"/>
        </w:rPr>
        <w:t xml:space="preserve">, </w:t>
      </w:r>
      <w:r w:rsidR="00D130C3" w:rsidRPr="009567ED">
        <w:rPr>
          <w:rFonts w:eastAsia="Times New Roman" w:cs="Times New Roman"/>
          <w:b/>
          <w:color w:val="E36C0A" w:themeColor="accent6" w:themeShade="BF"/>
          <w:sz w:val="24"/>
          <w:szCs w:val="24"/>
          <w:u w:val="single"/>
          <w:lang w:eastAsia="bg-BG"/>
        </w:rPr>
        <w:t>26/11/2014 - 27/11/2014</w:t>
      </w:r>
      <w:r w:rsidR="00D130C3" w:rsidRPr="009567ED">
        <w:rPr>
          <w:rFonts w:eastAsia="Times New Roman" w:cs="Times New Roman"/>
          <w:b/>
          <w:color w:val="E36C0A" w:themeColor="accent6" w:themeShade="BF"/>
          <w:sz w:val="24"/>
          <w:szCs w:val="24"/>
          <w:u w:val="single"/>
          <w:lang w:val="en-US" w:eastAsia="bg-BG"/>
        </w:rPr>
        <w:t xml:space="preserve">, </w:t>
      </w:r>
      <w:r w:rsidR="00D130C3" w:rsidRPr="009567ED">
        <w:rPr>
          <w:rFonts w:eastAsia="Times New Roman" w:cs="Times New Roman"/>
          <w:b/>
          <w:color w:val="E36C0A" w:themeColor="accent6" w:themeShade="BF"/>
          <w:sz w:val="24"/>
          <w:szCs w:val="24"/>
          <w:u w:val="single"/>
          <w:lang w:eastAsia="bg-BG"/>
        </w:rPr>
        <w:t>Milano, Italy</w:t>
      </w:r>
    </w:p>
    <w:p w:rsidR="003E226C" w:rsidRDefault="00D130C3" w:rsidP="00D5114E">
      <w:pPr>
        <w:rPr>
          <w:rFonts w:cs="Times New Roman"/>
          <w:b/>
          <w:color w:val="E36C0A" w:themeColor="accent6" w:themeShade="BF"/>
          <w:sz w:val="24"/>
          <w:szCs w:val="24"/>
          <w:u w:val="single"/>
          <w:lang w:val="en" w:eastAsia="bg-BG"/>
        </w:rPr>
      </w:pPr>
      <w:r w:rsidRPr="00A4071E">
        <w:rPr>
          <w:rFonts w:eastAsia="Times New Roman" w:cs="Times New Roman"/>
          <w:color w:val="000000"/>
          <w:sz w:val="24"/>
          <w:szCs w:val="24"/>
          <w:lang w:eastAsia="bg-BG"/>
        </w:rPr>
        <w:t xml:space="preserve">A high-level event on Pre-Commercial Procurement and Public Procurement of Innovative Solutions is being held in Milan on 26-27 November 2014. </w:t>
      </w:r>
      <w:hyperlink r:id="rId56" w:history="1">
        <w:r w:rsidRPr="00A4071E">
          <w:rPr>
            <w:rFonts w:eastAsia="Times New Roman" w:cs="Times New Roman"/>
            <w:color w:val="0065A2"/>
            <w:sz w:val="24"/>
            <w:szCs w:val="24"/>
            <w:lang w:eastAsia="bg-BG"/>
          </w:rPr>
          <w:t>Read more</w:t>
        </w:r>
      </w:hyperlink>
      <w:r w:rsidR="00D5114E" w:rsidRPr="00D5114E">
        <w:rPr>
          <w:rFonts w:cs="Times New Roman"/>
          <w:b/>
          <w:color w:val="E36C0A" w:themeColor="accent6" w:themeShade="BF"/>
          <w:sz w:val="24"/>
          <w:szCs w:val="24"/>
          <w:u w:val="single"/>
          <w:lang w:val="en" w:eastAsia="bg-BG"/>
        </w:rPr>
        <w:t xml:space="preserve"> </w:t>
      </w:r>
    </w:p>
    <w:p w:rsidR="003E226C" w:rsidRDefault="003E226C">
      <w:pPr>
        <w:jc w:val="left"/>
        <w:rPr>
          <w:rFonts w:cs="Times New Roman"/>
          <w:b/>
          <w:color w:val="E36C0A" w:themeColor="accent6" w:themeShade="BF"/>
          <w:sz w:val="24"/>
          <w:szCs w:val="24"/>
          <w:u w:val="single"/>
          <w:lang w:val="en" w:eastAsia="bg-BG"/>
        </w:rPr>
      </w:pPr>
      <w:r>
        <w:rPr>
          <w:rFonts w:cs="Times New Roman"/>
          <w:b/>
          <w:color w:val="E36C0A" w:themeColor="accent6" w:themeShade="BF"/>
          <w:sz w:val="24"/>
          <w:szCs w:val="24"/>
          <w:u w:val="single"/>
          <w:lang w:val="en" w:eastAsia="bg-BG"/>
        </w:rPr>
        <w:br w:type="page"/>
      </w:r>
    </w:p>
    <w:p w:rsidR="00D5114E" w:rsidRPr="00A4071E" w:rsidRDefault="00D5114E" w:rsidP="00D5114E">
      <w:pPr>
        <w:rPr>
          <w:rFonts w:cs="Times New Roman"/>
          <w:b/>
          <w:color w:val="E36C0A" w:themeColor="accent6" w:themeShade="BF"/>
          <w:sz w:val="24"/>
          <w:szCs w:val="24"/>
          <w:u w:val="single"/>
          <w:lang w:val="en" w:eastAsia="bg-BG"/>
        </w:rPr>
      </w:pPr>
      <w:r w:rsidRPr="00A4071E">
        <w:rPr>
          <w:rFonts w:cs="Times New Roman"/>
          <w:b/>
          <w:color w:val="E36C0A" w:themeColor="accent6" w:themeShade="BF"/>
          <w:sz w:val="24"/>
          <w:szCs w:val="24"/>
          <w:u w:val="single"/>
          <w:lang w:val="en" w:eastAsia="bg-BG"/>
        </w:rPr>
        <w:lastRenderedPageBreak/>
        <w:t xml:space="preserve">HEKATE project workshop: ‘Turning ideas into business opportunities’, 26-28 November 2014, Hamburg, Germany  </w:t>
      </w:r>
    </w:p>
    <w:p w:rsidR="00D5114E" w:rsidRPr="00A4071E" w:rsidRDefault="00D5114E" w:rsidP="00D5114E">
      <w:pPr>
        <w:shd w:val="clear" w:color="auto" w:fill="FFFFFF"/>
        <w:spacing w:before="100" w:beforeAutospacing="1" w:after="100" w:afterAutospacing="1" w:line="240" w:lineRule="auto"/>
        <w:rPr>
          <w:rFonts w:eastAsia="Times New Roman" w:cs="Times New Roman"/>
          <w:sz w:val="24"/>
          <w:szCs w:val="24"/>
          <w:lang w:val="en" w:eastAsia="bg-BG"/>
        </w:rPr>
      </w:pPr>
      <w:r w:rsidRPr="00A4071E">
        <w:rPr>
          <w:rFonts w:eastAsia="Times New Roman" w:cs="Times New Roman"/>
          <w:sz w:val="24"/>
          <w:szCs w:val="24"/>
          <w:lang w:val="en" w:eastAsia="bg-BG"/>
        </w:rPr>
        <w:t xml:space="preserve">The HEKATE workshop, “Turning ideas into business opportunities” has been developed in the course of the HEKATE – Higher Education and Enterprises: Knowledge Alliances for the Training of Entrepreneurs – project. </w:t>
      </w:r>
    </w:p>
    <w:p w:rsidR="00D5114E" w:rsidRPr="00A4071E" w:rsidRDefault="00D5114E" w:rsidP="00D5114E">
      <w:pPr>
        <w:shd w:val="clear" w:color="auto" w:fill="FFFFFF"/>
        <w:spacing w:before="100" w:beforeAutospacing="1" w:after="100" w:afterAutospacing="1" w:line="240" w:lineRule="auto"/>
        <w:rPr>
          <w:rFonts w:eastAsia="Times New Roman" w:cs="Times New Roman"/>
          <w:sz w:val="24"/>
          <w:szCs w:val="24"/>
          <w:lang w:val="en" w:eastAsia="bg-BG"/>
        </w:rPr>
      </w:pPr>
      <w:r w:rsidRPr="00A4071E">
        <w:rPr>
          <w:rFonts w:eastAsia="Times New Roman" w:cs="Times New Roman"/>
          <w:sz w:val="24"/>
          <w:szCs w:val="24"/>
          <w:lang w:val="en" w:eastAsia="bg-BG"/>
        </w:rPr>
        <w:t>The workshop, which takes place from 26 to 28 November at the TuTech Innovation premises in Hamburg, is aimed at early stage researchers and early career business professionals and follows an experience-based learning approach. The workshop website also notes that participants will learn strategies and tools to pursue a business idea throughout different development stages within both company and academic settings.</w:t>
      </w:r>
    </w:p>
    <w:p w:rsidR="00D5114E" w:rsidRPr="00A4071E" w:rsidRDefault="00D5114E" w:rsidP="00D5114E">
      <w:pPr>
        <w:shd w:val="clear" w:color="auto" w:fill="FFFFFF"/>
        <w:spacing w:before="100" w:beforeAutospacing="1" w:after="360" w:line="240" w:lineRule="auto"/>
        <w:rPr>
          <w:rFonts w:eastAsia="Times New Roman" w:cs="Times New Roman"/>
          <w:color w:val="666666"/>
          <w:sz w:val="24"/>
          <w:szCs w:val="24"/>
          <w:lang w:val="en" w:eastAsia="bg-BG"/>
        </w:rPr>
      </w:pPr>
      <w:r w:rsidRPr="00A4071E">
        <w:rPr>
          <w:rFonts w:eastAsia="Times New Roman" w:cs="Times New Roman"/>
          <w:sz w:val="24"/>
          <w:szCs w:val="24"/>
          <w:lang w:val="en" w:eastAsia="bg-BG"/>
        </w:rPr>
        <w:t xml:space="preserve">Please visit </w:t>
      </w:r>
      <w:hyperlink r:id="rId57" w:history="1">
        <w:r w:rsidRPr="00A4071E">
          <w:rPr>
            <w:rFonts w:eastAsia="Times New Roman" w:cs="Times New Roman"/>
            <w:color w:val="0000FF"/>
            <w:sz w:val="24"/>
            <w:szCs w:val="24"/>
            <w:u w:val="single"/>
            <w:lang w:val="en" w:eastAsia="bg-BG"/>
          </w:rPr>
          <w:t>www.hekate-project.eu</w:t>
        </w:r>
      </w:hyperlink>
      <w:r w:rsidRPr="00A4071E">
        <w:rPr>
          <w:rFonts w:eastAsia="Times New Roman" w:cs="Times New Roman"/>
          <w:color w:val="666666"/>
          <w:sz w:val="24"/>
          <w:szCs w:val="24"/>
          <w:lang w:val="en" w:eastAsia="bg-BG"/>
        </w:rPr>
        <w:t xml:space="preserve"> </w:t>
      </w:r>
      <w:r w:rsidRPr="00A4071E">
        <w:rPr>
          <w:rFonts w:eastAsia="Times New Roman" w:cs="Times New Roman"/>
          <w:sz w:val="24"/>
          <w:szCs w:val="24"/>
          <w:lang w:val="en" w:eastAsia="bg-BG"/>
        </w:rPr>
        <w:t>for further details on the workshop and project</w:t>
      </w:r>
      <w:r w:rsidRPr="00A4071E">
        <w:rPr>
          <w:rFonts w:eastAsia="Times New Roman" w:cs="Times New Roman"/>
          <w:color w:val="666666"/>
          <w:sz w:val="24"/>
          <w:szCs w:val="24"/>
          <w:lang w:val="en" w:eastAsia="bg-BG"/>
        </w:rPr>
        <w:t>.</w:t>
      </w:r>
    </w:p>
    <w:p w:rsidR="00EC49C8" w:rsidRPr="00A4071E" w:rsidRDefault="00EC49C8" w:rsidP="00EC49C8">
      <w:pPr>
        <w:rPr>
          <w:rFonts w:cs="Times New Roman"/>
          <w:b/>
          <w:color w:val="E36C0A" w:themeColor="accent6" w:themeShade="BF"/>
          <w:sz w:val="24"/>
          <w:szCs w:val="24"/>
          <w:u w:val="single"/>
          <w:lang w:val="en" w:eastAsia="bg-BG"/>
        </w:rPr>
      </w:pPr>
      <w:r w:rsidRPr="00A4071E">
        <w:rPr>
          <w:rFonts w:cs="Times New Roman"/>
          <w:b/>
          <w:color w:val="E36C0A" w:themeColor="accent6" w:themeShade="BF"/>
          <w:sz w:val="24"/>
          <w:szCs w:val="24"/>
          <w:u w:val="single"/>
          <w:lang w:val="en" w:eastAsia="bg-BG"/>
        </w:rPr>
        <w:t xml:space="preserve">Call for proposals: International Seminar on ‘Revisiting the fundamentals of traditional curricula’, 1-2 December 2014, Barcelona, Spain  </w:t>
      </w:r>
    </w:p>
    <w:p w:rsidR="00EC49C8" w:rsidRPr="00A4071E" w:rsidRDefault="00EC49C8" w:rsidP="00EC49C8">
      <w:pPr>
        <w:shd w:val="clear" w:color="auto" w:fill="FFFFFF"/>
        <w:spacing w:before="100" w:beforeAutospacing="1" w:after="100" w:afterAutospacing="1" w:line="240" w:lineRule="auto"/>
        <w:rPr>
          <w:rFonts w:eastAsia="Times New Roman" w:cs="Times New Roman"/>
          <w:sz w:val="24"/>
          <w:szCs w:val="24"/>
          <w:lang w:val="en" w:eastAsia="bg-BG"/>
        </w:rPr>
      </w:pPr>
      <w:r w:rsidRPr="00A4071E">
        <w:rPr>
          <w:rFonts w:eastAsia="Times New Roman" w:cs="Times New Roman"/>
          <w:sz w:val="24"/>
          <w:szCs w:val="24"/>
          <w:lang w:val="en" w:eastAsia="bg-BG"/>
        </w:rPr>
        <w:t xml:space="preserve">The Universitat Oberta de Catalunya’s (UOC) UNESCO Chair in Education &amp; Technology for Social Change has published a a “call for demonstrations” for its International Seminar entitled “Revisiting the fundamentals of traditional curricula. R / Evolution: what “R” would mean for education”, that will take place in Barcelona from 1 to 2 December 2014. </w:t>
      </w:r>
    </w:p>
    <w:p w:rsidR="00EC49C8" w:rsidRPr="00A4071E" w:rsidRDefault="00EC49C8" w:rsidP="00EC49C8">
      <w:pPr>
        <w:shd w:val="clear" w:color="auto" w:fill="FFFFFF"/>
        <w:spacing w:before="100" w:beforeAutospacing="1" w:after="360" w:line="240" w:lineRule="auto"/>
        <w:rPr>
          <w:rFonts w:eastAsia="Times New Roman" w:cs="Times New Roman"/>
          <w:color w:val="666666"/>
          <w:sz w:val="24"/>
          <w:szCs w:val="24"/>
          <w:lang w:val="en" w:eastAsia="bg-BG"/>
        </w:rPr>
      </w:pPr>
      <w:r w:rsidRPr="00A4071E">
        <w:rPr>
          <w:rFonts w:eastAsia="Times New Roman" w:cs="Times New Roman"/>
          <w:sz w:val="24"/>
          <w:szCs w:val="24"/>
          <w:lang w:val="en" w:eastAsia="bg-BG"/>
        </w:rPr>
        <w:t xml:space="preserve">More specific information on the call, and format of presentations, is available on </w:t>
      </w:r>
      <w:hyperlink r:id="rId58" w:history="1">
        <w:r w:rsidRPr="00A4071E">
          <w:rPr>
            <w:rFonts w:eastAsia="Times New Roman" w:cs="Times New Roman"/>
            <w:color w:val="0000FF"/>
            <w:sz w:val="24"/>
            <w:szCs w:val="24"/>
            <w:u w:val="single"/>
            <w:lang w:val="en" w:eastAsia="bg-BG"/>
          </w:rPr>
          <w:t>this website</w:t>
        </w:r>
      </w:hyperlink>
      <w:r w:rsidRPr="00A4071E">
        <w:rPr>
          <w:rFonts w:eastAsia="Times New Roman" w:cs="Times New Roman"/>
          <w:color w:val="666666"/>
          <w:sz w:val="24"/>
          <w:szCs w:val="24"/>
          <w:lang w:val="en" w:eastAsia="bg-BG"/>
        </w:rPr>
        <w:t xml:space="preserve">. </w:t>
      </w:r>
    </w:p>
    <w:p w:rsidR="00EC49C8" w:rsidRPr="00A4071E" w:rsidRDefault="0094483B" w:rsidP="00EC49C8">
      <w:pPr>
        <w:spacing w:after="100" w:afterAutospacing="1" w:line="270" w:lineRule="atLeast"/>
        <w:rPr>
          <w:rFonts w:eastAsia="Times New Roman" w:cs="Times New Roman"/>
          <w:b/>
          <w:color w:val="E36C0A" w:themeColor="accent6" w:themeShade="BF"/>
          <w:sz w:val="24"/>
          <w:szCs w:val="24"/>
          <w:u w:val="single"/>
          <w:lang w:eastAsia="bg-BG"/>
        </w:rPr>
      </w:pPr>
      <w:hyperlink r:id="rId59" w:history="1">
        <w:r w:rsidR="00EC49C8" w:rsidRPr="00A4071E">
          <w:rPr>
            <w:rFonts w:eastAsia="Times New Roman" w:cs="Times New Roman"/>
            <w:b/>
            <w:color w:val="E36C0A" w:themeColor="accent6" w:themeShade="BF"/>
            <w:sz w:val="24"/>
            <w:szCs w:val="24"/>
            <w:u w:val="single"/>
            <w:lang w:eastAsia="bg-BG"/>
          </w:rPr>
          <w:t>EEVC-2014</w:t>
        </w:r>
      </w:hyperlink>
      <w:r w:rsidR="00EC49C8" w:rsidRPr="00A4071E">
        <w:rPr>
          <w:rFonts w:eastAsia="Times New Roman" w:cs="Times New Roman"/>
          <w:b/>
          <w:color w:val="E36C0A" w:themeColor="accent6" w:themeShade="BF"/>
          <w:sz w:val="24"/>
          <w:szCs w:val="24"/>
          <w:u w:val="single"/>
          <w:lang w:val="en-US" w:eastAsia="bg-BG"/>
        </w:rPr>
        <w:t>,</w:t>
      </w:r>
      <w:r w:rsidR="00EC49C8" w:rsidRPr="00A4071E">
        <w:rPr>
          <w:rFonts w:eastAsia="Times New Roman" w:cs="Times New Roman"/>
          <w:b/>
          <w:color w:val="E36C0A" w:themeColor="accent6" w:themeShade="BF"/>
          <w:sz w:val="24"/>
          <w:szCs w:val="24"/>
          <w:u w:val="single"/>
          <w:lang w:eastAsia="bg-BG"/>
        </w:rPr>
        <w:t xml:space="preserve"> 2 </w:t>
      </w:r>
      <w:r w:rsidR="00EC49C8" w:rsidRPr="00A4071E">
        <w:rPr>
          <w:rFonts w:eastAsia="Times New Roman" w:cs="Times New Roman"/>
          <w:b/>
          <w:color w:val="E36C0A" w:themeColor="accent6" w:themeShade="BF"/>
          <w:sz w:val="24"/>
          <w:szCs w:val="24"/>
          <w:u w:val="single"/>
          <w:lang w:val="en-US" w:eastAsia="bg-BG"/>
        </w:rPr>
        <w:t>-</w:t>
      </w:r>
      <w:r w:rsidR="00EC49C8" w:rsidRPr="00A4071E">
        <w:rPr>
          <w:rFonts w:eastAsia="Times New Roman" w:cs="Times New Roman"/>
          <w:b/>
          <w:color w:val="E36C0A" w:themeColor="accent6" w:themeShade="BF"/>
          <w:sz w:val="24"/>
          <w:szCs w:val="24"/>
          <w:u w:val="single"/>
          <w:lang w:eastAsia="bg-BG"/>
        </w:rPr>
        <w:t xml:space="preserve"> 5 Dec 2014</w:t>
      </w:r>
      <w:r w:rsidR="00EC49C8" w:rsidRPr="00A4071E">
        <w:rPr>
          <w:rFonts w:eastAsia="Times New Roman" w:cs="Times New Roman"/>
          <w:b/>
          <w:color w:val="E36C0A" w:themeColor="accent6" w:themeShade="BF"/>
          <w:sz w:val="24"/>
          <w:szCs w:val="24"/>
          <w:u w:val="single"/>
          <w:lang w:val="en-US" w:eastAsia="bg-BG"/>
        </w:rPr>
        <w:t xml:space="preserve">, </w:t>
      </w:r>
      <w:r w:rsidR="00EC49C8" w:rsidRPr="00A4071E">
        <w:rPr>
          <w:rFonts w:eastAsia="Times New Roman" w:cs="Times New Roman"/>
          <w:b/>
          <w:color w:val="E36C0A" w:themeColor="accent6" w:themeShade="BF"/>
          <w:sz w:val="24"/>
          <w:szCs w:val="24"/>
          <w:u w:val="single"/>
          <w:lang w:eastAsia="bg-BG"/>
        </w:rPr>
        <w:t>Brussels, Belgium</w:t>
      </w:r>
    </w:p>
    <w:p w:rsidR="00EC49C8" w:rsidRPr="00A4071E" w:rsidRDefault="00EC49C8" w:rsidP="00EC49C8">
      <w:pPr>
        <w:spacing w:after="360" w:line="270" w:lineRule="atLeast"/>
        <w:rPr>
          <w:rFonts w:eastAsia="Times New Roman" w:cs="Times New Roman"/>
          <w:color w:val="000000"/>
          <w:sz w:val="24"/>
          <w:szCs w:val="24"/>
          <w:lang w:eastAsia="bg-BG"/>
        </w:rPr>
      </w:pPr>
      <w:r w:rsidRPr="00A4071E">
        <w:rPr>
          <w:rFonts w:eastAsia="Times New Roman" w:cs="Times New Roman"/>
          <w:color w:val="000000"/>
          <w:sz w:val="24"/>
          <w:szCs w:val="24"/>
          <w:lang w:eastAsia="bg-BG"/>
        </w:rPr>
        <w:t>The European Electric Vehicle Congress is a platform to foster exchange of views between the actors in R&amp;D, industry, authorities, end-users and NGOs, and develop synergies in the field of eMobility.</w:t>
      </w:r>
      <w:r w:rsidRPr="00A4071E">
        <w:rPr>
          <w:rFonts w:eastAsia="Times New Roman" w:cs="Times New Roman"/>
          <w:color w:val="000000"/>
          <w:sz w:val="24"/>
          <w:szCs w:val="24"/>
          <w:lang w:val="en-US" w:eastAsia="bg-BG"/>
        </w:rPr>
        <w:t xml:space="preserve"> </w:t>
      </w:r>
      <w:hyperlink r:id="rId60" w:history="1">
        <w:r w:rsidRPr="00A4071E">
          <w:rPr>
            <w:rFonts w:eastAsia="Times New Roman" w:cs="Times New Roman"/>
            <w:color w:val="0065A2"/>
            <w:sz w:val="24"/>
            <w:szCs w:val="24"/>
            <w:lang w:eastAsia="bg-BG"/>
          </w:rPr>
          <w:t>Read more</w:t>
        </w:r>
      </w:hyperlink>
    </w:p>
    <w:p w:rsidR="0087727A" w:rsidRPr="009567ED" w:rsidRDefault="0094483B" w:rsidP="00A018F0">
      <w:pPr>
        <w:spacing w:after="240" w:line="270" w:lineRule="atLeast"/>
        <w:rPr>
          <w:rFonts w:eastAsia="Times New Roman" w:cs="Times New Roman"/>
          <w:b/>
          <w:color w:val="E36C0A" w:themeColor="accent6" w:themeShade="BF"/>
          <w:sz w:val="24"/>
          <w:szCs w:val="24"/>
          <w:u w:val="single"/>
          <w:lang w:eastAsia="bg-BG"/>
        </w:rPr>
      </w:pPr>
      <w:hyperlink r:id="rId61" w:history="1">
        <w:r w:rsidR="0087727A" w:rsidRPr="009567ED">
          <w:rPr>
            <w:rFonts w:eastAsia="Times New Roman" w:cs="Times New Roman"/>
            <w:b/>
            <w:color w:val="E36C0A" w:themeColor="accent6" w:themeShade="BF"/>
            <w:sz w:val="24"/>
            <w:szCs w:val="24"/>
            <w:u w:val="single"/>
            <w:lang w:eastAsia="bg-BG"/>
          </w:rPr>
          <w:t>Citizens’ Observatories: Empowering European Society - Open Conference</w:t>
        </w:r>
      </w:hyperlink>
      <w:r w:rsidR="00A018F0" w:rsidRPr="009567ED">
        <w:rPr>
          <w:rFonts w:eastAsia="Times New Roman" w:cs="Times New Roman"/>
          <w:b/>
          <w:color w:val="E36C0A" w:themeColor="accent6" w:themeShade="BF"/>
          <w:sz w:val="24"/>
          <w:szCs w:val="24"/>
          <w:u w:val="single"/>
          <w:lang w:val="en-US" w:eastAsia="bg-BG"/>
        </w:rPr>
        <w:t xml:space="preserve">, </w:t>
      </w:r>
      <w:r w:rsidR="0087727A" w:rsidRPr="009567ED">
        <w:rPr>
          <w:rFonts w:eastAsia="Times New Roman" w:cs="Times New Roman"/>
          <w:b/>
          <w:color w:val="E36C0A" w:themeColor="accent6" w:themeShade="BF"/>
          <w:sz w:val="24"/>
          <w:szCs w:val="24"/>
          <w:u w:val="single"/>
          <w:lang w:eastAsia="bg-BG"/>
        </w:rPr>
        <w:t>04/12/2014</w:t>
      </w:r>
      <w:r w:rsidR="00A018F0" w:rsidRPr="009567ED">
        <w:rPr>
          <w:rFonts w:eastAsia="Times New Roman" w:cs="Times New Roman"/>
          <w:b/>
          <w:color w:val="E36C0A" w:themeColor="accent6" w:themeShade="BF"/>
          <w:sz w:val="24"/>
          <w:szCs w:val="24"/>
          <w:u w:val="single"/>
          <w:lang w:val="en-US" w:eastAsia="bg-BG"/>
        </w:rPr>
        <w:t xml:space="preserve">, </w:t>
      </w:r>
      <w:r w:rsidR="0087727A" w:rsidRPr="009567ED">
        <w:rPr>
          <w:rFonts w:eastAsia="Times New Roman" w:cs="Times New Roman"/>
          <w:b/>
          <w:color w:val="E36C0A" w:themeColor="accent6" w:themeShade="BF"/>
          <w:sz w:val="24"/>
          <w:szCs w:val="24"/>
          <w:u w:val="single"/>
          <w:lang w:eastAsia="bg-BG"/>
        </w:rPr>
        <w:t>Brussels, Belgium</w:t>
      </w:r>
    </w:p>
    <w:p w:rsidR="0087727A" w:rsidRPr="00A4071E" w:rsidRDefault="0087727A" w:rsidP="00A018F0">
      <w:pPr>
        <w:spacing w:after="360" w:line="270" w:lineRule="atLeast"/>
        <w:rPr>
          <w:rFonts w:eastAsia="Times New Roman" w:cs="Times New Roman"/>
          <w:color w:val="000000"/>
          <w:sz w:val="24"/>
          <w:szCs w:val="24"/>
          <w:lang w:eastAsia="bg-BG"/>
        </w:rPr>
      </w:pPr>
      <w:r w:rsidRPr="00A4071E">
        <w:rPr>
          <w:rFonts w:eastAsia="Times New Roman" w:cs="Times New Roman"/>
          <w:color w:val="000000"/>
          <w:sz w:val="24"/>
          <w:szCs w:val="24"/>
          <w:lang w:eastAsia="bg-BG"/>
        </w:rPr>
        <w:t xml:space="preserve">This one day conference will look at the role and opportunities for active citizen participation in environmental monitoring and policy making. </w:t>
      </w:r>
      <w:hyperlink r:id="rId62" w:history="1">
        <w:r w:rsidRPr="00A4071E">
          <w:rPr>
            <w:rFonts w:eastAsia="Times New Roman" w:cs="Times New Roman"/>
            <w:color w:val="0065A2"/>
            <w:sz w:val="24"/>
            <w:szCs w:val="24"/>
            <w:lang w:eastAsia="bg-BG"/>
          </w:rPr>
          <w:t>Read more</w:t>
        </w:r>
      </w:hyperlink>
    </w:p>
    <w:p w:rsidR="00BB7BE4" w:rsidRPr="000F244F" w:rsidRDefault="0021369A" w:rsidP="00BB7BE4">
      <w:pPr>
        <w:shd w:val="clear" w:color="auto" w:fill="FFFFFF"/>
        <w:spacing w:before="100" w:beforeAutospacing="1" w:after="120" w:line="240" w:lineRule="auto"/>
        <w:rPr>
          <w:rFonts w:eastAsia="Times New Roman" w:cs="Times New Roman"/>
          <w:b/>
          <w:iCs/>
          <w:color w:val="E36C0A" w:themeColor="accent6" w:themeShade="BF"/>
          <w:sz w:val="24"/>
          <w:szCs w:val="24"/>
          <w:u w:val="single"/>
          <w:lang w:val="en" w:eastAsia="bg-BG"/>
        </w:rPr>
      </w:pPr>
      <w:r w:rsidRPr="000F244F">
        <w:rPr>
          <w:rFonts w:eastAsia="Times New Roman" w:cs="Times New Roman"/>
          <w:b/>
          <w:bCs/>
          <w:color w:val="E36C0A" w:themeColor="accent6" w:themeShade="BF"/>
          <w:sz w:val="24"/>
          <w:szCs w:val="24"/>
          <w:u w:val="single"/>
          <w:lang w:val="en" w:eastAsia="bg-BG"/>
        </w:rPr>
        <w:t>8th EUA-CDE Workshop</w:t>
      </w:r>
      <w:r w:rsidR="00BB7BE4" w:rsidRPr="000F244F">
        <w:rPr>
          <w:rFonts w:eastAsia="Times New Roman" w:cs="Times New Roman"/>
          <w:b/>
          <w:bCs/>
          <w:color w:val="E36C0A" w:themeColor="accent6" w:themeShade="BF"/>
          <w:sz w:val="24"/>
          <w:szCs w:val="24"/>
          <w:u w:val="single"/>
          <w:lang w:val="en" w:eastAsia="bg-BG"/>
        </w:rPr>
        <w:t xml:space="preserve"> </w:t>
      </w:r>
      <w:hyperlink r:id="rId63" w:history="1">
        <w:r w:rsidRPr="000F244F">
          <w:rPr>
            <w:rFonts w:eastAsia="Times New Roman" w:cs="Times New Roman"/>
            <w:b/>
            <w:color w:val="E36C0A" w:themeColor="accent6" w:themeShade="BF"/>
            <w:sz w:val="24"/>
            <w:szCs w:val="24"/>
            <w:u w:val="single"/>
            <w:lang w:val="en" w:eastAsia="bg-BG"/>
          </w:rPr>
          <w:t>Regional Engagement and Doctoral Education</w:t>
        </w:r>
      </w:hyperlink>
      <w:r w:rsidR="00BB7BE4" w:rsidRPr="000F244F">
        <w:rPr>
          <w:rFonts w:eastAsia="Times New Roman" w:cs="Times New Roman"/>
          <w:b/>
          <w:color w:val="E36C0A" w:themeColor="accent6" w:themeShade="BF"/>
          <w:sz w:val="24"/>
          <w:szCs w:val="24"/>
          <w:u w:val="single"/>
          <w:lang w:val="en" w:eastAsia="bg-BG"/>
        </w:rPr>
        <w:t xml:space="preserve">, 22-23 January 2015, </w:t>
      </w:r>
      <w:r w:rsidR="00BB7BE4" w:rsidRPr="000F244F">
        <w:rPr>
          <w:rFonts w:eastAsia="Times New Roman" w:cs="Times New Roman"/>
          <w:b/>
          <w:iCs/>
          <w:color w:val="E36C0A" w:themeColor="accent6" w:themeShade="BF"/>
          <w:sz w:val="24"/>
          <w:szCs w:val="24"/>
          <w:u w:val="single"/>
          <w:lang w:val="en" w:eastAsia="bg-BG"/>
        </w:rPr>
        <w:t>Marseille, France</w:t>
      </w:r>
    </w:p>
    <w:p w:rsidR="0021369A" w:rsidRPr="000F244F" w:rsidRDefault="0021369A" w:rsidP="00BB7BE4">
      <w:pPr>
        <w:shd w:val="clear" w:color="auto" w:fill="FFFFFF"/>
        <w:spacing w:before="120" w:after="360" w:line="240" w:lineRule="auto"/>
        <w:rPr>
          <w:rFonts w:eastAsia="Times New Roman" w:cs="Times New Roman"/>
          <w:iCs/>
          <w:sz w:val="24"/>
          <w:szCs w:val="24"/>
          <w:lang w:val="en" w:eastAsia="bg-BG"/>
        </w:rPr>
      </w:pPr>
      <w:r w:rsidRPr="000F244F">
        <w:rPr>
          <w:rFonts w:eastAsia="Times New Roman" w:cs="Times New Roman"/>
          <w:iCs/>
          <w:sz w:val="24"/>
          <w:szCs w:val="24"/>
          <w:lang w:val="en" w:eastAsia="bg-BG"/>
        </w:rPr>
        <w:t>Hosted by University Aix-Marseille, (Registration will open soon.)</w:t>
      </w:r>
    </w:p>
    <w:p w:rsidR="00BB7BE4" w:rsidRPr="000F244F" w:rsidRDefault="0021369A" w:rsidP="00BB7BE4">
      <w:pPr>
        <w:shd w:val="clear" w:color="auto" w:fill="FFFFFF"/>
        <w:spacing w:before="100" w:beforeAutospacing="1" w:after="120" w:line="240" w:lineRule="auto"/>
        <w:rPr>
          <w:rFonts w:eastAsia="Times New Roman" w:cs="Times New Roman"/>
          <w:b/>
          <w:color w:val="E36C0A" w:themeColor="accent6" w:themeShade="BF"/>
          <w:sz w:val="24"/>
          <w:szCs w:val="24"/>
          <w:u w:val="single"/>
          <w:lang w:val="en" w:eastAsia="bg-BG"/>
        </w:rPr>
      </w:pPr>
      <w:r w:rsidRPr="000F244F">
        <w:rPr>
          <w:rFonts w:eastAsia="Times New Roman" w:cs="Times New Roman"/>
          <w:b/>
          <w:bCs/>
          <w:color w:val="E36C0A" w:themeColor="accent6" w:themeShade="BF"/>
          <w:sz w:val="24"/>
          <w:szCs w:val="24"/>
          <w:u w:val="single"/>
          <w:lang w:val="en" w:eastAsia="bg-BG"/>
        </w:rPr>
        <w:t>EUA Annual Conference 2015</w:t>
      </w:r>
      <w:r w:rsidR="00BB7BE4" w:rsidRPr="000F244F">
        <w:rPr>
          <w:rFonts w:eastAsia="Times New Roman" w:cs="Times New Roman"/>
          <w:b/>
          <w:bCs/>
          <w:color w:val="E36C0A" w:themeColor="accent6" w:themeShade="BF"/>
          <w:sz w:val="24"/>
          <w:szCs w:val="24"/>
          <w:u w:val="single"/>
          <w:lang w:val="en" w:eastAsia="bg-BG"/>
        </w:rPr>
        <w:t xml:space="preserve"> </w:t>
      </w:r>
      <w:r w:rsidRPr="000F244F">
        <w:rPr>
          <w:rFonts w:eastAsia="Times New Roman" w:cs="Times New Roman"/>
          <w:b/>
          <w:color w:val="E36C0A" w:themeColor="accent6" w:themeShade="BF"/>
          <w:sz w:val="24"/>
          <w:szCs w:val="24"/>
          <w:u w:val="single"/>
          <w:lang w:val="en" w:eastAsia="bg-BG"/>
        </w:rPr>
        <w:t>European Universities in Research and Innovation - People, Policies and Partnerships</w:t>
      </w:r>
      <w:r w:rsidR="00BB7BE4" w:rsidRPr="000F244F">
        <w:rPr>
          <w:rFonts w:eastAsia="Times New Roman" w:cs="Times New Roman"/>
          <w:b/>
          <w:color w:val="E36C0A" w:themeColor="accent6" w:themeShade="BF"/>
          <w:sz w:val="24"/>
          <w:szCs w:val="24"/>
          <w:u w:val="single"/>
          <w:lang w:val="en" w:eastAsia="bg-BG"/>
        </w:rPr>
        <w:t xml:space="preserve">, 16-17 April 2015, </w:t>
      </w:r>
      <w:r w:rsidR="00BB7BE4" w:rsidRPr="000F244F">
        <w:rPr>
          <w:rFonts w:eastAsia="Times New Roman" w:cs="Times New Roman"/>
          <w:b/>
          <w:iCs/>
          <w:color w:val="E36C0A" w:themeColor="accent6" w:themeShade="BF"/>
          <w:sz w:val="24"/>
          <w:szCs w:val="24"/>
          <w:u w:val="single"/>
          <w:lang w:val="en" w:eastAsia="bg-BG"/>
        </w:rPr>
        <w:t>Antwerp, Belgium</w:t>
      </w:r>
    </w:p>
    <w:p w:rsidR="00BB7BE4" w:rsidRPr="000F244F" w:rsidRDefault="0021369A" w:rsidP="00BB7BE4">
      <w:pPr>
        <w:shd w:val="clear" w:color="auto" w:fill="FFFFFF"/>
        <w:spacing w:before="120" w:after="100" w:afterAutospacing="1" w:line="240" w:lineRule="auto"/>
        <w:rPr>
          <w:rFonts w:eastAsia="Times New Roman" w:cs="Times New Roman"/>
          <w:sz w:val="24"/>
          <w:szCs w:val="24"/>
          <w:lang w:val="en" w:eastAsia="bg-BG"/>
        </w:rPr>
      </w:pPr>
      <w:r w:rsidRPr="000F244F">
        <w:rPr>
          <w:rFonts w:eastAsia="Times New Roman" w:cs="Times New Roman"/>
          <w:iCs/>
          <w:sz w:val="24"/>
          <w:szCs w:val="24"/>
          <w:lang w:val="en" w:eastAsia="bg-BG"/>
        </w:rPr>
        <w:t>Hosted by University of Antwer</w:t>
      </w:r>
      <w:r w:rsidR="00BB7BE4" w:rsidRPr="000F244F">
        <w:rPr>
          <w:rFonts w:eastAsia="Times New Roman" w:cs="Times New Roman"/>
          <w:iCs/>
          <w:sz w:val="24"/>
          <w:szCs w:val="24"/>
          <w:lang w:val="en" w:eastAsia="bg-BG"/>
        </w:rPr>
        <w:t>p</w:t>
      </w:r>
      <w:r w:rsidRPr="000F244F">
        <w:rPr>
          <w:rFonts w:eastAsia="Times New Roman" w:cs="Times New Roman"/>
          <w:iCs/>
          <w:sz w:val="24"/>
          <w:szCs w:val="24"/>
          <w:lang w:val="en" w:eastAsia="bg-BG"/>
        </w:rPr>
        <w:t xml:space="preserve"> </w:t>
      </w:r>
    </w:p>
    <w:p w:rsidR="0021369A" w:rsidRDefault="0021369A" w:rsidP="00460469">
      <w:pPr>
        <w:rPr>
          <w:lang w:val="en-US"/>
        </w:rPr>
      </w:pPr>
    </w:p>
    <w:p w:rsidR="0021369A" w:rsidRPr="0021369A" w:rsidRDefault="0021369A" w:rsidP="00460469">
      <w:pPr>
        <w:rPr>
          <w:lang w:val="en-US"/>
        </w:rPr>
        <w:sectPr w:rsidR="0021369A" w:rsidRPr="0021369A" w:rsidSect="002852EF">
          <w:footerReference w:type="default" r:id="rId64"/>
          <w:pgSz w:w="11906" w:h="16838"/>
          <w:pgMar w:top="1417" w:right="1417" w:bottom="1417" w:left="1417" w:header="708" w:footer="708" w:gutter="0"/>
          <w:cols w:space="708"/>
          <w:docGrid w:linePitch="360"/>
        </w:sectPr>
      </w:pPr>
    </w:p>
    <w:p w:rsidR="00912146" w:rsidRDefault="00912146" w:rsidP="00B278E8">
      <w:pPr>
        <w:pStyle w:val="Publications"/>
      </w:pPr>
      <w:bookmarkStart w:id="28" w:name="_Toc401592903"/>
      <w:r>
        <w:lastRenderedPageBreak/>
        <w:t>ПУБЛИКАЦИИ</w:t>
      </w:r>
      <w:bookmarkEnd w:id="28"/>
    </w:p>
    <w:p w:rsidR="00192E36" w:rsidRDefault="00192E36" w:rsidP="00192E36">
      <w:pPr>
        <w:shd w:val="clear" w:color="auto" w:fill="FFFFFF"/>
        <w:spacing w:after="60" w:line="240" w:lineRule="auto"/>
        <w:jc w:val="left"/>
        <w:outlineLvl w:val="2"/>
        <w:rPr>
          <w:rFonts w:ascii="Arial" w:eastAsia="Times New Roman" w:hAnsi="Arial" w:cs="Arial"/>
          <w:b/>
          <w:bCs/>
          <w:color w:val="666666"/>
          <w:sz w:val="19"/>
          <w:szCs w:val="19"/>
          <w:lang w:val="en" w:eastAsia="bg-BG"/>
        </w:rPr>
      </w:pPr>
    </w:p>
    <w:p w:rsidR="004402DE" w:rsidRPr="004402DE" w:rsidRDefault="0094483B" w:rsidP="00152F70">
      <w:pPr>
        <w:spacing w:after="240" w:line="270" w:lineRule="atLeast"/>
        <w:jc w:val="left"/>
        <w:rPr>
          <w:rFonts w:ascii="Verdana" w:eastAsia="Times New Roman" w:hAnsi="Verdana" w:cs="Arial"/>
          <w:color w:val="000000"/>
          <w:sz w:val="20"/>
          <w:szCs w:val="20"/>
          <w:lang w:eastAsia="bg-BG"/>
        </w:rPr>
      </w:pPr>
      <w:hyperlink r:id="rId65" w:history="1">
        <w:bookmarkStart w:id="29" w:name="_Toc401592904"/>
        <w:r w:rsidR="004402DE" w:rsidRPr="00073DDB">
          <w:rPr>
            <w:rStyle w:val="Heading2Char"/>
          </w:rPr>
          <w:t>The Future of Europe is science</w:t>
        </w:r>
        <w:bookmarkEnd w:id="29"/>
        <w:r w:rsidR="004402DE" w:rsidRPr="004402DE">
          <w:rPr>
            <w:rFonts w:ascii="Verdana" w:eastAsia="Times New Roman" w:hAnsi="Verdana" w:cs="Arial"/>
            <w:color w:val="0065A2"/>
            <w:sz w:val="20"/>
            <w:szCs w:val="20"/>
            <w:lang w:eastAsia="bg-BG"/>
          </w:rPr>
          <w:t xml:space="preserve"> - </w:t>
        </w:r>
      </w:hyperlink>
    </w:p>
    <w:p w:rsidR="004402DE" w:rsidRPr="00073DDB" w:rsidRDefault="004402DE" w:rsidP="00E45E1C">
      <w:pPr>
        <w:spacing w:after="120" w:line="270" w:lineRule="atLeast"/>
        <w:rPr>
          <w:rFonts w:eastAsia="Times New Roman" w:cs="Times New Roman"/>
          <w:color w:val="000000"/>
          <w:sz w:val="24"/>
          <w:szCs w:val="24"/>
          <w:lang w:val="en-US" w:eastAsia="bg-BG"/>
        </w:rPr>
      </w:pPr>
      <w:r w:rsidRPr="004402DE">
        <w:rPr>
          <w:rFonts w:ascii="Verdana" w:eastAsia="Times New Roman" w:hAnsi="Verdana" w:cs="Arial"/>
          <w:noProof/>
          <w:color w:val="0065A2"/>
          <w:sz w:val="20"/>
          <w:szCs w:val="20"/>
          <w:lang w:eastAsia="bg-BG"/>
        </w:rPr>
        <w:drawing>
          <wp:inline distT="0" distB="0" distL="0" distR="0" wp14:anchorId="4787E971" wp14:editId="44136307">
            <wp:extent cx="1083600" cy="1576800"/>
            <wp:effectExtent l="0" t="0" r="2540" b="4445"/>
            <wp:docPr id="14" name="Picture 14" descr="http://ec.europa.eu/programmes/horizon2020/sites/horizon2020/files/styles/h2020_list/public/newsroom/stac-report-oct2014-small_7863_2.jpg?itok=CYfHjpgn">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europa.eu/programmes/horizon2020/sites/horizon2020/files/styles/h2020_list/public/newsroom/stac-report-oct2014-small_7863_2.jpg?itok=CYfHjpgn">
                      <a:hlinkClick r:id="rId66"/>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83600" cy="1576800"/>
                    </a:xfrm>
                    <a:prstGeom prst="rect">
                      <a:avLst/>
                    </a:prstGeom>
                    <a:noFill/>
                    <a:ln>
                      <a:noFill/>
                    </a:ln>
                  </pic:spPr>
                </pic:pic>
              </a:graphicData>
            </a:graphic>
          </wp:inline>
        </w:drawing>
      </w:r>
      <w:r w:rsidR="00073DDB" w:rsidRPr="00073DDB">
        <w:rPr>
          <w:rFonts w:eastAsia="Times New Roman" w:cs="Times New Roman"/>
          <w:color w:val="000000"/>
          <w:sz w:val="24"/>
          <w:szCs w:val="24"/>
          <w:lang w:val="en-US" w:eastAsia="bg-BG"/>
        </w:rPr>
        <w:t>Report of Pres. Barroso's Science and Technology Advisory Council (STAC),</w:t>
      </w:r>
      <w:r w:rsidR="00073DDB" w:rsidRPr="00073DDB">
        <w:rPr>
          <w:rFonts w:cs="Times New Roman"/>
          <w:sz w:val="24"/>
          <w:szCs w:val="24"/>
        </w:rPr>
        <w:t xml:space="preserve"> </w:t>
      </w:r>
      <w:r w:rsidR="00073DDB" w:rsidRPr="00073DDB">
        <w:rPr>
          <w:rFonts w:eastAsia="Times New Roman" w:cs="Times New Roman"/>
          <w:color w:val="000000"/>
          <w:sz w:val="24"/>
          <w:szCs w:val="24"/>
          <w:lang w:val="en-US" w:eastAsia="bg-BG"/>
        </w:rPr>
        <w:t>October 2014</w:t>
      </w:r>
    </w:p>
    <w:p w:rsidR="004402DE" w:rsidRPr="00073DDB" w:rsidRDefault="004402DE" w:rsidP="00152F70">
      <w:pPr>
        <w:spacing w:after="360" w:line="270" w:lineRule="atLeast"/>
        <w:rPr>
          <w:rFonts w:eastAsia="Times New Roman" w:cs="Times New Roman"/>
          <w:color w:val="000000"/>
          <w:sz w:val="24"/>
          <w:szCs w:val="24"/>
          <w:lang w:eastAsia="bg-BG"/>
        </w:rPr>
      </w:pPr>
      <w:r w:rsidRPr="00073DDB">
        <w:rPr>
          <w:rFonts w:eastAsia="Times New Roman" w:cs="Times New Roman"/>
          <w:color w:val="000000"/>
          <w:sz w:val="24"/>
          <w:szCs w:val="24"/>
          <w:lang w:eastAsia="bg-BG"/>
        </w:rPr>
        <w:t xml:space="preserve">The "STAC report" was presented to President Barroso in October 2014 at "The future of Europe is science" Conference in Portugal. This foresight report outlines some key opportunities for Europe that could be provided by science and technology, looking ahead to the year 2030. </w:t>
      </w:r>
      <w:hyperlink r:id="rId68" w:history="1">
        <w:r w:rsidRPr="00073DDB">
          <w:rPr>
            <w:rFonts w:eastAsia="Times New Roman" w:cs="Times New Roman"/>
            <w:color w:val="0065A2"/>
            <w:sz w:val="24"/>
            <w:szCs w:val="24"/>
            <w:lang w:eastAsia="bg-BG"/>
          </w:rPr>
          <w:t>Read more</w:t>
        </w:r>
      </w:hyperlink>
    </w:p>
    <w:p w:rsidR="004402DE" w:rsidRPr="00123AEC" w:rsidRDefault="0094483B" w:rsidP="00123AEC">
      <w:pPr>
        <w:pStyle w:val="Heading2"/>
      </w:pPr>
      <w:hyperlink r:id="rId69" w:history="1">
        <w:bookmarkStart w:id="30" w:name="_Toc401592905"/>
        <w:r w:rsidR="004402DE" w:rsidRPr="00123AEC">
          <w:t>Science in our daily lives</w:t>
        </w:r>
        <w:bookmarkEnd w:id="30"/>
        <w:r w:rsidR="004402DE" w:rsidRPr="00123AEC">
          <w:t xml:space="preserve"> </w:t>
        </w:r>
      </w:hyperlink>
    </w:p>
    <w:p w:rsidR="004402DE" w:rsidRPr="00152F70" w:rsidRDefault="004402DE" w:rsidP="00E45E1C">
      <w:pPr>
        <w:spacing w:after="0" w:line="270" w:lineRule="atLeast"/>
        <w:jc w:val="left"/>
        <w:rPr>
          <w:rFonts w:eastAsia="Times New Roman" w:cs="Times New Roman"/>
          <w:color w:val="000000"/>
          <w:sz w:val="24"/>
          <w:szCs w:val="24"/>
          <w:lang w:eastAsia="bg-BG"/>
        </w:rPr>
      </w:pPr>
      <w:r w:rsidRPr="004402DE">
        <w:rPr>
          <w:rFonts w:ascii="Verdana" w:eastAsia="Times New Roman" w:hAnsi="Verdana" w:cs="Arial"/>
          <w:noProof/>
          <w:color w:val="0065A2"/>
          <w:sz w:val="20"/>
          <w:szCs w:val="20"/>
          <w:lang w:eastAsia="bg-BG"/>
        </w:rPr>
        <w:drawing>
          <wp:inline distT="0" distB="0" distL="0" distR="0" wp14:anchorId="5C3CFDAA" wp14:editId="2ADC48D0">
            <wp:extent cx="1087200" cy="1533600"/>
            <wp:effectExtent l="0" t="0" r="0" b="0"/>
            <wp:docPr id="15" name="Picture 15" descr="http://ec.europa.eu/programmes/horizon2020/sites/horizon2020/files/styles/h2020_list/public/newsroom/cover_7691_0.jpg?itok=NMGV0Ptu">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europa.eu/programmes/horizon2020/sites/horizon2020/files/styles/h2020_list/public/newsroom/cover_7691_0.jpg?itok=NMGV0Ptu">
                      <a:hlinkClick r:id="rId69"/>
                    </pic:cNvPr>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87200" cy="1533600"/>
                    </a:xfrm>
                    <a:prstGeom prst="rect">
                      <a:avLst/>
                    </a:prstGeom>
                    <a:noFill/>
                    <a:ln>
                      <a:noFill/>
                    </a:ln>
                  </pic:spPr>
                </pic:pic>
              </a:graphicData>
            </a:graphic>
          </wp:inline>
        </w:drawing>
      </w:r>
      <w:r w:rsidRPr="00152F70">
        <w:rPr>
          <w:rFonts w:eastAsia="Times New Roman" w:cs="Times New Roman"/>
          <w:color w:val="000000"/>
          <w:sz w:val="24"/>
          <w:szCs w:val="24"/>
          <w:lang w:eastAsia="bg-BG"/>
        </w:rPr>
        <w:t xml:space="preserve">Have you ever wondered what’s in your washing powder, or how the tiny lens in your smartphone can take such good photos? Do you know what satellite navigation has to do with Einstein’s Theory of Relativity? Science, technology and innovation are never far away — find out how they are making our everyday lives healthier, happier and more fun. You’ll even discover how nanotechnology can help win Wimbledon! </w:t>
      </w:r>
      <w:hyperlink r:id="rId71" w:history="1">
        <w:r w:rsidRPr="00152F70">
          <w:rPr>
            <w:rFonts w:eastAsia="Times New Roman" w:cs="Times New Roman"/>
            <w:color w:val="0065A2"/>
            <w:sz w:val="24"/>
            <w:szCs w:val="24"/>
            <w:lang w:eastAsia="bg-BG"/>
          </w:rPr>
          <w:t>Read more</w:t>
        </w:r>
      </w:hyperlink>
    </w:p>
    <w:p w:rsidR="00E45E1C" w:rsidRDefault="00E45E1C" w:rsidP="00E45E1C">
      <w:pPr>
        <w:pStyle w:val="Heading2"/>
        <w:spacing w:after="120" w:line="240" w:lineRule="auto"/>
        <w:ind w:left="499" w:hanging="357"/>
        <w:jc w:val="left"/>
        <w:rPr>
          <w:lang w:val="en-US"/>
        </w:rPr>
      </w:pPr>
      <w:bookmarkStart w:id="31" w:name="_Toc401592906"/>
      <w:r w:rsidRPr="006C3F1F">
        <w:t>CERN Courier</w:t>
      </w:r>
      <w:bookmarkEnd w:id="31"/>
    </w:p>
    <w:p w:rsidR="00131D5C" w:rsidRDefault="00E45E1C" w:rsidP="00E45E1C">
      <w:pPr>
        <w:spacing w:after="0" w:line="240" w:lineRule="auto"/>
        <w:jc w:val="left"/>
        <w:rPr>
          <w:rFonts w:eastAsia="Times New Roman" w:cs="Times New Roman"/>
          <w:b/>
          <w:color w:val="C00000"/>
          <w:sz w:val="24"/>
          <w:szCs w:val="24"/>
          <w:lang w:val="en-GB" w:eastAsia="bg-BG"/>
        </w:rPr>
      </w:pPr>
      <w:r w:rsidRPr="000A2065">
        <w:rPr>
          <w:rFonts w:ascii="Trebuchet MS" w:eastAsia="Times New Roman" w:hAnsi="Trebuchet MS" w:cs="Times New Roman"/>
          <w:noProof/>
          <w:sz w:val="18"/>
          <w:szCs w:val="18"/>
          <w:lang w:eastAsia="bg-BG"/>
        </w:rPr>
        <w:drawing>
          <wp:inline distT="0" distB="0" distL="0" distR="0" wp14:anchorId="0A47BC2C" wp14:editId="7D0A8EFD">
            <wp:extent cx="1141200" cy="1501200"/>
            <wp:effectExtent l="0" t="0" r="1905" b="3810"/>
            <wp:docPr id="1" name="Picture 1" descr="http://images.iop.org/objects/ccr/cern/54/8/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4/8/cover.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1200" cy="1501200"/>
                    </a:xfrm>
                    <a:prstGeom prst="rect">
                      <a:avLst/>
                    </a:prstGeom>
                    <a:noFill/>
                    <a:ln>
                      <a:noFill/>
                    </a:ln>
                  </pic:spPr>
                </pic:pic>
              </a:graphicData>
            </a:graphic>
          </wp:inline>
        </w:drawing>
      </w:r>
      <w:r w:rsidRPr="00152F70">
        <w:rPr>
          <w:rFonts w:eastAsia="Times New Roman" w:cs="Times New Roman"/>
          <w:b/>
          <w:bCs/>
          <w:sz w:val="24"/>
          <w:szCs w:val="24"/>
          <w:lang w:val="en-GB" w:eastAsia="bg-BG"/>
        </w:rPr>
        <w:t>October 2014, Volume 54 Issue 8</w:t>
      </w:r>
      <w:r>
        <w:rPr>
          <w:rFonts w:eastAsia="Times New Roman" w:cs="Times New Roman"/>
          <w:b/>
          <w:bCs/>
          <w:sz w:val="24"/>
          <w:szCs w:val="24"/>
          <w:lang w:val="en-GB" w:eastAsia="bg-BG"/>
        </w:rPr>
        <w:t xml:space="preserve">, </w:t>
      </w:r>
      <w:hyperlink r:id="rId73" w:history="1">
        <w:r w:rsidRPr="00152F70">
          <w:rPr>
            <w:rFonts w:eastAsia="Times New Roman" w:cs="Times New Roman"/>
            <w:b/>
            <w:color w:val="C00000"/>
            <w:sz w:val="24"/>
            <w:szCs w:val="24"/>
            <w:lang w:val="en-GB" w:eastAsia="bg-BG"/>
          </w:rPr>
          <w:t>Download digital edition</w:t>
        </w:r>
      </w:hyperlink>
    </w:p>
    <w:p w:rsidR="00131D5C" w:rsidRDefault="00131D5C">
      <w:pPr>
        <w:jc w:val="left"/>
        <w:rPr>
          <w:rFonts w:eastAsia="Times New Roman" w:cs="Times New Roman"/>
          <w:b/>
          <w:color w:val="C00000"/>
          <w:sz w:val="24"/>
          <w:szCs w:val="24"/>
          <w:lang w:val="en-GB" w:eastAsia="bg-BG"/>
        </w:rPr>
      </w:pPr>
      <w:r>
        <w:rPr>
          <w:rFonts w:eastAsia="Times New Roman" w:cs="Times New Roman"/>
          <w:b/>
          <w:color w:val="C00000"/>
          <w:sz w:val="24"/>
          <w:szCs w:val="24"/>
          <w:lang w:val="en-GB" w:eastAsia="bg-BG"/>
        </w:rPr>
        <w:br w:type="page"/>
      </w:r>
    </w:p>
    <w:p w:rsidR="00131D5C" w:rsidRPr="00FD2283" w:rsidRDefault="00131D5C" w:rsidP="00131D5C">
      <w:pPr>
        <w:pStyle w:val="Heading2"/>
        <w:rPr>
          <w:rFonts w:ascii="Times New Roman" w:eastAsia="Times New Roman" w:hAnsi="Times New Roman"/>
          <w:lang w:val="en-US" w:eastAsia="bg-BG"/>
        </w:rPr>
      </w:pPr>
      <w:bookmarkStart w:id="32" w:name="_Toc401592907"/>
      <w:r w:rsidRPr="00FD2283">
        <w:rPr>
          <w:rFonts w:ascii="Times New Roman" w:eastAsia="Times New Roman" w:hAnsi="Times New Roman"/>
          <w:lang w:val="en-US" w:eastAsia="bg-BG"/>
        </w:rPr>
        <w:lastRenderedPageBreak/>
        <w:t>E</w:t>
      </w:r>
      <w:r>
        <w:rPr>
          <w:rFonts w:eastAsia="Times New Roman"/>
          <w:lang w:val="en-US" w:eastAsia="bg-BG"/>
        </w:rPr>
        <w:t>uropean University Association Publication</w:t>
      </w:r>
      <w:bookmarkEnd w:id="32"/>
    </w:p>
    <w:p w:rsidR="00131D5C" w:rsidRPr="00DE6870" w:rsidRDefault="0094483B" w:rsidP="00123AEC">
      <w:pPr>
        <w:rPr>
          <w:rFonts w:eastAsia="Times New Roman"/>
          <w:color w:val="666666"/>
          <w:lang w:val="en" w:eastAsia="bg-BG"/>
        </w:rPr>
      </w:pPr>
      <w:hyperlink r:id="rId74" w:tgtFrame="_blank" w:history="1">
        <w:r w:rsidR="00131D5C" w:rsidRPr="00DE6870">
          <w:rPr>
            <w:rStyle w:val="Strong"/>
            <w:rFonts w:cs="Times New Roman"/>
            <w:color w:val="0000FF"/>
            <w:sz w:val="24"/>
            <w:szCs w:val="24"/>
            <w:lang w:val="en"/>
          </w:rPr>
          <w:t>Connecting mobility policies and practice: Observations and recommendations on national and institutional developments in Europe</w:t>
        </w:r>
      </w:hyperlink>
    </w:p>
    <w:p w:rsidR="00131D5C" w:rsidRDefault="00131D5C" w:rsidP="00131D5C">
      <w:pPr>
        <w:pStyle w:val="Heading2"/>
        <w:rPr>
          <w:rFonts w:eastAsia="Times New Roman"/>
          <w:color w:val="666666"/>
          <w:sz w:val="19"/>
          <w:szCs w:val="19"/>
          <w:lang w:val="en" w:eastAsia="bg-BG"/>
        </w:rPr>
      </w:pPr>
      <w:bookmarkStart w:id="33" w:name="_Toc401592908"/>
      <w:r w:rsidRPr="000F76CC">
        <w:rPr>
          <w:rFonts w:eastAsia="Times New Roman"/>
          <w:lang w:val="en" w:eastAsia="bg-BG"/>
        </w:rPr>
        <w:t>International Handbook of Universities</w:t>
      </w:r>
      <w:bookmarkEnd w:id="33"/>
    </w:p>
    <w:p w:rsidR="00131D5C" w:rsidRPr="00DE6870" w:rsidRDefault="00131D5C" w:rsidP="00131D5C">
      <w:pPr>
        <w:shd w:val="clear" w:color="auto" w:fill="FFFFFF"/>
        <w:spacing w:before="120" w:after="120" w:line="264" w:lineRule="atLeast"/>
        <w:rPr>
          <w:rFonts w:eastAsia="Times New Roman" w:cs="Times New Roman"/>
          <w:color w:val="000000"/>
          <w:sz w:val="24"/>
          <w:szCs w:val="24"/>
          <w:lang w:val="en" w:eastAsia="bg-BG"/>
        </w:rPr>
      </w:pPr>
      <w:r>
        <w:rPr>
          <w:rFonts w:ascii="Arial" w:hAnsi="Arial" w:cs="Arial"/>
          <w:noProof/>
          <w:color w:val="000000"/>
          <w:sz w:val="21"/>
          <w:szCs w:val="21"/>
          <w:lang w:eastAsia="bg-BG"/>
        </w:rPr>
        <w:drawing>
          <wp:inline distT="0" distB="0" distL="0" distR="0" wp14:anchorId="1E8C72D0" wp14:editId="0D1D678A">
            <wp:extent cx="1144800" cy="1569600"/>
            <wp:effectExtent l="0" t="0" r="0" b="0"/>
            <wp:docPr id="12" name="Picture 12" descr="IHU26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26 cove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44800" cy="1569600"/>
                    </a:xfrm>
                    <a:prstGeom prst="rect">
                      <a:avLst/>
                    </a:prstGeom>
                    <a:noFill/>
                    <a:ln>
                      <a:noFill/>
                    </a:ln>
                  </pic:spPr>
                </pic:pic>
              </a:graphicData>
            </a:graphic>
          </wp:inline>
        </w:drawing>
      </w:r>
      <w:r w:rsidRPr="00DE6870">
        <w:rPr>
          <w:rFonts w:eastAsia="Times New Roman" w:cs="Times New Roman"/>
          <w:color w:val="000000"/>
          <w:sz w:val="24"/>
          <w:szCs w:val="24"/>
          <w:lang w:val="en" w:eastAsia="bg-BG"/>
        </w:rPr>
        <w:t xml:space="preserve">The IAU is pleased to announce that the 26th edition of the </w:t>
      </w:r>
      <w:r w:rsidRPr="00DE6870">
        <w:rPr>
          <w:rFonts w:eastAsia="Times New Roman" w:cs="Times New Roman"/>
          <w:b/>
          <w:bCs/>
          <w:color w:val="000000"/>
          <w:sz w:val="24"/>
          <w:szCs w:val="24"/>
          <w:lang w:val="en" w:eastAsia="bg-BG"/>
        </w:rPr>
        <w:t>International Handbook of Universities</w:t>
      </w:r>
      <w:r w:rsidRPr="00DE6870">
        <w:rPr>
          <w:rFonts w:eastAsia="Times New Roman" w:cs="Times New Roman"/>
          <w:color w:val="000000"/>
          <w:sz w:val="24"/>
          <w:szCs w:val="24"/>
          <w:lang w:val="en" w:eastAsia="bg-BG"/>
        </w:rPr>
        <w:t xml:space="preserve"> (2015) has just been released. This latest edition of the Handbook includes information on over 18,000 university-level institutions as well as information on the education systems of over 180 countries. An access to the brand new </w:t>
      </w:r>
      <w:hyperlink r:id="rId76" w:tooltip="Link to the WHED Portal" w:history="1">
        <w:r w:rsidRPr="00DE6870">
          <w:rPr>
            <w:rFonts w:eastAsia="Times New Roman" w:cs="Times New Roman"/>
            <w:color w:val="010E81"/>
            <w:sz w:val="24"/>
            <w:szCs w:val="24"/>
            <w:u w:val="single"/>
            <w:lang w:val="en" w:eastAsia="bg-BG"/>
          </w:rPr>
          <w:t>World Higher Education Database (WHED) Portal</w:t>
        </w:r>
      </w:hyperlink>
      <w:r w:rsidRPr="00DE6870">
        <w:rPr>
          <w:rFonts w:eastAsia="Times New Roman" w:cs="Times New Roman"/>
          <w:color w:val="000000"/>
          <w:sz w:val="24"/>
          <w:szCs w:val="24"/>
          <w:lang w:val="en" w:eastAsia="bg-BG"/>
        </w:rPr>
        <w:t xml:space="preserve"> is offered with each purchase. This access, which provides for advanced search options, extraction and printing tools, is valid for one year following publication of the Handbook.</w:t>
      </w:r>
    </w:p>
    <w:p w:rsidR="00131D5C" w:rsidRPr="00DE6870" w:rsidRDefault="00131D5C" w:rsidP="00131D5C">
      <w:pPr>
        <w:shd w:val="clear" w:color="auto" w:fill="FFFFFF"/>
        <w:spacing w:before="120" w:after="120" w:line="264" w:lineRule="atLeast"/>
        <w:rPr>
          <w:rFonts w:eastAsia="Times New Roman" w:cs="Times New Roman"/>
          <w:color w:val="000000"/>
          <w:sz w:val="24"/>
          <w:szCs w:val="24"/>
          <w:lang w:val="en" w:eastAsia="bg-BG"/>
        </w:rPr>
      </w:pPr>
      <w:r w:rsidRPr="00DE6870">
        <w:rPr>
          <w:rFonts w:eastAsia="Times New Roman" w:cs="Times New Roman"/>
          <w:color w:val="000000"/>
          <w:sz w:val="24"/>
          <w:szCs w:val="24"/>
          <w:lang w:val="en" w:eastAsia="bg-BG"/>
        </w:rPr>
        <w:t xml:space="preserve">Orders should be placed with our publishers, </w:t>
      </w:r>
      <w:hyperlink r:id="rId77" w:tooltip="Link to Palgrave UK" w:history="1">
        <w:r w:rsidRPr="00DE6870">
          <w:rPr>
            <w:rFonts w:eastAsia="Times New Roman" w:cs="Times New Roman"/>
            <w:color w:val="010E81"/>
            <w:sz w:val="24"/>
            <w:szCs w:val="24"/>
            <w:u w:val="single"/>
            <w:lang w:val="en" w:eastAsia="bg-BG"/>
          </w:rPr>
          <w:t>Palgrave Macmillan UK</w:t>
        </w:r>
      </w:hyperlink>
      <w:r w:rsidRPr="00DE6870">
        <w:rPr>
          <w:rFonts w:eastAsia="Times New Roman" w:cs="Times New Roman"/>
          <w:color w:val="000000"/>
          <w:sz w:val="24"/>
          <w:szCs w:val="24"/>
          <w:lang w:val="en" w:eastAsia="bg-BG"/>
        </w:rPr>
        <w:t xml:space="preserve"> or </w:t>
      </w:r>
      <w:hyperlink r:id="rId78" w:tooltip="Link to Palgrave US" w:history="1">
        <w:r w:rsidRPr="00DE6870">
          <w:rPr>
            <w:rFonts w:eastAsia="Times New Roman" w:cs="Times New Roman"/>
            <w:color w:val="010E81"/>
            <w:sz w:val="24"/>
            <w:szCs w:val="24"/>
            <w:u w:val="single"/>
            <w:lang w:val="en" w:eastAsia="bg-BG"/>
          </w:rPr>
          <w:t>Macmillan US</w:t>
        </w:r>
      </w:hyperlink>
      <w:r w:rsidRPr="00DE6870">
        <w:rPr>
          <w:rFonts w:eastAsia="Times New Roman" w:cs="Times New Roman"/>
          <w:color w:val="000000"/>
          <w:sz w:val="24"/>
          <w:szCs w:val="24"/>
          <w:lang w:val="en" w:eastAsia="bg-BG"/>
        </w:rPr>
        <w:t xml:space="preserve"> for the Americas.</w:t>
      </w:r>
    </w:p>
    <w:p w:rsidR="00131D5C" w:rsidRPr="00DE6870" w:rsidRDefault="00131D5C" w:rsidP="00A15FF3">
      <w:pPr>
        <w:shd w:val="clear" w:color="auto" w:fill="FFFFFF"/>
        <w:spacing w:before="120" w:after="360" w:line="264" w:lineRule="atLeast"/>
        <w:rPr>
          <w:rFonts w:eastAsia="Times New Roman" w:cs="Times New Roman"/>
          <w:color w:val="000000"/>
          <w:sz w:val="24"/>
          <w:szCs w:val="24"/>
          <w:lang w:val="en" w:eastAsia="bg-BG"/>
        </w:rPr>
      </w:pPr>
      <w:r w:rsidRPr="00DE6870">
        <w:rPr>
          <w:rFonts w:eastAsia="Times New Roman" w:cs="Times New Roman"/>
          <w:color w:val="000000"/>
          <w:sz w:val="24"/>
          <w:szCs w:val="24"/>
          <w:lang w:val="en" w:eastAsia="bg-BG"/>
        </w:rPr>
        <w:t>IAU Members benefit from a 50% discount on all orders placed. Don't forget to indicate that you are an IAU Member when placing your order.</w:t>
      </w:r>
    </w:p>
    <w:p w:rsidR="006864FD" w:rsidRDefault="006864FD" w:rsidP="006864FD">
      <w:pPr>
        <w:pStyle w:val="Heading2"/>
        <w:rPr>
          <w:rFonts w:eastAsia="Times New Roman"/>
          <w:lang w:val="en-US" w:eastAsia="bg-BG"/>
        </w:rPr>
      </w:pPr>
      <w:bookmarkStart w:id="34" w:name="_Toc401592909"/>
      <w:r>
        <w:rPr>
          <w:rFonts w:eastAsia="Times New Roman"/>
          <w:lang w:val="en-US" w:eastAsia="bg-BG"/>
        </w:rPr>
        <w:t>RESEARCH EU</w:t>
      </w:r>
      <w:bookmarkEnd w:id="34"/>
    </w:p>
    <w:p w:rsidR="006864FD" w:rsidRPr="00DE6870" w:rsidRDefault="006864FD" w:rsidP="00A15FF3">
      <w:pPr>
        <w:shd w:val="clear" w:color="auto" w:fill="FFFFFF"/>
        <w:spacing w:after="0" w:line="240" w:lineRule="auto"/>
        <w:jc w:val="left"/>
        <w:rPr>
          <w:rFonts w:eastAsia="Times New Roman" w:cs="Times New Roman"/>
          <w:sz w:val="24"/>
          <w:szCs w:val="24"/>
          <w:lang w:val="en" w:eastAsia="bg-BG"/>
        </w:rPr>
      </w:pPr>
      <w:r w:rsidRPr="006864FD">
        <w:rPr>
          <w:rFonts w:ascii="Verdana" w:eastAsia="Times New Roman" w:hAnsi="Verdana" w:cs="Times New Roman"/>
          <w:noProof/>
          <w:color w:val="0000FF"/>
          <w:sz w:val="24"/>
          <w:szCs w:val="24"/>
          <w:lang w:eastAsia="bg-BG"/>
        </w:rPr>
        <w:drawing>
          <wp:inline distT="0" distB="0" distL="0" distR="0" wp14:anchorId="085BE407" wp14:editId="48479E95">
            <wp:extent cx="1029600" cy="1458000"/>
            <wp:effectExtent l="0" t="0" r="0" b="8890"/>
            <wp:docPr id="16" name="Picture 16" descr="research*eu results magazine - October 2014">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arch*eu results magazine - October 2014">
                      <a:hlinkClick r:id="rId79" tgtFrame="&quot;_blank&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29600" cy="1458000"/>
                    </a:xfrm>
                    <a:prstGeom prst="rect">
                      <a:avLst/>
                    </a:prstGeom>
                    <a:noFill/>
                    <a:ln>
                      <a:noFill/>
                    </a:ln>
                  </pic:spPr>
                </pic:pic>
              </a:graphicData>
            </a:graphic>
          </wp:inline>
        </w:drawing>
      </w:r>
      <w:r w:rsidRPr="00DE6870">
        <w:rPr>
          <w:rFonts w:eastAsia="Times New Roman" w:cs="Times New Roman"/>
          <w:b/>
          <w:bCs/>
          <w:sz w:val="24"/>
          <w:szCs w:val="24"/>
          <w:lang w:val="en" w:eastAsia="bg-BG"/>
        </w:rPr>
        <w:t>Issue 36 - October 2014</w:t>
      </w:r>
      <w:r w:rsidRPr="00DE6870">
        <w:rPr>
          <w:rFonts w:eastAsia="Times New Roman" w:cs="Times New Roman"/>
          <w:sz w:val="24"/>
          <w:szCs w:val="24"/>
          <w:lang w:val="en" w:eastAsia="bg-BG"/>
        </w:rPr>
        <w:t xml:space="preserve"> </w:t>
      </w:r>
      <w:r w:rsidR="00A15FF3">
        <w:rPr>
          <w:rFonts w:eastAsia="Times New Roman" w:cs="Times New Roman"/>
          <w:sz w:val="24"/>
          <w:szCs w:val="24"/>
          <w:lang w:val="en" w:eastAsia="bg-BG"/>
        </w:rPr>
        <w:t xml:space="preserve">, </w:t>
      </w:r>
      <w:r w:rsidRPr="00DE6870">
        <w:rPr>
          <w:rFonts w:eastAsia="Times New Roman" w:cs="Times New Roman"/>
          <w:sz w:val="24"/>
          <w:szCs w:val="24"/>
          <w:lang w:val="en" w:eastAsia="bg-BG"/>
        </w:rPr>
        <w:t>Languages</w:t>
      </w:r>
      <w:r w:rsidR="00DE6870">
        <w:rPr>
          <w:rFonts w:eastAsia="Times New Roman" w:cs="Times New Roman"/>
          <w:sz w:val="24"/>
          <w:szCs w:val="24"/>
          <w:lang w:val="en" w:eastAsia="bg-BG"/>
        </w:rPr>
        <w:t xml:space="preserve">: </w:t>
      </w:r>
      <w:r w:rsidRPr="00DE6870">
        <w:rPr>
          <w:rFonts w:eastAsia="Times New Roman" w:cs="Times New Roman"/>
          <w:sz w:val="24"/>
          <w:szCs w:val="24"/>
          <w:lang w:val="en" w:eastAsia="bg-BG"/>
        </w:rPr>
        <w:t xml:space="preserve">en </w:t>
      </w:r>
      <w:hyperlink r:id="rId81" w:tgtFrame="_blank" w:history="1">
        <w:r w:rsidRPr="00DE6870">
          <w:rPr>
            <w:rFonts w:eastAsia="Times New Roman" w:cs="Times New Roman"/>
            <w:color w:val="0000FF"/>
            <w:sz w:val="24"/>
            <w:szCs w:val="24"/>
            <w:u w:val="single"/>
            <w:lang w:val="en" w:eastAsia="bg-BG"/>
          </w:rPr>
          <w:t>pdf</w:t>
        </w:r>
      </w:hyperlink>
      <w:r w:rsidRPr="00DE6870">
        <w:rPr>
          <w:rFonts w:eastAsia="Times New Roman" w:cs="Times New Roman"/>
          <w:sz w:val="24"/>
          <w:szCs w:val="24"/>
          <w:lang w:val="en" w:eastAsia="bg-BG"/>
        </w:rPr>
        <w:t xml:space="preserve"> (3,4 MB) </w:t>
      </w:r>
    </w:p>
    <w:p w:rsidR="006864FD" w:rsidRPr="00DE6870" w:rsidRDefault="006864FD" w:rsidP="00DE6870">
      <w:pPr>
        <w:shd w:val="clear" w:color="auto" w:fill="FFFFFF"/>
        <w:spacing w:before="100" w:beforeAutospacing="1" w:after="100" w:afterAutospacing="1" w:line="240" w:lineRule="auto"/>
        <w:rPr>
          <w:rFonts w:eastAsia="Times New Roman" w:cs="Times New Roman"/>
          <w:sz w:val="24"/>
          <w:szCs w:val="24"/>
          <w:lang w:val="en" w:eastAsia="bg-BG"/>
        </w:rPr>
      </w:pPr>
      <w:r w:rsidRPr="00DE6870">
        <w:rPr>
          <w:rFonts w:eastAsia="Times New Roman" w:cs="Times New Roman"/>
          <w:b/>
          <w:bCs/>
          <w:sz w:val="24"/>
          <w:szCs w:val="24"/>
          <w:lang w:val="en" w:eastAsia="bg-BG"/>
        </w:rPr>
        <w:t>Special feature:</w:t>
      </w:r>
      <w:r w:rsidRPr="00DE6870">
        <w:rPr>
          <w:rFonts w:eastAsia="Times New Roman" w:cs="Times New Roman"/>
          <w:sz w:val="24"/>
          <w:szCs w:val="24"/>
          <w:lang w:val="en" w:eastAsia="bg-BG"/>
        </w:rPr>
        <w:t xml:space="preserve"> </w:t>
      </w:r>
      <w:r w:rsidRPr="00DE6870">
        <w:rPr>
          <w:rFonts w:eastAsia="Times New Roman" w:cs="Times New Roman"/>
          <w:i/>
          <w:iCs/>
          <w:sz w:val="24"/>
          <w:szCs w:val="24"/>
          <w:lang w:val="en" w:eastAsia="bg-BG"/>
        </w:rPr>
        <w:t>Biotech for longer, healthier lives</w:t>
      </w:r>
      <w:r w:rsidRPr="00DE6870">
        <w:rPr>
          <w:rFonts w:eastAsia="Times New Roman" w:cs="Times New Roman"/>
          <w:sz w:val="24"/>
          <w:szCs w:val="24"/>
          <w:lang w:val="en" w:eastAsia="bg-BG"/>
        </w:rPr>
        <w:t xml:space="preserve"> </w:t>
      </w:r>
    </w:p>
    <w:p w:rsidR="006864FD" w:rsidRPr="00DE6870" w:rsidRDefault="006864FD" w:rsidP="00DE6870">
      <w:pPr>
        <w:shd w:val="clear" w:color="auto" w:fill="FFFFFF"/>
        <w:spacing w:before="100" w:beforeAutospacing="1" w:after="100" w:afterAutospacing="1" w:line="240" w:lineRule="auto"/>
        <w:rPr>
          <w:rFonts w:eastAsia="Times New Roman" w:cs="Times New Roman"/>
          <w:sz w:val="24"/>
          <w:szCs w:val="24"/>
          <w:lang w:val="en" w:eastAsia="bg-BG"/>
        </w:rPr>
      </w:pPr>
      <w:r w:rsidRPr="00DE6870">
        <w:rPr>
          <w:rFonts w:eastAsia="Times New Roman" w:cs="Times New Roman"/>
          <w:b/>
          <w:bCs/>
          <w:sz w:val="24"/>
          <w:szCs w:val="24"/>
          <w:lang w:val="en" w:eastAsia="bg-BG"/>
        </w:rPr>
        <w:t>Interviews:</w:t>
      </w:r>
      <w:r w:rsidRPr="00DE6870">
        <w:rPr>
          <w:rFonts w:eastAsia="Times New Roman" w:cs="Times New Roman"/>
          <w:sz w:val="24"/>
          <w:szCs w:val="24"/>
          <w:lang w:val="en" w:eastAsia="bg-BG"/>
        </w:rPr>
        <w:t xml:space="preserve"> </w:t>
      </w:r>
    </w:p>
    <w:p w:rsidR="006864FD" w:rsidRPr="00DE6870" w:rsidRDefault="006864FD" w:rsidP="00DE6870">
      <w:pPr>
        <w:numPr>
          <w:ilvl w:val="0"/>
          <w:numId w:val="17"/>
        </w:numPr>
        <w:shd w:val="clear" w:color="auto" w:fill="FFFFFF"/>
        <w:spacing w:before="100" w:beforeAutospacing="1" w:after="100" w:afterAutospacing="1" w:line="240" w:lineRule="auto"/>
        <w:rPr>
          <w:rFonts w:eastAsia="Times New Roman" w:cs="Times New Roman"/>
          <w:sz w:val="24"/>
          <w:szCs w:val="24"/>
          <w:lang w:val="en" w:eastAsia="bg-BG"/>
        </w:rPr>
      </w:pPr>
      <w:r w:rsidRPr="00DE6870">
        <w:rPr>
          <w:rFonts w:eastAsia="Times New Roman" w:cs="Times New Roman"/>
          <w:sz w:val="24"/>
          <w:szCs w:val="24"/>
          <w:lang w:val="en" w:eastAsia="bg-BG"/>
        </w:rPr>
        <w:t>Prof David Sassoon of INSERM on ‘Helping stem cells overcome degenerative muscle disease’</w:t>
      </w:r>
    </w:p>
    <w:p w:rsidR="006864FD" w:rsidRPr="00DE6870" w:rsidRDefault="006864FD" w:rsidP="00DE6870">
      <w:pPr>
        <w:shd w:val="clear" w:color="auto" w:fill="FFFFFF"/>
        <w:spacing w:before="100" w:beforeAutospacing="1" w:after="100" w:afterAutospacing="1" w:line="240" w:lineRule="auto"/>
        <w:rPr>
          <w:rFonts w:eastAsia="Times New Roman" w:cs="Times New Roman"/>
          <w:sz w:val="24"/>
          <w:szCs w:val="24"/>
          <w:lang w:val="en" w:eastAsia="bg-BG"/>
        </w:rPr>
      </w:pPr>
      <w:r w:rsidRPr="00DE6870">
        <w:rPr>
          <w:rFonts w:eastAsia="Times New Roman" w:cs="Times New Roman"/>
          <w:b/>
          <w:bCs/>
          <w:sz w:val="24"/>
          <w:szCs w:val="24"/>
          <w:lang w:val="en" w:eastAsia="bg-BG"/>
        </w:rPr>
        <w:t>Other highlights:</w:t>
      </w:r>
      <w:r w:rsidRPr="00DE6870">
        <w:rPr>
          <w:rFonts w:eastAsia="Times New Roman" w:cs="Times New Roman"/>
          <w:sz w:val="24"/>
          <w:szCs w:val="24"/>
          <w:lang w:val="en" w:eastAsia="bg-BG"/>
        </w:rPr>
        <w:t xml:space="preserve"> </w:t>
      </w:r>
    </w:p>
    <w:p w:rsidR="006864FD" w:rsidRPr="00DE6870" w:rsidRDefault="006864FD" w:rsidP="00DE6870">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DE6870">
        <w:rPr>
          <w:rFonts w:eastAsia="Times New Roman" w:cs="Times New Roman"/>
          <w:sz w:val="24"/>
          <w:szCs w:val="24"/>
          <w:lang w:val="en" w:eastAsia="bg-BG"/>
        </w:rPr>
        <w:t>At the threshold of personalised cancer treatment</w:t>
      </w:r>
    </w:p>
    <w:p w:rsidR="006864FD" w:rsidRPr="00DE6870" w:rsidRDefault="006864FD" w:rsidP="00DE6870">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DE6870">
        <w:rPr>
          <w:rFonts w:eastAsia="Times New Roman" w:cs="Times New Roman"/>
          <w:sz w:val="24"/>
          <w:szCs w:val="24"/>
          <w:lang w:val="en" w:eastAsia="bg-BG"/>
        </w:rPr>
        <w:lastRenderedPageBreak/>
        <w:t>Socioeconomics for balanced and effective security solutions</w:t>
      </w:r>
    </w:p>
    <w:p w:rsidR="006864FD" w:rsidRPr="00DE6870" w:rsidRDefault="006864FD" w:rsidP="00DE6870">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DE6870">
        <w:rPr>
          <w:rFonts w:eastAsia="Times New Roman" w:cs="Times New Roman"/>
          <w:sz w:val="24"/>
          <w:szCs w:val="24"/>
          <w:lang w:val="en" w:eastAsia="bg-BG"/>
        </w:rPr>
        <w:t>Research to help reduce the risk of aircraft accidents</w:t>
      </w:r>
    </w:p>
    <w:p w:rsidR="006864FD" w:rsidRPr="00DE6870" w:rsidRDefault="006864FD" w:rsidP="00DE6870">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DE6870">
        <w:rPr>
          <w:rFonts w:eastAsia="Times New Roman" w:cs="Times New Roman"/>
          <w:sz w:val="24"/>
          <w:szCs w:val="24"/>
          <w:lang w:val="en" w:eastAsia="bg-BG"/>
        </w:rPr>
        <w:t>Interactive linking of climate data from multiple sources</w:t>
      </w:r>
    </w:p>
    <w:p w:rsidR="006864FD" w:rsidRPr="00DE6870" w:rsidRDefault="006864FD" w:rsidP="00DE6870">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DE6870">
        <w:rPr>
          <w:rFonts w:eastAsia="Times New Roman" w:cs="Times New Roman"/>
          <w:sz w:val="24"/>
          <w:szCs w:val="24"/>
          <w:lang w:val="en" w:eastAsia="bg-BG"/>
        </w:rPr>
        <w:t>Building high performance, low cost radar system</w:t>
      </w:r>
    </w:p>
    <w:p w:rsidR="006864FD" w:rsidRPr="00DE6870" w:rsidRDefault="006864FD" w:rsidP="00DE6870">
      <w:pPr>
        <w:numPr>
          <w:ilvl w:val="0"/>
          <w:numId w:val="18"/>
        </w:numPr>
        <w:shd w:val="clear" w:color="auto" w:fill="FFFFFF"/>
        <w:spacing w:before="100" w:beforeAutospacing="1" w:after="100" w:afterAutospacing="1" w:line="240" w:lineRule="auto"/>
        <w:rPr>
          <w:rFonts w:eastAsia="Times New Roman" w:cs="Times New Roman"/>
          <w:sz w:val="24"/>
          <w:szCs w:val="24"/>
          <w:lang w:val="en" w:eastAsia="bg-BG"/>
        </w:rPr>
      </w:pPr>
      <w:r w:rsidRPr="00DE6870">
        <w:rPr>
          <w:rFonts w:eastAsia="Times New Roman" w:cs="Times New Roman"/>
          <w:sz w:val="24"/>
          <w:szCs w:val="24"/>
          <w:lang w:val="en" w:eastAsia="bg-BG"/>
        </w:rPr>
        <w:t>The next generation of 3D printers</w:t>
      </w:r>
    </w:p>
    <w:p w:rsidR="006864FD" w:rsidRPr="00DE6870" w:rsidRDefault="006864FD" w:rsidP="00A974F3">
      <w:pPr>
        <w:numPr>
          <w:ilvl w:val="0"/>
          <w:numId w:val="18"/>
        </w:numPr>
        <w:shd w:val="clear" w:color="auto" w:fill="FFFFFF"/>
        <w:spacing w:before="100" w:beforeAutospacing="1" w:after="720" w:line="240" w:lineRule="auto"/>
        <w:ind w:left="714" w:hanging="357"/>
        <w:rPr>
          <w:rFonts w:eastAsia="Times New Roman" w:cs="Times New Roman"/>
          <w:sz w:val="24"/>
          <w:szCs w:val="24"/>
          <w:lang w:val="en" w:eastAsia="bg-BG"/>
        </w:rPr>
      </w:pPr>
      <w:r w:rsidRPr="00DE6870">
        <w:rPr>
          <w:rFonts w:eastAsia="Times New Roman" w:cs="Times New Roman"/>
          <w:sz w:val="24"/>
          <w:szCs w:val="24"/>
          <w:lang w:val="en" w:eastAsia="bg-BG"/>
        </w:rPr>
        <w:t>Space - the final frontier for food</w:t>
      </w:r>
    </w:p>
    <w:p w:rsidR="006864FD" w:rsidRPr="00DE6870" w:rsidRDefault="006864FD" w:rsidP="00A974F3">
      <w:pPr>
        <w:shd w:val="clear" w:color="auto" w:fill="FFFFFF"/>
        <w:spacing w:after="0" w:line="240" w:lineRule="auto"/>
        <w:jc w:val="left"/>
        <w:rPr>
          <w:rFonts w:eastAsia="Times New Roman" w:cs="Times New Roman"/>
          <w:sz w:val="24"/>
          <w:szCs w:val="24"/>
          <w:lang w:val="en" w:eastAsia="bg-BG"/>
        </w:rPr>
      </w:pPr>
      <w:r w:rsidRPr="006864FD">
        <w:rPr>
          <w:rFonts w:ascii="Verdana" w:eastAsia="Times New Roman" w:hAnsi="Verdana" w:cs="Times New Roman"/>
          <w:noProof/>
          <w:color w:val="0000FF"/>
          <w:sz w:val="24"/>
          <w:szCs w:val="24"/>
          <w:lang w:eastAsia="bg-BG"/>
        </w:rPr>
        <w:drawing>
          <wp:inline distT="0" distB="0" distL="0" distR="0" wp14:anchorId="5D998743" wp14:editId="65E6F924">
            <wp:extent cx="1129030" cy="1621790"/>
            <wp:effectExtent l="0" t="0" r="0" b="0"/>
            <wp:docPr id="17" name="Picture 17" descr="research*eu results magazine - September 2014">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earch*eu results magazine - September 2014">
                      <a:hlinkClick r:id="rId82" tgtFrame="&quot;_blank&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29030" cy="1621790"/>
                    </a:xfrm>
                    <a:prstGeom prst="rect">
                      <a:avLst/>
                    </a:prstGeom>
                    <a:noFill/>
                    <a:ln>
                      <a:noFill/>
                    </a:ln>
                  </pic:spPr>
                </pic:pic>
              </a:graphicData>
            </a:graphic>
          </wp:inline>
        </w:drawing>
      </w:r>
      <w:r w:rsidRPr="00DE6870">
        <w:rPr>
          <w:rFonts w:eastAsia="Times New Roman" w:cs="Times New Roman"/>
          <w:b/>
          <w:bCs/>
          <w:sz w:val="24"/>
          <w:szCs w:val="24"/>
          <w:lang w:val="en" w:eastAsia="bg-BG"/>
        </w:rPr>
        <w:t>Issue 35 - September 2014</w:t>
      </w:r>
      <w:r w:rsidR="00A974F3">
        <w:rPr>
          <w:rFonts w:eastAsia="Times New Roman" w:cs="Times New Roman"/>
          <w:sz w:val="24"/>
          <w:szCs w:val="24"/>
          <w:lang w:val="en" w:eastAsia="bg-BG"/>
        </w:rPr>
        <w:t xml:space="preserve">, </w:t>
      </w:r>
      <w:r w:rsidRPr="00DE6870">
        <w:rPr>
          <w:rFonts w:eastAsia="Times New Roman" w:cs="Times New Roman"/>
          <w:sz w:val="24"/>
          <w:szCs w:val="24"/>
          <w:lang w:val="en" w:eastAsia="bg-BG"/>
        </w:rPr>
        <w:t>Languages</w:t>
      </w:r>
      <w:r w:rsidR="00DE6870">
        <w:rPr>
          <w:rFonts w:eastAsia="Times New Roman" w:cs="Times New Roman"/>
          <w:sz w:val="24"/>
          <w:szCs w:val="24"/>
          <w:lang w:val="en" w:eastAsia="bg-BG"/>
        </w:rPr>
        <w:t xml:space="preserve">: </w:t>
      </w:r>
      <w:r w:rsidRPr="00DE6870">
        <w:rPr>
          <w:rFonts w:eastAsia="Times New Roman" w:cs="Times New Roman"/>
          <w:sz w:val="24"/>
          <w:szCs w:val="24"/>
          <w:lang w:val="en" w:eastAsia="bg-BG"/>
        </w:rPr>
        <w:t xml:space="preserve">en </w:t>
      </w:r>
      <w:hyperlink r:id="rId84" w:tgtFrame="_blank" w:history="1">
        <w:r w:rsidRPr="00DE6870">
          <w:rPr>
            <w:rFonts w:eastAsia="Times New Roman" w:cs="Times New Roman"/>
            <w:color w:val="0000FF"/>
            <w:sz w:val="24"/>
            <w:szCs w:val="24"/>
            <w:u w:val="single"/>
            <w:lang w:val="en" w:eastAsia="bg-BG"/>
          </w:rPr>
          <w:t>pdf</w:t>
        </w:r>
      </w:hyperlink>
      <w:r w:rsidRPr="00DE6870">
        <w:rPr>
          <w:rFonts w:eastAsia="Times New Roman" w:cs="Times New Roman"/>
          <w:sz w:val="24"/>
          <w:szCs w:val="24"/>
          <w:lang w:val="en" w:eastAsia="bg-BG"/>
        </w:rPr>
        <w:t xml:space="preserve"> (3,5 MB) </w:t>
      </w:r>
      <w:hyperlink r:id="rId85" w:tgtFrame="_blank" w:history="1">
        <w:r w:rsidRPr="00DE6870">
          <w:rPr>
            <w:rFonts w:eastAsia="Times New Roman" w:cs="Times New Roman"/>
            <w:color w:val="0000FF"/>
            <w:sz w:val="24"/>
            <w:szCs w:val="24"/>
            <w:u w:val="single"/>
            <w:lang w:val="en" w:eastAsia="bg-BG"/>
          </w:rPr>
          <w:t>epub</w:t>
        </w:r>
      </w:hyperlink>
      <w:r w:rsidRPr="00DE6870">
        <w:rPr>
          <w:rFonts w:eastAsia="Times New Roman" w:cs="Times New Roman"/>
          <w:sz w:val="24"/>
          <w:szCs w:val="24"/>
          <w:lang w:val="en" w:eastAsia="bg-BG"/>
        </w:rPr>
        <w:t xml:space="preserve"> (10,6 MB) </w:t>
      </w:r>
    </w:p>
    <w:p w:rsidR="006864FD" w:rsidRPr="00DE6870" w:rsidRDefault="006864FD" w:rsidP="006864FD">
      <w:p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b/>
          <w:bCs/>
          <w:sz w:val="24"/>
          <w:szCs w:val="24"/>
          <w:lang w:val="en" w:eastAsia="bg-BG"/>
        </w:rPr>
        <w:t>Special feature:</w:t>
      </w:r>
      <w:r w:rsidRPr="00DE6870">
        <w:rPr>
          <w:rFonts w:eastAsia="Times New Roman" w:cs="Times New Roman"/>
          <w:sz w:val="24"/>
          <w:szCs w:val="24"/>
          <w:lang w:val="en" w:eastAsia="bg-BG"/>
        </w:rPr>
        <w:t xml:space="preserve"> </w:t>
      </w:r>
      <w:r w:rsidRPr="00DE6870">
        <w:rPr>
          <w:rFonts w:eastAsia="Times New Roman" w:cs="Times New Roman"/>
          <w:i/>
          <w:iCs/>
          <w:sz w:val="24"/>
          <w:szCs w:val="24"/>
          <w:lang w:val="en" w:eastAsia="bg-BG"/>
        </w:rPr>
        <w:t>Bacteria: Small organisms, big impact</w:t>
      </w:r>
      <w:r w:rsidRPr="00DE6870">
        <w:rPr>
          <w:rFonts w:eastAsia="Times New Roman" w:cs="Times New Roman"/>
          <w:sz w:val="24"/>
          <w:szCs w:val="24"/>
          <w:lang w:val="en" w:eastAsia="bg-BG"/>
        </w:rPr>
        <w:t xml:space="preserve"> </w:t>
      </w:r>
    </w:p>
    <w:p w:rsidR="006864FD" w:rsidRPr="00DE6870" w:rsidRDefault="006864FD" w:rsidP="006864FD">
      <w:p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b/>
          <w:bCs/>
          <w:sz w:val="24"/>
          <w:szCs w:val="24"/>
          <w:lang w:val="en" w:eastAsia="bg-BG"/>
        </w:rPr>
        <w:t>Interviews:</w:t>
      </w:r>
      <w:r w:rsidRPr="00DE6870">
        <w:rPr>
          <w:rFonts w:eastAsia="Times New Roman" w:cs="Times New Roman"/>
          <w:sz w:val="24"/>
          <w:szCs w:val="24"/>
          <w:lang w:val="en" w:eastAsia="bg-BG"/>
        </w:rPr>
        <w:t xml:space="preserve"> </w:t>
      </w:r>
    </w:p>
    <w:p w:rsidR="006864FD" w:rsidRPr="00DE6870" w:rsidRDefault="006864FD" w:rsidP="006864FD">
      <w:pPr>
        <w:numPr>
          <w:ilvl w:val="0"/>
          <w:numId w:val="19"/>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sz w:val="24"/>
          <w:szCs w:val="24"/>
          <w:lang w:val="en" w:eastAsia="bg-BG"/>
        </w:rPr>
        <w:t>Dr Edurne Gaston Estanga on ‘A chemical-free decontamination system for fruit and vegetables</w:t>
      </w:r>
    </w:p>
    <w:p w:rsidR="006864FD" w:rsidRPr="00DE6870" w:rsidRDefault="006864FD" w:rsidP="006864FD">
      <w:p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b/>
          <w:bCs/>
          <w:sz w:val="24"/>
          <w:szCs w:val="24"/>
          <w:lang w:val="en" w:eastAsia="bg-BG"/>
        </w:rPr>
        <w:t>Other highlights:</w:t>
      </w:r>
      <w:r w:rsidRPr="00DE6870">
        <w:rPr>
          <w:rFonts w:eastAsia="Times New Roman" w:cs="Times New Roman"/>
          <w:sz w:val="24"/>
          <w:szCs w:val="24"/>
          <w:lang w:val="en" w:eastAsia="bg-BG"/>
        </w:rPr>
        <w:t xml:space="preserve"> </w:t>
      </w:r>
    </w:p>
    <w:p w:rsidR="006864FD" w:rsidRPr="00DE6870" w:rsidRDefault="006864FD" w:rsidP="006864FD">
      <w:pPr>
        <w:numPr>
          <w:ilvl w:val="0"/>
          <w:numId w:val="20"/>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sz w:val="24"/>
          <w:szCs w:val="24"/>
          <w:lang w:val="en" w:eastAsia="bg-BG"/>
        </w:rPr>
        <w:t>A new look at treatments for childhood cancers</w:t>
      </w:r>
    </w:p>
    <w:p w:rsidR="006864FD" w:rsidRPr="00DE6870" w:rsidRDefault="006864FD" w:rsidP="006864FD">
      <w:pPr>
        <w:numPr>
          <w:ilvl w:val="0"/>
          <w:numId w:val="20"/>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sz w:val="24"/>
          <w:szCs w:val="24"/>
          <w:lang w:val="en" w:eastAsia="bg-BG"/>
        </w:rPr>
        <w:t>EU citizen science initiative asks us all to do our part</w:t>
      </w:r>
    </w:p>
    <w:p w:rsidR="006864FD" w:rsidRPr="00DE6870" w:rsidRDefault="006864FD" w:rsidP="006864FD">
      <w:pPr>
        <w:numPr>
          <w:ilvl w:val="0"/>
          <w:numId w:val="20"/>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sz w:val="24"/>
          <w:szCs w:val="24"/>
          <w:lang w:val="en" w:eastAsia="bg-BG"/>
        </w:rPr>
        <w:t>More efficient in-flight aircraft testing methods</w:t>
      </w:r>
    </w:p>
    <w:p w:rsidR="006864FD" w:rsidRPr="00DE6870" w:rsidRDefault="006864FD" w:rsidP="006864FD">
      <w:pPr>
        <w:numPr>
          <w:ilvl w:val="0"/>
          <w:numId w:val="20"/>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sz w:val="24"/>
          <w:szCs w:val="24"/>
          <w:lang w:val="en" w:eastAsia="bg-BG"/>
        </w:rPr>
        <w:t>Mapping greenhouse emissions to prevent climate change</w:t>
      </w:r>
    </w:p>
    <w:p w:rsidR="006864FD" w:rsidRPr="00DE6870" w:rsidRDefault="006864FD" w:rsidP="006864FD">
      <w:pPr>
        <w:numPr>
          <w:ilvl w:val="0"/>
          <w:numId w:val="20"/>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sz w:val="24"/>
          <w:szCs w:val="24"/>
          <w:lang w:val="en" w:eastAsia="bg-BG"/>
        </w:rPr>
        <w:t>Helping SMEs fish the Big Data ocean</w:t>
      </w:r>
    </w:p>
    <w:p w:rsidR="006864FD" w:rsidRPr="00DE6870" w:rsidRDefault="006864FD" w:rsidP="006864FD">
      <w:pPr>
        <w:numPr>
          <w:ilvl w:val="0"/>
          <w:numId w:val="20"/>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sz w:val="24"/>
          <w:szCs w:val="24"/>
          <w:lang w:val="en" w:eastAsia="bg-BG"/>
        </w:rPr>
        <w:t>Electronics-to-wear light up health care</w:t>
      </w:r>
    </w:p>
    <w:p w:rsidR="006864FD" w:rsidRPr="00DE6870" w:rsidRDefault="006864FD" w:rsidP="006864FD">
      <w:pPr>
        <w:numPr>
          <w:ilvl w:val="0"/>
          <w:numId w:val="20"/>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DE6870">
        <w:rPr>
          <w:rFonts w:eastAsia="Times New Roman" w:cs="Times New Roman"/>
          <w:sz w:val="24"/>
          <w:szCs w:val="24"/>
          <w:lang w:val="en" w:eastAsia="bg-BG"/>
        </w:rPr>
        <w:t>Microsatellites propelled into new era</w:t>
      </w:r>
    </w:p>
    <w:sectPr w:rsidR="006864FD" w:rsidRPr="00DE6870" w:rsidSect="002852EF">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83B" w:rsidRDefault="0094483B" w:rsidP="003B2D94">
      <w:pPr>
        <w:spacing w:after="0" w:line="240" w:lineRule="auto"/>
      </w:pPr>
      <w:r>
        <w:separator/>
      </w:r>
    </w:p>
  </w:endnote>
  <w:endnote w:type="continuationSeparator" w:id="0">
    <w:p w:rsidR="0094483B" w:rsidRDefault="0094483B"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pt_serifregular">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641FC">
      <w:tc>
        <w:tcPr>
          <w:tcW w:w="4500" w:type="pct"/>
          <w:tcBorders>
            <w:top w:val="single" w:sz="4" w:space="0" w:color="000000" w:themeColor="text1"/>
          </w:tcBorders>
        </w:tcPr>
        <w:p w:rsidR="00B641FC" w:rsidRPr="00D22505" w:rsidRDefault="00B641F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B641FC" w:rsidRDefault="00B641FC">
          <w:pPr>
            <w:pStyle w:val="Header"/>
            <w:rPr>
              <w:color w:val="FFFFFF" w:themeColor="background1"/>
            </w:rPr>
          </w:pPr>
          <w:r>
            <w:fldChar w:fldCharType="begin"/>
          </w:r>
          <w:r>
            <w:instrText xml:space="preserve"> PAGE   \* MERGEFORMAT </w:instrText>
          </w:r>
          <w:r>
            <w:fldChar w:fldCharType="separate"/>
          </w:r>
          <w:r w:rsidR="00227D1A" w:rsidRPr="00227D1A">
            <w:rPr>
              <w:noProof/>
              <w:color w:val="FFFFFF" w:themeColor="background1"/>
            </w:rPr>
            <w:t>3</w:t>
          </w:r>
          <w:r>
            <w:rPr>
              <w:noProof/>
              <w:color w:val="FFFFFF" w:themeColor="background1"/>
            </w:rPr>
            <w:fldChar w:fldCharType="end"/>
          </w:r>
        </w:p>
      </w:tc>
    </w:tr>
  </w:tbl>
  <w:p w:rsidR="00B641FC" w:rsidRDefault="00B64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B641FC">
      <w:tc>
        <w:tcPr>
          <w:tcW w:w="4500" w:type="pct"/>
          <w:tcBorders>
            <w:top w:val="single" w:sz="4" w:space="0" w:color="000000" w:themeColor="text1"/>
          </w:tcBorders>
        </w:tcPr>
        <w:p w:rsidR="00B641FC" w:rsidRPr="00D22505" w:rsidRDefault="00B641F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B641FC" w:rsidRDefault="00B641FC">
          <w:pPr>
            <w:pStyle w:val="Header"/>
            <w:rPr>
              <w:color w:val="FFFFFF" w:themeColor="background1"/>
            </w:rPr>
          </w:pPr>
          <w:r>
            <w:fldChar w:fldCharType="begin"/>
          </w:r>
          <w:r>
            <w:instrText xml:space="preserve"> PAGE   \* MERGEFORMAT </w:instrText>
          </w:r>
          <w:r>
            <w:fldChar w:fldCharType="separate"/>
          </w:r>
          <w:r w:rsidR="00227D1A" w:rsidRPr="00227D1A">
            <w:rPr>
              <w:noProof/>
              <w:color w:val="FFFFFF" w:themeColor="background1"/>
            </w:rPr>
            <w:t>8</w:t>
          </w:r>
          <w:r>
            <w:rPr>
              <w:noProof/>
              <w:color w:val="FFFFFF" w:themeColor="background1"/>
            </w:rPr>
            <w:fldChar w:fldCharType="end"/>
          </w:r>
        </w:p>
      </w:tc>
    </w:tr>
  </w:tbl>
  <w:p w:rsidR="00B641FC" w:rsidRDefault="00B64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B641FC" w:rsidTr="00D22505">
      <w:tc>
        <w:tcPr>
          <w:tcW w:w="4500" w:type="pct"/>
          <w:tcBorders>
            <w:top w:val="single" w:sz="4" w:space="0" w:color="000000" w:themeColor="text1"/>
          </w:tcBorders>
        </w:tcPr>
        <w:p w:rsidR="00B641FC" w:rsidRPr="00D22505" w:rsidRDefault="00B641F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B641FC" w:rsidRDefault="00B641FC">
          <w:pPr>
            <w:pStyle w:val="Header"/>
            <w:rPr>
              <w:color w:val="FFFFFF" w:themeColor="background1"/>
            </w:rPr>
          </w:pPr>
          <w:r>
            <w:fldChar w:fldCharType="begin"/>
          </w:r>
          <w:r>
            <w:instrText xml:space="preserve"> PAGE   \* MERGEFORMAT </w:instrText>
          </w:r>
          <w:r>
            <w:fldChar w:fldCharType="separate"/>
          </w:r>
          <w:r w:rsidR="00227D1A" w:rsidRPr="00227D1A">
            <w:rPr>
              <w:noProof/>
              <w:color w:val="FFFFFF" w:themeColor="background1"/>
            </w:rPr>
            <w:t>22</w:t>
          </w:r>
          <w:r>
            <w:rPr>
              <w:noProof/>
              <w:color w:val="FFFFFF" w:themeColor="background1"/>
            </w:rPr>
            <w:fldChar w:fldCharType="end"/>
          </w:r>
        </w:p>
      </w:tc>
    </w:tr>
  </w:tbl>
  <w:p w:rsidR="00B641FC" w:rsidRDefault="00B641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641FC" w:rsidTr="00D22505">
      <w:tc>
        <w:tcPr>
          <w:tcW w:w="4500" w:type="pct"/>
          <w:tcBorders>
            <w:top w:val="single" w:sz="4" w:space="0" w:color="000000" w:themeColor="text1"/>
          </w:tcBorders>
        </w:tcPr>
        <w:p w:rsidR="00B641FC" w:rsidRPr="00D22505" w:rsidRDefault="00B641F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B641FC" w:rsidRDefault="00B641FC">
          <w:pPr>
            <w:pStyle w:val="Header"/>
            <w:rPr>
              <w:color w:val="FFFFFF" w:themeColor="background1"/>
            </w:rPr>
          </w:pPr>
          <w:r>
            <w:fldChar w:fldCharType="begin"/>
          </w:r>
          <w:r>
            <w:instrText xml:space="preserve"> PAGE   \* MERGEFORMAT </w:instrText>
          </w:r>
          <w:r>
            <w:fldChar w:fldCharType="separate"/>
          </w:r>
          <w:r w:rsidR="00227D1A" w:rsidRPr="00227D1A">
            <w:rPr>
              <w:noProof/>
              <w:color w:val="FFFFFF" w:themeColor="background1"/>
            </w:rPr>
            <w:t>24</w:t>
          </w:r>
          <w:r>
            <w:rPr>
              <w:noProof/>
              <w:color w:val="FFFFFF" w:themeColor="background1"/>
            </w:rPr>
            <w:fldChar w:fldCharType="end"/>
          </w:r>
        </w:p>
      </w:tc>
    </w:tr>
  </w:tbl>
  <w:p w:rsidR="00B641FC" w:rsidRDefault="00B641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641FC" w:rsidTr="00413D6F">
      <w:tc>
        <w:tcPr>
          <w:tcW w:w="4500" w:type="pct"/>
          <w:tcBorders>
            <w:top w:val="single" w:sz="4" w:space="0" w:color="000000" w:themeColor="text1"/>
          </w:tcBorders>
        </w:tcPr>
        <w:p w:rsidR="00B641FC" w:rsidRPr="00D22505" w:rsidRDefault="00B641F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B641FC" w:rsidRDefault="00B641FC">
          <w:pPr>
            <w:pStyle w:val="Header"/>
            <w:rPr>
              <w:color w:val="FFFFFF" w:themeColor="background1"/>
            </w:rPr>
          </w:pPr>
          <w:r>
            <w:fldChar w:fldCharType="begin"/>
          </w:r>
          <w:r>
            <w:instrText xml:space="preserve"> PAGE   \* MERGEFORMAT </w:instrText>
          </w:r>
          <w:r>
            <w:fldChar w:fldCharType="separate"/>
          </w:r>
          <w:r w:rsidR="00227D1A" w:rsidRPr="00227D1A">
            <w:rPr>
              <w:noProof/>
              <w:color w:val="FFFFFF" w:themeColor="background1"/>
            </w:rPr>
            <w:t>27</w:t>
          </w:r>
          <w:r>
            <w:rPr>
              <w:noProof/>
              <w:color w:val="FFFFFF" w:themeColor="background1"/>
            </w:rPr>
            <w:fldChar w:fldCharType="end"/>
          </w:r>
        </w:p>
      </w:tc>
    </w:tr>
  </w:tbl>
  <w:p w:rsidR="00B641FC" w:rsidRDefault="00B64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83B" w:rsidRDefault="0094483B" w:rsidP="003B2D94">
      <w:pPr>
        <w:spacing w:after="0" w:line="240" w:lineRule="auto"/>
      </w:pPr>
      <w:r>
        <w:separator/>
      </w:r>
    </w:p>
  </w:footnote>
  <w:footnote w:type="continuationSeparator" w:id="0">
    <w:p w:rsidR="0094483B" w:rsidRDefault="0094483B"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B8B"/>
    <w:multiLevelType w:val="multilevel"/>
    <w:tmpl w:val="EC16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618F9"/>
    <w:multiLevelType w:val="multilevel"/>
    <w:tmpl w:val="9428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31743"/>
    <w:multiLevelType w:val="multilevel"/>
    <w:tmpl w:val="427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51F48"/>
    <w:multiLevelType w:val="hybridMultilevel"/>
    <w:tmpl w:val="86F295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7177314"/>
    <w:multiLevelType w:val="hybridMultilevel"/>
    <w:tmpl w:val="CC90654E"/>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7DB2459"/>
    <w:multiLevelType w:val="multilevel"/>
    <w:tmpl w:val="6D3C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E4AEB"/>
    <w:multiLevelType w:val="hybridMultilevel"/>
    <w:tmpl w:val="B06A4B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9E14812"/>
    <w:multiLevelType w:val="multilevel"/>
    <w:tmpl w:val="55F8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F5DA1"/>
    <w:multiLevelType w:val="multilevel"/>
    <w:tmpl w:val="5C140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EC42F4"/>
    <w:multiLevelType w:val="multilevel"/>
    <w:tmpl w:val="BAE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1871C4"/>
    <w:multiLevelType w:val="multilevel"/>
    <w:tmpl w:val="9AC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A49B1"/>
    <w:multiLevelType w:val="hybridMultilevel"/>
    <w:tmpl w:val="668EE2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7A313FD"/>
    <w:multiLevelType w:val="hybridMultilevel"/>
    <w:tmpl w:val="0060C6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E8E0A13"/>
    <w:multiLevelType w:val="hybridMultilevel"/>
    <w:tmpl w:val="6E1EF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FA32391"/>
    <w:multiLevelType w:val="multilevel"/>
    <w:tmpl w:val="315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4803392"/>
    <w:multiLevelType w:val="hybridMultilevel"/>
    <w:tmpl w:val="6ACA4E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A1269E3"/>
    <w:multiLevelType w:val="multilevel"/>
    <w:tmpl w:val="E9D6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BD4831"/>
    <w:multiLevelType w:val="hybridMultilevel"/>
    <w:tmpl w:val="8E12B8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E8F10A4"/>
    <w:multiLevelType w:val="multilevel"/>
    <w:tmpl w:val="4736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D41010"/>
    <w:multiLevelType w:val="multilevel"/>
    <w:tmpl w:val="E65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210896"/>
    <w:multiLevelType w:val="multilevel"/>
    <w:tmpl w:val="221A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B43749"/>
    <w:multiLevelType w:val="hybridMultilevel"/>
    <w:tmpl w:val="57EA05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E231C9F"/>
    <w:multiLevelType w:val="hybridMultilevel"/>
    <w:tmpl w:val="8EE8C4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648A4AA6"/>
    <w:multiLevelType w:val="multilevel"/>
    <w:tmpl w:val="1952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5B5EE6"/>
    <w:multiLevelType w:val="hybridMultilevel"/>
    <w:tmpl w:val="E2F6BB4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nsid w:val="6F7A6C74"/>
    <w:multiLevelType w:val="hybridMultilevel"/>
    <w:tmpl w:val="BA20DFDA"/>
    <w:lvl w:ilvl="0" w:tplc="3D94DAC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8006BD2"/>
    <w:multiLevelType w:val="hybridMultilevel"/>
    <w:tmpl w:val="4086DB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84C4B20"/>
    <w:multiLevelType w:val="hybridMultilevel"/>
    <w:tmpl w:val="4F5CF9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0"/>
  </w:num>
  <w:num w:numId="4">
    <w:abstractNumId w:val="32"/>
  </w:num>
  <w:num w:numId="5">
    <w:abstractNumId w:val="15"/>
  </w:num>
  <w:num w:numId="6">
    <w:abstractNumId w:val="28"/>
  </w:num>
  <w:num w:numId="7">
    <w:abstractNumId w:val="11"/>
  </w:num>
  <w:num w:numId="8">
    <w:abstractNumId w:val="19"/>
  </w:num>
  <w:num w:numId="9">
    <w:abstractNumId w:val="16"/>
  </w:num>
  <w:num w:numId="10">
    <w:abstractNumId w:val="5"/>
  </w:num>
  <w:num w:numId="11">
    <w:abstractNumId w:val="17"/>
  </w:num>
  <w:num w:numId="12">
    <w:abstractNumId w:val="25"/>
  </w:num>
  <w:num w:numId="13">
    <w:abstractNumId w:val="21"/>
  </w:num>
  <w:num w:numId="14">
    <w:abstractNumId w:val="7"/>
  </w:num>
  <w:num w:numId="15">
    <w:abstractNumId w:val="22"/>
  </w:num>
  <w:num w:numId="16">
    <w:abstractNumId w:val="20"/>
  </w:num>
  <w:num w:numId="17">
    <w:abstractNumId w:val="9"/>
  </w:num>
  <w:num w:numId="18">
    <w:abstractNumId w:val="14"/>
  </w:num>
  <w:num w:numId="19">
    <w:abstractNumId w:val="1"/>
  </w:num>
  <w:num w:numId="20">
    <w:abstractNumId w:val="2"/>
  </w:num>
  <w:num w:numId="21">
    <w:abstractNumId w:val="10"/>
  </w:num>
  <w:num w:numId="22">
    <w:abstractNumId w:val="0"/>
  </w:num>
  <w:num w:numId="23">
    <w:abstractNumId w:val="8"/>
  </w:num>
  <w:num w:numId="24">
    <w:abstractNumId w:val="12"/>
  </w:num>
  <w:num w:numId="25">
    <w:abstractNumId w:val="27"/>
  </w:num>
  <w:num w:numId="26">
    <w:abstractNumId w:val="26"/>
  </w:num>
  <w:num w:numId="27">
    <w:abstractNumId w:val="29"/>
  </w:num>
  <w:num w:numId="28">
    <w:abstractNumId w:val="3"/>
  </w:num>
  <w:num w:numId="29">
    <w:abstractNumId w:val="18"/>
  </w:num>
  <w:num w:numId="30">
    <w:abstractNumId w:val="23"/>
  </w:num>
  <w:num w:numId="31">
    <w:abstractNumId w:val="13"/>
  </w:num>
  <w:num w:numId="32">
    <w:abstractNumId w:val="24"/>
  </w:num>
  <w:num w:numId="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11E1"/>
    <w:rsid w:val="00002242"/>
    <w:rsid w:val="000027A6"/>
    <w:rsid w:val="00002F1F"/>
    <w:rsid w:val="00003DC8"/>
    <w:rsid w:val="00004AD5"/>
    <w:rsid w:val="000051BA"/>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4FCA"/>
    <w:rsid w:val="00015393"/>
    <w:rsid w:val="00015B3F"/>
    <w:rsid w:val="0001691E"/>
    <w:rsid w:val="0001699F"/>
    <w:rsid w:val="00016B77"/>
    <w:rsid w:val="00016DAB"/>
    <w:rsid w:val="00017A70"/>
    <w:rsid w:val="00017A85"/>
    <w:rsid w:val="000225C5"/>
    <w:rsid w:val="00022CCE"/>
    <w:rsid w:val="00023FB9"/>
    <w:rsid w:val="0002424B"/>
    <w:rsid w:val="00024855"/>
    <w:rsid w:val="00024D90"/>
    <w:rsid w:val="0002503E"/>
    <w:rsid w:val="00025056"/>
    <w:rsid w:val="00025F1B"/>
    <w:rsid w:val="00026447"/>
    <w:rsid w:val="000266DB"/>
    <w:rsid w:val="00027A74"/>
    <w:rsid w:val="00027ADB"/>
    <w:rsid w:val="00030200"/>
    <w:rsid w:val="0003056E"/>
    <w:rsid w:val="000315DC"/>
    <w:rsid w:val="000316BF"/>
    <w:rsid w:val="000321DE"/>
    <w:rsid w:val="000324E6"/>
    <w:rsid w:val="0003317A"/>
    <w:rsid w:val="00033E0C"/>
    <w:rsid w:val="00034AB9"/>
    <w:rsid w:val="00035C8A"/>
    <w:rsid w:val="00035D9D"/>
    <w:rsid w:val="00035DA4"/>
    <w:rsid w:val="0003657D"/>
    <w:rsid w:val="00036814"/>
    <w:rsid w:val="00036946"/>
    <w:rsid w:val="000370B2"/>
    <w:rsid w:val="000374F5"/>
    <w:rsid w:val="00037E9F"/>
    <w:rsid w:val="00037F85"/>
    <w:rsid w:val="000402F1"/>
    <w:rsid w:val="0004039A"/>
    <w:rsid w:val="00040C71"/>
    <w:rsid w:val="00040DF8"/>
    <w:rsid w:val="000416A5"/>
    <w:rsid w:val="00041833"/>
    <w:rsid w:val="00041D31"/>
    <w:rsid w:val="0004287B"/>
    <w:rsid w:val="00042B49"/>
    <w:rsid w:val="00045065"/>
    <w:rsid w:val="000452B9"/>
    <w:rsid w:val="0004589C"/>
    <w:rsid w:val="00046323"/>
    <w:rsid w:val="000469EE"/>
    <w:rsid w:val="00047AA8"/>
    <w:rsid w:val="000500D8"/>
    <w:rsid w:val="00050228"/>
    <w:rsid w:val="000506EA"/>
    <w:rsid w:val="0005124D"/>
    <w:rsid w:val="000555E8"/>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BCB"/>
    <w:rsid w:val="0007253C"/>
    <w:rsid w:val="00072C06"/>
    <w:rsid w:val="00072D5E"/>
    <w:rsid w:val="00073DDB"/>
    <w:rsid w:val="0007520F"/>
    <w:rsid w:val="000763CC"/>
    <w:rsid w:val="00080FDF"/>
    <w:rsid w:val="00081285"/>
    <w:rsid w:val="000824A1"/>
    <w:rsid w:val="000824FE"/>
    <w:rsid w:val="00082578"/>
    <w:rsid w:val="00082DCF"/>
    <w:rsid w:val="00083A5C"/>
    <w:rsid w:val="00084435"/>
    <w:rsid w:val="00084935"/>
    <w:rsid w:val="0008534F"/>
    <w:rsid w:val="0008544D"/>
    <w:rsid w:val="00086C1B"/>
    <w:rsid w:val="00090F97"/>
    <w:rsid w:val="000921A0"/>
    <w:rsid w:val="0009355C"/>
    <w:rsid w:val="00094C9D"/>
    <w:rsid w:val="00095A13"/>
    <w:rsid w:val="00096194"/>
    <w:rsid w:val="00097241"/>
    <w:rsid w:val="000A13D4"/>
    <w:rsid w:val="000A159F"/>
    <w:rsid w:val="000A1635"/>
    <w:rsid w:val="000A2065"/>
    <w:rsid w:val="000A3B05"/>
    <w:rsid w:val="000A3E0B"/>
    <w:rsid w:val="000A47D7"/>
    <w:rsid w:val="000A56ED"/>
    <w:rsid w:val="000A6B94"/>
    <w:rsid w:val="000A7098"/>
    <w:rsid w:val="000A74CB"/>
    <w:rsid w:val="000A795D"/>
    <w:rsid w:val="000B012D"/>
    <w:rsid w:val="000B013C"/>
    <w:rsid w:val="000B0795"/>
    <w:rsid w:val="000B1D91"/>
    <w:rsid w:val="000B2675"/>
    <w:rsid w:val="000B3708"/>
    <w:rsid w:val="000B37C3"/>
    <w:rsid w:val="000B5768"/>
    <w:rsid w:val="000B628F"/>
    <w:rsid w:val="000B6D6E"/>
    <w:rsid w:val="000B71AA"/>
    <w:rsid w:val="000C04C0"/>
    <w:rsid w:val="000C05AB"/>
    <w:rsid w:val="000C0B19"/>
    <w:rsid w:val="000C23F6"/>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056"/>
    <w:rsid w:val="000D7A6E"/>
    <w:rsid w:val="000D7E99"/>
    <w:rsid w:val="000E0517"/>
    <w:rsid w:val="000E0B13"/>
    <w:rsid w:val="000E0DF1"/>
    <w:rsid w:val="000E1B01"/>
    <w:rsid w:val="000E3E41"/>
    <w:rsid w:val="000E46B5"/>
    <w:rsid w:val="000E47AA"/>
    <w:rsid w:val="000E562F"/>
    <w:rsid w:val="000E67B1"/>
    <w:rsid w:val="000E79A8"/>
    <w:rsid w:val="000F08AA"/>
    <w:rsid w:val="000F098E"/>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E66"/>
    <w:rsid w:val="0010154A"/>
    <w:rsid w:val="001027C6"/>
    <w:rsid w:val="00103449"/>
    <w:rsid w:val="0010483E"/>
    <w:rsid w:val="00105696"/>
    <w:rsid w:val="001056AC"/>
    <w:rsid w:val="00105795"/>
    <w:rsid w:val="00106947"/>
    <w:rsid w:val="001072B6"/>
    <w:rsid w:val="00107D33"/>
    <w:rsid w:val="00110598"/>
    <w:rsid w:val="00110845"/>
    <w:rsid w:val="001110D9"/>
    <w:rsid w:val="0011207E"/>
    <w:rsid w:val="001124FE"/>
    <w:rsid w:val="00113705"/>
    <w:rsid w:val="00113AF8"/>
    <w:rsid w:val="0011441F"/>
    <w:rsid w:val="00114538"/>
    <w:rsid w:val="001148EC"/>
    <w:rsid w:val="00115158"/>
    <w:rsid w:val="001163CE"/>
    <w:rsid w:val="00117D2F"/>
    <w:rsid w:val="001211D8"/>
    <w:rsid w:val="00121B7F"/>
    <w:rsid w:val="00123AEC"/>
    <w:rsid w:val="00124BE7"/>
    <w:rsid w:val="00125C13"/>
    <w:rsid w:val="001265DE"/>
    <w:rsid w:val="00127C50"/>
    <w:rsid w:val="00127E6E"/>
    <w:rsid w:val="00127F6B"/>
    <w:rsid w:val="00131741"/>
    <w:rsid w:val="00131C44"/>
    <w:rsid w:val="00131D5C"/>
    <w:rsid w:val="001339F4"/>
    <w:rsid w:val="001353B4"/>
    <w:rsid w:val="001357F9"/>
    <w:rsid w:val="00135CE0"/>
    <w:rsid w:val="00136575"/>
    <w:rsid w:val="00136AC9"/>
    <w:rsid w:val="00137CE4"/>
    <w:rsid w:val="00137D83"/>
    <w:rsid w:val="001419D6"/>
    <w:rsid w:val="00141A24"/>
    <w:rsid w:val="00141A48"/>
    <w:rsid w:val="00142310"/>
    <w:rsid w:val="00145521"/>
    <w:rsid w:val="00145BB4"/>
    <w:rsid w:val="00146AE0"/>
    <w:rsid w:val="00146CC1"/>
    <w:rsid w:val="00146DC4"/>
    <w:rsid w:val="001479AA"/>
    <w:rsid w:val="00150F7B"/>
    <w:rsid w:val="001511E9"/>
    <w:rsid w:val="0015203C"/>
    <w:rsid w:val="001528CE"/>
    <w:rsid w:val="00152F70"/>
    <w:rsid w:val="00154F95"/>
    <w:rsid w:val="0015666D"/>
    <w:rsid w:val="00157E5C"/>
    <w:rsid w:val="00160501"/>
    <w:rsid w:val="00161385"/>
    <w:rsid w:val="001617C0"/>
    <w:rsid w:val="00161917"/>
    <w:rsid w:val="0016215C"/>
    <w:rsid w:val="00162241"/>
    <w:rsid w:val="001625E8"/>
    <w:rsid w:val="00162A76"/>
    <w:rsid w:val="0016392B"/>
    <w:rsid w:val="00163DB5"/>
    <w:rsid w:val="00163F33"/>
    <w:rsid w:val="00164971"/>
    <w:rsid w:val="00164A11"/>
    <w:rsid w:val="00164B20"/>
    <w:rsid w:val="0016515D"/>
    <w:rsid w:val="00166283"/>
    <w:rsid w:val="0016646E"/>
    <w:rsid w:val="001665F1"/>
    <w:rsid w:val="0016680B"/>
    <w:rsid w:val="0016685B"/>
    <w:rsid w:val="00166D8D"/>
    <w:rsid w:val="00166E57"/>
    <w:rsid w:val="00167D55"/>
    <w:rsid w:val="00167FB6"/>
    <w:rsid w:val="00170D35"/>
    <w:rsid w:val="001710F5"/>
    <w:rsid w:val="001713A2"/>
    <w:rsid w:val="001719D2"/>
    <w:rsid w:val="00172595"/>
    <w:rsid w:val="00174401"/>
    <w:rsid w:val="00175A4D"/>
    <w:rsid w:val="001777A5"/>
    <w:rsid w:val="001778A4"/>
    <w:rsid w:val="00177FD0"/>
    <w:rsid w:val="00180FA2"/>
    <w:rsid w:val="00181AD0"/>
    <w:rsid w:val="00181CB4"/>
    <w:rsid w:val="0018316B"/>
    <w:rsid w:val="001847BC"/>
    <w:rsid w:val="00185211"/>
    <w:rsid w:val="001854D5"/>
    <w:rsid w:val="00185AB9"/>
    <w:rsid w:val="0018618A"/>
    <w:rsid w:val="00186E6D"/>
    <w:rsid w:val="00187282"/>
    <w:rsid w:val="00187CD8"/>
    <w:rsid w:val="001917F8"/>
    <w:rsid w:val="00191996"/>
    <w:rsid w:val="00191DD3"/>
    <w:rsid w:val="0019241F"/>
    <w:rsid w:val="001926C8"/>
    <w:rsid w:val="001926DF"/>
    <w:rsid w:val="00192791"/>
    <w:rsid w:val="00192E36"/>
    <w:rsid w:val="00193B23"/>
    <w:rsid w:val="001946E0"/>
    <w:rsid w:val="001962FE"/>
    <w:rsid w:val="00196549"/>
    <w:rsid w:val="00197034"/>
    <w:rsid w:val="00197313"/>
    <w:rsid w:val="00197476"/>
    <w:rsid w:val="00197712"/>
    <w:rsid w:val="001A17BE"/>
    <w:rsid w:val="001A22DD"/>
    <w:rsid w:val="001A2E77"/>
    <w:rsid w:val="001A3953"/>
    <w:rsid w:val="001A3C79"/>
    <w:rsid w:val="001A3D60"/>
    <w:rsid w:val="001A3DDC"/>
    <w:rsid w:val="001A4244"/>
    <w:rsid w:val="001A44FA"/>
    <w:rsid w:val="001A52DC"/>
    <w:rsid w:val="001A66EE"/>
    <w:rsid w:val="001A6E09"/>
    <w:rsid w:val="001A7B27"/>
    <w:rsid w:val="001B003B"/>
    <w:rsid w:val="001B2E7E"/>
    <w:rsid w:val="001B493B"/>
    <w:rsid w:val="001B5F13"/>
    <w:rsid w:val="001B791F"/>
    <w:rsid w:val="001B7A99"/>
    <w:rsid w:val="001C0179"/>
    <w:rsid w:val="001C1193"/>
    <w:rsid w:val="001C220B"/>
    <w:rsid w:val="001C26A0"/>
    <w:rsid w:val="001C2E5A"/>
    <w:rsid w:val="001C3DC4"/>
    <w:rsid w:val="001C474D"/>
    <w:rsid w:val="001C47F2"/>
    <w:rsid w:val="001C47F8"/>
    <w:rsid w:val="001C576D"/>
    <w:rsid w:val="001C57F1"/>
    <w:rsid w:val="001C65F0"/>
    <w:rsid w:val="001D02D0"/>
    <w:rsid w:val="001D144F"/>
    <w:rsid w:val="001D1BB6"/>
    <w:rsid w:val="001D36A5"/>
    <w:rsid w:val="001D3DBB"/>
    <w:rsid w:val="001D4104"/>
    <w:rsid w:val="001D48F0"/>
    <w:rsid w:val="001D4DF5"/>
    <w:rsid w:val="001D52E5"/>
    <w:rsid w:val="001D545A"/>
    <w:rsid w:val="001D5CA6"/>
    <w:rsid w:val="001D63B8"/>
    <w:rsid w:val="001D6ADB"/>
    <w:rsid w:val="001D6F90"/>
    <w:rsid w:val="001E005E"/>
    <w:rsid w:val="001E0B4F"/>
    <w:rsid w:val="001E373E"/>
    <w:rsid w:val="001E4430"/>
    <w:rsid w:val="001E478F"/>
    <w:rsid w:val="001E506B"/>
    <w:rsid w:val="001E50CA"/>
    <w:rsid w:val="001E7190"/>
    <w:rsid w:val="001F1578"/>
    <w:rsid w:val="001F15EB"/>
    <w:rsid w:val="001F2278"/>
    <w:rsid w:val="001F3849"/>
    <w:rsid w:val="001F38E6"/>
    <w:rsid w:val="001F4378"/>
    <w:rsid w:val="001F43B5"/>
    <w:rsid w:val="001F5335"/>
    <w:rsid w:val="001F658E"/>
    <w:rsid w:val="001F6D7C"/>
    <w:rsid w:val="001F7517"/>
    <w:rsid w:val="001F7ACD"/>
    <w:rsid w:val="00200A5A"/>
    <w:rsid w:val="00202659"/>
    <w:rsid w:val="00204CCF"/>
    <w:rsid w:val="0020533E"/>
    <w:rsid w:val="00206510"/>
    <w:rsid w:val="00207868"/>
    <w:rsid w:val="002102C0"/>
    <w:rsid w:val="00210DB8"/>
    <w:rsid w:val="0021193B"/>
    <w:rsid w:val="0021240F"/>
    <w:rsid w:val="00212550"/>
    <w:rsid w:val="002131F4"/>
    <w:rsid w:val="0021369A"/>
    <w:rsid w:val="002157B6"/>
    <w:rsid w:val="002157B7"/>
    <w:rsid w:val="00217DF8"/>
    <w:rsid w:val="002201D8"/>
    <w:rsid w:val="00220581"/>
    <w:rsid w:val="00220F26"/>
    <w:rsid w:val="0022192B"/>
    <w:rsid w:val="00221967"/>
    <w:rsid w:val="00222A92"/>
    <w:rsid w:val="0022374A"/>
    <w:rsid w:val="00223914"/>
    <w:rsid w:val="00224138"/>
    <w:rsid w:val="002243D5"/>
    <w:rsid w:val="00224552"/>
    <w:rsid w:val="00227D1A"/>
    <w:rsid w:val="0023078A"/>
    <w:rsid w:val="00230A7A"/>
    <w:rsid w:val="0023116B"/>
    <w:rsid w:val="00234023"/>
    <w:rsid w:val="002347AD"/>
    <w:rsid w:val="002358E3"/>
    <w:rsid w:val="00241217"/>
    <w:rsid w:val="00242941"/>
    <w:rsid w:val="002449D9"/>
    <w:rsid w:val="002451AD"/>
    <w:rsid w:val="00245810"/>
    <w:rsid w:val="00245EF5"/>
    <w:rsid w:val="00246B42"/>
    <w:rsid w:val="002471CF"/>
    <w:rsid w:val="00247BE0"/>
    <w:rsid w:val="00247D8D"/>
    <w:rsid w:val="00251814"/>
    <w:rsid w:val="00253BC9"/>
    <w:rsid w:val="002541A5"/>
    <w:rsid w:val="00254606"/>
    <w:rsid w:val="002549DE"/>
    <w:rsid w:val="00254B2A"/>
    <w:rsid w:val="002566FF"/>
    <w:rsid w:val="00256B9B"/>
    <w:rsid w:val="00256F1B"/>
    <w:rsid w:val="00257430"/>
    <w:rsid w:val="0025750A"/>
    <w:rsid w:val="0025783B"/>
    <w:rsid w:val="00257B15"/>
    <w:rsid w:val="00260AA5"/>
    <w:rsid w:val="0026113E"/>
    <w:rsid w:val="00261ED6"/>
    <w:rsid w:val="0026275A"/>
    <w:rsid w:val="00262B03"/>
    <w:rsid w:val="00263776"/>
    <w:rsid w:val="00263E03"/>
    <w:rsid w:val="00264AAA"/>
    <w:rsid w:val="00264F34"/>
    <w:rsid w:val="002702FF"/>
    <w:rsid w:val="002709C3"/>
    <w:rsid w:val="002714E6"/>
    <w:rsid w:val="00272727"/>
    <w:rsid w:val="00275389"/>
    <w:rsid w:val="00275438"/>
    <w:rsid w:val="00276DA9"/>
    <w:rsid w:val="00277587"/>
    <w:rsid w:val="002776C6"/>
    <w:rsid w:val="0027785F"/>
    <w:rsid w:val="00277A0C"/>
    <w:rsid w:val="00277DD8"/>
    <w:rsid w:val="002812C3"/>
    <w:rsid w:val="00282155"/>
    <w:rsid w:val="00283B60"/>
    <w:rsid w:val="00283C3C"/>
    <w:rsid w:val="0028444C"/>
    <w:rsid w:val="00284622"/>
    <w:rsid w:val="002851CA"/>
    <w:rsid w:val="002852EF"/>
    <w:rsid w:val="002857F9"/>
    <w:rsid w:val="00285937"/>
    <w:rsid w:val="0028602D"/>
    <w:rsid w:val="0028666D"/>
    <w:rsid w:val="00287706"/>
    <w:rsid w:val="00287753"/>
    <w:rsid w:val="00291D50"/>
    <w:rsid w:val="00291F7C"/>
    <w:rsid w:val="0029290F"/>
    <w:rsid w:val="00292C1A"/>
    <w:rsid w:val="00292D90"/>
    <w:rsid w:val="00292FC9"/>
    <w:rsid w:val="002935D3"/>
    <w:rsid w:val="002949EC"/>
    <w:rsid w:val="0029721A"/>
    <w:rsid w:val="00297247"/>
    <w:rsid w:val="002A0B04"/>
    <w:rsid w:val="002A1AC6"/>
    <w:rsid w:val="002A1E7C"/>
    <w:rsid w:val="002A28EA"/>
    <w:rsid w:val="002A28F8"/>
    <w:rsid w:val="002A3F53"/>
    <w:rsid w:val="002A49D7"/>
    <w:rsid w:val="002A6167"/>
    <w:rsid w:val="002A63DF"/>
    <w:rsid w:val="002A7715"/>
    <w:rsid w:val="002B05A8"/>
    <w:rsid w:val="002B2F11"/>
    <w:rsid w:val="002B3B3C"/>
    <w:rsid w:val="002B3DF3"/>
    <w:rsid w:val="002B3EEC"/>
    <w:rsid w:val="002B4160"/>
    <w:rsid w:val="002B56BA"/>
    <w:rsid w:val="002B5F18"/>
    <w:rsid w:val="002B65A8"/>
    <w:rsid w:val="002B7A1A"/>
    <w:rsid w:val="002C0164"/>
    <w:rsid w:val="002C07BA"/>
    <w:rsid w:val="002C1A2C"/>
    <w:rsid w:val="002C1B97"/>
    <w:rsid w:val="002C33DA"/>
    <w:rsid w:val="002C43B7"/>
    <w:rsid w:val="002C4AAE"/>
    <w:rsid w:val="002C4B18"/>
    <w:rsid w:val="002C55BA"/>
    <w:rsid w:val="002C55D1"/>
    <w:rsid w:val="002C718E"/>
    <w:rsid w:val="002C7E00"/>
    <w:rsid w:val="002D0053"/>
    <w:rsid w:val="002D00D0"/>
    <w:rsid w:val="002D0205"/>
    <w:rsid w:val="002D02A4"/>
    <w:rsid w:val="002D2376"/>
    <w:rsid w:val="002D2F83"/>
    <w:rsid w:val="002D48F1"/>
    <w:rsid w:val="002D5F68"/>
    <w:rsid w:val="002D7D8B"/>
    <w:rsid w:val="002E1C16"/>
    <w:rsid w:val="002E2EEC"/>
    <w:rsid w:val="002E3B21"/>
    <w:rsid w:val="002E3DBB"/>
    <w:rsid w:val="002E3EF2"/>
    <w:rsid w:val="002E4834"/>
    <w:rsid w:val="002E52F4"/>
    <w:rsid w:val="002E58F4"/>
    <w:rsid w:val="002F0348"/>
    <w:rsid w:val="002F08CF"/>
    <w:rsid w:val="002F0D05"/>
    <w:rsid w:val="002F0D1E"/>
    <w:rsid w:val="002F139A"/>
    <w:rsid w:val="002F1AC7"/>
    <w:rsid w:val="002F29A9"/>
    <w:rsid w:val="002F2A93"/>
    <w:rsid w:val="002F2B93"/>
    <w:rsid w:val="002F46A9"/>
    <w:rsid w:val="002F61BD"/>
    <w:rsid w:val="003000DD"/>
    <w:rsid w:val="00300DE4"/>
    <w:rsid w:val="003014E2"/>
    <w:rsid w:val="00301C23"/>
    <w:rsid w:val="003024AA"/>
    <w:rsid w:val="00302CA3"/>
    <w:rsid w:val="00303F68"/>
    <w:rsid w:val="00304510"/>
    <w:rsid w:val="00304C27"/>
    <w:rsid w:val="00304F3E"/>
    <w:rsid w:val="00306C66"/>
    <w:rsid w:val="00307D87"/>
    <w:rsid w:val="00307EB4"/>
    <w:rsid w:val="00310BC2"/>
    <w:rsid w:val="00310C96"/>
    <w:rsid w:val="00310DE6"/>
    <w:rsid w:val="0031537C"/>
    <w:rsid w:val="0031633C"/>
    <w:rsid w:val="003177A0"/>
    <w:rsid w:val="003178A7"/>
    <w:rsid w:val="00317D76"/>
    <w:rsid w:val="00317F7D"/>
    <w:rsid w:val="003201D4"/>
    <w:rsid w:val="003210EB"/>
    <w:rsid w:val="00321987"/>
    <w:rsid w:val="003245F8"/>
    <w:rsid w:val="00324D96"/>
    <w:rsid w:val="00324FA2"/>
    <w:rsid w:val="0032614C"/>
    <w:rsid w:val="00326A59"/>
    <w:rsid w:val="003272CE"/>
    <w:rsid w:val="003272EC"/>
    <w:rsid w:val="003274E7"/>
    <w:rsid w:val="003278F9"/>
    <w:rsid w:val="003305A1"/>
    <w:rsid w:val="003334FB"/>
    <w:rsid w:val="00334346"/>
    <w:rsid w:val="00334A14"/>
    <w:rsid w:val="0033513F"/>
    <w:rsid w:val="003357DD"/>
    <w:rsid w:val="00335831"/>
    <w:rsid w:val="003358A3"/>
    <w:rsid w:val="00335D78"/>
    <w:rsid w:val="003369C8"/>
    <w:rsid w:val="0033712C"/>
    <w:rsid w:val="00340B48"/>
    <w:rsid w:val="00341FFC"/>
    <w:rsid w:val="00342BFD"/>
    <w:rsid w:val="00343485"/>
    <w:rsid w:val="00343C04"/>
    <w:rsid w:val="00343CB6"/>
    <w:rsid w:val="003443F5"/>
    <w:rsid w:val="00344F5C"/>
    <w:rsid w:val="003457E8"/>
    <w:rsid w:val="0034599B"/>
    <w:rsid w:val="003459B0"/>
    <w:rsid w:val="00346BD2"/>
    <w:rsid w:val="00347131"/>
    <w:rsid w:val="0034782E"/>
    <w:rsid w:val="00347D40"/>
    <w:rsid w:val="00350CFF"/>
    <w:rsid w:val="00350FC4"/>
    <w:rsid w:val="003517B6"/>
    <w:rsid w:val="00352E8E"/>
    <w:rsid w:val="003537D2"/>
    <w:rsid w:val="00354273"/>
    <w:rsid w:val="00354912"/>
    <w:rsid w:val="0035522B"/>
    <w:rsid w:val="003552F4"/>
    <w:rsid w:val="003555DC"/>
    <w:rsid w:val="0035600B"/>
    <w:rsid w:val="003569BE"/>
    <w:rsid w:val="00356BA2"/>
    <w:rsid w:val="003573E3"/>
    <w:rsid w:val="0035762E"/>
    <w:rsid w:val="00357B45"/>
    <w:rsid w:val="003608C0"/>
    <w:rsid w:val="00361EAC"/>
    <w:rsid w:val="00362601"/>
    <w:rsid w:val="00362D71"/>
    <w:rsid w:val="00364DE0"/>
    <w:rsid w:val="00365363"/>
    <w:rsid w:val="003661D6"/>
    <w:rsid w:val="00366A43"/>
    <w:rsid w:val="003673F0"/>
    <w:rsid w:val="00370993"/>
    <w:rsid w:val="00371F02"/>
    <w:rsid w:val="003721D6"/>
    <w:rsid w:val="00372A8B"/>
    <w:rsid w:val="00372BDE"/>
    <w:rsid w:val="00373CCF"/>
    <w:rsid w:val="0037450E"/>
    <w:rsid w:val="00374CE1"/>
    <w:rsid w:val="003760DA"/>
    <w:rsid w:val="003761FA"/>
    <w:rsid w:val="00376B70"/>
    <w:rsid w:val="00376F7A"/>
    <w:rsid w:val="003802AE"/>
    <w:rsid w:val="0038054D"/>
    <w:rsid w:val="00381067"/>
    <w:rsid w:val="003811AF"/>
    <w:rsid w:val="00382542"/>
    <w:rsid w:val="00382CFA"/>
    <w:rsid w:val="00383026"/>
    <w:rsid w:val="00383DA9"/>
    <w:rsid w:val="00384365"/>
    <w:rsid w:val="00384F19"/>
    <w:rsid w:val="00385D87"/>
    <w:rsid w:val="00386626"/>
    <w:rsid w:val="00387017"/>
    <w:rsid w:val="00387243"/>
    <w:rsid w:val="00387C51"/>
    <w:rsid w:val="00390437"/>
    <w:rsid w:val="00391F48"/>
    <w:rsid w:val="00393319"/>
    <w:rsid w:val="00393E6C"/>
    <w:rsid w:val="00395461"/>
    <w:rsid w:val="00395F53"/>
    <w:rsid w:val="00396DD6"/>
    <w:rsid w:val="003974E6"/>
    <w:rsid w:val="003A0B8F"/>
    <w:rsid w:val="003A1EA3"/>
    <w:rsid w:val="003A253D"/>
    <w:rsid w:val="003A3B50"/>
    <w:rsid w:val="003A45DF"/>
    <w:rsid w:val="003A5925"/>
    <w:rsid w:val="003A5CD8"/>
    <w:rsid w:val="003A782A"/>
    <w:rsid w:val="003B0CE1"/>
    <w:rsid w:val="003B116C"/>
    <w:rsid w:val="003B26CC"/>
    <w:rsid w:val="003B2D94"/>
    <w:rsid w:val="003B40B9"/>
    <w:rsid w:val="003B4544"/>
    <w:rsid w:val="003B495E"/>
    <w:rsid w:val="003B4CDE"/>
    <w:rsid w:val="003B55EC"/>
    <w:rsid w:val="003B5922"/>
    <w:rsid w:val="003B63DB"/>
    <w:rsid w:val="003B7B8A"/>
    <w:rsid w:val="003C19AB"/>
    <w:rsid w:val="003C27A2"/>
    <w:rsid w:val="003C2B25"/>
    <w:rsid w:val="003C314B"/>
    <w:rsid w:val="003C35B4"/>
    <w:rsid w:val="003C371A"/>
    <w:rsid w:val="003C3CA0"/>
    <w:rsid w:val="003C4170"/>
    <w:rsid w:val="003C41C1"/>
    <w:rsid w:val="003C6D00"/>
    <w:rsid w:val="003C6E1E"/>
    <w:rsid w:val="003C7C59"/>
    <w:rsid w:val="003D0A1E"/>
    <w:rsid w:val="003D19D1"/>
    <w:rsid w:val="003D1F0E"/>
    <w:rsid w:val="003D29C1"/>
    <w:rsid w:val="003D2CE6"/>
    <w:rsid w:val="003D39C2"/>
    <w:rsid w:val="003D3A26"/>
    <w:rsid w:val="003D5952"/>
    <w:rsid w:val="003D5BE7"/>
    <w:rsid w:val="003D66D0"/>
    <w:rsid w:val="003E066E"/>
    <w:rsid w:val="003E089E"/>
    <w:rsid w:val="003E0B24"/>
    <w:rsid w:val="003E132F"/>
    <w:rsid w:val="003E1850"/>
    <w:rsid w:val="003E226C"/>
    <w:rsid w:val="003E239D"/>
    <w:rsid w:val="003E2BB0"/>
    <w:rsid w:val="003E3CA0"/>
    <w:rsid w:val="003E5504"/>
    <w:rsid w:val="003F0108"/>
    <w:rsid w:val="003F145B"/>
    <w:rsid w:val="003F2AF1"/>
    <w:rsid w:val="003F2B5E"/>
    <w:rsid w:val="003F2CDF"/>
    <w:rsid w:val="003F3CB9"/>
    <w:rsid w:val="003F40EC"/>
    <w:rsid w:val="003F4711"/>
    <w:rsid w:val="003F4CAB"/>
    <w:rsid w:val="003F6557"/>
    <w:rsid w:val="003F7829"/>
    <w:rsid w:val="00402108"/>
    <w:rsid w:val="0040341A"/>
    <w:rsid w:val="004037BB"/>
    <w:rsid w:val="004038EB"/>
    <w:rsid w:val="004040E3"/>
    <w:rsid w:val="00404A07"/>
    <w:rsid w:val="00404D98"/>
    <w:rsid w:val="00407101"/>
    <w:rsid w:val="004074B2"/>
    <w:rsid w:val="00410892"/>
    <w:rsid w:val="00411F5B"/>
    <w:rsid w:val="004122CC"/>
    <w:rsid w:val="004127DF"/>
    <w:rsid w:val="0041337C"/>
    <w:rsid w:val="00413D6F"/>
    <w:rsid w:val="00413F6E"/>
    <w:rsid w:val="0041444D"/>
    <w:rsid w:val="00414FBA"/>
    <w:rsid w:val="0041573D"/>
    <w:rsid w:val="00415B8B"/>
    <w:rsid w:val="00416082"/>
    <w:rsid w:val="00416235"/>
    <w:rsid w:val="004163FE"/>
    <w:rsid w:val="004164C7"/>
    <w:rsid w:val="004165B3"/>
    <w:rsid w:val="00416DD2"/>
    <w:rsid w:val="00417541"/>
    <w:rsid w:val="0042085D"/>
    <w:rsid w:val="0042192F"/>
    <w:rsid w:val="00424242"/>
    <w:rsid w:val="0042455A"/>
    <w:rsid w:val="00425445"/>
    <w:rsid w:val="00425492"/>
    <w:rsid w:val="00425ACC"/>
    <w:rsid w:val="00426CE0"/>
    <w:rsid w:val="00427135"/>
    <w:rsid w:val="00430E54"/>
    <w:rsid w:val="00431350"/>
    <w:rsid w:val="00433E08"/>
    <w:rsid w:val="0043617E"/>
    <w:rsid w:val="004368D1"/>
    <w:rsid w:val="0043795A"/>
    <w:rsid w:val="004402DE"/>
    <w:rsid w:val="00441EFB"/>
    <w:rsid w:val="00442902"/>
    <w:rsid w:val="00443757"/>
    <w:rsid w:val="00444255"/>
    <w:rsid w:val="00444CB5"/>
    <w:rsid w:val="00445A0B"/>
    <w:rsid w:val="00447D97"/>
    <w:rsid w:val="00450889"/>
    <w:rsid w:val="00450C05"/>
    <w:rsid w:val="00451D53"/>
    <w:rsid w:val="004521CE"/>
    <w:rsid w:val="00452972"/>
    <w:rsid w:val="0045363C"/>
    <w:rsid w:val="00453A13"/>
    <w:rsid w:val="00454B38"/>
    <w:rsid w:val="004558AC"/>
    <w:rsid w:val="00455B48"/>
    <w:rsid w:val="004560F8"/>
    <w:rsid w:val="004562E4"/>
    <w:rsid w:val="00456482"/>
    <w:rsid w:val="00457082"/>
    <w:rsid w:val="00457401"/>
    <w:rsid w:val="00460469"/>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26F1"/>
    <w:rsid w:val="004727C1"/>
    <w:rsid w:val="00472B61"/>
    <w:rsid w:val="004732DE"/>
    <w:rsid w:val="00473B2A"/>
    <w:rsid w:val="004741B2"/>
    <w:rsid w:val="00475432"/>
    <w:rsid w:val="0047711F"/>
    <w:rsid w:val="00477188"/>
    <w:rsid w:val="00477969"/>
    <w:rsid w:val="00477EF0"/>
    <w:rsid w:val="00480286"/>
    <w:rsid w:val="00480A7D"/>
    <w:rsid w:val="00480D67"/>
    <w:rsid w:val="00481765"/>
    <w:rsid w:val="00481807"/>
    <w:rsid w:val="00481D43"/>
    <w:rsid w:val="00481D4B"/>
    <w:rsid w:val="00483B75"/>
    <w:rsid w:val="004843AD"/>
    <w:rsid w:val="004859B5"/>
    <w:rsid w:val="00485C9E"/>
    <w:rsid w:val="00486950"/>
    <w:rsid w:val="0048709C"/>
    <w:rsid w:val="00487BFF"/>
    <w:rsid w:val="0049124E"/>
    <w:rsid w:val="00492102"/>
    <w:rsid w:val="0049618D"/>
    <w:rsid w:val="004A1B78"/>
    <w:rsid w:val="004A2DA7"/>
    <w:rsid w:val="004A32D3"/>
    <w:rsid w:val="004A3389"/>
    <w:rsid w:val="004A3BF3"/>
    <w:rsid w:val="004A4378"/>
    <w:rsid w:val="004A4EAE"/>
    <w:rsid w:val="004A59D3"/>
    <w:rsid w:val="004A5DFB"/>
    <w:rsid w:val="004A7B2D"/>
    <w:rsid w:val="004B0443"/>
    <w:rsid w:val="004B098D"/>
    <w:rsid w:val="004B157F"/>
    <w:rsid w:val="004B3DB8"/>
    <w:rsid w:val="004B4177"/>
    <w:rsid w:val="004B4AEB"/>
    <w:rsid w:val="004B4ED1"/>
    <w:rsid w:val="004B60EA"/>
    <w:rsid w:val="004B658C"/>
    <w:rsid w:val="004B6EC4"/>
    <w:rsid w:val="004B7C5B"/>
    <w:rsid w:val="004B7FC9"/>
    <w:rsid w:val="004C06CA"/>
    <w:rsid w:val="004C10C6"/>
    <w:rsid w:val="004C2BD6"/>
    <w:rsid w:val="004C36CA"/>
    <w:rsid w:val="004C3F7D"/>
    <w:rsid w:val="004C41ED"/>
    <w:rsid w:val="004C48B1"/>
    <w:rsid w:val="004C4EFE"/>
    <w:rsid w:val="004C5A04"/>
    <w:rsid w:val="004C6328"/>
    <w:rsid w:val="004C6835"/>
    <w:rsid w:val="004C74B5"/>
    <w:rsid w:val="004D02E3"/>
    <w:rsid w:val="004D1735"/>
    <w:rsid w:val="004D3589"/>
    <w:rsid w:val="004D4026"/>
    <w:rsid w:val="004D43F6"/>
    <w:rsid w:val="004D45B7"/>
    <w:rsid w:val="004D47C5"/>
    <w:rsid w:val="004D540F"/>
    <w:rsid w:val="004D6C68"/>
    <w:rsid w:val="004D6EBE"/>
    <w:rsid w:val="004D7143"/>
    <w:rsid w:val="004D76B7"/>
    <w:rsid w:val="004E004D"/>
    <w:rsid w:val="004E081A"/>
    <w:rsid w:val="004E08AA"/>
    <w:rsid w:val="004E0F02"/>
    <w:rsid w:val="004E108D"/>
    <w:rsid w:val="004E176D"/>
    <w:rsid w:val="004E1844"/>
    <w:rsid w:val="004E34F2"/>
    <w:rsid w:val="004E3C5C"/>
    <w:rsid w:val="004E46B7"/>
    <w:rsid w:val="004E4C29"/>
    <w:rsid w:val="004E6EDD"/>
    <w:rsid w:val="004E7459"/>
    <w:rsid w:val="004E7B12"/>
    <w:rsid w:val="004F0CFB"/>
    <w:rsid w:val="004F1704"/>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6E36"/>
    <w:rsid w:val="005109BD"/>
    <w:rsid w:val="00510B49"/>
    <w:rsid w:val="00511249"/>
    <w:rsid w:val="00511E4F"/>
    <w:rsid w:val="005130FE"/>
    <w:rsid w:val="00513980"/>
    <w:rsid w:val="00514CD1"/>
    <w:rsid w:val="00515754"/>
    <w:rsid w:val="00515AB9"/>
    <w:rsid w:val="00520408"/>
    <w:rsid w:val="0052069F"/>
    <w:rsid w:val="0052108C"/>
    <w:rsid w:val="005220F4"/>
    <w:rsid w:val="0052397D"/>
    <w:rsid w:val="00523D86"/>
    <w:rsid w:val="00524253"/>
    <w:rsid w:val="00524638"/>
    <w:rsid w:val="005269E3"/>
    <w:rsid w:val="00527832"/>
    <w:rsid w:val="005301A8"/>
    <w:rsid w:val="005301DC"/>
    <w:rsid w:val="005303F7"/>
    <w:rsid w:val="0053131D"/>
    <w:rsid w:val="00533BDE"/>
    <w:rsid w:val="00534C4B"/>
    <w:rsid w:val="00536350"/>
    <w:rsid w:val="00537195"/>
    <w:rsid w:val="00537E0F"/>
    <w:rsid w:val="00540595"/>
    <w:rsid w:val="00541161"/>
    <w:rsid w:val="005414AF"/>
    <w:rsid w:val="00542390"/>
    <w:rsid w:val="00542FEC"/>
    <w:rsid w:val="00543DEC"/>
    <w:rsid w:val="00544529"/>
    <w:rsid w:val="00544576"/>
    <w:rsid w:val="00545B54"/>
    <w:rsid w:val="00546DC3"/>
    <w:rsid w:val="00546E58"/>
    <w:rsid w:val="00546FA4"/>
    <w:rsid w:val="005500EB"/>
    <w:rsid w:val="005508CE"/>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67B6"/>
    <w:rsid w:val="005602B7"/>
    <w:rsid w:val="00560B2B"/>
    <w:rsid w:val="0056114E"/>
    <w:rsid w:val="00562A11"/>
    <w:rsid w:val="005636D6"/>
    <w:rsid w:val="005639C2"/>
    <w:rsid w:val="00565405"/>
    <w:rsid w:val="00565895"/>
    <w:rsid w:val="00565BF9"/>
    <w:rsid w:val="0056646D"/>
    <w:rsid w:val="005677BA"/>
    <w:rsid w:val="00567EB8"/>
    <w:rsid w:val="005710CC"/>
    <w:rsid w:val="00572CA6"/>
    <w:rsid w:val="00573516"/>
    <w:rsid w:val="005744BB"/>
    <w:rsid w:val="005753B6"/>
    <w:rsid w:val="0057617A"/>
    <w:rsid w:val="0057617B"/>
    <w:rsid w:val="00576C15"/>
    <w:rsid w:val="00576C38"/>
    <w:rsid w:val="005777C3"/>
    <w:rsid w:val="00580493"/>
    <w:rsid w:val="005812F2"/>
    <w:rsid w:val="00581D91"/>
    <w:rsid w:val="0058327E"/>
    <w:rsid w:val="00583299"/>
    <w:rsid w:val="00583966"/>
    <w:rsid w:val="00583CEB"/>
    <w:rsid w:val="005847F9"/>
    <w:rsid w:val="00584D1E"/>
    <w:rsid w:val="00585030"/>
    <w:rsid w:val="00585164"/>
    <w:rsid w:val="00586144"/>
    <w:rsid w:val="00587281"/>
    <w:rsid w:val="00587669"/>
    <w:rsid w:val="0058777F"/>
    <w:rsid w:val="00587883"/>
    <w:rsid w:val="005878A6"/>
    <w:rsid w:val="00587D63"/>
    <w:rsid w:val="005919B7"/>
    <w:rsid w:val="00591C0E"/>
    <w:rsid w:val="005925AA"/>
    <w:rsid w:val="00592C0A"/>
    <w:rsid w:val="00593830"/>
    <w:rsid w:val="00593EE9"/>
    <w:rsid w:val="0059447B"/>
    <w:rsid w:val="00594750"/>
    <w:rsid w:val="00595F71"/>
    <w:rsid w:val="00596476"/>
    <w:rsid w:val="00596591"/>
    <w:rsid w:val="005968A1"/>
    <w:rsid w:val="005975CC"/>
    <w:rsid w:val="005976D0"/>
    <w:rsid w:val="005A0AC3"/>
    <w:rsid w:val="005A1582"/>
    <w:rsid w:val="005A2E9B"/>
    <w:rsid w:val="005A2EAA"/>
    <w:rsid w:val="005A3396"/>
    <w:rsid w:val="005A3592"/>
    <w:rsid w:val="005A3673"/>
    <w:rsid w:val="005A5A7F"/>
    <w:rsid w:val="005A690C"/>
    <w:rsid w:val="005A761B"/>
    <w:rsid w:val="005A7E5E"/>
    <w:rsid w:val="005B0188"/>
    <w:rsid w:val="005B0A3F"/>
    <w:rsid w:val="005B10FA"/>
    <w:rsid w:val="005B22A5"/>
    <w:rsid w:val="005B2BC0"/>
    <w:rsid w:val="005B3509"/>
    <w:rsid w:val="005B3947"/>
    <w:rsid w:val="005B4AAB"/>
    <w:rsid w:val="005B5200"/>
    <w:rsid w:val="005B5697"/>
    <w:rsid w:val="005B6323"/>
    <w:rsid w:val="005B7020"/>
    <w:rsid w:val="005B713A"/>
    <w:rsid w:val="005B78AD"/>
    <w:rsid w:val="005C0310"/>
    <w:rsid w:val="005C12C8"/>
    <w:rsid w:val="005C22FF"/>
    <w:rsid w:val="005C3245"/>
    <w:rsid w:val="005C329D"/>
    <w:rsid w:val="005C3D75"/>
    <w:rsid w:val="005C4C9C"/>
    <w:rsid w:val="005C50E0"/>
    <w:rsid w:val="005C6565"/>
    <w:rsid w:val="005C6E73"/>
    <w:rsid w:val="005D1104"/>
    <w:rsid w:val="005D20B1"/>
    <w:rsid w:val="005D21B1"/>
    <w:rsid w:val="005D303F"/>
    <w:rsid w:val="005D3634"/>
    <w:rsid w:val="005D4B0F"/>
    <w:rsid w:val="005D54D1"/>
    <w:rsid w:val="005D5A53"/>
    <w:rsid w:val="005D5A9F"/>
    <w:rsid w:val="005D6D28"/>
    <w:rsid w:val="005D7007"/>
    <w:rsid w:val="005D788B"/>
    <w:rsid w:val="005D78AE"/>
    <w:rsid w:val="005E0719"/>
    <w:rsid w:val="005E16BC"/>
    <w:rsid w:val="005E1D28"/>
    <w:rsid w:val="005E1FBF"/>
    <w:rsid w:val="005E3E75"/>
    <w:rsid w:val="005E4ACA"/>
    <w:rsid w:val="005E534D"/>
    <w:rsid w:val="005E64F4"/>
    <w:rsid w:val="005F09BA"/>
    <w:rsid w:val="005F0C6B"/>
    <w:rsid w:val="005F275A"/>
    <w:rsid w:val="005F3788"/>
    <w:rsid w:val="005F575B"/>
    <w:rsid w:val="005F5D16"/>
    <w:rsid w:val="005F6867"/>
    <w:rsid w:val="005F7560"/>
    <w:rsid w:val="005F7659"/>
    <w:rsid w:val="005F7E22"/>
    <w:rsid w:val="00600F5B"/>
    <w:rsid w:val="0060199E"/>
    <w:rsid w:val="00601E5D"/>
    <w:rsid w:val="00603289"/>
    <w:rsid w:val="0060466F"/>
    <w:rsid w:val="006062C3"/>
    <w:rsid w:val="0060695D"/>
    <w:rsid w:val="00606D03"/>
    <w:rsid w:val="0060718D"/>
    <w:rsid w:val="0060743F"/>
    <w:rsid w:val="006077F1"/>
    <w:rsid w:val="00607908"/>
    <w:rsid w:val="00612066"/>
    <w:rsid w:val="006121C1"/>
    <w:rsid w:val="00612550"/>
    <w:rsid w:val="00612978"/>
    <w:rsid w:val="006134B9"/>
    <w:rsid w:val="00613AA4"/>
    <w:rsid w:val="006154D9"/>
    <w:rsid w:val="00615DE6"/>
    <w:rsid w:val="006163BC"/>
    <w:rsid w:val="006167DE"/>
    <w:rsid w:val="0061701B"/>
    <w:rsid w:val="00617255"/>
    <w:rsid w:val="0062001B"/>
    <w:rsid w:val="00622B0D"/>
    <w:rsid w:val="00622EDC"/>
    <w:rsid w:val="00623A5B"/>
    <w:rsid w:val="0062447A"/>
    <w:rsid w:val="00625513"/>
    <w:rsid w:val="006260FF"/>
    <w:rsid w:val="00626466"/>
    <w:rsid w:val="006267E0"/>
    <w:rsid w:val="00626861"/>
    <w:rsid w:val="00627C74"/>
    <w:rsid w:val="00631045"/>
    <w:rsid w:val="00631CE1"/>
    <w:rsid w:val="0063281F"/>
    <w:rsid w:val="00633CCE"/>
    <w:rsid w:val="006364DB"/>
    <w:rsid w:val="006366CD"/>
    <w:rsid w:val="00636A45"/>
    <w:rsid w:val="00642A23"/>
    <w:rsid w:val="00643CF1"/>
    <w:rsid w:val="006446E6"/>
    <w:rsid w:val="00645186"/>
    <w:rsid w:val="006458D6"/>
    <w:rsid w:val="006458F8"/>
    <w:rsid w:val="00645FD1"/>
    <w:rsid w:val="00646F4B"/>
    <w:rsid w:val="006473DB"/>
    <w:rsid w:val="00653884"/>
    <w:rsid w:val="00654626"/>
    <w:rsid w:val="00654A5D"/>
    <w:rsid w:val="0066061E"/>
    <w:rsid w:val="006619E2"/>
    <w:rsid w:val="00661A1A"/>
    <w:rsid w:val="00661FF0"/>
    <w:rsid w:val="0066256A"/>
    <w:rsid w:val="00663630"/>
    <w:rsid w:val="00663B19"/>
    <w:rsid w:val="00663B2A"/>
    <w:rsid w:val="00663CA0"/>
    <w:rsid w:val="0066401E"/>
    <w:rsid w:val="006644FA"/>
    <w:rsid w:val="00664794"/>
    <w:rsid w:val="00664B34"/>
    <w:rsid w:val="00666112"/>
    <w:rsid w:val="006675E6"/>
    <w:rsid w:val="00667ED0"/>
    <w:rsid w:val="00667FB4"/>
    <w:rsid w:val="006703A3"/>
    <w:rsid w:val="00670E48"/>
    <w:rsid w:val="006710E4"/>
    <w:rsid w:val="006719E3"/>
    <w:rsid w:val="00671FDA"/>
    <w:rsid w:val="00673327"/>
    <w:rsid w:val="006736C2"/>
    <w:rsid w:val="00674126"/>
    <w:rsid w:val="006757F5"/>
    <w:rsid w:val="006769C2"/>
    <w:rsid w:val="006778CB"/>
    <w:rsid w:val="00680B25"/>
    <w:rsid w:val="00681B7F"/>
    <w:rsid w:val="0068357D"/>
    <w:rsid w:val="00683C6A"/>
    <w:rsid w:val="00684F82"/>
    <w:rsid w:val="006852EB"/>
    <w:rsid w:val="00685BF6"/>
    <w:rsid w:val="006864FD"/>
    <w:rsid w:val="006867C9"/>
    <w:rsid w:val="00687478"/>
    <w:rsid w:val="00690152"/>
    <w:rsid w:val="00690AD5"/>
    <w:rsid w:val="006915B5"/>
    <w:rsid w:val="00691BAE"/>
    <w:rsid w:val="00691D03"/>
    <w:rsid w:val="00692C93"/>
    <w:rsid w:val="00692FBC"/>
    <w:rsid w:val="006941E9"/>
    <w:rsid w:val="006941FF"/>
    <w:rsid w:val="00694DE3"/>
    <w:rsid w:val="00694F19"/>
    <w:rsid w:val="00696B57"/>
    <w:rsid w:val="0069713B"/>
    <w:rsid w:val="006A0524"/>
    <w:rsid w:val="006A0856"/>
    <w:rsid w:val="006A1687"/>
    <w:rsid w:val="006A2802"/>
    <w:rsid w:val="006A5C9A"/>
    <w:rsid w:val="006A66F4"/>
    <w:rsid w:val="006B10EF"/>
    <w:rsid w:val="006B19B3"/>
    <w:rsid w:val="006B2F09"/>
    <w:rsid w:val="006B3F81"/>
    <w:rsid w:val="006B4227"/>
    <w:rsid w:val="006B4610"/>
    <w:rsid w:val="006B5691"/>
    <w:rsid w:val="006B6594"/>
    <w:rsid w:val="006B6C36"/>
    <w:rsid w:val="006B6F62"/>
    <w:rsid w:val="006B711A"/>
    <w:rsid w:val="006B753A"/>
    <w:rsid w:val="006B7914"/>
    <w:rsid w:val="006C0887"/>
    <w:rsid w:val="006C09B1"/>
    <w:rsid w:val="006C0D43"/>
    <w:rsid w:val="006C17A6"/>
    <w:rsid w:val="006C1F5A"/>
    <w:rsid w:val="006C2931"/>
    <w:rsid w:val="006C371C"/>
    <w:rsid w:val="006C3F1F"/>
    <w:rsid w:val="006C49FB"/>
    <w:rsid w:val="006C5B06"/>
    <w:rsid w:val="006C6D03"/>
    <w:rsid w:val="006C7087"/>
    <w:rsid w:val="006C7F9B"/>
    <w:rsid w:val="006D0231"/>
    <w:rsid w:val="006D117A"/>
    <w:rsid w:val="006D18C2"/>
    <w:rsid w:val="006D1E56"/>
    <w:rsid w:val="006D3CC1"/>
    <w:rsid w:val="006D470E"/>
    <w:rsid w:val="006D5E46"/>
    <w:rsid w:val="006D614F"/>
    <w:rsid w:val="006D7FAC"/>
    <w:rsid w:val="006E198F"/>
    <w:rsid w:val="006E2911"/>
    <w:rsid w:val="006E2AC4"/>
    <w:rsid w:val="006E324B"/>
    <w:rsid w:val="006E3988"/>
    <w:rsid w:val="006E4442"/>
    <w:rsid w:val="006E4FBB"/>
    <w:rsid w:val="006E513D"/>
    <w:rsid w:val="006E6B09"/>
    <w:rsid w:val="006F10BF"/>
    <w:rsid w:val="006F1937"/>
    <w:rsid w:val="006F1FB0"/>
    <w:rsid w:val="006F2E09"/>
    <w:rsid w:val="006F2E90"/>
    <w:rsid w:val="006F3A34"/>
    <w:rsid w:val="006F4280"/>
    <w:rsid w:val="006F496D"/>
    <w:rsid w:val="006F4F64"/>
    <w:rsid w:val="006F5B07"/>
    <w:rsid w:val="006F625F"/>
    <w:rsid w:val="006F6A1E"/>
    <w:rsid w:val="006F6A78"/>
    <w:rsid w:val="006F75D9"/>
    <w:rsid w:val="007008FD"/>
    <w:rsid w:val="00700C19"/>
    <w:rsid w:val="00702E3C"/>
    <w:rsid w:val="00703950"/>
    <w:rsid w:val="00705E2A"/>
    <w:rsid w:val="007073F3"/>
    <w:rsid w:val="00707657"/>
    <w:rsid w:val="00710C6F"/>
    <w:rsid w:val="007116B8"/>
    <w:rsid w:val="00711A69"/>
    <w:rsid w:val="007121C4"/>
    <w:rsid w:val="00713857"/>
    <w:rsid w:val="007138E7"/>
    <w:rsid w:val="0071486A"/>
    <w:rsid w:val="0071711A"/>
    <w:rsid w:val="007222FD"/>
    <w:rsid w:val="00722334"/>
    <w:rsid w:val="00722C07"/>
    <w:rsid w:val="00722D9D"/>
    <w:rsid w:val="00723514"/>
    <w:rsid w:val="00724BBE"/>
    <w:rsid w:val="0072608D"/>
    <w:rsid w:val="007266B6"/>
    <w:rsid w:val="0073031F"/>
    <w:rsid w:val="007316B2"/>
    <w:rsid w:val="00732106"/>
    <w:rsid w:val="0073306F"/>
    <w:rsid w:val="0073330A"/>
    <w:rsid w:val="00733CF1"/>
    <w:rsid w:val="007341AE"/>
    <w:rsid w:val="007369C5"/>
    <w:rsid w:val="00736AC5"/>
    <w:rsid w:val="007407D0"/>
    <w:rsid w:val="00740EE3"/>
    <w:rsid w:val="007412B8"/>
    <w:rsid w:val="00741856"/>
    <w:rsid w:val="007418DC"/>
    <w:rsid w:val="007449DF"/>
    <w:rsid w:val="00745CD8"/>
    <w:rsid w:val="0074781E"/>
    <w:rsid w:val="00747876"/>
    <w:rsid w:val="00747D19"/>
    <w:rsid w:val="00750B5D"/>
    <w:rsid w:val="00751932"/>
    <w:rsid w:val="00751F8E"/>
    <w:rsid w:val="00752509"/>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9D6"/>
    <w:rsid w:val="0076230A"/>
    <w:rsid w:val="00762383"/>
    <w:rsid w:val="00763567"/>
    <w:rsid w:val="00763EAC"/>
    <w:rsid w:val="0076415F"/>
    <w:rsid w:val="007655CC"/>
    <w:rsid w:val="00765727"/>
    <w:rsid w:val="00765BEC"/>
    <w:rsid w:val="00766135"/>
    <w:rsid w:val="00766620"/>
    <w:rsid w:val="00770C30"/>
    <w:rsid w:val="007713C8"/>
    <w:rsid w:val="00773127"/>
    <w:rsid w:val="007743D5"/>
    <w:rsid w:val="00774473"/>
    <w:rsid w:val="00774A18"/>
    <w:rsid w:val="00775676"/>
    <w:rsid w:val="007762A5"/>
    <w:rsid w:val="0077700B"/>
    <w:rsid w:val="00777070"/>
    <w:rsid w:val="007771C6"/>
    <w:rsid w:val="00777586"/>
    <w:rsid w:val="007775C5"/>
    <w:rsid w:val="007775C7"/>
    <w:rsid w:val="00777D3B"/>
    <w:rsid w:val="00777FF4"/>
    <w:rsid w:val="00781A1E"/>
    <w:rsid w:val="00781ACC"/>
    <w:rsid w:val="007827F2"/>
    <w:rsid w:val="00783030"/>
    <w:rsid w:val="007834DB"/>
    <w:rsid w:val="0078359C"/>
    <w:rsid w:val="00784C54"/>
    <w:rsid w:val="007858A1"/>
    <w:rsid w:val="00786E58"/>
    <w:rsid w:val="00786F4F"/>
    <w:rsid w:val="00791213"/>
    <w:rsid w:val="007912EA"/>
    <w:rsid w:val="00791B77"/>
    <w:rsid w:val="00791D28"/>
    <w:rsid w:val="00793804"/>
    <w:rsid w:val="00794BDE"/>
    <w:rsid w:val="00794E64"/>
    <w:rsid w:val="00795AEC"/>
    <w:rsid w:val="00795C3C"/>
    <w:rsid w:val="00796A78"/>
    <w:rsid w:val="007971A7"/>
    <w:rsid w:val="007976B4"/>
    <w:rsid w:val="007977FC"/>
    <w:rsid w:val="00797CEE"/>
    <w:rsid w:val="007A0516"/>
    <w:rsid w:val="007A18F1"/>
    <w:rsid w:val="007A24BB"/>
    <w:rsid w:val="007A28A4"/>
    <w:rsid w:val="007A2D07"/>
    <w:rsid w:val="007A2D5B"/>
    <w:rsid w:val="007A2D8A"/>
    <w:rsid w:val="007A367E"/>
    <w:rsid w:val="007A5C16"/>
    <w:rsid w:val="007B1048"/>
    <w:rsid w:val="007B17E3"/>
    <w:rsid w:val="007B1801"/>
    <w:rsid w:val="007B3601"/>
    <w:rsid w:val="007B3EE6"/>
    <w:rsid w:val="007B4029"/>
    <w:rsid w:val="007B471D"/>
    <w:rsid w:val="007B5EA2"/>
    <w:rsid w:val="007B677A"/>
    <w:rsid w:val="007B7190"/>
    <w:rsid w:val="007B729B"/>
    <w:rsid w:val="007B7829"/>
    <w:rsid w:val="007B795B"/>
    <w:rsid w:val="007C02FA"/>
    <w:rsid w:val="007C0A75"/>
    <w:rsid w:val="007C15CA"/>
    <w:rsid w:val="007C3BFE"/>
    <w:rsid w:val="007C3D7A"/>
    <w:rsid w:val="007C4C50"/>
    <w:rsid w:val="007C5F77"/>
    <w:rsid w:val="007C699D"/>
    <w:rsid w:val="007C6FEA"/>
    <w:rsid w:val="007D292D"/>
    <w:rsid w:val="007D2AEC"/>
    <w:rsid w:val="007D30FF"/>
    <w:rsid w:val="007D31C9"/>
    <w:rsid w:val="007D4B70"/>
    <w:rsid w:val="007D5871"/>
    <w:rsid w:val="007D5A5E"/>
    <w:rsid w:val="007D6512"/>
    <w:rsid w:val="007D656C"/>
    <w:rsid w:val="007D704C"/>
    <w:rsid w:val="007D7A1B"/>
    <w:rsid w:val="007D7A67"/>
    <w:rsid w:val="007E0263"/>
    <w:rsid w:val="007E0682"/>
    <w:rsid w:val="007E1D8D"/>
    <w:rsid w:val="007E2952"/>
    <w:rsid w:val="007E2C29"/>
    <w:rsid w:val="007E3B7C"/>
    <w:rsid w:val="007E57F1"/>
    <w:rsid w:val="007E5EA1"/>
    <w:rsid w:val="007E6452"/>
    <w:rsid w:val="007E7936"/>
    <w:rsid w:val="007F0393"/>
    <w:rsid w:val="007F30DA"/>
    <w:rsid w:val="007F3520"/>
    <w:rsid w:val="007F41EE"/>
    <w:rsid w:val="007F45AA"/>
    <w:rsid w:val="007F4BED"/>
    <w:rsid w:val="007F4D99"/>
    <w:rsid w:val="007F4EEF"/>
    <w:rsid w:val="007F524E"/>
    <w:rsid w:val="007F58F6"/>
    <w:rsid w:val="007F63AA"/>
    <w:rsid w:val="007F6C6D"/>
    <w:rsid w:val="00802976"/>
    <w:rsid w:val="00803E0D"/>
    <w:rsid w:val="0080473D"/>
    <w:rsid w:val="008049EA"/>
    <w:rsid w:val="00804FED"/>
    <w:rsid w:val="00805081"/>
    <w:rsid w:val="008053C6"/>
    <w:rsid w:val="00806361"/>
    <w:rsid w:val="00807DCB"/>
    <w:rsid w:val="00807F3A"/>
    <w:rsid w:val="00810032"/>
    <w:rsid w:val="00810467"/>
    <w:rsid w:val="00810BB4"/>
    <w:rsid w:val="00810DD6"/>
    <w:rsid w:val="00811884"/>
    <w:rsid w:val="00812250"/>
    <w:rsid w:val="008127FC"/>
    <w:rsid w:val="00812FA4"/>
    <w:rsid w:val="00813110"/>
    <w:rsid w:val="00814178"/>
    <w:rsid w:val="008142C6"/>
    <w:rsid w:val="00814A73"/>
    <w:rsid w:val="008150AF"/>
    <w:rsid w:val="008153BD"/>
    <w:rsid w:val="0081672E"/>
    <w:rsid w:val="008176A5"/>
    <w:rsid w:val="00820188"/>
    <w:rsid w:val="008209A5"/>
    <w:rsid w:val="0082233D"/>
    <w:rsid w:val="0082280E"/>
    <w:rsid w:val="00823EA9"/>
    <w:rsid w:val="00824808"/>
    <w:rsid w:val="00824C26"/>
    <w:rsid w:val="00825CC2"/>
    <w:rsid w:val="008267A6"/>
    <w:rsid w:val="008271DE"/>
    <w:rsid w:val="00827678"/>
    <w:rsid w:val="008276C6"/>
    <w:rsid w:val="00827CC1"/>
    <w:rsid w:val="00830290"/>
    <w:rsid w:val="008308A1"/>
    <w:rsid w:val="0083221D"/>
    <w:rsid w:val="0083271F"/>
    <w:rsid w:val="008379BF"/>
    <w:rsid w:val="0084092F"/>
    <w:rsid w:val="0084245B"/>
    <w:rsid w:val="0084401C"/>
    <w:rsid w:val="00844612"/>
    <w:rsid w:val="008447C3"/>
    <w:rsid w:val="00845BFF"/>
    <w:rsid w:val="008464A0"/>
    <w:rsid w:val="00846CDB"/>
    <w:rsid w:val="00846D9E"/>
    <w:rsid w:val="00850BCA"/>
    <w:rsid w:val="00851D8D"/>
    <w:rsid w:val="00852803"/>
    <w:rsid w:val="0085335A"/>
    <w:rsid w:val="00854B1A"/>
    <w:rsid w:val="00855A8D"/>
    <w:rsid w:val="00855CE6"/>
    <w:rsid w:val="00855F6F"/>
    <w:rsid w:val="00855FD0"/>
    <w:rsid w:val="00857CEB"/>
    <w:rsid w:val="00861970"/>
    <w:rsid w:val="00861F06"/>
    <w:rsid w:val="00863812"/>
    <w:rsid w:val="00863946"/>
    <w:rsid w:val="00864B1A"/>
    <w:rsid w:val="008655C3"/>
    <w:rsid w:val="0086569C"/>
    <w:rsid w:val="00865F61"/>
    <w:rsid w:val="008670B5"/>
    <w:rsid w:val="008674B6"/>
    <w:rsid w:val="00867B3D"/>
    <w:rsid w:val="00867C1F"/>
    <w:rsid w:val="00867D9F"/>
    <w:rsid w:val="00867E84"/>
    <w:rsid w:val="0087028D"/>
    <w:rsid w:val="0087047A"/>
    <w:rsid w:val="00870D18"/>
    <w:rsid w:val="00872C8E"/>
    <w:rsid w:val="00872F32"/>
    <w:rsid w:val="00874CA0"/>
    <w:rsid w:val="00875642"/>
    <w:rsid w:val="00875D70"/>
    <w:rsid w:val="00876A96"/>
    <w:rsid w:val="0087727A"/>
    <w:rsid w:val="00877895"/>
    <w:rsid w:val="00877D08"/>
    <w:rsid w:val="00877F65"/>
    <w:rsid w:val="008805E8"/>
    <w:rsid w:val="00881651"/>
    <w:rsid w:val="00882048"/>
    <w:rsid w:val="008872D4"/>
    <w:rsid w:val="00887D18"/>
    <w:rsid w:val="00890E5C"/>
    <w:rsid w:val="00892F14"/>
    <w:rsid w:val="0089306C"/>
    <w:rsid w:val="0089349E"/>
    <w:rsid w:val="008935D9"/>
    <w:rsid w:val="008939BB"/>
    <w:rsid w:val="008942A8"/>
    <w:rsid w:val="00894CF1"/>
    <w:rsid w:val="008959DD"/>
    <w:rsid w:val="00895AA4"/>
    <w:rsid w:val="00896906"/>
    <w:rsid w:val="00896AD0"/>
    <w:rsid w:val="00896BE9"/>
    <w:rsid w:val="0089761B"/>
    <w:rsid w:val="008A14DE"/>
    <w:rsid w:val="008A1794"/>
    <w:rsid w:val="008A219E"/>
    <w:rsid w:val="008A245E"/>
    <w:rsid w:val="008A2930"/>
    <w:rsid w:val="008A391E"/>
    <w:rsid w:val="008A3EC9"/>
    <w:rsid w:val="008A4C7D"/>
    <w:rsid w:val="008A5268"/>
    <w:rsid w:val="008A5776"/>
    <w:rsid w:val="008A659A"/>
    <w:rsid w:val="008A6F45"/>
    <w:rsid w:val="008A7678"/>
    <w:rsid w:val="008B019E"/>
    <w:rsid w:val="008B0A9A"/>
    <w:rsid w:val="008B1265"/>
    <w:rsid w:val="008B2881"/>
    <w:rsid w:val="008B2C4E"/>
    <w:rsid w:val="008B5033"/>
    <w:rsid w:val="008B628F"/>
    <w:rsid w:val="008B6DC8"/>
    <w:rsid w:val="008B74C8"/>
    <w:rsid w:val="008B7FD4"/>
    <w:rsid w:val="008C1996"/>
    <w:rsid w:val="008C225C"/>
    <w:rsid w:val="008C26D9"/>
    <w:rsid w:val="008C2A57"/>
    <w:rsid w:val="008C2B6B"/>
    <w:rsid w:val="008C4F66"/>
    <w:rsid w:val="008C5F62"/>
    <w:rsid w:val="008C6BF3"/>
    <w:rsid w:val="008C7601"/>
    <w:rsid w:val="008C7FB7"/>
    <w:rsid w:val="008D0CAA"/>
    <w:rsid w:val="008D139E"/>
    <w:rsid w:val="008D6314"/>
    <w:rsid w:val="008D65D2"/>
    <w:rsid w:val="008D6A22"/>
    <w:rsid w:val="008D6A77"/>
    <w:rsid w:val="008D76AC"/>
    <w:rsid w:val="008E05B8"/>
    <w:rsid w:val="008E0BAF"/>
    <w:rsid w:val="008E0EB2"/>
    <w:rsid w:val="008E0F89"/>
    <w:rsid w:val="008E1359"/>
    <w:rsid w:val="008E25F4"/>
    <w:rsid w:val="008E321E"/>
    <w:rsid w:val="008E35F8"/>
    <w:rsid w:val="008E5D6A"/>
    <w:rsid w:val="008E70E6"/>
    <w:rsid w:val="008E76D2"/>
    <w:rsid w:val="008E7794"/>
    <w:rsid w:val="008E7D2F"/>
    <w:rsid w:val="008E7D61"/>
    <w:rsid w:val="008F0BA0"/>
    <w:rsid w:val="008F1428"/>
    <w:rsid w:val="008F1630"/>
    <w:rsid w:val="008F1FC9"/>
    <w:rsid w:val="008F2193"/>
    <w:rsid w:val="008F2576"/>
    <w:rsid w:val="008F2CC7"/>
    <w:rsid w:val="008F2E15"/>
    <w:rsid w:val="008F3EE3"/>
    <w:rsid w:val="008F455F"/>
    <w:rsid w:val="008F45C2"/>
    <w:rsid w:val="008F4668"/>
    <w:rsid w:val="008F4F9A"/>
    <w:rsid w:val="008F525C"/>
    <w:rsid w:val="008F6807"/>
    <w:rsid w:val="00900506"/>
    <w:rsid w:val="0090058D"/>
    <w:rsid w:val="00900CD6"/>
    <w:rsid w:val="00900D86"/>
    <w:rsid w:val="00900ED7"/>
    <w:rsid w:val="00901EF8"/>
    <w:rsid w:val="00902329"/>
    <w:rsid w:val="00902995"/>
    <w:rsid w:val="00902CC9"/>
    <w:rsid w:val="00904137"/>
    <w:rsid w:val="00904BC8"/>
    <w:rsid w:val="00904BF7"/>
    <w:rsid w:val="00906248"/>
    <w:rsid w:val="009069B8"/>
    <w:rsid w:val="00907E8A"/>
    <w:rsid w:val="00910711"/>
    <w:rsid w:val="00910E3E"/>
    <w:rsid w:val="00911449"/>
    <w:rsid w:val="009120A5"/>
    <w:rsid w:val="00912146"/>
    <w:rsid w:val="00912699"/>
    <w:rsid w:val="0091412D"/>
    <w:rsid w:val="0091491A"/>
    <w:rsid w:val="009150F8"/>
    <w:rsid w:val="009156D4"/>
    <w:rsid w:val="00915E03"/>
    <w:rsid w:val="00915E30"/>
    <w:rsid w:val="00917661"/>
    <w:rsid w:val="00920889"/>
    <w:rsid w:val="0092251D"/>
    <w:rsid w:val="00923139"/>
    <w:rsid w:val="00923264"/>
    <w:rsid w:val="00923D92"/>
    <w:rsid w:val="00926644"/>
    <w:rsid w:val="00926C28"/>
    <w:rsid w:val="0092755F"/>
    <w:rsid w:val="00930215"/>
    <w:rsid w:val="00931483"/>
    <w:rsid w:val="009318D3"/>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879"/>
    <w:rsid w:val="00941CC9"/>
    <w:rsid w:val="00942CD8"/>
    <w:rsid w:val="0094483B"/>
    <w:rsid w:val="00945E21"/>
    <w:rsid w:val="009461C9"/>
    <w:rsid w:val="009461F9"/>
    <w:rsid w:val="00946C1F"/>
    <w:rsid w:val="00946E96"/>
    <w:rsid w:val="00950400"/>
    <w:rsid w:val="00951BAF"/>
    <w:rsid w:val="0095282E"/>
    <w:rsid w:val="009535A0"/>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488"/>
    <w:rsid w:val="00963D73"/>
    <w:rsid w:val="0096476F"/>
    <w:rsid w:val="0096509A"/>
    <w:rsid w:val="00965B71"/>
    <w:rsid w:val="00965CA5"/>
    <w:rsid w:val="009672DD"/>
    <w:rsid w:val="00971AEF"/>
    <w:rsid w:val="009754D6"/>
    <w:rsid w:val="009757D8"/>
    <w:rsid w:val="00975A37"/>
    <w:rsid w:val="00976A4C"/>
    <w:rsid w:val="009771D2"/>
    <w:rsid w:val="00977B2A"/>
    <w:rsid w:val="0098044C"/>
    <w:rsid w:val="009804AF"/>
    <w:rsid w:val="00981E71"/>
    <w:rsid w:val="00983554"/>
    <w:rsid w:val="0098357F"/>
    <w:rsid w:val="00986861"/>
    <w:rsid w:val="00987017"/>
    <w:rsid w:val="00990277"/>
    <w:rsid w:val="0099126D"/>
    <w:rsid w:val="009912F3"/>
    <w:rsid w:val="009915D1"/>
    <w:rsid w:val="009927C3"/>
    <w:rsid w:val="009930C0"/>
    <w:rsid w:val="0099352E"/>
    <w:rsid w:val="00993C7F"/>
    <w:rsid w:val="00993C92"/>
    <w:rsid w:val="00995091"/>
    <w:rsid w:val="00995350"/>
    <w:rsid w:val="0099631A"/>
    <w:rsid w:val="0099669A"/>
    <w:rsid w:val="00997C0D"/>
    <w:rsid w:val="009A01AD"/>
    <w:rsid w:val="009A0279"/>
    <w:rsid w:val="009A0705"/>
    <w:rsid w:val="009A0D46"/>
    <w:rsid w:val="009A2008"/>
    <w:rsid w:val="009A27D5"/>
    <w:rsid w:val="009A2BD0"/>
    <w:rsid w:val="009A2C80"/>
    <w:rsid w:val="009A42E0"/>
    <w:rsid w:val="009A4319"/>
    <w:rsid w:val="009A4BEA"/>
    <w:rsid w:val="009A62F2"/>
    <w:rsid w:val="009A6FA4"/>
    <w:rsid w:val="009A7C33"/>
    <w:rsid w:val="009B02BF"/>
    <w:rsid w:val="009B0729"/>
    <w:rsid w:val="009B0CD9"/>
    <w:rsid w:val="009B10E8"/>
    <w:rsid w:val="009B1748"/>
    <w:rsid w:val="009B18C6"/>
    <w:rsid w:val="009B2AB6"/>
    <w:rsid w:val="009B4B8C"/>
    <w:rsid w:val="009B52B3"/>
    <w:rsid w:val="009B57C7"/>
    <w:rsid w:val="009B6F2D"/>
    <w:rsid w:val="009C00CD"/>
    <w:rsid w:val="009C0E9D"/>
    <w:rsid w:val="009C1816"/>
    <w:rsid w:val="009C1B60"/>
    <w:rsid w:val="009C2688"/>
    <w:rsid w:val="009C2778"/>
    <w:rsid w:val="009C3D5F"/>
    <w:rsid w:val="009C413B"/>
    <w:rsid w:val="009C49B6"/>
    <w:rsid w:val="009C4DA4"/>
    <w:rsid w:val="009C4E3D"/>
    <w:rsid w:val="009C54FA"/>
    <w:rsid w:val="009C5589"/>
    <w:rsid w:val="009C5881"/>
    <w:rsid w:val="009C6263"/>
    <w:rsid w:val="009C67AE"/>
    <w:rsid w:val="009C6CB3"/>
    <w:rsid w:val="009C7986"/>
    <w:rsid w:val="009C7FBA"/>
    <w:rsid w:val="009D0347"/>
    <w:rsid w:val="009D1C18"/>
    <w:rsid w:val="009D1D65"/>
    <w:rsid w:val="009D1D6E"/>
    <w:rsid w:val="009D2833"/>
    <w:rsid w:val="009D46BC"/>
    <w:rsid w:val="009D540D"/>
    <w:rsid w:val="009D67FB"/>
    <w:rsid w:val="009E03E9"/>
    <w:rsid w:val="009E0D17"/>
    <w:rsid w:val="009E2207"/>
    <w:rsid w:val="009E2436"/>
    <w:rsid w:val="009E2F93"/>
    <w:rsid w:val="009E39BD"/>
    <w:rsid w:val="009E5F89"/>
    <w:rsid w:val="009E5FDE"/>
    <w:rsid w:val="009E6372"/>
    <w:rsid w:val="009E6857"/>
    <w:rsid w:val="009E7DF7"/>
    <w:rsid w:val="009E7F51"/>
    <w:rsid w:val="009F0089"/>
    <w:rsid w:val="009F06AE"/>
    <w:rsid w:val="009F2113"/>
    <w:rsid w:val="009F2D05"/>
    <w:rsid w:val="009F60F0"/>
    <w:rsid w:val="009F7518"/>
    <w:rsid w:val="009F7996"/>
    <w:rsid w:val="00A00051"/>
    <w:rsid w:val="00A0010E"/>
    <w:rsid w:val="00A008F6"/>
    <w:rsid w:val="00A018F0"/>
    <w:rsid w:val="00A03733"/>
    <w:rsid w:val="00A04DD5"/>
    <w:rsid w:val="00A053B4"/>
    <w:rsid w:val="00A070A1"/>
    <w:rsid w:val="00A073E2"/>
    <w:rsid w:val="00A07EC2"/>
    <w:rsid w:val="00A10D32"/>
    <w:rsid w:val="00A11277"/>
    <w:rsid w:val="00A11AF9"/>
    <w:rsid w:val="00A11C5B"/>
    <w:rsid w:val="00A11DC4"/>
    <w:rsid w:val="00A11EE9"/>
    <w:rsid w:val="00A121A4"/>
    <w:rsid w:val="00A122CE"/>
    <w:rsid w:val="00A12514"/>
    <w:rsid w:val="00A1299A"/>
    <w:rsid w:val="00A12B41"/>
    <w:rsid w:val="00A13D1B"/>
    <w:rsid w:val="00A15A68"/>
    <w:rsid w:val="00A15B93"/>
    <w:rsid w:val="00A15FF3"/>
    <w:rsid w:val="00A167F7"/>
    <w:rsid w:val="00A174A6"/>
    <w:rsid w:val="00A21B8B"/>
    <w:rsid w:val="00A21C45"/>
    <w:rsid w:val="00A22CFA"/>
    <w:rsid w:val="00A23446"/>
    <w:rsid w:val="00A2412E"/>
    <w:rsid w:val="00A27DE4"/>
    <w:rsid w:val="00A3043B"/>
    <w:rsid w:val="00A315F7"/>
    <w:rsid w:val="00A31BB9"/>
    <w:rsid w:val="00A32367"/>
    <w:rsid w:val="00A32860"/>
    <w:rsid w:val="00A34FE1"/>
    <w:rsid w:val="00A366D4"/>
    <w:rsid w:val="00A36C64"/>
    <w:rsid w:val="00A3784F"/>
    <w:rsid w:val="00A40043"/>
    <w:rsid w:val="00A4044B"/>
    <w:rsid w:val="00A4071E"/>
    <w:rsid w:val="00A41C70"/>
    <w:rsid w:val="00A42886"/>
    <w:rsid w:val="00A43E57"/>
    <w:rsid w:val="00A4424E"/>
    <w:rsid w:val="00A44D8B"/>
    <w:rsid w:val="00A44FA5"/>
    <w:rsid w:val="00A45C52"/>
    <w:rsid w:val="00A46E90"/>
    <w:rsid w:val="00A47041"/>
    <w:rsid w:val="00A47345"/>
    <w:rsid w:val="00A50667"/>
    <w:rsid w:val="00A52A27"/>
    <w:rsid w:val="00A52EAA"/>
    <w:rsid w:val="00A55DC9"/>
    <w:rsid w:val="00A56243"/>
    <w:rsid w:val="00A5663D"/>
    <w:rsid w:val="00A60372"/>
    <w:rsid w:val="00A6065C"/>
    <w:rsid w:val="00A62818"/>
    <w:rsid w:val="00A62C27"/>
    <w:rsid w:val="00A62E56"/>
    <w:rsid w:val="00A63478"/>
    <w:rsid w:val="00A63D9B"/>
    <w:rsid w:val="00A643E6"/>
    <w:rsid w:val="00A64489"/>
    <w:rsid w:val="00A646C7"/>
    <w:rsid w:val="00A64840"/>
    <w:rsid w:val="00A666EE"/>
    <w:rsid w:val="00A66AC0"/>
    <w:rsid w:val="00A677A1"/>
    <w:rsid w:val="00A6789A"/>
    <w:rsid w:val="00A705BA"/>
    <w:rsid w:val="00A71111"/>
    <w:rsid w:val="00A71945"/>
    <w:rsid w:val="00A71B6B"/>
    <w:rsid w:val="00A72F64"/>
    <w:rsid w:val="00A73718"/>
    <w:rsid w:val="00A7384C"/>
    <w:rsid w:val="00A75DD0"/>
    <w:rsid w:val="00A76C6C"/>
    <w:rsid w:val="00A76DCF"/>
    <w:rsid w:val="00A771D0"/>
    <w:rsid w:val="00A80072"/>
    <w:rsid w:val="00A80138"/>
    <w:rsid w:val="00A80F51"/>
    <w:rsid w:val="00A80FAE"/>
    <w:rsid w:val="00A81C7E"/>
    <w:rsid w:val="00A81D0F"/>
    <w:rsid w:val="00A82AE8"/>
    <w:rsid w:val="00A83068"/>
    <w:rsid w:val="00A8373A"/>
    <w:rsid w:val="00A83B31"/>
    <w:rsid w:val="00A83C2C"/>
    <w:rsid w:val="00A84D9E"/>
    <w:rsid w:val="00A865A3"/>
    <w:rsid w:val="00A8726B"/>
    <w:rsid w:val="00A902A2"/>
    <w:rsid w:val="00A90FA7"/>
    <w:rsid w:val="00A9159C"/>
    <w:rsid w:val="00A92155"/>
    <w:rsid w:val="00A92333"/>
    <w:rsid w:val="00A92BCB"/>
    <w:rsid w:val="00A93CC2"/>
    <w:rsid w:val="00A94F9A"/>
    <w:rsid w:val="00A9568A"/>
    <w:rsid w:val="00A95ACA"/>
    <w:rsid w:val="00A9684A"/>
    <w:rsid w:val="00A96B79"/>
    <w:rsid w:val="00A974F3"/>
    <w:rsid w:val="00AA0BB2"/>
    <w:rsid w:val="00AA18C3"/>
    <w:rsid w:val="00AA3093"/>
    <w:rsid w:val="00AA38C8"/>
    <w:rsid w:val="00AA5048"/>
    <w:rsid w:val="00AA5472"/>
    <w:rsid w:val="00AA5477"/>
    <w:rsid w:val="00AA5E23"/>
    <w:rsid w:val="00AA6CAA"/>
    <w:rsid w:val="00AA6CD3"/>
    <w:rsid w:val="00AA6FA4"/>
    <w:rsid w:val="00AA7799"/>
    <w:rsid w:val="00AA7F9B"/>
    <w:rsid w:val="00AB250E"/>
    <w:rsid w:val="00AB3E32"/>
    <w:rsid w:val="00AB4C8D"/>
    <w:rsid w:val="00AB4EDE"/>
    <w:rsid w:val="00AB58F4"/>
    <w:rsid w:val="00AB6429"/>
    <w:rsid w:val="00AB770A"/>
    <w:rsid w:val="00AB777E"/>
    <w:rsid w:val="00AC0218"/>
    <w:rsid w:val="00AC052B"/>
    <w:rsid w:val="00AC15BE"/>
    <w:rsid w:val="00AC1BA1"/>
    <w:rsid w:val="00AC1C9E"/>
    <w:rsid w:val="00AC25B7"/>
    <w:rsid w:val="00AC4326"/>
    <w:rsid w:val="00AC4C80"/>
    <w:rsid w:val="00AC5B4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B7"/>
    <w:rsid w:val="00AD4F89"/>
    <w:rsid w:val="00AD5831"/>
    <w:rsid w:val="00AD6AB3"/>
    <w:rsid w:val="00AD6F0F"/>
    <w:rsid w:val="00AE1970"/>
    <w:rsid w:val="00AE2211"/>
    <w:rsid w:val="00AE328B"/>
    <w:rsid w:val="00AE41DA"/>
    <w:rsid w:val="00AE4481"/>
    <w:rsid w:val="00AE49FF"/>
    <w:rsid w:val="00AE4B3F"/>
    <w:rsid w:val="00AE5751"/>
    <w:rsid w:val="00AE5C90"/>
    <w:rsid w:val="00AE60A8"/>
    <w:rsid w:val="00AE62F0"/>
    <w:rsid w:val="00AE66FD"/>
    <w:rsid w:val="00AE6D1F"/>
    <w:rsid w:val="00AF0393"/>
    <w:rsid w:val="00AF0868"/>
    <w:rsid w:val="00AF08E2"/>
    <w:rsid w:val="00AF0ED6"/>
    <w:rsid w:val="00AF1BCA"/>
    <w:rsid w:val="00AF1CE7"/>
    <w:rsid w:val="00AF2151"/>
    <w:rsid w:val="00AF22F6"/>
    <w:rsid w:val="00AF2B1A"/>
    <w:rsid w:val="00AF3FF1"/>
    <w:rsid w:val="00AF4A16"/>
    <w:rsid w:val="00AF53F6"/>
    <w:rsid w:val="00AF5C39"/>
    <w:rsid w:val="00AF5F84"/>
    <w:rsid w:val="00AF6599"/>
    <w:rsid w:val="00AF6ECE"/>
    <w:rsid w:val="00AF7F0A"/>
    <w:rsid w:val="00B017BC"/>
    <w:rsid w:val="00B02B66"/>
    <w:rsid w:val="00B031AC"/>
    <w:rsid w:val="00B03CA5"/>
    <w:rsid w:val="00B04404"/>
    <w:rsid w:val="00B0444E"/>
    <w:rsid w:val="00B04A28"/>
    <w:rsid w:val="00B05594"/>
    <w:rsid w:val="00B055FA"/>
    <w:rsid w:val="00B058C8"/>
    <w:rsid w:val="00B05936"/>
    <w:rsid w:val="00B05B82"/>
    <w:rsid w:val="00B0671E"/>
    <w:rsid w:val="00B070E5"/>
    <w:rsid w:val="00B101C8"/>
    <w:rsid w:val="00B1271C"/>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38AF"/>
    <w:rsid w:val="00B23998"/>
    <w:rsid w:val="00B23ACC"/>
    <w:rsid w:val="00B23DAD"/>
    <w:rsid w:val="00B24FEB"/>
    <w:rsid w:val="00B257B0"/>
    <w:rsid w:val="00B2697C"/>
    <w:rsid w:val="00B278E8"/>
    <w:rsid w:val="00B30F8D"/>
    <w:rsid w:val="00B32ABF"/>
    <w:rsid w:val="00B344F6"/>
    <w:rsid w:val="00B358CE"/>
    <w:rsid w:val="00B36D36"/>
    <w:rsid w:val="00B37B09"/>
    <w:rsid w:val="00B41365"/>
    <w:rsid w:val="00B421B9"/>
    <w:rsid w:val="00B4372B"/>
    <w:rsid w:val="00B4424A"/>
    <w:rsid w:val="00B44A2B"/>
    <w:rsid w:val="00B44AFE"/>
    <w:rsid w:val="00B467A6"/>
    <w:rsid w:val="00B468BF"/>
    <w:rsid w:val="00B4758F"/>
    <w:rsid w:val="00B47783"/>
    <w:rsid w:val="00B50E12"/>
    <w:rsid w:val="00B5300B"/>
    <w:rsid w:val="00B530E6"/>
    <w:rsid w:val="00B56C4F"/>
    <w:rsid w:val="00B574EB"/>
    <w:rsid w:val="00B57E81"/>
    <w:rsid w:val="00B57EAE"/>
    <w:rsid w:val="00B602BB"/>
    <w:rsid w:val="00B61136"/>
    <w:rsid w:val="00B62B77"/>
    <w:rsid w:val="00B63DEE"/>
    <w:rsid w:val="00B641FC"/>
    <w:rsid w:val="00B64A9B"/>
    <w:rsid w:val="00B64F10"/>
    <w:rsid w:val="00B66A2E"/>
    <w:rsid w:val="00B67FBB"/>
    <w:rsid w:val="00B70203"/>
    <w:rsid w:val="00B709B2"/>
    <w:rsid w:val="00B7134C"/>
    <w:rsid w:val="00B72C6E"/>
    <w:rsid w:val="00B74296"/>
    <w:rsid w:val="00B758B4"/>
    <w:rsid w:val="00B75E18"/>
    <w:rsid w:val="00B761BD"/>
    <w:rsid w:val="00B76A81"/>
    <w:rsid w:val="00B7751F"/>
    <w:rsid w:val="00B775C0"/>
    <w:rsid w:val="00B800FC"/>
    <w:rsid w:val="00B801A6"/>
    <w:rsid w:val="00B80DB7"/>
    <w:rsid w:val="00B80DF6"/>
    <w:rsid w:val="00B80F30"/>
    <w:rsid w:val="00B81A5C"/>
    <w:rsid w:val="00B82159"/>
    <w:rsid w:val="00B82327"/>
    <w:rsid w:val="00B83E4E"/>
    <w:rsid w:val="00B84AD2"/>
    <w:rsid w:val="00B852D7"/>
    <w:rsid w:val="00B852EC"/>
    <w:rsid w:val="00B8556E"/>
    <w:rsid w:val="00B872B8"/>
    <w:rsid w:val="00B87BA1"/>
    <w:rsid w:val="00B903C1"/>
    <w:rsid w:val="00B906C9"/>
    <w:rsid w:val="00B9204C"/>
    <w:rsid w:val="00B926EB"/>
    <w:rsid w:val="00B92EA4"/>
    <w:rsid w:val="00B9378E"/>
    <w:rsid w:val="00B94696"/>
    <w:rsid w:val="00B95F23"/>
    <w:rsid w:val="00B9634D"/>
    <w:rsid w:val="00B970CA"/>
    <w:rsid w:val="00B971F0"/>
    <w:rsid w:val="00BA005F"/>
    <w:rsid w:val="00BA08A4"/>
    <w:rsid w:val="00BA1381"/>
    <w:rsid w:val="00BA15AB"/>
    <w:rsid w:val="00BA2894"/>
    <w:rsid w:val="00BA2F3E"/>
    <w:rsid w:val="00BA40C6"/>
    <w:rsid w:val="00BA4493"/>
    <w:rsid w:val="00BA4BC6"/>
    <w:rsid w:val="00BA5CCA"/>
    <w:rsid w:val="00BA730F"/>
    <w:rsid w:val="00BB0226"/>
    <w:rsid w:val="00BB10AE"/>
    <w:rsid w:val="00BB19C6"/>
    <w:rsid w:val="00BB23DD"/>
    <w:rsid w:val="00BB25E7"/>
    <w:rsid w:val="00BB387D"/>
    <w:rsid w:val="00BB48B8"/>
    <w:rsid w:val="00BB7BE4"/>
    <w:rsid w:val="00BB7E00"/>
    <w:rsid w:val="00BC000D"/>
    <w:rsid w:val="00BC135A"/>
    <w:rsid w:val="00BC1A0A"/>
    <w:rsid w:val="00BC1DFD"/>
    <w:rsid w:val="00BC3210"/>
    <w:rsid w:val="00BC3A0A"/>
    <w:rsid w:val="00BC40D3"/>
    <w:rsid w:val="00BC4560"/>
    <w:rsid w:val="00BC4948"/>
    <w:rsid w:val="00BC4FA4"/>
    <w:rsid w:val="00BC5C31"/>
    <w:rsid w:val="00BC6467"/>
    <w:rsid w:val="00BD0F5D"/>
    <w:rsid w:val="00BD1252"/>
    <w:rsid w:val="00BD12BD"/>
    <w:rsid w:val="00BD187E"/>
    <w:rsid w:val="00BD362D"/>
    <w:rsid w:val="00BD4243"/>
    <w:rsid w:val="00BD4DD3"/>
    <w:rsid w:val="00BD5A76"/>
    <w:rsid w:val="00BD78DA"/>
    <w:rsid w:val="00BE0563"/>
    <w:rsid w:val="00BE06BB"/>
    <w:rsid w:val="00BE0857"/>
    <w:rsid w:val="00BE4C12"/>
    <w:rsid w:val="00BE6D06"/>
    <w:rsid w:val="00BF0E88"/>
    <w:rsid w:val="00BF14E3"/>
    <w:rsid w:val="00BF1A77"/>
    <w:rsid w:val="00BF1FD5"/>
    <w:rsid w:val="00BF36B8"/>
    <w:rsid w:val="00BF3DAC"/>
    <w:rsid w:val="00BF4191"/>
    <w:rsid w:val="00BF41EF"/>
    <w:rsid w:val="00BF56F6"/>
    <w:rsid w:val="00BF5A19"/>
    <w:rsid w:val="00BF5E30"/>
    <w:rsid w:val="00BF680A"/>
    <w:rsid w:val="00BF6DF6"/>
    <w:rsid w:val="00BF789B"/>
    <w:rsid w:val="00BF7F62"/>
    <w:rsid w:val="00C0064B"/>
    <w:rsid w:val="00C00CE3"/>
    <w:rsid w:val="00C00E97"/>
    <w:rsid w:val="00C014DF"/>
    <w:rsid w:val="00C01E24"/>
    <w:rsid w:val="00C01E4A"/>
    <w:rsid w:val="00C020FC"/>
    <w:rsid w:val="00C03F5E"/>
    <w:rsid w:val="00C05585"/>
    <w:rsid w:val="00C05E81"/>
    <w:rsid w:val="00C064B0"/>
    <w:rsid w:val="00C066CB"/>
    <w:rsid w:val="00C06BC3"/>
    <w:rsid w:val="00C075E1"/>
    <w:rsid w:val="00C113CF"/>
    <w:rsid w:val="00C128E9"/>
    <w:rsid w:val="00C12FB9"/>
    <w:rsid w:val="00C1328A"/>
    <w:rsid w:val="00C13CF0"/>
    <w:rsid w:val="00C1530D"/>
    <w:rsid w:val="00C1610C"/>
    <w:rsid w:val="00C16971"/>
    <w:rsid w:val="00C172DD"/>
    <w:rsid w:val="00C175AE"/>
    <w:rsid w:val="00C17640"/>
    <w:rsid w:val="00C1797A"/>
    <w:rsid w:val="00C17A56"/>
    <w:rsid w:val="00C2024C"/>
    <w:rsid w:val="00C20C50"/>
    <w:rsid w:val="00C20C8B"/>
    <w:rsid w:val="00C20DC7"/>
    <w:rsid w:val="00C226D4"/>
    <w:rsid w:val="00C23673"/>
    <w:rsid w:val="00C240C1"/>
    <w:rsid w:val="00C25271"/>
    <w:rsid w:val="00C25AC5"/>
    <w:rsid w:val="00C25BE5"/>
    <w:rsid w:val="00C269C8"/>
    <w:rsid w:val="00C2751E"/>
    <w:rsid w:val="00C30482"/>
    <w:rsid w:val="00C31329"/>
    <w:rsid w:val="00C321D0"/>
    <w:rsid w:val="00C32201"/>
    <w:rsid w:val="00C32526"/>
    <w:rsid w:val="00C33508"/>
    <w:rsid w:val="00C34B22"/>
    <w:rsid w:val="00C3563C"/>
    <w:rsid w:val="00C36A11"/>
    <w:rsid w:val="00C4021A"/>
    <w:rsid w:val="00C410A2"/>
    <w:rsid w:val="00C411ED"/>
    <w:rsid w:val="00C4493C"/>
    <w:rsid w:val="00C44EFB"/>
    <w:rsid w:val="00C45273"/>
    <w:rsid w:val="00C468A2"/>
    <w:rsid w:val="00C47AB2"/>
    <w:rsid w:val="00C5033B"/>
    <w:rsid w:val="00C5054C"/>
    <w:rsid w:val="00C51426"/>
    <w:rsid w:val="00C51513"/>
    <w:rsid w:val="00C51C1C"/>
    <w:rsid w:val="00C52182"/>
    <w:rsid w:val="00C521D7"/>
    <w:rsid w:val="00C526FE"/>
    <w:rsid w:val="00C54347"/>
    <w:rsid w:val="00C54EC7"/>
    <w:rsid w:val="00C5515B"/>
    <w:rsid w:val="00C55B92"/>
    <w:rsid w:val="00C55F60"/>
    <w:rsid w:val="00C56213"/>
    <w:rsid w:val="00C562DA"/>
    <w:rsid w:val="00C56903"/>
    <w:rsid w:val="00C569D7"/>
    <w:rsid w:val="00C56CE2"/>
    <w:rsid w:val="00C57666"/>
    <w:rsid w:val="00C61923"/>
    <w:rsid w:val="00C61967"/>
    <w:rsid w:val="00C623A4"/>
    <w:rsid w:val="00C62F95"/>
    <w:rsid w:val="00C64A56"/>
    <w:rsid w:val="00C66402"/>
    <w:rsid w:val="00C66442"/>
    <w:rsid w:val="00C6671B"/>
    <w:rsid w:val="00C66E2A"/>
    <w:rsid w:val="00C70DB2"/>
    <w:rsid w:val="00C719B5"/>
    <w:rsid w:val="00C71A7A"/>
    <w:rsid w:val="00C73B18"/>
    <w:rsid w:val="00C73DA8"/>
    <w:rsid w:val="00C75BC7"/>
    <w:rsid w:val="00C77141"/>
    <w:rsid w:val="00C80A73"/>
    <w:rsid w:val="00C82B19"/>
    <w:rsid w:val="00C82DD5"/>
    <w:rsid w:val="00C839F3"/>
    <w:rsid w:val="00C84039"/>
    <w:rsid w:val="00C8643A"/>
    <w:rsid w:val="00C867CF"/>
    <w:rsid w:val="00C87056"/>
    <w:rsid w:val="00C873DA"/>
    <w:rsid w:val="00C874BC"/>
    <w:rsid w:val="00C87C58"/>
    <w:rsid w:val="00C901E9"/>
    <w:rsid w:val="00C91B77"/>
    <w:rsid w:val="00C92C19"/>
    <w:rsid w:val="00C93486"/>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CF4"/>
    <w:rsid w:val="00CA5F18"/>
    <w:rsid w:val="00CA6FDF"/>
    <w:rsid w:val="00CA7869"/>
    <w:rsid w:val="00CB0251"/>
    <w:rsid w:val="00CB07F8"/>
    <w:rsid w:val="00CB163B"/>
    <w:rsid w:val="00CB2BFF"/>
    <w:rsid w:val="00CB2EB0"/>
    <w:rsid w:val="00CB3312"/>
    <w:rsid w:val="00CB3F24"/>
    <w:rsid w:val="00CB44F4"/>
    <w:rsid w:val="00CB6242"/>
    <w:rsid w:val="00CB7C06"/>
    <w:rsid w:val="00CC0337"/>
    <w:rsid w:val="00CC1010"/>
    <w:rsid w:val="00CC1F67"/>
    <w:rsid w:val="00CC2491"/>
    <w:rsid w:val="00CC32A9"/>
    <w:rsid w:val="00CC43F2"/>
    <w:rsid w:val="00CC5890"/>
    <w:rsid w:val="00CC5F7E"/>
    <w:rsid w:val="00CC72C7"/>
    <w:rsid w:val="00CD01EC"/>
    <w:rsid w:val="00CD08C9"/>
    <w:rsid w:val="00CD1B43"/>
    <w:rsid w:val="00CD2113"/>
    <w:rsid w:val="00CD2A76"/>
    <w:rsid w:val="00CD4401"/>
    <w:rsid w:val="00CD4508"/>
    <w:rsid w:val="00CD48C6"/>
    <w:rsid w:val="00CD5489"/>
    <w:rsid w:val="00CD5A30"/>
    <w:rsid w:val="00CD5B2C"/>
    <w:rsid w:val="00CD5FA2"/>
    <w:rsid w:val="00CE02D8"/>
    <w:rsid w:val="00CE110B"/>
    <w:rsid w:val="00CE16F1"/>
    <w:rsid w:val="00CE1C13"/>
    <w:rsid w:val="00CE23DB"/>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44D7"/>
    <w:rsid w:val="00CF4BD7"/>
    <w:rsid w:val="00CF5B57"/>
    <w:rsid w:val="00CF615E"/>
    <w:rsid w:val="00CF6580"/>
    <w:rsid w:val="00CF6796"/>
    <w:rsid w:val="00D00854"/>
    <w:rsid w:val="00D00941"/>
    <w:rsid w:val="00D00A91"/>
    <w:rsid w:val="00D01978"/>
    <w:rsid w:val="00D0259D"/>
    <w:rsid w:val="00D0354B"/>
    <w:rsid w:val="00D0519F"/>
    <w:rsid w:val="00D05E43"/>
    <w:rsid w:val="00D078A7"/>
    <w:rsid w:val="00D07C26"/>
    <w:rsid w:val="00D10455"/>
    <w:rsid w:val="00D1199D"/>
    <w:rsid w:val="00D130C3"/>
    <w:rsid w:val="00D13E8D"/>
    <w:rsid w:val="00D15DC3"/>
    <w:rsid w:val="00D16D08"/>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BBE"/>
    <w:rsid w:val="00D279B4"/>
    <w:rsid w:val="00D3031E"/>
    <w:rsid w:val="00D30466"/>
    <w:rsid w:val="00D3113F"/>
    <w:rsid w:val="00D31387"/>
    <w:rsid w:val="00D31516"/>
    <w:rsid w:val="00D3162F"/>
    <w:rsid w:val="00D32E9E"/>
    <w:rsid w:val="00D34185"/>
    <w:rsid w:val="00D34592"/>
    <w:rsid w:val="00D353A2"/>
    <w:rsid w:val="00D35F88"/>
    <w:rsid w:val="00D3628E"/>
    <w:rsid w:val="00D376A3"/>
    <w:rsid w:val="00D37CB3"/>
    <w:rsid w:val="00D40EA1"/>
    <w:rsid w:val="00D41BC1"/>
    <w:rsid w:val="00D42BC1"/>
    <w:rsid w:val="00D42D60"/>
    <w:rsid w:val="00D430DA"/>
    <w:rsid w:val="00D4349B"/>
    <w:rsid w:val="00D445D2"/>
    <w:rsid w:val="00D4525E"/>
    <w:rsid w:val="00D45636"/>
    <w:rsid w:val="00D45FED"/>
    <w:rsid w:val="00D46520"/>
    <w:rsid w:val="00D500B1"/>
    <w:rsid w:val="00D5053F"/>
    <w:rsid w:val="00D50F90"/>
    <w:rsid w:val="00D5114E"/>
    <w:rsid w:val="00D51B00"/>
    <w:rsid w:val="00D51FA3"/>
    <w:rsid w:val="00D52A76"/>
    <w:rsid w:val="00D53AED"/>
    <w:rsid w:val="00D53FB0"/>
    <w:rsid w:val="00D544B3"/>
    <w:rsid w:val="00D55936"/>
    <w:rsid w:val="00D56BB6"/>
    <w:rsid w:val="00D57290"/>
    <w:rsid w:val="00D60823"/>
    <w:rsid w:val="00D6121F"/>
    <w:rsid w:val="00D616EA"/>
    <w:rsid w:val="00D61C91"/>
    <w:rsid w:val="00D629C0"/>
    <w:rsid w:val="00D63D4E"/>
    <w:rsid w:val="00D63F99"/>
    <w:rsid w:val="00D65B2C"/>
    <w:rsid w:val="00D6678E"/>
    <w:rsid w:val="00D668C1"/>
    <w:rsid w:val="00D66C67"/>
    <w:rsid w:val="00D70291"/>
    <w:rsid w:val="00D703F1"/>
    <w:rsid w:val="00D71C72"/>
    <w:rsid w:val="00D729DE"/>
    <w:rsid w:val="00D72F8C"/>
    <w:rsid w:val="00D74958"/>
    <w:rsid w:val="00D75387"/>
    <w:rsid w:val="00D75FDC"/>
    <w:rsid w:val="00D76789"/>
    <w:rsid w:val="00D76793"/>
    <w:rsid w:val="00D76A89"/>
    <w:rsid w:val="00D76B57"/>
    <w:rsid w:val="00D76E75"/>
    <w:rsid w:val="00D77B6E"/>
    <w:rsid w:val="00D77C09"/>
    <w:rsid w:val="00D801CE"/>
    <w:rsid w:val="00D80B8F"/>
    <w:rsid w:val="00D81B6E"/>
    <w:rsid w:val="00D81E35"/>
    <w:rsid w:val="00D822F5"/>
    <w:rsid w:val="00D85489"/>
    <w:rsid w:val="00D916D4"/>
    <w:rsid w:val="00D957E4"/>
    <w:rsid w:val="00D96A83"/>
    <w:rsid w:val="00D979E2"/>
    <w:rsid w:val="00DA05B4"/>
    <w:rsid w:val="00DA0AC9"/>
    <w:rsid w:val="00DA4058"/>
    <w:rsid w:val="00DA4684"/>
    <w:rsid w:val="00DA5D21"/>
    <w:rsid w:val="00DA6738"/>
    <w:rsid w:val="00DA68BC"/>
    <w:rsid w:val="00DA719F"/>
    <w:rsid w:val="00DB04A5"/>
    <w:rsid w:val="00DB0972"/>
    <w:rsid w:val="00DB0988"/>
    <w:rsid w:val="00DB13BB"/>
    <w:rsid w:val="00DB162E"/>
    <w:rsid w:val="00DB23AE"/>
    <w:rsid w:val="00DB25F6"/>
    <w:rsid w:val="00DB380A"/>
    <w:rsid w:val="00DB3EB2"/>
    <w:rsid w:val="00DB3EF3"/>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77E9"/>
    <w:rsid w:val="00DD0779"/>
    <w:rsid w:val="00DD3EB8"/>
    <w:rsid w:val="00DD447C"/>
    <w:rsid w:val="00DD5878"/>
    <w:rsid w:val="00DD5F69"/>
    <w:rsid w:val="00DD65A1"/>
    <w:rsid w:val="00DD6EC1"/>
    <w:rsid w:val="00DD6EDD"/>
    <w:rsid w:val="00DD7669"/>
    <w:rsid w:val="00DE0291"/>
    <w:rsid w:val="00DE2C73"/>
    <w:rsid w:val="00DE39F8"/>
    <w:rsid w:val="00DE4FC0"/>
    <w:rsid w:val="00DE56E7"/>
    <w:rsid w:val="00DE5D31"/>
    <w:rsid w:val="00DE66C0"/>
    <w:rsid w:val="00DE6870"/>
    <w:rsid w:val="00DF066E"/>
    <w:rsid w:val="00DF14D6"/>
    <w:rsid w:val="00DF1B36"/>
    <w:rsid w:val="00DF2AC9"/>
    <w:rsid w:val="00DF2F18"/>
    <w:rsid w:val="00DF5629"/>
    <w:rsid w:val="00DF5B80"/>
    <w:rsid w:val="00DF6350"/>
    <w:rsid w:val="00DF6D5E"/>
    <w:rsid w:val="00E00DDA"/>
    <w:rsid w:val="00E01192"/>
    <w:rsid w:val="00E0122B"/>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40C6"/>
    <w:rsid w:val="00E152A2"/>
    <w:rsid w:val="00E155FC"/>
    <w:rsid w:val="00E15FD6"/>
    <w:rsid w:val="00E20EC3"/>
    <w:rsid w:val="00E22EFF"/>
    <w:rsid w:val="00E232C6"/>
    <w:rsid w:val="00E23727"/>
    <w:rsid w:val="00E23F3D"/>
    <w:rsid w:val="00E24349"/>
    <w:rsid w:val="00E248C2"/>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BA"/>
    <w:rsid w:val="00E36A49"/>
    <w:rsid w:val="00E36CE3"/>
    <w:rsid w:val="00E377E5"/>
    <w:rsid w:val="00E37B92"/>
    <w:rsid w:val="00E4179E"/>
    <w:rsid w:val="00E421C5"/>
    <w:rsid w:val="00E42649"/>
    <w:rsid w:val="00E4279C"/>
    <w:rsid w:val="00E427BC"/>
    <w:rsid w:val="00E427DD"/>
    <w:rsid w:val="00E436B7"/>
    <w:rsid w:val="00E43A40"/>
    <w:rsid w:val="00E44650"/>
    <w:rsid w:val="00E45A22"/>
    <w:rsid w:val="00E45E1C"/>
    <w:rsid w:val="00E45F5B"/>
    <w:rsid w:val="00E46977"/>
    <w:rsid w:val="00E46E98"/>
    <w:rsid w:val="00E5121E"/>
    <w:rsid w:val="00E53477"/>
    <w:rsid w:val="00E54DD7"/>
    <w:rsid w:val="00E55075"/>
    <w:rsid w:val="00E557D4"/>
    <w:rsid w:val="00E57EBD"/>
    <w:rsid w:val="00E60B50"/>
    <w:rsid w:val="00E61014"/>
    <w:rsid w:val="00E61D94"/>
    <w:rsid w:val="00E6231D"/>
    <w:rsid w:val="00E644FE"/>
    <w:rsid w:val="00E646DF"/>
    <w:rsid w:val="00E64D24"/>
    <w:rsid w:val="00E6506D"/>
    <w:rsid w:val="00E65ABB"/>
    <w:rsid w:val="00E66E80"/>
    <w:rsid w:val="00E66ED5"/>
    <w:rsid w:val="00E7000E"/>
    <w:rsid w:val="00E7085F"/>
    <w:rsid w:val="00E70C7A"/>
    <w:rsid w:val="00E73F11"/>
    <w:rsid w:val="00E75489"/>
    <w:rsid w:val="00E75CD0"/>
    <w:rsid w:val="00E76EFE"/>
    <w:rsid w:val="00E7761C"/>
    <w:rsid w:val="00E77CFB"/>
    <w:rsid w:val="00E804A5"/>
    <w:rsid w:val="00E80A00"/>
    <w:rsid w:val="00E8180A"/>
    <w:rsid w:val="00E82C10"/>
    <w:rsid w:val="00E8333B"/>
    <w:rsid w:val="00E846BC"/>
    <w:rsid w:val="00E84738"/>
    <w:rsid w:val="00E85229"/>
    <w:rsid w:val="00E853CC"/>
    <w:rsid w:val="00E85DDA"/>
    <w:rsid w:val="00E9083A"/>
    <w:rsid w:val="00E90B31"/>
    <w:rsid w:val="00E90C01"/>
    <w:rsid w:val="00E91843"/>
    <w:rsid w:val="00E91C7E"/>
    <w:rsid w:val="00E91CD4"/>
    <w:rsid w:val="00E923F5"/>
    <w:rsid w:val="00E92AB2"/>
    <w:rsid w:val="00E937D9"/>
    <w:rsid w:val="00E93985"/>
    <w:rsid w:val="00E93E7A"/>
    <w:rsid w:val="00E948DE"/>
    <w:rsid w:val="00E950FA"/>
    <w:rsid w:val="00E9566A"/>
    <w:rsid w:val="00E95C32"/>
    <w:rsid w:val="00E968FC"/>
    <w:rsid w:val="00E97F80"/>
    <w:rsid w:val="00EA0A33"/>
    <w:rsid w:val="00EA0E29"/>
    <w:rsid w:val="00EA0E9E"/>
    <w:rsid w:val="00EA1234"/>
    <w:rsid w:val="00EA1A10"/>
    <w:rsid w:val="00EA21B2"/>
    <w:rsid w:val="00EA33D6"/>
    <w:rsid w:val="00EA388E"/>
    <w:rsid w:val="00EA539B"/>
    <w:rsid w:val="00EA54BC"/>
    <w:rsid w:val="00EA56EC"/>
    <w:rsid w:val="00EA7498"/>
    <w:rsid w:val="00EA74B4"/>
    <w:rsid w:val="00EB025C"/>
    <w:rsid w:val="00EB07FB"/>
    <w:rsid w:val="00EB30DA"/>
    <w:rsid w:val="00EB3966"/>
    <w:rsid w:val="00EB400F"/>
    <w:rsid w:val="00EC325F"/>
    <w:rsid w:val="00EC3D85"/>
    <w:rsid w:val="00EC3E92"/>
    <w:rsid w:val="00EC46E8"/>
    <w:rsid w:val="00EC49C8"/>
    <w:rsid w:val="00EC6433"/>
    <w:rsid w:val="00EC72A5"/>
    <w:rsid w:val="00EC7E44"/>
    <w:rsid w:val="00EC7F40"/>
    <w:rsid w:val="00ED058A"/>
    <w:rsid w:val="00ED0DA3"/>
    <w:rsid w:val="00ED2938"/>
    <w:rsid w:val="00ED36D4"/>
    <w:rsid w:val="00ED3854"/>
    <w:rsid w:val="00ED4889"/>
    <w:rsid w:val="00ED5008"/>
    <w:rsid w:val="00ED5368"/>
    <w:rsid w:val="00ED55B2"/>
    <w:rsid w:val="00ED7B70"/>
    <w:rsid w:val="00EE0FD0"/>
    <w:rsid w:val="00EE125D"/>
    <w:rsid w:val="00EE1469"/>
    <w:rsid w:val="00EE4095"/>
    <w:rsid w:val="00EE4FDA"/>
    <w:rsid w:val="00EE5183"/>
    <w:rsid w:val="00EE63B1"/>
    <w:rsid w:val="00EE6419"/>
    <w:rsid w:val="00EE6D94"/>
    <w:rsid w:val="00EE788B"/>
    <w:rsid w:val="00EF0031"/>
    <w:rsid w:val="00EF03E3"/>
    <w:rsid w:val="00EF228A"/>
    <w:rsid w:val="00EF290A"/>
    <w:rsid w:val="00EF3282"/>
    <w:rsid w:val="00EF52F1"/>
    <w:rsid w:val="00EF534A"/>
    <w:rsid w:val="00EF53CB"/>
    <w:rsid w:val="00EF5EB0"/>
    <w:rsid w:val="00EF6692"/>
    <w:rsid w:val="00EF6C04"/>
    <w:rsid w:val="00EF7ADF"/>
    <w:rsid w:val="00EF7FA2"/>
    <w:rsid w:val="00F00627"/>
    <w:rsid w:val="00F00ED2"/>
    <w:rsid w:val="00F0131E"/>
    <w:rsid w:val="00F0244C"/>
    <w:rsid w:val="00F024D3"/>
    <w:rsid w:val="00F06ABA"/>
    <w:rsid w:val="00F06BDE"/>
    <w:rsid w:val="00F109E7"/>
    <w:rsid w:val="00F1249E"/>
    <w:rsid w:val="00F1306C"/>
    <w:rsid w:val="00F143E7"/>
    <w:rsid w:val="00F14992"/>
    <w:rsid w:val="00F15345"/>
    <w:rsid w:val="00F16772"/>
    <w:rsid w:val="00F177FD"/>
    <w:rsid w:val="00F20B9C"/>
    <w:rsid w:val="00F21950"/>
    <w:rsid w:val="00F21ABA"/>
    <w:rsid w:val="00F21F45"/>
    <w:rsid w:val="00F21FB3"/>
    <w:rsid w:val="00F2561F"/>
    <w:rsid w:val="00F275FB"/>
    <w:rsid w:val="00F30B1F"/>
    <w:rsid w:val="00F311BE"/>
    <w:rsid w:val="00F31B72"/>
    <w:rsid w:val="00F334A3"/>
    <w:rsid w:val="00F34002"/>
    <w:rsid w:val="00F34EBD"/>
    <w:rsid w:val="00F35BA4"/>
    <w:rsid w:val="00F36173"/>
    <w:rsid w:val="00F36706"/>
    <w:rsid w:val="00F368D3"/>
    <w:rsid w:val="00F376A8"/>
    <w:rsid w:val="00F401FF"/>
    <w:rsid w:val="00F40579"/>
    <w:rsid w:val="00F41965"/>
    <w:rsid w:val="00F435FD"/>
    <w:rsid w:val="00F448ED"/>
    <w:rsid w:val="00F455A8"/>
    <w:rsid w:val="00F47171"/>
    <w:rsid w:val="00F47B0C"/>
    <w:rsid w:val="00F50587"/>
    <w:rsid w:val="00F507DA"/>
    <w:rsid w:val="00F514B6"/>
    <w:rsid w:val="00F536EA"/>
    <w:rsid w:val="00F54067"/>
    <w:rsid w:val="00F54D71"/>
    <w:rsid w:val="00F5512F"/>
    <w:rsid w:val="00F56C34"/>
    <w:rsid w:val="00F60245"/>
    <w:rsid w:val="00F605BE"/>
    <w:rsid w:val="00F610E7"/>
    <w:rsid w:val="00F6296D"/>
    <w:rsid w:val="00F62A0E"/>
    <w:rsid w:val="00F632EB"/>
    <w:rsid w:val="00F63488"/>
    <w:rsid w:val="00F635A5"/>
    <w:rsid w:val="00F63DE0"/>
    <w:rsid w:val="00F64ABC"/>
    <w:rsid w:val="00F64CC0"/>
    <w:rsid w:val="00F66E5F"/>
    <w:rsid w:val="00F7003B"/>
    <w:rsid w:val="00F7043A"/>
    <w:rsid w:val="00F7145E"/>
    <w:rsid w:val="00F7230E"/>
    <w:rsid w:val="00F726C8"/>
    <w:rsid w:val="00F72C5A"/>
    <w:rsid w:val="00F73438"/>
    <w:rsid w:val="00F7442F"/>
    <w:rsid w:val="00F74659"/>
    <w:rsid w:val="00F748F2"/>
    <w:rsid w:val="00F74A6A"/>
    <w:rsid w:val="00F76E1B"/>
    <w:rsid w:val="00F76FE0"/>
    <w:rsid w:val="00F77194"/>
    <w:rsid w:val="00F77ECA"/>
    <w:rsid w:val="00F81267"/>
    <w:rsid w:val="00F81550"/>
    <w:rsid w:val="00F81E7F"/>
    <w:rsid w:val="00F83F89"/>
    <w:rsid w:val="00F857DD"/>
    <w:rsid w:val="00F85D2C"/>
    <w:rsid w:val="00F8689B"/>
    <w:rsid w:val="00F90A5E"/>
    <w:rsid w:val="00F90F1B"/>
    <w:rsid w:val="00F93146"/>
    <w:rsid w:val="00F93303"/>
    <w:rsid w:val="00F939A7"/>
    <w:rsid w:val="00F94659"/>
    <w:rsid w:val="00F9585A"/>
    <w:rsid w:val="00F95B83"/>
    <w:rsid w:val="00F97E2B"/>
    <w:rsid w:val="00FA180B"/>
    <w:rsid w:val="00FA2462"/>
    <w:rsid w:val="00FA2526"/>
    <w:rsid w:val="00FA2E2E"/>
    <w:rsid w:val="00FA369D"/>
    <w:rsid w:val="00FA3E57"/>
    <w:rsid w:val="00FA4AE1"/>
    <w:rsid w:val="00FA50D5"/>
    <w:rsid w:val="00FA5891"/>
    <w:rsid w:val="00FA61A3"/>
    <w:rsid w:val="00FA6A01"/>
    <w:rsid w:val="00FA6F2C"/>
    <w:rsid w:val="00FA6FF8"/>
    <w:rsid w:val="00FA73D0"/>
    <w:rsid w:val="00FA7AAF"/>
    <w:rsid w:val="00FA7EA1"/>
    <w:rsid w:val="00FB0230"/>
    <w:rsid w:val="00FB30E7"/>
    <w:rsid w:val="00FB32AA"/>
    <w:rsid w:val="00FB3AA8"/>
    <w:rsid w:val="00FB403C"/>
    <w:rsid w:val="00FB4AC9"/>
    <w:rsid w:val="00FB5CC4"/>
    <w:rsid w:val="00FB5D7F"/>
    <w:rsid w:val="00FB6465"/>
    <w:rsid w:val="00FB6AEC"/>
    <w:rsid w:val="00FB73CB"/>
    <w:rsid w:val="00FC17E3"/>
    <w:rsid w:val="00FC1B73"/>
    <w:rsid w:val="00FC2250"/>
    <w:rsid w:val="00FC2A98"/>
    <w:rsid w:val="00FC4D2A"/>
    <w:rsid w:val="00FC4D40"/>
    <w:rsid w:val="00FC653E"/>
    <w:rsid w:val="00FC6EC3"/>
    <w:rsid w:val="00FC7919"/>
    <w:rsid w:val="00FC7A32"/>
    <w:rsid w:val="00FD0F75"/>
    <w:rsid w:val="00FD119A"/>
    <w:rsid w:val="00FD17A4"/>
    <w:rsid w:val="00FD1AF9"/>
    <w:rsid w:val="00FD2283"/>
    <w:rsid w:val="00FD2B9C"/>
    <w:rsid w:val="00FD322B"/>
    <w:rsid w:val="00FD3E39"/>
    <w:rsid w:val="00FD4D04"/>
    <w:rsid w:val="00FE007F"/>
    <w:rsid w:val="00FE037A"/>
    <w:rsid w:val="00FE0EB3"/>
    <w:rsid w:val="00FE0EC9"/>
    <w:rsid w:val="00FE0F98"/>
    <w:rsid w:val="00FE1095"/>
    <w:rsid w:val="00FE1242"/>
    <w:rsid w:val="00FE131D"/>
    <w:rsid w:val="00FE1549"/>
    <w:rsid w:val="00FE2740"/>
    <w:rsid w:val="00FE292F"/>
    <w:rsid w:val="00FE2B74"/>
    <w:rsid w:val="00FE32F4"/>
    <w:rsid w:val="00FE3548"/>
    <w:rsid w:val="00FE397E"/>
    <w:rsid w:val="00FE4541"/>
    <w:rsid w:val="00FE4C81"/>
    <w:rsid w:val="00FE4D69"/>
    <w:rsid w:val="00FE7410"/>
    <w:rsid w:val="00FE7B4C"/>
    <w:rsid w:val="00FF0B30"/>
    <w:rsid w:val="00FF12E8"/>
    <w:rsid w:val="00FF2266"/>
    <w:rsid w:val="00FF2D43"/>
    <w:rsid w:val="00FF31C3"/>
    <w:rsid w:val="00FF3789"/>
    <w:rsid w:val="00FF3A99"/>
    <w:rsid w:val="00FF3C7C"/>
    <w:rsid w:val="00FF5446"/>
    <w:rsid w:val="00FF5737"/>
    <w:rsid w:val="00FF6257"/>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cholarship@globul.bg" TargetMode="External"/><Relationship Id="rId18" Type="http://schemas.openxmlformats.org/officeDocument/2006/relationships/hyperlink" Target="http://graduateinstitute.ch/home/study/programmes/summer_winter/winter-programme-on-the-UN/application-process.html" TargetMode="External"/><Relationship Id="rId26" Type="http://schemas.openxmlformats.org/officeDocument/2006/relationships/image" Target="media/image1.emf"/><Relationship Id="rId39" Type="http://schemas.openxmlformats.org/officeDocument/2006/relationships/hyperlink" Target="http://ec.europa.eu/research/participants/portal/desktop/en/opportunities/h2020/calls/h2020-infrasupp-2015-1.html" TargetMode="External"/><Relationship Id="rId21" Type="http://schemas.openxmlformats.org/officeDocument/2006/relationships/hyperlink" Target="mailto:jobs@piraeusbank.bg" TargetMode="External"/><Relationship Id="rId34" Type="http://schemas.openxmlformats.org/officeDocument/2006/relationships/hyperlink" Target="http://ec.europa.eu/research/participants/portal/desktop/en/opportunities/h2020/topics/77-ict-14-2014.html" TargetMode="External"/><Relationship Id="rId42" Type="http://schemas.openxmlformats.org/officeDocument/2006/relationships/hyperlink" Target="http://ec.europa.eu/research/participants/portal/desktop/en/opportunities/h2020/calls/h2020-infraia-2014-2015.html" TargetMode="External"/><Relationship Id="rId47" Type="http://schemas.openxmlformats.org/officeDocument/2006/relationships/footer" Target="footer3.xml"/><Relationship Id="rId50" Type="http://schemas.openxmlformats.org/officeDocument/2006/relationships/hyperlink" Target="http://ec.europa.eu/programmes/horizon2020/en/news/brokerage-event-nanotechnologies-advanced-materials-biotechnology-and-advanced-manufacturing" TargetMode="External"/><Relationship Id="rId55" Type="http://schemas.openxmlformats.org/officeDocument/2006/relationships/hyperlink" Target="http://ec.europa.eu/programmes/horizon2020/en/news/modernizing-public-sector-and-boosting-economic-growth-through-innovation-procurement" TargetMode="External"/><Relationship Id="rId63" Type="http://schemas.openxmlformats.org/officeDocument/2006/relationships/hyperlink" Target="http://www.eua.be/eua-cde-marseille.aspx" TargetMode="External"/><Relationship Id="rId68" Type="http://schemas.openxmlformats.org/officeDocument/2006/relationships/hyperlink" Target="http://ec.europa.eu/programmes/horizon2020/en/news/report-pres-barrosos-science-and-technology-advisory-council-stac-future-europe-science-oct2014" TargetMode="External"/><Relationship Id="rId76" Type="http://schemas.openxmlformats.org/officeDocument/2006/relationships/hyperlink" Target="http://www.whed.net/home.php" TargetMode="External"/><Relationship Id="rId84" Type="http://schemas.openxmlformats.org/officeDocument/2006/relationships/hyperlink" Target="http://bookshop.europa.eu/en/research-eu-results-magazine-pbZZAC14007/downloads/ZZ-AC-14-007-EN-N/ZZAC14007ENN_002.pdf?FileName=ZZAC14007ENN_002.pdf&amp;SKU=ZZAC14007ENN_PDF&amp;CatalogueNumber=ZZ-AC-14-007-EN-N" TargetMode="External"/><Relationship Id="rId7" Type="http://schemas.openxmlformats.org/officeDocument/2006/relationships/webSettings" Target="webSettings.xml"/><Relationship Id="rId71" Type="http://schemas.openxmlformats.org/officeDocument/2006/relationships/hyperlink" Target="http://ec.europa.eu/programmes/horizon2020/en/news/science-our-daily-lives" TargetMode="External"/><Relationship Id="rId2" Type="http://schemas.openxmlformats.org/officeDocument/2006/relationships/customXml" Target="../customXml/item2.xml"/><Relationship Id="rId16" Type="http://schemas.openxmlformats.org/officeDocument/2006/relationships/hyperlink" Target="http://graduateinstitute.ch/winter" TargetMode="External"/><Relationship Id="rId29" Type="http://schemas.openxmlformats.org/officeDocument/2006/relationships/hyperlink" Target="http://www.snf.ch/en/funding/programmes/scopes/Pages/default.aspx" TargetMode="Externa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hyperlink" Target="http://ec.europa.eu/research/participants/portal/desktop/en/opportunities/h2020/calls/h2020-nmp-2015-two-stage.html" TargetMode="External"/><Relationship Id="rId37" Type="http://schemas.openxmlformats.org/officeDocument/2006/relationships/hyperlink" Target="http://ec.europa.eu/research/participants/portal/desktop/en/opportunities/h2020/calls/h2020-einfra-2015-1.html" TargetMode="External"/><Relationship Id="rId40" Type="http://schemas.openxmlformats.org/officeDocument/2006/relationships/hyperlink" Target="http://ec.europa.eu/research/participants/portal/desktop/en/opportunities/h2020/calls/h2020-infrasupp-2014-2.html" TargetMode="External"/><Relationship Id="rId45" Type="http://schemas.openxmlformats.org/officeDocument/2006/relationships/hyperlink" Target="http://ec.europa.eu/research/participants/portal/desktop/en/opportunities/h2020/" TargetMode="External"/><Relationship Id="rId53" Type="http://schemas.openxmlformats.org/officeDocument/2006/relationships/hyperlink" Target="http://ec.europa.eu/programmes/horizon2020/en/news/integrated-care-vehicle-innovation-health-care-delivery" TargetMode="External"/><Relationship Id="rId58" Type="http://schemas.openxmlformats.org/officeDocument/2006/relationships/hyperlink" Target="http://unescochair.blogs.uoc.edu/blog/2014/08/06/save-the-date-x-international-seminar/" TargetMode="External"/><Relationship Id="rId66" Type="http://schemas.openxmlformats.org/officeDocument/2006/relationships/hyperlink" Target="http://ec.europa.eu/programmes/horizon2020/sites/horizon2020/files/styles/h2020_large/public/newsroom/stac-report-oct2014-small_7863_2.jpg?itok=1lai0l2D" TargetMode="External"/><Relationship Id="rId74" Type="http://schemas.openxmlformats.org/officeDocument/2006/relationships/hyperlink" Target="http://www.eua.be/Libraries/Publications_homepage_list/EUA_MPPC_Mobility_policies_Web.sflb.ashx" TargetMode="External"/><Relationship Id="rId79" Type="http://schemas.openxmlformats.org/officeDocument/2006/relationships/hyperlink" Target="http://bookshop.europa.eu/en/research-eu-results-magazine-pbZZAC14008/downloads/ZZ-AC-14-008-EN-N/ZZAC14008ENN_002.pdf?FileName=ZZAC14008ENN_002.pdf&amp;SKU=ZZAC14008ENN_PDF&amp;CatalogueNumber=ZZ-AC-14-008-EN-N" TargetMode="External"/><Relationship Id="rId87"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ec.europa.eu/programmes/horizon2020/en/news/citizens%E2%80%99-observatories-empowering-european-society-open-conference" TargetMode="External"/><Relationship Id="rId82" Type="http://schemas.openxmlformats.org/officeDocument/2006/relationships/hyperlink" Target="http://bookshop.europa.eu/en/research-eu-results-magazine-pbZZAC14007/downloads/ZZ-AC-14-007-EN-N/ZZAC14007ENN_002.pdf?FileName=ZZAC14007ENN_002.pdf&amp;SKU=ZZAC14007ENN_PDF&amp;CatalogueNumber=ZZ-AC-14-007-EN-N" TargetMode="External"/><Relationship Id="rId19" Type="http://schemas.openxmlformats.org/officeDocument/2006/relationships/hyperlink" Target="http://graduateinstitute.ch/home/study/programmes/summer_winter/testimonial.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ui.eu/ProgrammesAndFellowships/DoctoralProgramme/AdmissionRequirements.aspx" TargetMode="External"/><Relationship Id="rId22" Type="http://schemas.openxmlformats.org/officeDocument/2006/relationships/hyperlink" Target="https://erecruitment.wto.org/public/hrd-cl-vac-view.asp?jobinfo_uid_c=3475&amp;vaclng=en" TargetMode="External"/><Relationship Id="rId27" Type="http://schemas.openxmlformats.org/officeDocument/2006/relationships/image" Target="media/image2.emf"/><Relationship Id="rId30" Type="http://schemas.openxmlformats.org/officeDocument/2006/relationships/hyperlink" Target="http://ec.europa.eu/research/participants/portal/desktop/en/opportunities/h2020/calls/h2020-nmp-era-net-2015.html" TargetMode="External"/><Relationship Id="rId35" Type="http://schemas.openxmlformats.org/officeDocument/2006/relationships/hyperlink" Target="http://ec.europa.eu/research/participants/portal/desktop/en/opportunities/h2020/calls/h2020-ict-2014-2.html" TargetMode="External"/><Relationship Id="rId43" Type="http://schemas.openxmlformats.org/officeDocument/2006/relationships/hyperlink" Target="http://ec.europa.eu/research/participants/portal/desktop/en/opportunities/h2020/calls/h2020-infradev-1-2015-1.html" TargetMode="External"/><Relationship Id="rId48" Type="http://schemas.openxmlformats.org/officeDocument/2006/relationships/hyperlink" Target="http://cerncourier.com/cws/event/309064" TargetMode="External"/><Relationship Id="rId56" Type="http://schemas.openxmlformats.org/officeDocument/2006/relationships/hyperlink" Target="http://ec.europa.eu/programmes/horizon2020/en/news/modernizing-public-sector-and-boosting-economic-growth-through-innovation-procurement" TargetMode="External"/><Relationship Id="rId64" Type="http://schemas.openxmlformats.org/officeDocument/2006/relationships/footer" Target="footer4.xml"/><Relationship Id="rId69" Type="http://schemas.openxmlformats.org/officeDocument/2006/relationships/hyperlink" Target="http://ec.europa.eu/programmes/horizon2020/en/news/science-our-daily-lives" TargetMode="External"/><Relationship Id="rId77" Type="http://schemas.openxmlformats.org/officeDocument/2006/relationships/hyperlink" Target="http://www.palgrave.com/page/detail/?sf1=id_product&amp;st1=663591" TargetMode="External"/><Relationship Id="rId8" Type="http://schemas.openxmlformats.org/officeDocument/2006/relationships/footnotes" Target="footnotes.xml"/><Relationship Id="rId51" Type="http://schemas.openxmlformats.org/officeDocument/2006/relationships/hyperlink" Target="http://ec.europa.eu/programmes/horizon2020/en/news/horizon-2020-societal-challenge-climate-action-environment-resource-efficiency-and-raw" TargetMode="External"/><Relationship Id="rId72" Type="http://schemas.openxmlformats.org/officeDocument/2006/relationships/image" Target="media/image5.jpeg"/><Relationship Id="rId80" Type="http://schemas.openxmlformats.org/officeDocument/2006/relationships/image" Target="media/image7.jpeg"/><Relationship Id="rId85" Type="http://schemas.openxmlformats.org/officeDocument/2006/relationships/hyperlink" Target="http://bookshop.europa.eu/en/research-eu-results-magazine-pbZZAC14007/downloads/ZZ-AC-14-007-EN-E/ZZAC14007ENE.epub?FileName=ZZAC14007ENE.epub&amp;SKU=ZZAC14007ENE_EPUB&amp;CatalogueNumber=ZZ-AC-14-007-EN-E" TargetMode="External"/><Relationship Id="rId3" Type="http://schemas.openxmlformats.org/officeDocument/2006/relationships/numbering" Target="numbering.xml"/><Relationship Id="rId12" Type="http://schemas.openxmlformats.org/officeDocument/2006/relationships/hyperlink" Target="http://www.scholarship.at/" TargetMode="External"/><Relationship Id="rId17" Type="http://schemas.openxmlformats.org/officeDocument/2006/relationships/hyperlink" Target="http://graduateinstitute.ch/winter" TargetMode="External"/><Relationship Id="rId25" Type="http://schemas.openxmlformats.org/officeDocument/2006/relationships/hyperlink" Target="http://fni.bg/?q=node/219" TargetMode="External"/><Relationship Id="rId33" Type="http://schemas.openxmlformats.org/officeDocument/2006/relationships/hyperlink" Target="http://ec.europa.eu/research/participants/portal4/desktop/en/opportunities/h2020/calls/h2020-eo-2015.html" TargetMode="External"/><Relationship Id="rId38" Type="http://schemas.openxmlformats.org/officeDocument/2006/relationships/hyperlink" Target="http://ec.europa.eu/research/participants/portal/desktop/en/opportunities/h2020/calls/h2020-einfra-2014-2.html" TargetMode="External"/><Relationship Id="rId46" Type="http://schemas.openxmlformats.org/officeDocument/2006/relationships/hyperlink" Target="http://www.prohelvetia.ch/Home.20.0.html?&amp;L=4" TargetMode="External"/><Relationship Id="rId59" Type="http://schemas.openxmlformats.org/officeDocument/2006/relationships/hyperlink" Target="http://ec.europa.eu/programmes/horizon2020/en/news/european-electric-vehicle-congress-2014" TargetMode="External"/><Relationship Id="rId67" Type="http://schemas.openxmlformats.org/officeDocument/2006/relationships/image" Target="media/image3.jpeg"/><Relationship Id="rId20" Type="http://schemas.openxmlformats.org/officeDocument/2006/relationships/hyperlink" Target="http://www.europaeum.org/files/summerschool/Flyer-Winter-Programme-2015.pdf" TargetMode="External"/><Relationship Id="rId41" Type="http://schemas.openxmlformats.org/officeDocument/2006/relationships/hyperlink" Target="http://ec.europa.eu/research/participants/portal/desktop/en/opportunities/h2020/calls/h2020-infrasupp-2014-1.html" TargetMode="External"/><Relationship Id="rId54" Type="http://schemas.openxmlformats.org/officeDocument/2006/relationships/hyperlink" Target="http://ec.europa.eu/programmes/horizon2020/en/news/integrated-care-vehicle-innovation-health-care-delivery" TargetMode="External"/><Relationship Id="rId62" Type="http://schemas.openxmlformats.org/officeDocument/2006/relationships/hyperlink" Target="http://ec.europa.eu/programmes/horizon2020/en/news/citizens%E2%80%99-observatories-empowering-european-society-open-conference" TargetMode="External"/><Relationship Id="rId70" Type="http://schemas.openxmlformats.org/officeDocument/2006/relationships/image" Target="media/image4.jpeg"/><Relationship Id="rId75" Type="http://schemas.openxmlformats.org/officeDocument/2006/relationships/image" Target="media/image6.jpeg"/><Relationship Id="rId83" Type="http://schemas.openxmlformats.org/officeDocument/2006/relationships/image" Target="media/image8.jpe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uni-r.de/bayhost/english/scholarships/study-in-bavaria/index.html" TargetMode="External"/><Relationship Id="rId23" Type="http://schemas.openxmlformats.org/officeDocument/2006/relationships/hyperlink" Target="http://www.interpol.int/Recruitment/Other-recruitment-pages/Internships" TargetMode="External"/><Relationship Id="rId28" Type="http://schemas.openxmlformats.org/officeDocument/2006/relationships/hyperlink" Target="http://ec.europa.eu/programmes/erasmus-plus/discover/guide/index_en.htm" TargetMode="External"/><Relationship Id="rId36" Type="http://schemas.openxmlformats.org/officeDocument/2006/relationships/hyperlink" Target="http://ec.europa.eu/research/participants/portal/desktop/en/opportunities/h2020/calls/h2020-seac-2015-1.html" TargetMode="External"/><Relationship Id="rId49" Type="http://schemas.openxmlformats.org/officeDocument/2006/relationships/hyperlink" Target="http://ec.europa.eu/programmes/horizon2020/en/news/brokerage-event-nanotechnologies-advanced-materials-biotechnology-and-advanced-manufacturing" TargetMode="External"/><Relationship Id="rId57" Type="http://schemas.openxmlformats.org/officeDocument/2006/relationships/hyperlink" Target="http://www.hekate-project.eu/" TargetMode="External"/><Relationship Id="rId10" Type="http://schemas.openxmlformats.org/officeDocument/2006/relationships/image" Target="media/image1.gif"/><Relationship Id="rId31" Type="http://schemas.openxmlformats.org/officeDocument/2006/relationships/hyperlink" Target="http://ec.europa.eu/research/participants/portal/desktop/en/opportunities/h2020/calls/h2020-nmp-csa-2015.html" TargetMode="External"/><Relationship Id="rId44" Type="http://schemas.openxmlformats.org/officeDocument/2006/relationships/hyperlink" Target="http://ec.europa.eu/research/participants/portal/desktop/en/opportunities/h2020/calls/h2020-infradev-1-2014-1.html" TargetMode="External"/><Relationship Id="rId52" Type="http://schemas.openxmlformats.org/officeDocument/2006/relationships/hyperlink" Target="http://ec.europa.eu/programmes/horizon2020/en/news/horizon-2020-societal-challenge-climate-action-environment-resource-efficiency-and-raw" TargetMode="External"/><Relationship Id="rId60" Type="http://schemas.openxmlformats.org/officeDocument/2006/relationships/hyperlink" Target="http://ec.europa.eu/programmes/horizon2020/en/news/european-electric-vehicle-congress-2014" TargetMode="External"/><Relationship Id="rId65" Type="http://schemas.openxmlformats.org/officeDocument/2006/relationships/hyperlink" Target="http://ec.europa.eu/programmes/horizon2020/en/news/report-pres-barrosos-science-and-technology-advisory-council-stac-future-europe-science-oct2014" TargetMode="External"/><Relationship Id="rId73" Type="http://schemas.openxmlformats.org/officeDocument/2006/relationships/hyperlink" Target="http://cerncourier.com/cws/Pages/digital-edition.do" TargetMode="External"/><Relationship Id="rId78" Type="http://schemas.openxmlformats.org/officeDocument/2006/relationships/hyperlink" Target="http://www.palgrave.com/page/detail/?sf1=id_product&amp;st1=663591&amp;loc=us" TargetMode="External"/><Relationship Id="rId81" Type="http://schemas.openxmlformats.org/officeDocument/2006/relationships/hyperlink" Target="http://bookshop.europa.eu/en/research-eu-results-magazine-pbZZAC14008/downloads/ZZ-AC-14-008-EN-N/ZZAC14008ENN_002.pdf?FileName=ZZAC14008ENN_002.pdf&amp;SKU=ZZAC14008ENN_PDF&amp;CatalogueNumber=ZZ-AC-14-008-EN-N" TargetMode="External"/><Relationship Id="rId86"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03E087-5521-4212-9158-85DFB0B0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7887</Words>
  <Characters>44957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Asus</cp:lastModifiedBy>
  <cp:revision>2</cp:revision>
  <cp:lastPrinted>2014-05-12T09:53:00Z</cp:lastPrinted>
  <dcterms:created xsi:type="dcterms:W3CDTF">2014-10-20T18:08:00Z</dcterms:created>
  <dcterms:modified xsi:type="dcterms:W3CDTF">2014-10-20T18:08:00Z</dcterms:modified>
</cp:coreProperties>
</file>